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s-ES" w:eastAsia="en-US"/>
          <w14:ligatures w14:val="standardContextual"/>
        </w:rPr>
        <w:id w:val="485522806"/>
        <w:docPartObj>
          <w:docPartGallery w:val="Table of Contents"/>
          <w:docPartUnique/>
        </w:docPartObj>
      </w:sdtPr>
      <w:sdtEndPr>
        <w:rPr>
          <w:b/>
          <w:bCs/>
        </w:rPr>
      </w:sdtEndPr>
      <w:sdtContent>
        <w:p w14:paraId="475479B9" w14:textId="192DD607" w:rsidR="007A0042" w:rsidRDefault="007A0042" w:rsidP="00D74FAF">
          <w:pPr>
            <w:pStyle w:val="TOCHeading"/>
            <w:ind w:firstLine="708"/>
          </w:pPr>
          <w:r>
            <w:rPr>
              <w:lang w:val="es-ES"/>
            </w:rPr>
            <w:t>Contenido</w:t>
          </w:r>
        </w:p>
        <w:p w14:paraId="21AA8BEE" w14:textId="2A2DAB03" w:rsidR="007A0042" w:rsidRDefault="007A0042">
          <w:pPr>
            <w:pStyle w:val="TOC1"/>
            <w:tabs>
              <w:tab w:val="right" w:leader="dot" w:pos="8828"/>
            </w:tabs>
            <w:rPr>
              <w:rFonts w:eastAsiaTheme="minorEastAsia"/>
              <w:noProof/>
              <w:sz w:val="24"/>
              <w:szCs w:val="24"/>
              <w:lang w:eastAsia="es-CO"/>
            </w:rPr>
          </w:pPr>
          <w:r>
            <w:fldChar w:fldCharType="begin"/>
          </w:r>
          <w:r>
            <w:instrText xml:space="preserve"> TOC \o "1-3" \h \z \u </w:instrText>
          </w:r>
          <w:r>
            <w:fldChar w:fldCharType="separate"/>
          </w:r>
          <w:hyperlink w:anchor="_Toc243490725" w:history="1">
            <w:r w:rsidRPr="003E00E7">
              <w:rPr>
                <w:rStyle w:val="Hyperlink"/>
                <w:noProof/>
              </w:rPr>
              <w:t>1. Problema y contexto</w:t>
            </w:r>
            <w:r>
              <w:rPr>
                <w:noProof/>
                <w:webHidden/>
              </w:rPr>
              <w:tab/>
            </w:r>
            <w:r>
              <w:rPr>
                <w:noProof/>
                <w:webHidden/>
              </w:rPr>
              <w:fldChar w:fldCharType="begin"/>
            </w:r>
            <w:r>
              <w:rPr>
                <w:noProof/>
                <w:webHidden/>
              </w:rPr>
              <w:instrText xml:space="preserve"> PAGEREF _Toc243490725 \h </w:instrText>
            </w:r>
            <w:r>
              <w:rPr>
                <w:noProof/>
                <w:webHidden/>
              </w:rPr>
            </w:r>
            <w:r>
              <w:rPr>
                <w:noProof/>
                <w:webHidden/>
              </w:rPr>
              <w:fldChar w:fldCharType="separate"/>
            </w:r>
            <w:r w:rsidR="00122137">
              <w:rPr>
                <w:noProof/>
                <w:webHidden/>
              </w:rPr>
              <w:t>1</w:t>
            </w:r>
            <w:r>
              <w:rPr>
                <w:noProof/>
                <w:webHidden/>
              </w:rPr>
              <w:fldChar w:fldCharType="end"/>
            </w:r>
          </w:hyperlink>
        </w:p>
        <w:p w14:paraId="26C70088" w14:textId="7D07F7CC" w:rsidR="007A0042" w:rsidRDefault="007A0042">
          <w:pPr>
            <w:pStyle w:val="TOC1"/>
            <w:tabs>
              <w:tab w:val="right" w:leader="dot" w:pos="8828"/>
            </w:tabs>
            <w:rPr>
              <w:rFonts w:eastAsiaTheme="minorEastAsia"/>
              <w:noProof/>
              <w:sz w:val="24"/>
              <w:szCs w:val="24"/>
              <w:lang w:eastAsia="es-CO"/>
            </w:rPr>
          </w:pPr>
          <w:hyperlink w:anchor="_Toc243490726" w:history="1">
            <w:r w:rsidRPr="003E00E7">
              <w:rPr>
                <w:rStyle w:val="Hyperlink"/>
                <w:noProof/>
              </w:rPr>
              <w:t>2. Pregunta de negocio y alcance del proyecto</w:t>
            </w:r>
            <w:r>
              <w:rPr>
                <w:noProof/>
                <w:webHidden/>
              </w:rPr>
              <w:tab/>
            </w:r>
            <w:r>
              <w:rPr>
                <w:noProof/>
                <w:webHidden/>
              </w:rPr>
              <w:fldChar w:fldCharType="begin"/>
            </w:r>
            <w:r>
              <w:rPr>
                <w:noProof/>
                <w:webHidden/>
              </w:rPr>
              <w:instrText xml:space="preserve"> PAGEREF _Toc243490726 \h </w:instrText>
            </w:r>
            <w:r>
              <w:rPr>
                <w:noProof/>
                <w:webHidden/>
              </w:rPr>
            </w:r>
            <w:r>
              <w:rPr>
                <w:noProof/>
                <w:webHidden/>
              </w:rPr>
              <w:fldChar w:fldCharType="separate"/>
            </w:r>
            <w:r w:rsidR="00122137">
              <w:rPr>
                <w:noProof/>
                <w:webHidden/>
              </w:rPr>
              <w:t>1</w:t>
            </w:r>
            <w:r>
              <w:rPr>
                <w:noProof/>
                <w:webHidden/>
              </w:rPr>
              <w:fldChar w:fldCharType="end"/>
            </w:r>
          </w:hyperlink>
        </w:p>
        <w:p w14:paraId="3B6C176E" w14:textId="15B7D3D1" w:rsidR="007A0042" w:rsidRDefault="007A0042">
          <w:pPr>
            <w:pStyle w:val="TOC1"/>
            <w:tabs>
              <w:tab w:val="right" w:leader="dot" w:pos="8828"/>
            </w:tabs>
            <w:rPr>
              <w:rFonts w:eastAsiaTheme="minorEastAsia"/>
              <w:noProof/>
              <w:sz w:val="24"/>
              <w:szCs w:val="24"/>
              <w:lang w:eastAsia="es-CO"/>
            </w:rPr>
          </w:pPr>
          <w:hyperlink w:anchor="_Toc243490727" w:history="1">
            <w:r w:rsidRPr="003E00E7">
              <w:rPr>
                <w:rStyle w:val="Hyperlink"/>
                <w:noProof/>
              </w:rPr>
              <w:t>3. Descripción de los conjuntos de datos</w:t>
            </w:r>
            <w:r>
              <w:rPr>
                <w:noProof/>
                <w:webHidden/>
              </w:rPr>
              <w:tab/>
            </w:r>
            <w:r>
              <w:rPr>
                <w:noProof/>
                <w:webHidden/>
              </w:rPr>
              <w:fldChar w:fldCharType="begin"/>
            </w:r>
            <w:r>
              <w:rPr>
                <w:noProof/>
                <w:webHidden/>
              </w:rPr>
              <w:instrText xml:space="preserve"> PAGEREF _Toc243490727 \h </w:instrText>
            </w:r>
            <w:r>
              <w:rPr>
                <w:noProof/>
                <w:webHidden/>
              </w:rPr>
            </w:r>
            <w:r>
              <w:rPr>
                <w:noProof/>
                <w:webHidden/>
              </w:rPr>
              <w:fldChar w:fldCharType="separate"/>
            </w:r>
            <w:r w:rsidR="00122137">
              <w:rPr>
                <w:noProof/>
                <w:webHidden/>
              </w:rPr>
              <w:t>2</w:t>
            </w:r>
            <w:r>
              <w:rPr>
                <w:noProof/>
                <w:webHidden/>
              </w:rPr>
              <w:fldChar w:fldCharType="end"/>
            </w:r>
          </w:hyperlink>
        </w:p>
        <w:p w14:paraId="3CCBAF60" w14:textId="34B622AA" w:rsidR="007A0042" w:rsidRDefault="007A0042">
          <w:pPr>
            <w:pStyle w:val="TOC1"/>
            <w:tabs>
              <w:tab w:val="right" w:leader="dot" w:pos="8828"/>
            </w:tabs>
            <w:rPr>
              <w:rFonts w:eastAsiaTheme="minorEastAsia"/>
              <w:noProof/>
              <w:sz w:val="24"/>
              <w:szCs w:val="24"/>
              <w:lang w:eastAsia="es-CO"/>
            </w:rPr>
          </w:pPr>
          <w:hyperlink w:anchor="_Toc243490728" w:history="1">
            <w:r w:rsidRPr="003E00E7">
              <w:rPr>
                <w:rStyle w:val="Hyperlink"/>
                <w:noProof/>
              </w:rPr>
              <w:t>4. Exploración de los datos</w:t>
            </w:r>
            <w:r>
              <w:rPr>
                <w:noProof/>
                <w:webHidden/>
              </w:rPr>
              <w:tab/>
            </w:r>
            <w:r>
              <w:rPr>
                <w:noProof/>
                <w:webHidden/>
              </w:rPr>
              <w:fldChar w:fldCharType="begin"/>
            </w:r>
            <w:r>
              <w:rPr>
                <w:noProof/>
                <w:webHidden/>
              </w:rPr>
              <w:instrText xml:space="preserve"> PAGEREF _Toc243490728 \h </w:instrText>
            </w:r>
            <w:r>
              <w:rPr>
                <w:noProof/>
                <w:webHidden/>
              </w:rPr>
            </w:r>
            <w:r>
              <w:rPr>
                <w:noProof/>
                <w:webHidden/>
              </w:rPr>
              <w:fldChar w:fldCharType="separate"/>
            </w:r>
            <w:r w:rsidR="00122137">
              <w:rPr>
                <w:noProof/>
                <w:webHidden/>
              </w:rPr>
              <w:t>2</w:t>
            </w:r>
            <w:r>
              <w:rPr>
                <w:noProof/>
                <w:webHidden/>
              </w:rPr>
              <w:fldChar w:fldCharType="end"/>
            </w:r>
          </w:hyperlink>
        </w:p>
        <w:p w14:paraId="6D13DC99" w14:textId="45563552" w:rsidR="007A0042" w:rsidRDefault="007A0042">
          <w:pPr>
            <w:pStyle w:val="TOC1"/>
            <w:tabs>
              <w:tab w:val="right" w:leader="dot" w:pos="8828"/>
            </w:tabs>
            <w:rPr>
              <w:rFonts w:eastAsiaTheme="minorEastAsia"/>
              <w:noProof/>
              <w:sz w:val="24"/>
              <w:szCs w:val="24"/>
              <w:lang w:eastAsia="es-CO"/>
            </w:rPr>
          </w:pPr>
          <w:hyperlink w:anchor="_Toc243490729" w:history="1">
            <w:r w:rsidRPr="003E00E7">
              <w:rPr>
                <w:rStyle w:val="Hyperlink"/>
                <w:noProof/>
              </w:rPr>
              <w:t>5. Maqueta (mockup) del prototipo</w:t>
            </w:r>
            <w:r>
              <w:rPr>
                <w:noProof/>
                <w:webHidden/>
              </w:rPr>
              <w:tab/>
            </w:r>
            <w:r>
              <w:rPr>
                <w:noProof/>
                <w:webHidden/>
              </w:rPr>
              <w:fldChar w:fldCharType="begin"/>
            </w:r>
            <w:r>
              <w:rPr>
                <w:noProof/>
                <w:webHidden/>
              </w:rPr>
              <w:instrText xml:space="preserve"> PAGEREF _Toc243490729 \h </w:instrText>
            </w:r>
            <w:r>
              <w:rPr>
                <w:noProof/>
                <w:webHidden/>
              </w:rPr>
            </w:r>
            <w:r>
              <w:rPr>
                <w:noProof/>
                <w:webHidden/>
              </w:rPr>
              <w:fldChar w:fldCharType="separate"/>
            </w:r>
            <w:r w:rsidR="00122137">
              <w:rPr>
                <w:noProof/>
                <w:webHidden/>
              </w:rPr>
              <w:t>4</w:t>
            </w:r>
            <w:r>
              <w:rPr>
                <w:noProof/>
                <w:webHidden/>
              </w:rPr>
              <w:fldChar w:fldCharType="end"/>
            </w:r>
          </w:hyperlink>
        </w:p>
        <w:p w14:paraId="2E02DAE9" w14:textId="4D4379F4" w:rsidR="007A0042" w:rsidRDefault="007A0042">
          <w:pPr>
            <w:pStyle w:val="TOC1"/>
            <w:tabs>
              <w:tab w:val="right" w:leader="dot" w:pos="8828"/>
            </w:tabs>
            <w:rPr>
              <w:rFonts w:eastAsiaTheme="minorEastAsia"/>
              <w:noProof/>
              <w:sz w:val="24"/>
              <w:szCs w:val="24"/>
              <w:lang w:eastAsia="es-CO"/>
            </w:rPr>
          </w:pPr>
          <w:hyperlink w:anchor="_Toc243490730" w:history="1">
            <w:r w:rsidRPr="003E00E7">
              <w:rPr>
                <w:rStyle w:val="Hyperlink"/>
                <w:noProof/>
              </w:rPr>
              <w:t>6. Repositorios y soportes</w:t>
            </w:r>
            <w:r>
              <w:rPr>
                <w:noProof/>
                <w:webHidden/>
              </w:rPr>
              <w:tab/>
            </w:r>
            <w:r>
              <w:rPr>
                <w:noProof/>
                <w:webHidden/>
              </w:rPr>
              <w:fldChar w:fldCharType="begin"/>
            </w:r>
            <w:r>
              <w:rPr>
                <w:noProof/>
                <w:webHidden/>
              </w:rPr>
              <w:instrText xml:space="preserve"> PAGEREF _Toc243490730 \h </w:instrText>
            </w:r>
            <w:r>
              <w:rPr>
                <w:noProof/>
                <w:webHidden/>
              </w:rPr>
            </w:r>
            <w:r>
              <w:rPr>
                <w:noProof/>
                <w:webHidden/>
              </w:rPr>
              <w:fldChar w:fldCharType="separate"/>
            </w:r>
            <w:r w:rsidR="00122137">
              <w:rPr>
                <w:noProof/>
                <w:webHidden/>
              </w:rPr>
              <w:t>5</w:t>
            </w:r>
            <w:r>
              <w:rPr>
                <w:noProof/>
                <w:webHidden/>
              </w:rPr>
              <w:fldChar w:fldCharType="end"/>
            </w:r>
          </w:hyperlink>
        </w:p>
        <w:p w14:paraId="6C25A44F" w14:textId="5BCB8140" w:rsidR="007A0042" w:rsidRDefault="007A0042" w:rsidP="007A0042">
          <w:r>
            <w:rPr>
              <w:b/>
              <w:bCs/>
              <w:lang w:val="es-ES"/>
            </w:rPr>
            <w:fldChar w:fldCharType="end"/>
          </w:r>
        </w:p>
      </w:sdtContent>
    </w:sdt>
    <w:bookmarkStart w:id="0" w:name="_Toc243490725" w:displacedByCustomXml="prev"/>
    <w:p w14:paraId="30E545B4" w14:textId="4DD52FEB" w:rsidR="00F46F70" w:rsidRDefault="007A0042" w:rsidP="002F45FD">
      <w:pPr>
        <w:pStyle w:val="Heading1"/>
        <w:numPr>
          <w:ilvl w:val="0"/>
          <w:numId w:val="1"/>
        </w:numPr>
        <w:spacing w:line="240" w:lineRule="auto"/>
      </w:pPr>
      <w:r w:rsidRPr="007A0042">
        <w:t>Problema y contexto</w:t>
      </w:r>
      <w:bookmarkEnd w:id="0"/>
    </w:p>
    <w:p w14:paraId="54E51EE0" w14:textId="08FB6F30" w:rsidR="00F46F70" w:rsidRDefault="00F46F70" w:rsidP="003A2B0B">
      <w:pPr>
        <w:jc w:val="both"/>
      </w:pPr>
      <w:r>
        <w:t xml:space="preserve">El proyecto parte de la necesidad de los </w:t>
      </w:r>
      <w:r w:rsidRPr="00F46F70">
        <w:rPr>
          <w:b/>
          <w:bCs/>
        </w:rPr>
        <w:t>inversionistas</w:t>
      </w:r>
      <w:r>
        <w:t xml:space="preserve"> de contar con información comparable para decidir en cuáles municipios profundizar estudios de inversión inmobiliaria. Aunque existen datos históricos de transacciones, estos requieren preparación y análisis, pues incluyen distintos actos jurídicos y presentan diferencias en la disponibilidad de valores y en las características registradas. Por ello, es necesario establecer criterios comunes de selección y comparación. Para este proyecto se analizarán las compraventas de predios urbanos </w:t>
      </w:r>
      <w:r w:rsidRPr="00F46F70">
        <w:t xml:space="preserve">de </w:t>
      </w:r>
      <w:r w:rsidRPr="00F46F70">
        <w:rPr>
          <w:b/>
          <w:bCs/>
        </w:rPr>
        <w:t>Armenia, Manizales y Pereira</w:t>
      </w:r>
      <w:r>
        <w:t xml:space="preserve"> durante el </w:t>
      </w:r>
      <w:r w:rsidRPr="00F46F70">
        <w:rPr>
          <w:b/>
          <w:bCs/>
        </w:rPr>
        <w:t>periodo 2015–2023</w:t>
      </w:r>
      <w:r>
        <w:t>. Se busca transformar estos registros en información que permita comprender y comparar la evolución de la actividad transaccional y la distribución de los valores registrados.</w:t>
      </w:r>
    </w:p>
    <w:p w14:paraId="4C304176" w14:textId="7F66B498" w:rsidR="0051368E" w:rsidRPr="0051368E" w:rsidRDefault="00F46F70" w:rsidP="003A2B0B">
      <w:pPr>
        <w:jc w:val="both"/>
      </w:pPr>
      <w:r>
        <w:t>El análisis se complementará con estimaciones exploratorias de valores registrados y señales de operaciones atípicas que ameriten revisión. La utilidad de estos componentes dependerá de la calidad de los datos, las variables disponibles y su desempeño frente a los criterios de evaluación definidos. La ausencia de características físicas detalladas limita la comparación entre inmuebles y la explicación de sus valores. Los resultados servirán como apoyo para priorizar municipios donde realizar estudios posteriores. Se interpretarán dentro del alcance histórico establecido, sin constituir recomendaciones directas de inversión, garantías de rentabilidad ni evidencia de irregularidad en las operaciones señaladas.</w:t>
      </w:r>
    </w:p>
    <w:p w14:paraId="264484FB" w14:textId="0B4DE5A8" w:rsidR="007A0042" w:rsidRDefault="007A0042" w:rsidP="00203F53">
      <w:pPr>
        <w:pStyle w:val="Heading1"/>
        <w:numPr>
          <w:ilvl w:val="0"/>
          <w:numId w:val="1"/>
        </w:numPr>
        <w:spacing w:line="240" w:lineRule="auto"/>
      </w:pPr>
      <w:bookmarkStart w:id="1" w:name="_Toc243490726"/>
      <w:r w:rsidRPr="007A0042">
        <w:t>Pregunta de negocio y alcance del proyecto</w:t>
      </w:r>
      <w:bookmarkEnd w:id="1"/>
    </w:p>
    <w:p w14:paraId="0DF7B355" w14:textId="77777777" w:rsidR="00AB0A66" w:rsidRPr="00AB0A66" w:rsidRDefault="00AB0A66" w:rsidP="00AB0A66">
      <w:pPr>
        <w:spacing w:after="0"/>
      </w:pPr>
    </w:p>
    <w:p w14:paraId="0052BA00" w14:textId="77777777" w:rsidR="00203F53" w:rsidRDefault="00203F53" w:rsidP="00B1263B">
      <w:pPr>
        <w:spacing w:after="0" w:line="240" w:lineRule="auto"/>
        <w:jc w:val="both"/>
        <w:rPr>
          <w:rFonts w:eastAsia="Times New Roman" w:cstheme="minorHAnsi"/>
          <w:kern w:val="0"/>
          <w:lang w:eastAsia="es-CO"/>
          <w14:ligatures w14:val="none"/>
        </w:rPr>
      </w:pPr>
      <w:r w:rsidRPr="00203F53">
        <w:rPr>
          <w:rFonts w:eastAsia="Times New Roman" w:cstheme="minorHAnsi"/>
          <w:kern w:val="0"/>
          <w:lang w:eastAsia="es-CO"/>
          <w14:ligatures w14:val="none"/>
        </w:rPr>
        <w:t>¿Cómo apoyar a los inversionistas en la priorización de municipios para profundizar estudios de inversión inmobiliaria urbana, mediante la comparación de su actividad transaccional histórica y sus valores registrados?</w:t>
      </w:r>
    </w:p>
    <w:p w14:paraId="3127720A" w14:textId="77777777" w:rsidR="00AB0A66" w:rsidRDefault="00AB0A66" w:rsidP="00B1263B">
      <w:pPr>
        <w:spacing w:after="0" w:line="240" w:lineRule="auto"/>
        <w:jc w:val="both"/>
        <w:rPr>
          <w:rFonts w:eastAsia="Times New Roman" w:cstheme="minorHAnsi"/>
          <w:kern w:val="0"/>
          <w:lang w:eastAsia="es-CO"/>
          <w14:ligatures w14:val="none"/>
        </w:rPr>
      </w:pPr>
    </w:p>
    <w:p w14:paraId="02D3BED5" w14:textId="77777777" w:rsidR="00F72232" w:rsidRPr="00F72232" w:rsidRDefault="00F72232" w:rsidP="00B1263B">
      <w:pPr>
        <w:spacing w:after="0" w:line="240" w:lineRule="auto"/>
        <w:jc w:val="both"/>
        <w:rPr>
          <w:rFonts w:eastAsia="Times New Roman" w:cstheme="minorHAnsi"/>
          <w:kern w:val="0"/>
          <w:lang w:eastAsia="es-CO"/>
          <w14:ligatures w14:val="none"/>
        </w:rPr>
      </w:pPr>
      <w:r w:rsidRPr="002E2094">
        <w:rPr>
          <w:rFonts w:eastAsia="Times New Roman" w:cstheme="minorHAnsi"/>
          <w:kern w:val="0"/>
          <w:lang w:eastAsia="es-CO"/>
          <w14:ligatures w14:val="none"/>
        </w:rPr>
        <w:t>El proyecto se concentrará en el análisis de compraventas de predios urbanos en Armenia, Manizales y Pereira durante el periodo 2015–2023. Se utilizarán registros de compraventa co</w:t>
      </w:r>
      <w:r w:rsidRPr="00F72232">
        <w:rPr>
          <w:rFonts w:eastAsia="Times New Roman" w:cstheme="minorHAnsi"/>
          <w:kern w:val="0"/>
          <w:lang w:eastAsia="es-CO"/>
          <w14:ligatures w14:val="none"/>
        </w:rPr>
        <w:t>n valores positivos y sin indicador de múltiples valores, con el fin de trabajar con criterios comunes entre los tres municipios.</w:t>
      </w:r>
    </w:p>
    <w:p w14:paraId="296E660E" w14:textId="08C5E7D8" w:rsidR="00203F53" w:rsidRPr="00203F53" w:rsidRDefault="00F72232" w:rsidP="00F46F70">
      <w:pPr>
        <w:spacing w:after="0" w:line="240" w:lineRule="auto"/>
        <w:jc w:val="both"/>
      </w:pPr>
      <w:r w:rsidRPr="00F72232">
        <w:rPr>
          <w:rFonts w:eastAsia="Times New Roman" w:cstheme="minorHAnsi"/>
          <w:kern w:val="0"/>
          <w:lang w:eastAsia="es-CO"/>
          <w14:ligatures w14:val="none"/>
        </w:rPr>
        <w:t>La solución buscará combinar un componente descriptivo, que permita comparar la actividad transaccional y los valores registrados, con un componente predictivo orientado a la estimación de valores. Los resultados servirán como apoyo para identificar qué municipios pueden ser priorizados para estudios posteriores de inversión. El alcance no incluye recomendaciones sobre la compra de inmuebles específicos ni pretende garantizar una rentabilidad futura.</w:t>
      </w:r>
    </w:p>
    <w:p w14:paraId="2DAE4C9A" w14:textId="678D7967" w:rsidR="007A0042" w:rsidRDefault="007A0042" w:rsidP="0071496D">
      <w:pPr>
        <w:pStyle w:val="Heading1"/>
        <w:numPr>
          <w:ilvl w:val="0"/>
          <w:numId w:val="1"/>
        </w:numPr>
      </w:pPr>
      <w:bookmarkStart w:id="2" w:name="_Toc243490727"/>
      <w:r w:rsidRPr="007A0042">
        <w:lastRenderedPageBreak/>
        <w:t>Descripción de los conjuntos de datos</w:t>
      </w:r>
      <w:bookmarkEnd w:id="2"/>
    </w:p>
    <w:p w14:paraId="1A4BCDD9" w14:textId="7353D321" w:rsidR="0071496D" w:rsidRPr="002E2094" w:rsidRDefault="0071496D" w:rsidP="00B1263B">
      <w:pPr>
        <w:pStyle w:val="NormalWeb"/>
        <w:spacing w:line="300" w:lineRule="atLeast"/>
        <w:jc w:val="both"/>
        <w:rPr>
          <w:rFonts w:asciiTheme="minorHAnsi" w:hAnsiTheme="minorHAnsi" w:cstheme="minorHAnsi"/>
          <w:sz w:val="22"/>
          <w:szCs w:val="22"/>
        </w:rPr>
      </w:pPr>
      <w:r w:rsidRPr="002E2094">
        <w:rPr>
          <w:rFonts w:asciiTheme="minorHAnsi" w:hAnsiTheme="minorHAnsi" w:cstheme="minorHAnsi"/>
          <w:sz w:val="22"/>
          <w:szCs w:val="22"/>
        </w:rPr>
        <w:t>Para el proyecto se utilizará como fuente principal el conjunto de datos</w:t>
      </w:r>
      <w:r w:rsidR="002E2094">
        <w:rPr>
          <w:rFonts w:asciiTheme="minorHAnsi" w:hAnsiTheme="minorHAnsi" w:cstheme="minorHAnsi"/>
          <w:sz w:val="22"/>
          <w:szCs w:val="22"/>
        </w:rPr>
        <w:t xml:space="preserve"> </w:t>
      </w:r>
      <w:r w:rsidRPr="002E2094">
        <w:rPr>
          <w:rStyle w:val="Strong"/>
          <w:rFonts w:asciiTheme="minorHAnsi" w:hAnsiTheme="minorHAnsi" w:cstheme="minorHAnsi"/>
          <w:sz w:val="22"/>
          <w:szCs w:val="22"/>
        </w:rPr>
        <w:t>“Registro de Transacciones Inmobiliarias en Colombia IGAC 2015–2023”</w:t>
      </w:r>
      <w:r w:rsidRPr="002E2094">
        <w:rPr>
          <w:rFonts w:asciiTheme="minorHAnsi" w:hAnsiTheme="minorHAnsi" w:cstheme="minorHAnsi"/>
          <w:sz w:val="22"/>
          <w:szCs w:val="22"/>
        </w:rPr>
        <w:t>, disponible en el portal de Datos Abiertos Colombia. La información puede consultarse mediante su API y contiene registros de transacciones inmobiliarias de diferentes municipios del país.</w:t>
      </w:r>
    </w:p>
    <w:p w14:paraId="6924B3DA" w14:textId="4AB79DB0" w:rsidR="0071496D" w:rsidRPr="002E2094" w:rsidRDefault="0071496D" w:rsidP="00B1263B">
      <w:pPr>
        <w:pStyle w:val="NormalWeb"/>
        <w:spacing w:line="300" w:lineRule="atLeast"/>
        <w:jc w:val="both"/>
        <w:rPr>
          <w:rFonts w:asciiTheme="minorHAnsi" w:hAnsiTheme="minorHAnsi" w:cstheme="minorHAnsi"/>
          <w:sz w:val="22"/>
          <w:szCs w:val="22"/>
        </w:rPr>
      </w:pPr>
      <w:r w:rsidRPr="002E2094">
        <w:rPr>
          <w:rFonts w:asciiTheme="minorHAnsi" w:hAnsiTheme="minorHAnsi" w:cstheme="minorHAnsi"/>
          <w:sz w:val="22"/>
          <w:szCs w:val="22"/>
        </w:rPr>
        <w:t xml:space="preserve">Para el alcance definido se trabajará con los registros correspondientes a </w:t>
      </w:r>
      <w:r w:rsidRPr="002E2094">
        <w:rPr>
          <w:rStyle w:val="Strong"/>
          <w:rFonts w:asciiTheme="minorHAnsi" w:hAnsiTheme="minorHAnsi" w:cstheme="minorHAnsi"/>
          <w:sz w:val="22"/>
          <w:szCs w:val="22"/>
        </w:rPr>
        <w:t>Armenia, Manizales y Pereira</w:t>
      </w:r>
      <w:r w:rsidRPr="002E2094">
        <w:rPr>
          <w:rFonts w:asciiTheme="minorHAnsi" w:hAnsiTheme="minorHAnsi" w:cstheme="minorHAnsi"/>
          <w:sz w:val="22"/>
          <w:szCs w:val="22"/>
        </w:rPr>
        <w:t xml:space="preserve"> entre los años </w:t>
      </w:r>
      <w:r w:rsidRPr="002E2094">
        <w:rPr>
          <w:rStyle w:val="Strong"/>
          <w:rFonts w:asciiTheme="minorHAnsi" w:hAnsiTheme="minorHAnsi" w:cstheme="minorHAnsi"/>
          <w:sz w:val="22"/>
          <w:szCs w:val="22"/>
        </w:rPr>
        <w:t xml:space="preserve">2015 </w:t>
      </w:r>
      <w:r w:rsidRPr="002E2094">
        <w:rPr>
          <w:rStyle w:val="Strong"/>
          <w:rFonts w:asciiTheme="minorHAnsi" w:hAnsiTheme="minorHAnsi" w:cstheme="minorHAnsi"/>
          <w:b w:val="0"/>
          <w:bCs w:val="0"/>
          <w:sz w:val="22"/>
          <w:szCs w:val="22"/>
        </w:rPr>
        <w:t>y</w:t>
      </w:r>
      <w:r w:rsidRPr="002E2094">
        <w:rPr>
          <w:rStyle w:val="Strong"/>
          <w:rFonts w:asciiTheme="minorHAnsi" w:hAnsiTheme="minorHAnsi" w:cstheme="minorHAnsi"/>
          <w:sz w:val="22"/>
          <w:szCs w:val="22"/>
        </w:rPr>
        <w:t xml:space="preserve"> 2023</w:t>
      </w:r>
      <w:r w:rsidRPr="002E2094">
        <w:rPr>
          <w:rFonts w:asciiTheme="minorHAnsi" w:hAnsiTheme="minorHAnsi" w:cstheme="minorHAnsi"/>
          <w:sz w:val="22"/>
          <w:szCs w:val="22"/>
        </w:rPr>
        <w:t xml:space="preserve">. Dentro de la información disponible se tendrán en cuenta variables que permiten identificar el municipio, el año de registro, la naturaleza jurídica de la operación, la clasificación urbana del predio y el valor registrado. </w:t>
      </w:r>
    </w:p>
    <w:p w14:paraId="41795A64" w14:textId="6674DE97" w:rsidR="0071496D" w:rsidRPr="00AF303A" w:rsidRDefault="0071496D" w:rsidP="00AF303A">
      <w:pPr>
        <w:pStyle w:val="NormalWeb"/>
        <w:spacing w:line="300" w:lineRule="atLeast"/>
        <w:jc w:val="both"/>
        <w:rPr>
          <w:rFonts w:asciiTheme="minorHAnsi" w:hAnsiTheme="minorHAnsi" w:cstheme="minorHAnsi"/>
          <w:sz w:val="22"/>
          <w:szCs w:val="22"/>
        </w:rPr>
      </w:pPr>
      <w:r w:rsidRPr="002E2094">
        <w:rPr>
          <w:rFonts w:asciiTheme="minorHAnsi" w:hAnsiTheme="minorHAnsi" w:cstheme="minorHAnsi"/>
          <w:sz w:val="22"/>
          <w:szCs w:val="22"/>
        </w:rPr>
        <w:t xml:space="preserve">Como parte de la preparación de los datos se seleccionaron las operaciones cuya naturaleza jurídica corresponde a </w:t>
      </w:r>
      <w:r w:rsidRPr="002E2094">
        <w:rPr>
          <w:rStyle w:val="Strong"/>
          <w:rFonts w:asciiTheme="minorHAnsi" w:hAnsiTheme="minorHAnsi" w:cstheme="minorHAnsi"/>
          <w:b w:val="0"/>
          <w:bCs w:val="0"/>
          <w:sz w:val="22"/>
          <w:szCs w:val="22"/>
        </w:rPr>
        <w:t>COMPRAVENTA</w:t>
      </w:r>
      <w:r w:rsidRPr="002E2094">
        <w:rPr>
          <w:rFonts w:asciiTheme="minorHAnsi" w:hAnsiTheme="minorHAnsi" w:cstheme="minorHAnsi"/>
          <w:sz w:val="22"/>
          <w:szCs w:val="22"/>
        </w:rPr>
        <w:t xml:space="preserve">, clasificadas como </w:t>
      </w:r>
      <w:r w:rsidRPr="002E2094">
        <w:rPr>
          <w:rStyle w:val="Strong"/>
          <w:rFonts w:asciiTheme="minorHAnsi" w:hAnsiTheme="minorHAnsi" w:cstheme="minorHAnsi"/>
          <w:b w:val="0"/>
          <w:bCs w:val="0"/>
          <w:sz w:val="22"/>
          <w:szCs w:val="22"/>
        </w:rPr>
        <w:t>URBANO</w:t>
      </w:r>
      <w:r w:rsidRPr="002E2094">
        <w:rPr>
          <w:rFonts w:asciiTheme="minorHAnsi" w:hAnsiTheme="minorHAnsi" w:cstheme="minorHAnsi"/>
          <w:sz w:val="22"/>
          <w:szCs w:val="22"/>
        </w:rPr>
        <w:t xml:space="preserve">, con un valor registrado mayor que cero y sin indicador de múltiples valores. Aplicando estos criterios a los tres municipios se obtuvo una selección inicial de </w:t>
      </w:r>
      <w:r w:rsidRPr="002E2094">
        <w:rPr>
          <w:rStyle w:val="Strong"/>
          <w:rFonts w:asciiTheme="minorHAnsi" w:hAnsiTheme="minorHAnsi" w:cstheme="minorHAnsi"/>
          <w:sz w:val="22"/>
          <w:szCs w:val="22"/>
        </w:rPr>
        <w:t>214.036 registros</w:t>
      </w:r>
      <w:r w:rsidRPr="002E2094">
        <w:rPr>
          <w:rFonts w:asciiTheme="minorHAnsi" w:hAnsiTheme="minorHAnsi" w:cstheme="minorHAnsi"/>
          <w:sz w:val="22"/>
          <w:szCs w:val="22"/>
        </w:rPr>
        <w:t>, distribuidos a lo largo de los nueve años del periodo analizado.</w:t>
      </w:r>
    </w:p>
    <w:p w14:paraId="12BD8B5C" w14:textId="16937EBD" w:rsidR="007A0042" w:rsidRDefault="007A0042" w:rsidP="007A15EA">
      <w:pPr>
        <w:pStyle w:val="Heading1"/>
        <w:numPr>
          <w:ilvl w:val="0"/>
          <w:numId w:val="1"/>
        </w:numPr>
        <w:spacing w:before="0" w:after="0" w:line="240" w:lineRule="auto"/>
      </w:pPr>
      <w:bookmarkStart w:id="3" w:name="_Toc243490728"/>
      <w:r w:rsidRPr="007A0042">
        <w:t>Exploración de los datos</w:t>
      </w:r>
      <w:bookmarkEnd w:id="3"/>
    </w:p>
    <w:p w14:paraId="59003015" w14:textId="77777777" w:rsidR="007A15EA" w:rsidRPr="007A15EA" w:rsidRDefault="007A15EA" w:rsidP="007A15EA">
      <w:pPr>
        <w:spacing w:after="0" w:line="240" w:lineRule="auto"/>
      </w:pPr>
    </w:p>
    <w:p w14:paraId="0C084965" w14:textId="1368EE43" w:rsidR="00FE2A05" w:rsidRDefault="00FE2A05" w:rsidP="003A2B0B">
      <w:pPr>
        <w:spacing w:after="0" w:line="300" w:lineRule="atLeast"/>
        <w:jc w:val="both"/>
        <w:rPr>
          <w:rFonts w:eastAsia="Times New Roman" w:cstheme="minorHAnsi"/>
          <w:kern w:val="0"/>
          <w:lang w:eastAsia="es-CO"/>
          <w14:ligatures w14:val="none"/>
        </w:rPr>
      </w:pPr>
      <w:r w:rsidRPr="00FE2A05">
        <w:rPr>
          <w:rFonts w:eastAsia="Times New Roman" w:cstheme="minorHAnsi"/>
          <w:kern w:val="0"/>
          <w:lang w:eastAsia="es-CO"/>
          <w14:ligatures w14:val="none"/>
        </w:rPr>
        <w:t xml:space="preserve">Para la exploración inicial se seleccionaron registros de compraventas de predios urbanos de Armenia, Manizales y Pereira durante el periodo 2015–2023, con valor registrado mayor que cero e indicador de múltiples valores igual a cero. Se obtuvieron </w:t>
      </w:r>
      <w:r w:rsidRPr="00FE2A05">
        <w:rPr>
          <w:rFonts w:eastAsia="Times New Roman" w:cstheme="minorHAnsi"/>
          <w:b/>
          <w:bCs/>
          <w:kern w:val="0"/>
          <w:lang w:eastAsia="es-CO"/>
          <w14:ligatures w14:val="none"/>
        </w:rPr>
        <w:t>214.036 registros</w:t>
      </w:r>
      <w:r w:rsidRPr="00FE2A05">
        <w:rPr>
          <w:rFonts w:eastAsia="Times New Roman" w:cstheme="minorHAnsi"/>
          <w:kern w:val="0"/>
          <w:lang w:eastAsia="es-CO"/>
          <w14:ligatures w14:val="none"/>
        </w:rPr>
        <w:t xml:space="preserve">: </w:t>
      </w:r>
      <w:r w:rsidRPr="00FE2A05">
        <w:rPr>
          <w:rFonts w:eastAsia="Times New Roman" w:cstheme="minorHAnsi"/>
          <w:b/>
          <w:bCs/>
          <w:kern w:val="0"/>
          <w:lang w:eastAsia="es-CO"/>
          <w14:ligatures w14:val="none"/>
        </w:rPr>
        <w:t>86.560 de Armenia, 66.295 de Manizales y 61.181 de Pereira</w:t>
      </w:r>
      <w:r w:rsidRPr="00FE2A05">
        <w:rPr>
          <w:rFonts w:eastAsia="Times New Roman" w:cstheme="minorHAnsi"/>
          <w:kern w:val="0"/>
          <w:lang w:eastAsia="es-CO"/>
          <w14:ligatures w14:val="none"/>
        </w:rPr>
        <w:t>. Este subconjunto permite comparar la cantidad de registros que cumplen los filtros y la distribución de sus valores. Los conteos no representan necesariamente inmuebles únicos ni la totalidad de las compraventas urbanas del periodo.</w:t>
      </w:r>
    </w:p>
    <w:p w14:paraId="3DCF4EA9" w14:textId="77777777" w:rsidR="00FE2A05" w:rsidRDefault="00FE2A05" w:rsidP="00B1263B">
      <w:pPr>
        <w:spacing w:after="0" w:line="300" w:lineRule="atLeast"/>
        <w:jc w:val="both"/>
        <w:rPr>
          <w:rFonts w:eastAsia="Times New Roman" w:cstheme="minorHAnsi"/>
          <w:kern w:val="0"/>
          <w:lang w:eastAsia="es-CO"/>
          <w14:ligatures w14:val="none"/>
        </w:rPr>
      </w:pPr>
    </w:p>
    <w:tbl>
      <w:tblPr>
        <w:tblStyle w:val="GridTable3-Accent3"/>
        <w:tblW w:w="9001" w:type="dxa"/>
        <w:tblLook w:val="04A0" w:firstRow="1" w:lastRow="0" w:firstColumn="1" w:lastColumn="0" w:noHBand="0" w:noVBand="1"/>
      </w:tblPr>
      <w:tblGrid>
        <w:gridCol w:w="4376"/>
        <w:gridCol w:w="1548"/>
        <w:gridCol w:w="1546"/>
        <w:gridCol w:w="1531"/>
      </w:tblGrid>
      <w:tr w:rsidR="00FE2A05" w:rsidRPr="00FE2A05" w14:paraId="0F9E662E" w14:textId="77777777" w:rsidTr="00FE2A05">
        <w:trPr>
          <w:cnfStyle w:val="100000000000" w:firstRow="1" w:lastRow="0" w:firstColumn="0" w:lastColumn="0" w:oddVBand="0" w:evenVBand="0" w:oddHBand="0" w:evenHBand="0" w:firstRowFirstColumn="0" w:firstRowLastColumn="0" w:lastRowFirstColumn="0" w:lastRowLastColumn="0"/>
          <w:trHeight w:val="296"/>
        </w:trPr>
        <w:tc>
          <w:tcPr>
            <w:cnfStyle w:val="001000000100" w:firstRow="0" w:lastRow="0" w:firstColumn="1" w:lastColumn="0" w:oddVBand="0" w:evenVBand="0" w:oddHBand="0" w:evenHBand="0" w:firstRowFirstColumn="1" w:firstRowLastColumn="0" w:lastRowFirstColumn="0" w:lastRowLastColumn="0"/>
            <w:tcW w:w="4376" w:type="dxa"/>
            <w:hideMark/>
          </w:tcPr>
          <w:p w14:paraId="656135A0" w14:textId="77777777" w:rsidR="00FE2A05" w:rsidRPr="00FE2A05" w:rsidRDefault="00FE2A05" w:rsidP="00FE2A05">
            <w:pPr>
              <w:spacing w:line="300" w:lineRule="atLeast"/>
              <w:jc w:val="both"/>
              <w:rPr>
                <w:rFonts w:eastAsia="Times New Roman" w:cstheme="minorHAnsi"/>
                <w:kern w:val="0"/>
                <w:lang w:eastAsia="es-CO"/>
                <w14:ligatures w14:val="none"/>
              </w:rPr>
            </w:pPr>
            <w:r w:rsidRPr="00FE2A05">
              <w:rPr>
                <w:rFonts w:eastAsia="Times New Roman" w:cstheme="minorHAnsi"/>
                <w:kern w:val="0"/>
                <w:lang w:eastAsia="es-CO"/>
                <w14:ligatures w14:val="none"/>
              </w:rPr>
              <w:t>Indicador</w:t>
            </w:r>
          </w:p>
        </w:tc>
        <w:tc>
          <w:tcPr>
            <w:tcW w:w="1548" w:type="dxa"/>
            <w:hideMark/>
          </w:tcPr>
          <w:p w14:paraId="5D531E7A" w14:textId="77777777" w:rsidR="00FE2A05" w:rsidRPr="00FE2A05" w:rsidRDefault="00FE2A05" w:rsidP="00FE2A05">
            <w:pPr>
              <w:spacing w:line="300" w:lineRule="atLeast"/>
              <w:jc w:val="both"/>
              <w:cnfStyle w:val="100000000000" w:firstRow="1"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Armenia</w:t>
            </w:r>
          </w:p>
        </w:tc>
        <w:tc>
          <w:tcPr>
            <w:tcW w:w="1546" w:type="dxa"/>
            <w:hideMark/>
          </w:tcPr>
          <w:p w14:paraId="58C528FA" w14:textId="77777777" w:rsidR="00FE2A05" w:rsidRPr="00FE2A05" w:rsidRDefault="00FE2A05" w:rsidP="00FE2A05">
            <w:pPr>
              <w:spacing w:line="300" w:lineRule="atLeast"/>
              <w:jc w:val="both"/>
              <w:cnfStyle w:val="100000000000" w:firstRow="1"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Manizales</w:t>
            </w:r>
          </w:p>
        </w:tc>
        <w:tc>
          <w:tcPr>
            <w:tcW w:w="1531" w:type="dxa"/>
            <w:hideMark/>
          </w:tcPr>
          <w:p w14:paraId="1EC1E5ED" w14:textId="77777777" w:rsidR="00FE2A05" w:rsidRPr="00FE2A05" w:rsidRDefault="00FE2A05" w:rsidP="00FE2A05">
            <w:pPr>
              <w:spacing w:line="300" w:lineRule="atLeast"/>
              <w:jc w:val="both"/>
              <w:cnfStyle w:val="100000000000" w:firstRow="1"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Pereira</w:t>
            </w:r>
          </w:p>
        </w:tc>
      </w:tr>
      <w:tr w:rsidR="00FE2A05" w:rsidRPr="00FE2A05" w14:paraId="01F05C18" w14:textId="77777777" w:rsidTr="00FE2A05">
        <w:trPr>
          <w:cnfStyle w:val="000000100000" w:firstRow="0" w:lastRow="0" w:firstColumn="0" w:lastColumn="0" w:oddVBand="0" w:evenVBand="0" w:oddHBand="1"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4376" w:type="dxa"/>
            <w:hideMark/>
          </w:tcPr>
          <w:p w14:paraId="4AC2A536" w14:textId="77777777" w:rsidR="00FE2A05" w:rsidRPr="00FE2A05" w:rsidRDefault="00FE2A05" w:rsidP="00FE2A05">
            <w:pPr>
              <w:spacing w:line="300" w:lineRule="atLeast"/>
              <w:jc w:val="both"/>
              <w:rPr>
                <w:rFonts w:eastAsia="Times New Roman" w:cstheme="minorHAnsi"/>
                <w:kern w:val="0"/>
                <w:lang w:eastAsia="es-CO"/>
                <w14:ligatures w14:val="none"/>
              </w:rPr>
            </w:pPr>
            <w:r w:rsidRPr="00FE2A05">
              <w:rPr>
                <w:rFonts w:eastAsia="Times New Roman" w:cstheme="minorHAnsi"/>
                <w:kern w:val="0"/>
                <w:lang w:eastAsia="es-CO"/>
                <w14:ligatures w14:val="none"/>
              </w:rPr>
              <w:t>Registros preseleccionados, 2015–2023</w:t>
            </w:r>
          </w:p>
        </w:tc>
        <w:tc>
          <w:tcPr>
            <w:tcW w:w="1548" w:type="dxa"/>
            <w:hideMark/>
          </w:tcPr>
          <w:p w14:paraId="2848F2CB" w14:textId="77777777" w:rsidR="00FE2A05" w:rsidRPr="00FE2A05" w:rsidRDefault="00FE2A05" w:rsidP="00FE2A05">
            <w:pPr>
              <w:spacing w:line="300" w:lineRule="atLeast"/>
              <w:jc w:val="both"/>
              <w:cnfStyle w:val="000000100000" w:firstRow="0" w:lastRow="0" w:firstColumn="0" w:lastColumn="0" w:oddVBand="0" w:evenVBand="0" w:oddHBand="1"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86.560</w:t>
            </w:r>
          </w:p>
        </w:tc>
        <w:tc>
          <w:tcPr>
            <w:tcW w:w="1546" w:type="dxa"/>
            <w:hideMark/>
          </w:tcPr>
          <w:p w14:paraId="119717FC" w14:textId="77777777" w:rsidR="00FE2A05" w:rsidRPr="00FE2A05" w:rsidRDefault="00FE2A05" w:rsidP="00FE2A05">
            <w:pPr>
              <w:spacing w:line="300" w:lineRule="atLeast"/>
              <w:jc w:val="both"/>
              <w:cnfStyle w:val="000000100000" w:firstRow="0" w:lastRow="0" w:firstColumn="0" w:lastColumn="0" w:oddVBand="0" w:evenVBand="0" w:oddHBand="1"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66.295</w:t>
            </w:r>
          </w:p>
        </w:tc>
        <w:tc>
          <w:tcPr>
            <w:tcW w:w="1531" w:type="dxa"/>
            <w:hideMark/>
          </w:tcPr>
          <w:p w14:paraId="6C7FE7E6" w14:textId="77777777" w:rsidR="00FE2A05" w:rsidRPr="00FE2A05" w:rsidRDefault="00FE2A05" w:rsidP="00FE2A05">
            <w:pPr>
              <w:spacing w:line="300" w:lineRule="atLeast"/>
              <w:jc w:val="both"/>
              <w:cnfStyle w:val="000000100000" w:firstRow="0" w:lastRow="0" w:firstColumn="0" w:lastColumn="0" w:oddVBand="0" w:evenVBand="0" w:oddHBand="1"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61.181</w:t>
            </w:r>
          </w:p>
        </w:tc>
      </w:tr>
      <w:tr w:rsidR="00FE2A05" w:rsidRPr="00FE2A05" w14:paraId="21B88CDE" w14:textId="77777777" w:rsidTr="00FE2A05">
        <w:trPr>
          <w:trHeight w:val="296"/>
        </w:trPr>
        <w:tc>
          <w:tcPr>
            <w:cnfStyle w:val="001000000000" w:firstRow="0" w:lastRow="0" w:firstColumn="1" w:lastColumn="0" w:oddVBand="0" w:evenVBand="0" w:oddHBand="0" w:evenHBand="0" w:firstRowFirstColumn="0" w:firstRowLastColumn="0" w:lastRowFirstColumn="0" w:lastRowLastColumn="0"/>
            <w:tcW w:w="4376" w:type="dxa"/>
            <w:hideMark/>
          </w:tcPr>
          <w:p w14:paraId="7D09A9CE" w14:textId="77777777" w:rsidR="00FE2A05" w:rsidRPr="00FE2A05" w:rsidRDefault="00FE2A05" w:rsidP="00FE2A05">
            <w:pPr>
              <w:spacing w:line="300" w:lineRule="atLeast"/>
              <w:jc w:val="both"/>
              <w:rPr>
                <w:rFonts w:eastAsia="Times New Roman" w:cstheme="minorHAnsi"/>
                <w:kern w:val="0"/>
                <w:lang w:eastAsia="es-CO"/>
                <w14:ligatures w14:val="none"/>
              </w:rPr>
            </w:pPr>
            <w:r w:rsidRPr="00FE2A05">
              <w:rPr>
                <w:rFonts w:eastAsia="Times New Roman" w:cstheme="minorHAnsi"/>
                <w:kern w:val="0"/>
                <w:lang w:eastAsia="es-CO"/>
                <w14:ligatures w14:val="none"/>
              </w:rPr>
              <w:t>Participación en el conjunto analizado</w:t>
            </w:r>
          </w:p>
        </w:tc>
        <w:tc>
          <w:tcPr>
            <w:tcW w:w="1548" w:type="dxa"/>
            <w:hideMark/>
          </w:tcPr>
          <w:p w14:paraId="76C440AA" w14:textId="77777777" w:rsidR="00FE2A05" w:rsidRPr="00FE2A05" w:rsidRDefault="00FE2A05" w:rsidP="00FE2A05">
            <w:pPr>
              <w:spacing w:line="300" w:lineRule="atLeast"/>
              <w:jc w:val="both"/>
              <w:cnfStyle w:val="000000000000" w:firstRow="0"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40,44 %</w:t>
            </w:r>
          </w:p>
        </w:tc>
        <w:tc>
          <w:tcPr>
            <w:tcW w:w="1546" w:type="dxa"/>
            <w:hideMark/>
          </w:tcPr>
          <w:p w14:paraId="61F1C233" w14:textId="77777777" w:rsidR="00FE2A05" w:rsidRPr="00FE2A05" w:rsidRDefault="00FE2A05" w:rsidP="00FE2A05">
            <w:pPr>
              <w:spacing w:line="300" w:lineRule="atLeast"/>
              <w:jc w:val="both"/>
              <w:cnfStyle w:val="000000000000" w:firstRow="0"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30,97 %</w:t>
            </w:r>
          </w:p>
        </w:tc>
        <w:tc>
          <w:tcPr>
            <w:tcW w:w="1531" w:type="dxa"/>
            <w:hideMark/>
          </w:tcPr>
          <w:p w14:paraId="12B415E4" w14:textId="77777777" w:rsidR="00FE2A05" w:rsidRPr="00FE2A05" w:rsidRDefault="00FE2A05" w:rsidP="00FE2A05">
            <w:pPr>
              <w:spacing w:line="300" w:lineRule="atLeast"/>
              <w:jc w:val="both"/>
              <w:cnfStyle w:val="000000000000" w:firstRow="0"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28,58 %</w:t>
            </w:r>
          </w:p>
        </w:tc>
      </w:tr>
      <w:tr w:rsidR="00FE2A05" w:rsidRPr="00FE2A05" w14:paraId="17FB4628" w14:textId="77777777" w:rsidTr="00FE2A05">
        <w:trPr>
          <w:cnfStyle w:val="000000100000" w:firstRow="0" w:lastRow="0" w:firstColumn="0" w:lastColumn="0" w:oddVBand="0" w:evenVBand="0" w:oddHBand="1"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4376" w:type="dxa"/>
            <w:hideMark/>
          </w:tcPr>
          <w:p w14:paraId="4000ED9A" w14:textId="77777777" w:rsidR="00FE2A05" w:rsidRPr="00FE2A05" w:rsidRDefault="00FE2A05" w:rsidP="00FE2A05">
            <w:pPr>
              <w:spacing w:line="300" w:lineRule="atLeast"/>
              <w:jc w:val="both"/>
              <w:rPr>
                <w:rFonts w:eastAsia="Times New Roman" w:cstheme="minorHAnsi"/>
                <w:kern w:val="0"/>
                <w:lang w:eastAsia="es-CO"/>
                <w14:ligatures w14:val="none"/>
              </w:rPr>
            </w:pPr>
            <w:r w:rsidRPr="00FE2A05">
              <w:rPr>
                <w:rFonts w:eastAsia="Times New Roman" w:cstheme="minorHAnsi"/>
                <w:kern w:val="0"/>
                <w:lang w:eastAsia="es-CO"/>
                <w14:ligatures w14:val="none"/>
              </w:rPr>
              <w:t>Variación de registros 2020 frente a 2019</w:t>
            </w:r>
          </w:p>
        </w:tc>
        <w:tc>
          <w:tcPr>
            <w:tcW w:w="1548" w:type="dxa"/>
            <w:hideMark/>
          </w:tcPr>
          <w:p w14:paraId="7EA7F553" w14:textId="77777777" w:rsidR="00FE2A05" w:rsidRPr="00FE2A05" w:rsidRDefault="00FE2A05" w:rsidP="00FE2A05">
            <w:pPr>
              <w:spacing w:line="300" w:lineRule="atLeast"/>
              <w:jc w:val="both"/>
              <w:cnfStyle w:val="000000100000" w:firstRow="0" w:lastRow="0" w:firstColumn="0" w:lastColumn="0" w:oddVBand="0" w:evenVBand="0" w:oddHBand="1"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−1,06 %</w:t>
            </w:r>
          </w:p>
        </w:tc>
        <w:tc>
          <w:tcPr>
            <w:tcW w:w="1546" w:type="dxa"/>
            <w:hideMark/>
          </w:tcPr>
          <w:p w14:paraId="0C7B5CD4" w14:textId="77777777" w:rsidR="00FE2A05" w:rsidRPr="00FE2A05" w:rsidRDefault="00FE2A05" w:rsidP="00FE2A05">
            <w:pPr>
              <w:spacing w:line="300" w:lineRule="atLeast"/>
              <w:jc w:val="both"/>
              <w:cnfStyle w:val="000000100000" w:firstRow="0" w:lastRow="0" w:firstColumn="0" w:lastColumn="0" w:oddVBand="0" w:evenVBand="0" w:oddHBand="1"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−19,44 %</w:t>
            </w:r>
          </w:p>
        </w:tc>
        <w:tc>
          <w:tcPr>
            <w:tcW w:w="1531" w:type="dxa"/>
            <w:hideMark/>
          </w:tcPr>
          <w:p w14:paraId="73A4E53D" w14:textId="77777777" w:rsidR="00FE2A05" w:rsidRPr="00FE2A05" w:rsidRDefault="00FE2A05" w:rsidP="00FE2A05">
            <w:pPr>
              <w:spacing w:line="300" w:lineRule="atLeast"/>
              <w:jc w:val="both"/>
              <w:cnfStyle w:val="000000100000" w:firstRow="0" w:lastRow="0" w:firstColumn="0" w:lastColumn="0" w:oddVBand="0" w:evenVBand="0" w:oddHBand="1"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−8,88 %</w:t>
            </w:r>
          </w:p>
        </w:tc>
      </w:tr>
      <w:tr w:rsidR="00FE2A05" w:rsidRPr="00FE2A05" w14:paraId="5CD93A18" w14:textId="77777777" w:rsidTr="00FE2A05">
        <w:trPr>
          <w:trHeight w:val="296"/>
        </w:trPr>
        <w:tc>
          <w:tcPr>
            <w:cnfStyle w:val="001000000000" w:firstRow="0" w:lastRow="0" w:firstColumn="1" w:lastColumn="0" w:oddVBand="0" w:evenVBand="0" w:oddHBand="0" w:evenHBand="0" w:firstRowFirstColumn="0" w:firstRowLastColumn="0" w:lastRowFirstColumn="0" w:lastRowLastColumn="0"/>
            <w:tcW w:w="4376" w:type="dxa"/>
            <w:hideMark/>
          </w:tcPr>
          <w:p w14:paraId="1DBF1CB6" w14:textId="77777777" w:rsidR="00FE2A05" w:rsidRPr="00FE2A05" w:rsidRDefault="00FE2A05" w:rsidP="00FE2A05">
            <w:pPr>
              <w:spacing w:line="300" w:lineRule="atLeast"/>
              <w:jc w:val="both"/>
              <w:rPr>
                <w:rFonts w:eastAsia="Times New Roman" w:cstheme="minorHAnsi"/>
                <w:kern w:val="0"/>
                <w:lang w:eastAsia="es-CO"/>
                <w14:ligatures w14:val="none"/>
              </w:rPr>
            </w:pPr>
            <w:r w:rsidRPr="00FE2A05">
              <w:rPr>
                <w:rFonts w:eastAsia="Times New Roman" w:cstheme="minorHAnsi"/>
                <w:kern w:val="0"/>
                <w:lang w:eastAsia="es-CO"/>
                <w14:ligatures w14:val="none"/>
              </w:rPr>
              <w:t>Variación de registros 2021 frente a 2020</w:t>
            </w:r>
          </w:p>
        </w:tc>
        <w:tc>
          <w:tcPr>
            <w:tcW w:w="1548" w:type="dxa"/>
            <w:hideMark/>
          </w:tcPr>
          <w:p w14:paraId="47BD4417" w14:textId="77777777" w:rsidR="00FE2A05" w:rsidRPr="00FE2A05" w:rsidRDefault="00FE2A05" w:rsidP="00FE2A05">
            <w:pPr>
              <w:spacing w:line="300" w:lineRule="atLeast"/>
              <w:jc w:val="both"/>
              <w:cnfStyle w:val="000000000000" w:firstRow="0"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+28,41 %</w:t>
            </w:r>
          </w:p>
        </w:tc>
        <w:tc>
          <w:tcPr>
            <w:tcW w:w="1546" w:type="dxa"/>
            <w:hideMark/>
          </w:tcPr>
          <w:p w14:paraId="42E9F541" w14:textId="77777777" w:rsidR="00FE2A05" w:rsidRPr="00FE2A05" w:rsidRDefault="00FE2A05" w:rsidP="00FE2A05">
            <w:pPr>
              <w:spacing w:line="300" w:lineRule="atLeast"/>
              <w:jc w:val="both"/>
              <w:cnfStyle w:val="000000000000" w:firstRow="0"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+35,43 %</w:t>
            </w:r>
          </w:p>
        </w:tc>
        <w:tc>
          <w:tcPr>
            <w:tcW w:w="1531" w:type="dxa"/>
            <w:hideMark/>
          </w:tcPr>
          <w:p w14:paraId="2472A2B8" w14:textId="77777777" w:rsidR="00FE2A05" w:rsidRPr="00FE2A05" w:rsidRDefault="00FE2A05" w:rsidP="00FE2A05">
            <w:pPr>
              <w:spacing w:line="300" w:lineRule="atLeast"/>
              <w:jc w:val="both"/>
              <w:cnfStyle w:val="000000000000" w:firstRow="0"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+18,95 %</w:t>
            </w:r>
          </w:p>
        </w:tc>
      </w:tr>
      <w:tr w:rsidR="00FE2A05" w:rsidRPr="00FE2A05" w14:paraId="594100BC" w14:textId="77777777" w:rsidTr="00FE2A05">
        <w:trPr>
          <w:cnfStyle w:val="000000100000" w:firstRow="0" w:lastRow="0" w:firstColumn="0" w:lastColumn="0" w:oddVBand="0" w:evenVBand="0" w:oddHBand="1"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4376" w:type="dxa"/>
            <w:hideMark/>
          </w:tcPr>
          <w:p w14:paraId="14968EFA" w14:textId="77777777" w:rsidR="00FE2A05" w:rsidRPr="00FE2A05" w:rsidRDefault="00FE2A05" w:rsidP="00FE2A05">
            <w:pPr>
              <w:spacing w:line="300" w:lineRule="atLeast"/>
              <w:jc w:val="both"/>
              <w:rPr>
                <w:rFonts w:eastAsia="Times New Roman" w:cstheme="minorHAnsi"/>
                <w:kern w:val="0"/>
                <w:lang w:eastAsia="es-CO"/>
                <w14:ligatures w14:val="none"/>
              </w:rPr>
            </w:pPr>
            <w:r w:rsidRPr="00FE2A05">
              <w:rPr>
                <w:rFonts w:eastAsia="Times New Roman" w:cstheme="minorHAnsi"/>
                <w:kern w:val="0"/>
                <w:lang w:eastAsia="es-CO"/>
                <w14:ligatures w14:val="none"/>
              </w:rPr>
              <w:t>Variación de registros 2023 frente a 2022</w:t>
            </w:r>
          </w:p>
        </w:tc>
        <w:tc>
          <w:tcPr>
            <w:tcW w:w="1548" w:type="dxa"/>
            <w:hideMark/>
          </w:tcPr>
          <w:p w14:paraId="6EF7C1A4" w14:textId="77777777" w:rsidR="00FE2A05" w:rsidRPr="00FE2A05" w:rsidRDefault="00FE2A05" w:rsidP="00FE2A05">
            <w:pPr>
              <w:spacing w:line="300" w:lineRule="atLeast"/>
              <w:jc w:val="both"/>
              <w:cnfStyle w:val="000000100000" w:firstRow="0" w:lastRow="0" w:firstColumn="0" w:lastColumn="0" w:oddVBand="0" w:evenVBand="0" w:oddHBand="1"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−4,04 %</w:t>
            </w:r>
          </w:p>
        </w:tc>
        <w:tc>
          <w:tcPr>
            <w:tcW w:w="1546" w:type="dxa"/>
            <w:hideMark/>
          </w:tcPr>
          <w:p w14:paraId="31CCB2F4" w14:textId="77777777" w:rsidR="00FE2A05" w:rsidRPr="00FE2A05" w:rsidRDefault="00FE2A05" w:rsidP="00FE2A05">
            <w:pPr>
              <w:spacing w:line="300" w:lineRule="atLeast"/>
              <w:jc w:val="both"/>
              <w:cnfStyle w:val="000000100000" w:firstRow="0" w:lastRow="0" w:firstColumn="0" w:lastColumn="0" w:oddVBand="0" w:evenVBand="0" w:oddHBand="1"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−25,86 %</w:t>
            </w:r>
          </w:p>
        </w:tc>
        <w:tc>
          <w:tcPr>
            <w:tcW w:w="1531" w:type="dxa"/>
            <w:hideMark/>
          </w:tcPr>
          <w:p w14:paraId="14FA1695" w14:textId="77777777" w:rsidR="00FE2A05" w:rsidRPr="00FE2A05" w:rsidRDefault="00FE2A05" w:rsidP="00FE2A05">
            <w:pPr>
              <w:spacing w:line="300" w:lineRule="atLeast"/>
              <w:jc w:val="both"/>
              <w:cnfStyle w:val="000000100000" w:firstRow="0" w:lastRow="0" w:firstColumn="0" w:lastColumn="0" w:oddVBand="0" w:evenVBand="0" w:oddHBand="1"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−15,62 %</w:t>
            </w:r>
          </w:p>
        </w:tc>
      </w:tr>
      <w:tr w:rsidR="00FE2A05" w:rsidRPr="00FE2A05" w14:paraId="070EFCBC" w14:textId="77777777" w:rsidTr="00FE2A05">
        <w:trPr>
          <w:trHeight w:val="592"/>
        </w:trPr>
        <w:tc>
          <w:tcPr>
            <w:cnfStyle w:val="001000000000" w:firstRow="0" w:lastRow="0" w:firstColumn="1" w:lastColumn="0" w:oddVBand="0" w:evenVBand="0" w:oddHBand="0" w:evenHBand="0" w:firstRowFirstColumn="0" w:firstRowLastColumn="0" w:lastRowFirstColumn="0" w:lastRowLastColumn="0"/>
            <w:tcW w:w="4376" w:type="dxa"/>
            <w:hideMark/>
          </w:tcPr>
          <w:p w14:paraId="2DC60563" w14:textId="77777777" w:rsidR="00FE2A05" w:rsidRPr="00FE2A05" w:rsidRDefault="00FE2A05" w:rsidP="00FE2A05">
            <w:pPr>
              <w:spacing w:line="300" w:lineRule="atLeast"/>
              <w:jc w:val="both"/>
              <w:rPr>
                <w:rFonts w:eastAsia="Times New Roman" w:cstheme="minorHAnsi"/>
                <w:kern w:val="0"/>
                <w:lang w:eastAsia="es-CO"/>
                <w14:ligatures w14:val="none"/>
              </w:rPr>
            </w:pPr>
            <w:r w:rsidRPr="00FE2A05">
              <w:rPr>
                <w:rFonts w:eastAsia="Times New Roman" w:cstheme="minorHAnsi"/>
                <w:kern w:val="0"/>
                <w:lang w:eastAsia="es-CO"/>
                <w14:ligatures w14:val="none"/>
              </w:rPr>
              <w:t>Mediana del valor registrado en 2023</w:t>
            </w:r>
          </w:p>
        </w:tc>
        <w:tc>
          <w:tcPr>
            <w:tcW w:w="1548" w:type="dxa"/>
            <w:hideMark/>
          </w:tcPr>
          <w:p w14:paraId="20C97FAF" w14:textId="77777777" w:rsidR="00FE2A05" w:rsidRPr="00FE2A05" w:rsidRDefault="00FE2A05" w:rsidP="00FE2A05">
            <w:pPr>
              <w:spacing w:line="300" w:lineRule="atLeast"/>
              <w:jc w:val="both"/>
              <w:cnfStyle w:val="000000000000" w:firstRow="0"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$108 millones</w:t>
            </w:r>
          </w:p>
        </w:tc>
        <w:tc>
          <w:tcPr>
            <w:tcW w:w="1546" w:type="dxa"/>
            <w:hideMark/>
          </w:tcPr>
          <w:p w14:paraId="6D341272" w14:textId="77777777" w:rsidR="00FE2A05" w:rsidRPr="00FE2A05" w:rsidRDefault="00FE2A05" w:rsidP="00FE2A05">
            <w:pPr>
              <w:spacing w:line="300" w:lineRule="atLeast"/>
              <w:jc w:val="both"/>
              <w:cnfStyle w:val="000000000000" w:firstRow="0"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$135 millones</w:t>
            </w:r>
          </w:p>
        </w:tc>
        <w:tc>
          <w:tcPr>
            <w:tcW w:w="1531" w:type="dxa"/>
            <w:hideMark/>
          </w:tcPr>
          <w:p w14:paraId="01B49043" w14:textId="77777777" w:rsidR="00FE2A05" w:rsidRPr="00FE2A05" w:rsidRDefault="00FE2A05" w:rsidP="00FE2A05">
            <w:pPr>
              <w:spacing w:line="300" w:lineRule="atLeast"/>
              <w:jc w:val="both"/>
              <w:cnfStyle w:val="000000000000" w:firstRow="0" w:lastRow="0" w:firstColumn="0" w:lastColumn="0" w:oddVBand="0" w:evenVBand="0" w:oddHBand="0" w:evenHBand="0" w:firstRowFirstColumn="0" w:firstRowLastColumn="0" w:lastRowFirstColumn="0" w:lastRowLastColumn="0"/>
              <w:rPr>
                <w:rFonts w:eastAsia="Times New Roman" w:cstheme="minorHAnsi"/>
                <w:kern w:val="0"/>
                <w:lang w:eastAsia="es-CO"/>
                <w14:ligatures w14:val="none"/>
              </w:rPr>
            </w:pPr>
            <w:r w:rsidRPr="00FE2A05">
              <w:rPr>
                <w:rFonts w:eastAsia="Times New Roman" w:cstheme="minorHAnsi"/>
                <w:kern w:val="0"/>
                <w:lang w:eastAsia="es-CO"/>
                <w14:ligatures w14:val="none"/>
              </w:rPr>
              <w:t>$123 millones</w:t>
            </w:r>
          </w:p>
        </w:tc>
      </w:tr>
    </w:tbl>
    <w:p w14:paraId="2CB54B69" w14:textId="1C5CF87A" w:rsidR="00FE2A05" w:rsidRDefault="00FE2A05" w:rsidP="00B1263B">
      <w:pPr>
        <w:spacing w:after="0" w:line="300" w:lineRule="atLeast"/>
        <w:jc w:val="both"/>
        <w:rPr>
          <w:rFonts w:eastAsia="Times New Roman" w:cstheme="minorHAnsi"/>
          <w:kern w:val="0"/>
          <w:lang w:eastAsia="es-CO"/>
          <w14:ligatures w14:val="none"/>
        </w:rPr>
      </w:pPr>
      <w:r w:rsidRPr="00FE2A05">
        <w:rPr>
          <w:rFonts w:eastAsia="Times New Roman" w:cstheme="minorHAnsi"/>
          <w:i/>
          <w:iCs/>
          <w:kern w:val="0"/>
          <w:sz w:val="18"/>
          <w:szCs w:val="18"/>
          <w:lang w:eastAsia="es-CO"/>
          <w14:ligatures w14:val="none"/>
        </w:rPr>
        <w:t>Fuente: cálculos propios con consultas a la API del IGAC del 25 de octubre de 2026. Valores monetarios nominales</w:t>
      </w:r>
      <w:r w:rsidRPr="00FE2A05">
        <w:rPr>
          <w:rFonts w:eastAsia="Times New Roman" w:cstheme="minorHAnsi"/>
          <w:kern w:val="0"/>
          <w:lang w:eastAsia="es-CO"/>
          <w14:ligatures w14:val="none"/>
        </w:rPr>
        <w:t>.</w:t>
      </w:r>
    </w:p>
    <w:p w14:paraId="01CE2421" w14:textId="5BB5A986" w:rsidR="00D81011" w:rsidRDefault="00D81011" w:rsidP="007A15EA">
      <w:pPr>
        <w:spacing w:after="0" w:line="300" w:lineRule="atLeast"/>
        <w:rPr>
          <w:rFonts w:eastAsia="Times New Roman" w:cstheme="minorHAnsi"/>
          <w:kern w:val="0"/>
          <w:lang w:eastAsia="es-CO"/>
          <w14:ligatures w14:val="none"/>
        </w:rPr>
      </w:pPr>
      <w:r w:rsidRPr="00D81011">
        <w:rPr>
          <w:rFonts w:eastAsia="Times New Roman" w:cstheme="minorHAnsi"/>
          <w:noProof/>
          <w:kern w:val="0"/>
          <w:lang w:eastAsia="es-CO"/>
          <w14:ligatures w14:val="none"/>
        </w:rPr>
        <w:lastRenderedPageBreak/>
        <w:drawing>
          <wp:inline distT="0" distB="0" distL="0" distR="0" wp14:anchorId="63355EAE" wp14:editId="0BFAE432">
            <wp:extent cx="5612130" cy="3194050"/>
            <wp:effectExtent l="0" t="0" r="7620" b="6350"/>
            <wp:docPr id="10912295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29586" name=""/>
                    <pic:cNvPicPr/>
                  </pic:nvPicPr>
                  <pic:blipFill>
                    <a:blip r:embed="rId6"/>
                    <a:stretch>
                      <a:fillRect/>
                    </a:stretch>
                  </pic:blipFill>
                  <pic:spPr>
                    <a:xfrm>
                      <a:off x="0" y="0"/>
                      <a:ext cx="5612130" cy="3194050"/>
                    </a:xfrm>
                    <a:prstGeom prst="rect">
                      <a:avLst/>
                    </a:prstGeom>
                  </pic:spPr>
                </pic:pic>
              </a:graphicData>
            </a:graphic>
          </wp:inline>
        </w:drawing>
      </w:r>
    </w:p>
    <w:p w14:paraId="6A81A391" w14:textId="66E493CF" w:rsidR="00D81011" w:rsidRPr="003A2B0B" w:rsidRDefault="003A2B0B" w:rsidP="003A2B0B">
      <w:pPr>
        <w:spacing w:after="0" w:line="300" w:lineRule="atLeast"/>
        <w:jc w:val="both"/>
        <w:rPr>
          <w:rFonts w:eastAsia="Times New Roman" w:cstheme="minorHAnsi"/>
          <w:i/>
          <w:iCs/>
          <w:kern w:val="0"/>
          <w:sz w:val="18"/>
          <w:szCs w:val="18"/>
          <w:lang w:eastAsia="es-CO"/>
          <w14:ligatures w14:val="none"/>
        </w:rPr>
      </w:pPr>
      <w:r w:rsidRPr="003A2B0B">
        <w:rPr>
          <w:rFonts w:eastAsia="Times New Roman" w:cstheme="minorHAnsi"/>
          <w:i/>
          <w:iCs/>
          <w:kern w:val="0"/>
          <w:sz w:val="18"/>
          <w:szCs w:val="18"/>
          <w:lang w:eastAsia="es-CO"/>
          <w14:ligatures w14:val="none"/>
        </w:rPr>
        <w:t>Figura 1. Registros preseleccionados de compraventa urbana por municipio, 2015–2023.</w:t>
      </w:r>
    </w:p>
    <w:p w14:paraId="45E305A1" w14:textId="77777777" w:rsidR="003A2B0B" w:rsidRDefault="003A2B0B" w:rsidP="007A15EA">
      <w:pPr>
        <w:spacing w:after="0" w:line="300" w:lineRule="atLeast"/>
        <w:rPr>
          <w:rFonts w:eastAsia="Times New Roman" w:cstheme="minorHAnsi"/>
          <w:kern w:val="0"/>
          <w:lang w:eastAsia="es-CO"/>
          <w14:ligatures w14:val="none"/>
        </w:rPr>
      </w:pPr>
    </w:p>
    <w:p w14:paraId="4085FAE3" w14:textId="7A491313" w:rsidR="003166B4" w:rsidRDefault="003A2B0B" w:rsidP="003A2B0B">
      <w:pPr>
        <w:spacing w:after="0" w:line="300" w:lineRule="atLeast"/>
        <w:jc w:val="both"/>
        <w:rPr>
          <w:rFonts w:eastAsia="Times New Roman" w:cstheme="minorHAnsi"/>
          <w:kern w:val="0"/>
          <w:lang w:eastAsia="es-CO"/>
          <w14:ligatures w14:val="none"/>
        </w:rPr>
      </w:pPr>
      <w:r w:rsidRPr="003A2B0B">
        <w:rPr>
          <w:rFonts w:eastAsia="Times New Roman" w:cstheme="minorHAnsi"/>
          <w:kern w:val="0"/>
          <w:lang w:eastAsia="es-CO"/>
          <w14:ligatures w14:val="none"/>
        </w:rPr>
        <w:t>Armenia presenta la mayor cantidad de registros preseleccionados en todos los años analizados. Manizales ocupa el segundo lugar en la mayoría de los años, mientras Pereira la supera en 2016 y 2017. En 2020 se observa una disminución respecto a 2019 en los tres municipios y un aumento en 2021. Posteriormente, sus comportamientos difieren: Armenia disminuye en 2022 y 2023, mientras Manizales y Pereira aumentan en 2022 y disminuyen en 2023.</w:t>
      </w:r>
    </w:p>
    <w:p w14:paraId="11EDFBBA" w14:textId="31BF4B3F" w:rsidR="003C08F7" w:rsidRDefault="003C08F7" w:rsidP="007A15EA">
      <w:pPr>
        <w:spacing w:after="0" w:line="300" w:lineRule="atLeast"/>
        <w:rPr>
          <w:rFonts w:eastAsia="Times New Roman" w:cstheme="minorHAnsi"/>
          <w:kern w:val="0"/>
          <w:lang w:eastAsia="es-CO"/>
          <w14:ligatures w14:val="none"/>
        </w:rPr>
      </w:pPr>
    </w:p>
    <w:tbl>
      <w:tblPr>
        <w:tblStyle w:val="PlainTable2"/>
        <w:tblW w:w="6507" w:type="dxa"/>
        <w:tblLook w:val="04A0" w:firstRow="1" w:lastRow="0" w:firstColumn="1" w:lastColumn="0" w:noHBand="0" w:noVBand="1"/>
      </w:tblPr>
      <w:tblGrid>
        <w:gridCol w:w="2724"/>
        <w:gridCol w:w="1877"/>
        <w:gridCol w:w="1906"/>
      </w:tblGrid>
      <w:tr w:rsidR="003A2B0B" w:rsidRPr="003A2B0B" w14:paraId="31F11003" w14:textId="77777777" w:rsidTr="003A2B0B">
        <w:trPr>
          <w:cnfStyle w:val="100000000000" w:firstRow="1" w:lastRow="0" w:firstColumn="0" w:lastColumn="0" w:oddVBand="0" w:evenVBand="0" w:oddHBand="0"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0" w:type="auto"/>
            <w:hideMark/>
          </w:tcPr>
          <w:p w14:paraId="287D0E91" w14:textId="77777777" w:rsidR="003A2B0B" w:rsidRPr="003A2B0B" w:rsidRDefault="003A2B0B" w:rsidP="003A2B0B">
            <w:pPr>
              <w:spacing w:line="300" w:lineRule="atLeast"/>
              <w:rPr>
                <w:rFonts w:eastAsia="Times New Roman" w:cstheme="minorHAnsi"/>
                <w:i/>
                <w:iCs/>
                <w:kern w:val="0"/>
                <w:lang w:eastAsia="es-CO"/>
                <w14:ligatures w14:val="none"/>
              </w:rPr>
            </w:pPr>
            <w:r w:rsidRPr="003A2B0B">
              <w:rPr>
                <w:rFonts w:eastAsia="Times New Roman" w:cstheme="minorHAnsi"/>
                <w:i/>
                <w:iCs/>
                <w:kern w:val="0"/>
                <w:lang w:eastAsia="es-CO"/>
                <w14:ligatures w14:val="none"/>
              </w:rPr>
              <w:t>Dato de 2015–2023</w:t>
            </w:r>
          </w:p>
        </w:tc>
        <w:tc>
          <w:tcPr>
            <w:tcW w:w="0" w:type="auto"/>
            <w:hideMark/>
          </w:tcPr>
          <w:p w14:paraId="60A48739" w14:textId="55362654" w:rsidR="003A2B0B" w:rsidRPr="003A2B0B" w:rsidRDefault="003A2B0B" w:rsidP="003A2B0B">
            <w:pPr>
              <w:spacing w:line="300" w:lineRule="atLeast"/>
              <w:cnfStyle w:val="100000000000" w:firstRow="1" w:lastRow="0" w:firstColumn="0" w:lastColumn="0" w:oddVBand="0" w:evenVBand="0" w:oddHBand="0" w:evenHBand="0" w:firstRowFirstColumn="0" w:firstRowLastColumn="0" w:lastRowFirstColumn="0" w:lastRowLastColumn="0"/>
              <w:rPr>
                <w:rFonts w:eastAsia="Times New Roman" w:cstheme="minorHAnsi"/>
                <w:i/>
                <w:iCs/>
                <w:kern w:val="0"/>
                <w:lang w:eastAsia="es-CO"/>
                <w14:ligatures w14:val="none"/>
              </w:rPr>
            </w:pPr>
            <w:r w:rsidRPr="003A2B0B">
              <w:rPr>
                <w:rFonts w:eastAsia="Times New Roman" w:cstheme="minorHAnsi"/>
                <w:i/>
                <w:iCs/>
                <w:kern w:val="0"/>
                <w:lang w:eastAsia="es-CO"/>
                <w14:ligatures w14:val="none"/>
              </w:rPr>
              <w:t>Mediana</w:t>
            </w:r>
          </w:p>
        </w:tc>
        <w:tc>
          <w:tcPr>
            <w:tcW w:w="0" w:type="auto"/>
            <w:hideMark/>
          </w:tcPr>
          <w:p w14:paraId="22E4788A" w14:textId="21A2FF7E" w:rsidR="003A2B0B" w:rsidRPr="003A2B0B" w:rsidRDefault="003A2B0B" w:rsidP="003A2B0B">
            <w:pPr>
              <w:spacing w:line="300" w:lineRule="atLeast"/>
              <w:cnfStyle w:val="100000000000" w:firstRow="1" w:lastRow="0" w:firstColumn="0" w:lastColumn="0" w:oddVBand="0" w:evenVBand="0" w:oddHBand="0" w:evenHBand="0" w:firstRowFirstColumn="0" w:firstRowLastColumn="0" w:lastRowFirstColumn="0" w:lastRowLastColumn="0"/>
              <w:rPr>
                <w:rFonts w:eastAsia="Times New Roman" w:cstheme="minorHAnsi"/>
                <w:i/>
                <w:iCs/>
                <w:kern w:val="0"/>
                <w:lang w:eastAsia="es-CO"/>
                <w14:ligatures w14:val="none"/>
              </w:rPr>
            </w:pPr>
            <w:r w:rsidRPr="003A2B0B">
              <w:rPr>
                <w:rFonts w:eastAsia="Times New Roman" w:cstheme="minorHAnsi"/>
                <w:i/>
                <w:iCs/>
                <w:kern w:val="0"/>
                <w:lang w:eastAsia="es-CO"/>
                <w14:ligatures w14:val="none"/>
              </w:rPr>
              <w:t>Promedio</w:t>
            </w:r>
          </w:p>
        </w:tc>
      </w:tr>
      <w:tr w:rsidR="003A2B0B" w:rsidRPr="003A2B0B" w14:paraId="39D96663" w14:textId="77777777" w:rsidTr="003A2B0B">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0" w:type="auto"/>
            <w:hideMark/>
          </w:tcPr>
          <w:p w14:paraId="080020AE" w14:textId="77777777" w:rsidR="003A2B0B" w:rsidRPr="003A2B0B" w:rsidRDefault="003A2B0B" w:rsidP="003A2B0B">
            <w:pPr>
              <w:spacing w:line="300" w:lineRule="atLeast"/>
              <w:rPr>
                <w:rFonts w:eastAsia="Times New Roman" w:cstheme="minorHAnsi"/>
                <w:i/>
                <w:iCs/>
                <w:kern w:val="0"/>
                <w:lang w:eastAsia="es-CO"/>
                <w14:ligatures w14:val="none"/>
              </w:rPr>
            </w:pPr>
            <w:r w:rsidRPr="003A2B0B">
              <w:rPr>
                <w:rFonts w:eastAsia="Times New Roman" w:cstheme="minorHAnsi"/>
                <w:i/>
                <w:iCs/>
                <w:kern w:val="0"/>
                <w:lang w:eastAsia="es-CO"/>
                <w14:ligatures w14:val="none"/>
              </w:rPr>
              <w:t>Mediana de Armenia</w:t>
            </w:r>
          </w:p>
        </w:tc>
        <w:tc>
          <w:tcPr>
            <w:tcW w:w="0" w:type="auto"/>
            <w:hideMark/>
          </w:tcPr>
          <w:p w14:paraId="07F261AC" w14:textId="77777777" w:rsidR="003A2B0B" w:rsidRPr="003A2B0B" w:rsidRDefault="003A2B0B" w:rsidP="003A2B0B">
            <w:pPr>
              <w:spacing w:line="300" w:lineRule="atLeast"/>
              <w:cnfStyle w:val="000000100000" w:firstRow="0" w:lastRow="0" w:firstColumn="0" w:lastColumn="0" w:oddVBand="0" w:evenVBand="0" w:oddHBand="1" w:evenHBand="0" w:firstRowFirstColumn="0" w:firstRowLastColumn="0" w:lastRowFirstColumn="0" w:lastRowLastColumn="0"/>
              <w:rPr>
                <w:rFonts w:eastAsia="Times New Roman" w:cstheme="minorHAnsi"/>
                <w:i/>
                <w:iCs/>
                <w:kern w:val="0"/>
                <w:lang w:eastAsia="es-CO"/>
                <w14:ligatures w14:val="none"/>
              </w:rPr>
            </w:pPr>
            <w:r w:rsidRPr="003A2B0B">
              <w:rPr>
                <w:rFonts w:eastAsia="Times New Roman" w:cstheme="minorHAnsi"/>
                <w:i/>
                <w:iCs/>
                <w:kern w:val="0"/>
                <w:lang w:eastAsia="es-CO"/>
                <w14:ligatures w14:val="none"/>
              </w:rPr>
              <w:t>$68 millones</w:t>
            </w:r>
          </w:p>
        </w:tc>
        <w:tc>
          <w:tcPr>
            <w:tcW w:w="0" w:type="auto"/>
            <w:hideMark/>
          </w:tcPr>
          <w:p w14:paraId="7899A845" w14:textId="77777777" w:rsidR="003A2B0B" w:rsidRPr="003A2B0B" w:rsidRDefault="003A2B0B" w:rsidP="003A2B0B">
            <w:pPr>
              <w:spacing w:line="300" w:lineRule="atLeast"/>
              <w:cnfStyle w:val="000000100000" w:firstRow="0" w:lastRow="0" w:firstColumn="0" w:lastColumn="0" w:oddVBand="0" w:evenVBand="0" w:oddHBand="1" w:evenHBand="0" w:firstRowFirstColumn="0" w:firstRowLastColumn="0" w:lastRowFirstColumn="0" w:lastRowLastColumn="0"/>
              <w:rPr>
                <w:rFonts w:eastAsia="Times New Roman" w:cstheme="minorHAnsi"/>
                <w:i/>
                <w:iCs/>
                <w:kern w:val="0"/>
                <w:lang w:eastAsia="es-CO"/>
                <w14:ligatures w14:val="none"/>
              </w:rPr>
            </w:pPr>
            <w:r w:rsidRPr="003A2B0B">
              <w:rPr>
                <w:rFonts w:eastAsia="Times New Roman" w:cstheme="minorHAnsi"/>
                <w:b/>
                <w:bCs/>
                <w:i/>
                <w:iCs/>
                <w:kern w:val="0"/>
                <w:lang w:eastAsia="es-CO"/>
                <w14:ligatures w14:val="none"/>
              </w:rPr>
              <w:t>$70 millones</w:t>
            </w:r>
          </w:p>
        </w:tc>
      </w:tr>
      <w:tr w:rsidR="003A2B0B" w:rsidRPr="003A2B0B" w14:paraId="4F88657D" w14:textId="77777777" w:rsidTr="003A2B0B">
        <w:trPr>
          <w:trHeight w:val="355"/>
        </w:trPr>
        <w:tc>
          <w:tcPr>
            <w:cnfStyle w:val="001000000000" w:firstRow="0" w:lastRow="0" w:firstColumn="1" w:lastColumn="0" w:oddVBand="0" w:evenVBand="0" w:oddHBand="0" w:evenHBand="0" w:firstRowFirstColumn="0" w:firstRowLastColumn="0" w:lastRowFirstColumn="0" w:lastRowLastColumn="0"/>
            <w:tcW w:w="0" w:type="auto"/>
            <w:hideMark/>
          </w:tcPr>
          <w:p w14:paraId="6439BF9A" w14:textId="77777777" w:rsidR="003A2B0B" w:rsidRPr="003A2B0B" w:rsidRDefault="003A2B0B" w:rsidP="003A2B0B">
            <w:pPr>
              <w:spacing w:line="300" w:lineRule="atLeast"/>
              <w:rPr>
                <w:rFonts w:eastAsia="Times New Roman" w:cstheme="minorHAnsi"/>
                <w:i/>
                <w:iCs/>
                <w:kern w:val="0"/>
                <w:lang w:eastAsia="es-CO"/>
                <w14:ligatures w14:val="none"/>
              </w:rPr>
            </w:pPr>
            <w:r w:rsidRPr="003A2B0B">
              <w:rPr>
                <w:rFonts w:eastAsia="Times New Roman" w:cstheme="minorHAnsi"/>
                <w:i/>
                <w:iCs/>
                <w:kern w:val="0"/>
                <w:lang w:eastAsia="es-CO"/>
                <w14:ligatures w14:val="none"/>
              </w:rPr>
              <w:t>Promedio de Armenia</w:t>
            </w:r>
          </w:p>
        </w:tc>
        <w:tc>
          <w:tcPr>
            <w:tcW w:w="0" w:type="auto"/>
            <w:hideMark/>
          </w:tcPr>
          <w:p w14:paraId="16785668" w14:textId="77777777" w:rsidR="003A2B0B" w:rsidRPr="003A2B0B" w:rsidRDefault="003A2B0B" w:rsidP="003A2B0B">
            <w:pPr>
              <w:spacing w:line="300" w:lineRule="atLeast"/>
              <w:cnfStyle w:val="000000000000" w:firstRow="0" w:lastRow="0" w:firstColumn="0" w:lastColumn="0" w:oddVBand="0" w:evenVBand="0" w:oddHBand="0" w:evenHBand="0" w:firstRowFirstColumn="0" w:firstRowLastColumn="0" w:lastRowFirstColumn="0" w:lastRowLastColumn="0"/>
              <w:rPr>
                <w:rFonts w:eastAsia="Times New Roman" w:cstheme="minorHAnsi"/>
                <w:i/>
                <w:iCs/>
                <w:kern w:val="0"/>
                <w:lang w:eastAsia="es-CO"/>
                <w14:ligatures w14:val="none"/>
              </w:rPr>
            </w:pPr>
            <w:r w:rsidRPr="003A2B0B">
              <w:rPr>
                <w:rFonts w:eastAsia="Times New Roman" w:cstheme="minorHAnsi"/>
                <w:i/>
                <w:iCs/>
                <w:kern w:val="0"/>
                <w:lang w:eastAsia="es-CO"/>
                <w14:ligatures w14:val="none"/>
              </w:rPr>
              <w:t>$101,6 millones</w:t>
            </w:r>
          </w:p>
        </w:tc>
        <w:tc>
          <w:tcPr>
            <w:tcW w:w="0" w:type="auto"/>
            <w:hideMark/>
          </w:tcPr>
          <w:p w14:paraId="219796FE" w14:textId="77777777" w:rsidR="003A2B0B" w:rsidRPr="003A2B0B" w:rsidRDefault="003A2B0B" w:rsidP="003A2B0B">
            <w:pPr>
              <w:spacing w:line="300" w:lineRule="atLeast"/>
              <w:cnfStyle w:val="000000000000" w:firstRow="0" w:lastRow="0" w:firstColumn="0" w:lastColumn="0" w:oddVBand="0" w:evenVBand="0" w:oddHBand="0" w:evenHBand="0" w:firstRowFirstColumn="0" w:firstRowLastColumn="0" w:lastRowFirstColumn="0" w:lastRowLastColumn="0"/>
              <w:rPr>
                <w:rFonts w:eastAsia="Times New Roman" w:cstheme="minorHAnsi"/>
                <w:i/>
                <w:iCs/>
                <w:kern w:val="0"/>
                <w:lang w:eastAsia="es-CO"/>
                <w14:ligatures w14:val="none"/>
              </w:rPr>
            </w:pPr>
            <w:r w:rsidRPr="003A2B0B">
              <w:rPr>
                <w:rFonts w:eastAsia="Times New Roman" w:cstheme="minorHAnsi"/>
                <w:b/>
                <w:bCs/>
                <w:i/>
                <w:iCs/>
                <w:kern w:val="0"/>
                <w:lang w:eastAsia="es-CO"/>
                <w14:ligatures w14:val="none"/>
              </w:rPr>
              <w:t>$102,4 millones</w:t>
            </w:r>
          </w:p>
        </w:tc>
      </w:tr>
      <w:tr w:rsidR="003A2B0B" w:rsidRPr="003A2B0B" w14:paraId="52B78775" w14:textId="77777777" w:rsidTr="003A2B0B">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0" w:type="auto"/>
            <w:hideMark/>
          </w:tcPr>
          <w:p w14:paraId="3EAA56BC" w14:textId="77777777" w:rsidR="003A2B0B" w:rsidRPr="003A2B0B" w:rsidRDefault="003A2B0B" w:rsidP="003A2B0B">
            <w:pPr>
              <w:spacing w:line="300" w:lineRule="atLeast"/>
              <w:rPr>
                <w:rFonts w:eastAsia="Times New Roman" w:cstheme="minorHAnsi"/>
                <w:i/>
                <w:iCs/>
                <w:kern w:val="0"/>
                <w:lang w:eastAsia="es-CO"/>
                <w14:ligatures w14:val="none"/>
              </w:rPr>
            </w:pPr>
            <w:r w:rsidRPr="003A2B0B">
              <w:rPr>
                <w:rFonts w:eastAsia="Times New Roman" w:cstheme="minorHAnsi"/>
                <w:i/>
                <w:iCs/>
                <w:kern w:val="0"/>
                <w:lang w:eastAsia="es-CO"/>
                <w14:ligatures w14:val="none"/>
              </w:rPr>
              <w:t>Promedio de Manizales</w:t>
            </w:r>
          </w:p>
        </w:tc>
        <w:tc>
          <w:tcPr>
            <w:tcW w:w="0" w:type="auto"/>
            <w:hideMark/>
          </w:tcPr>
          <w:p w14:paraId="27CE3A79" w14:textId="77777777" w:rsidR="003A2B0B" w:rsidRPr="003A2B0B" w:rsidRDefault="003A2B0B" w:rsidP="003A2B0B">
            <w:pPr>
              <w:spacing w:line="300" w:lineRule="atLeast"/>
              <w:cnfStyle w:val="000000100000" w:firstRow="0" w:lastRow="0" w:firstColumn="0" w:lastColumn="0" w:oddVBand="0" w:evenVBand="0" w:oddHBand="1" w:evenHBand="0" w:firstRowFirstColumn="0" w:firstRowLastColumn="0" w:lastRowFirstColumn="0" w:lastRowLastColumn="0"/>
              <w:rPr>
                <w:rFonts w:eastAsia="Times New Roman" w:cstheme="minorHAnsi"/>
                <w:i/>
                <w:iCs/>
                <w:kern w:val="0"/>
                <w:lang w:eastAsia="es-CO"/>
                <w14:ligatures w14:val="none"/>
              </w:rPr>
            </w:pPr>
            <w:r w:rsidRPr="003A2B0B">
              <w:rPr>
                <w:rFonts w:eastAsia="Times New Roman" w:cstheme="minorHAnsi"/>
                <w:i/>
                <w:iCs/>
                <w:kern w:val="0"/>
                <w:lang w:eastAsia="es-CO"/>
                <w14:ligatures w14:val="none"/>
              </w:rPr>
              <w:t>$210,2 millones</w:t>
            </w:r>
          </w:p>
        </w:tc>
        <w:tc>
          <w:tcPr>
            <w:tcW w:w="0" w:type="auto"/>
            <w:hideMark/>
          </w:tcPr>
          <w:p w14:paraId="2DA5F512" w14:textId="77777777" w:rsidR="003A2B0B" w:rsidRPr="003A2B0B" w:rsidRDefault="003A2B0B" w:rsidP="003A2B0B">
            <w:pPr>
              <w:spacing w:line="300" w:lineRule="atLeast"/>
              <w:cnfStyle w:val="000000100000" w:firstRow="0" w:lastRow="0" w:firstColumn="0" w:lastColumn="0" w:oddVBand="0" w:evenVBand="0" w:oddHBand="1" w:evenHBand="0" w:firstRowFirstColumn="0" w:firstRowLastColumn="0" w:lastRowFirstColumn="0" w:lastRowLastColumn="0"/>
              <w:rPr>
                <w:rFonts w:eastAsia="Times New Roman" w:cstheme="minorHAnsi"/>
                <w:i/>
                <w:iCs/>
                <w:kern w:val="0"/>
                <w:lang w:eastAsia="es-CO"/>
                <w14:ligatures w14:val="none"/>
              </w:rPr>
            </w:pPr>
            <w:r w:rsidRPr="003A2B0B">
              <w:rPr>
                <w:rFonts w:eastAsia="Times New Roman" w:cstheme="minorHAnsi"/>
                <w:b/>
                <w:bCs/>
                <w:i/>
                <w:iCs/>
                <w:kern w:val="0"/>
                <w:lang w:eastAsia="es-CO"/>
                <w14:ligatures w14:val="none"/>
              </w:rPr>
              <w:t>$193,0 millones</w:t>
            </w:r>
          </w:p>
        </w:tc>
      </w:tr>
    </w:tbl>
    <w:p w14:paraId="68BE2767" w14:textId="77777777" w:rsidR="003C08F7" w:rsidRDefault="003C08F7" w:rsidP="007A15EA">
      <w:pPr>
        <w:spacing w:after="0" w:line="300" w:lineRule="atLeast"/>
        <w:rPr>
          <w:rFonts w:eastAsia="Times New Roman" w:cstheme="minorHAnsi"/>
          <w:kern w:val="0"/>
          <w:lang w:eastAsia="es-CO"/>
          <w14:ligatures w14:val="none"/>
        </w:rPr>
      </w:pPr>
    </w:p>
    <w:p w14:paraId="4BA1D8B4" w14:textId="77777777" w:rsidR="00C110BC" w:rsidRPr="00C110BC" w:rsidRDefault="00C110BC" w:rsidP="00C110BC">
      <w:pPr>
        <w:spacing w:after="0" w:line="300" w:lineRule="atLeast"/>
        <w:jc w:val="both"/>
        <w:rPr>
          <w:rFonts w:eastAsia="Times New Roman" w:cstheme="minorHAnsi"/>
          <w:kern w:val="0"/>
          <w:lang w:eastAsia="es-CO"/>
          <w14:ligatures w14:val="none"/>
        </w:rPr>
      </w:pPr>
      <w:r w:rsidRPr="00C110BC">
        <w:rPr>
          <w:rFonts w:eastAsia="Times New Roman" w:cstheme="minorHAnsi"/>
          <w:kern w:val="0"/>
          <w:lang w:eastAsia="es-CO"/>
          <w14:ligatures w14:val="none"/>
        </w:rPr>
        <w:t>Al revisar los valores registrados durante 2015–2023, encontramos diferencias entre el promedio y la mediana. Armenia presenta una mediana de $70 millones y un promedio de $102,4 millones; Manizales, una mediana de $99 millones y un promedio de $193,0 millones; y Pereira, una mediana de $92,5 millones y un promedio de $283,9 millones. Estas diferencias, junto con los valores extremos observados, muestran que el promedio puede estar influido por operaciones con montos elevados. Por ello, utilizamos la mediana como una medida menos sensible a esos valores.</w:t>
      </w:r>
    </w:p>
    <w:p w14:paraId="1B034DDB" w14:textId="77777777" w:rsidR="00C110BC" w:rsidRPr="00C110BC" w:rsidRDefault="00C110BC" w:rsidP="00C110BC">
      <w:pPr>
        <w:spacing w:after="0" w:line="300" w:lineRule="atLeast"/>
        <w:jc w:val="both"/>
        <w:rPr>
          <w:rFonts w:eastAsia="Times New Roman" w:cstheme="minorHAnsi"/>
          <w:kern w:val="0"/>
          <w:lang w:eastAsia="es-CO"/>
          <w14:ligatures w14:val="none"/>
        </w:rPr>
      </w:pPr>
      <w:r w:rsidRPr="00C110BC">
        <w:rPr>
          <w:rFonts w:eastAsia="Times New Roman" w:cstheme="minorHAnsi"/>
          <w:kern w:val="0"/>
          <w:lang w:eastAsia="es-CO"/>
          <w14:ligatures w14:val="none"/>
        </w:rPr>
        <w:t>Entre 2015 y 2023, la mediana anual pasó de $45,1 millones a $108 millones en Armenia, de $83,1 millones a $135 millones en Manizales y de $79,7 millones a $123 millones en Pereira. Los montos son nominales y corresponden a registros que cumplen los filtros definidos. Su evolución no representa necesariamente la valorización de los mismos inmuebles, pues puede cambiar la composición de las operaciones y los valores no están ajustados por inflación.</w:t>
      </w:r>
    </w:p>
    <w:p w14:paraId="4853D47A" w14:textId="77777777" w:rsidR="003A2B0B" w:rsidRDefault="003A2B0B" w:rsidP="007A15EA">
      <w:pPr>
        <w:spacing w:after="0" w:line="300" w:lineRule="atLeast"/>
        <w:rPr>
          <w:rFonts w:eastAsia="Times New Roman" w:cstheme="minorHAnsi"/>
          <w:kern w:val="0"/>
          <w:lang w:eastAsia="es-CO"/>
          <w14:ligatures w14:val="none"/>
        </w:rPr>
      </w:pPr>
    </w:p>
    <w:p w14:paraId="0A9B2C1D" w14:textId="1D36A720" w:rsidR="003A2B0B" w:rsidRDefault="003A2B0B" w:rsidP="003A2B0B">
      <w:pPr>
        <w:pStyle w:val="Subtitle"/>
        <w:rPr>
          <w:rFonts w:eastAsia="Times New Roman"/>
          <w:lang w:eastAsia="es-CO"/>
        </w:rPr>
      </w:pPr>
      <w:r>
        <w:rPr>
          <w:rFonts w:eastAsia="Times New Roman"/>
          <w:lang w:eastAsia="es-CO"/>
        </w:rPr>
        <w:t>Cobertura y calidad.</w:t>
      </w:r>
    </w:p>
    <w:p w14:paraId="26E1F5CD" w14:textId="7ACC4C61" w:rsidR="003A2B0B" w:rsidRDefault="003A2B0B" w:rsidP="003A2B0B">
      <w:pPr>
        <w:spacing w:after="0" w:line="300" w:lineRule="atLeast"/>
        <w:jc w:val="both"/>
        <w:rPr>
          <w:rFonts w:eastAsia="Times New Roman" w:cstheme="minorHAnsi"/>
          <w:kern w:val="0"/>
          <w:lang w:eastAsia="es-CO"/>
          <w14:ligatures w14:val="none"/>
        </w:rPr>
      </w:pPr>
      <w:r w:rsidRPr="003A2B0B">
        <w:rPr>
          <w:rFonts w:eastAsia="Times New Roman" w:cstheme="minorHAnsi"/>
          <w:kern w:val="0"/>
          <w:lang w:eastAsia="es-CO"/>
          <w14:ligatures w14:val="none"/>
        </w:rPr>
        <w:t>La consulta identificó 214.190 registros de compraventa urbana para los tres municipios y el periodo seleccionado. De estos, 214.036 cumplen las condiciones de valor positivo y ausencia de indicador de múltiples valores, equivalentes al 99,93 %. Los 154 registros restantes podrán considerarse para describir actividad registral, pero se excluyen del análisis monetario bajo los filtros definidos. Esta cobertura no garantiza la calidad completa de los datos; todavía deben revisarse duplicados, inconsistencias y valores extremos.</w:t>
      </w:r>
    </w:p>
    <w:p w14:paraId="6D4024AE" w14:textId="77777777" w:rsidR="003A2B0B" w:rsidRDefault="003A2B0B" w:rsidP="003A2B0B">
      <w:pPr>
        <w:spacing w:after="0" w:line="300" w:lineRule="atLeast"/>
        <w:jc w:val="both"/>
        <w:rPr>
          <w:rFonts w:eastAsia="Times New Roman" w:cstheme="minorHAnsi"/>
          <w:kern w:val="0"/>
          <w:lang w:eastAsia="es-CO"/>
          <w14:ligatures w14:val="none"/>
        </w:rPr>
      </w:pPr>
    </w:p>
    <w:p w14:paraId="059DBB01" w14:textId="674C6EF1" w:rsidR="003A2B0B" w:rsidRDefault="003A2B0B" w:rsidP="003A2B0B">
      <w:pPr>
        <w:pStyle w:val="Subtitle"/>
        <w:rPr>
          <w:rFonts w:eastAsia="Times New Roman"/>
          <w:lang w:eastAsia="es-CO"/>
        </w:rPr>
      </w:pPr>
      <w:r>
        <w:rPr>
          <w:rFonts w:eastAsia="Times New Roman"/>
          <w:lang w:eastAsia="es-CO"/>
        </w:rPr>
        <w:lastRenderedPageBreak/>
        <w:t>Conclusión.</w:t>
      </w:r>
    </w:p>
    <w:p w14:paraId="690A793E" w14:textId="77777777" w:rsidR="003A2B0B" w:rsidRDefault="003A2B0B" w:rsidP="003A2B0B">
      <w:pPr>
        <w:spacing w:after="0" w:line="300" w:lineRule="atLeast"/>
        <w:jc w:val="both"/>
        <w:rPr>
          <w:rFonts w:eastAsia="Times New Roman" w:cstheme="minorHAnsi"/>
          <w:kern w:val="0"/>
          <w:lang w:eastAsia="es-CO"/>
          <w14:ligatures w14:val="none"/>
        </w:rPr>
      </w:pPr>
      <w:r w:rsidRPr="003A2B0B">
        <w:rPr>
          <w:rFonts w:eastAsia="Times New Roman" w:cstheme="minorHAnsi"/>
          <w:kern w:val="0"/>
          <w:lang w:eastAsia="es-CO"/>
          <w14:ligatures w14:val="none"/>
        </w:rPr>
        <w:t xml:space="preserve">La exploración respalda el uso de indicadores descriptivos para comparar los municipios y muestra la necesidad de utilizar medidas resistentes a valores extremos, como la mediana y los cuartiles. Las diferencias monetarias no representan valorización de un mismo inmueble, pues pueden cambiar las características de las operaciones registradas. </w:t>
      </w:r>
      <w:bookmarkStart w:id="4" w:name="_Toc243490729"/>
    </w:p>
    <w:p w14:paraId="37C0EE4F" w14:textId="77777777" w:rsidR="003A2B0B" w:rsidRDefault="003A2B0B" w:rsidP="003A2B0B">
      <w:pPr>
        <w:spacing w:after="0" w:line="300" w:lineRule="atLeast"/>
        <w:jc w:val="both"/>
        <w:rPr>
          <w:rFonts w:eastAsia="Times New Roman" w:cstheme="minorHAnsi"/>
          <w:kern w:val="0"/>
          <w:lang w:eastAsia="es-CO"/>
          <w14:ligatures w14:val="none"/>
        </w:rPr>
      </w:pPr>
    </w:p>
    <w:p w14:paraId="0C9812FB" w14:textId="51DA1E15" w:rsidR="007A0042" w:rsidRPr="003A2B0B" w:rsidRDefault="007A0042" w:rsidP="003A2B0B">
      <w:pPr>
        <w:spacing w:after="0" w:line="300" w:lineRule="atLeast"/>
        <w:jc w:val="both"/>
        <w:rPr>
          <w:rFonts w:asciiTheme="majorHAnsi" w:eastAsiaTheme="majorEastAsia" w:hAnsiTheme="majorHAnsi" w:cstheme="majorBidi"/>
          <w:color w:val="2F5496" w:themeColor="accent1" w:themeShade="BF"/>
          <w:sz w:val="40"/>
          <w:szCs w:val="40"/>
        </w:rPr>
      </w:pPr>
      <w:r w:rsidRPr="003A2B0B">
        <w:rPr>
          <w:rFonts w:asciiTheme="majorHAnsi" w:eastAsiaTheme="majorEastAsia" w:hAnsiTheme="majorHAnsi" w:cstheme="majorBidi"/>
          <w:color w:val="2F5496" w:themeColor="accent1" w:themeShade="BF"/>
          <w:sz w:val="40"/>
          <w:szCs w:val="40"/>
        </w:rPr>
        <w:t>Maqueta (mockup) del prototipo</w:t>
      </w:r>
      <w:bookmarkEnd w:id="4"/>
    </w:p>
    <w:p w14:paraId="5E8F6E73" w14:textId="77777777" w:rsidR="002F45FD" w:rsidRPr="002F45FD" w:rsidRDefault="002F45FD" w:rsidP="002F45FD">
      <w:pPr>
        <w:spacing w:after="0" w:line="300" w:lineRule="atLeast"/>
        <w:jc w:val="both"/>
        <w:rPr>
          <w:rFonts w:eastAsia="Times New Roman" w:cstheme="minorHAnsi"/>
          <w:kern w:val="0"/>
          <w:lang w:eastAsia="es-CO"/>
          <w14:ligatures w14:val="none"/>
        </w:rPr>
      </w:pPr>
      <w:r w:rsidRPr="002F45FD">
        <w:rPr>
          <w:rFonts w:eastAsia="Times New Roman" w:cstheme="minorHAnsi"/>
          <w:kern w:val="0"/>
          <w:lang w:eastAsia="es-CO"/>
          <w14:ligatures w14:val="none"/>
        </w:rPr>
        <w:t>Como propuesta inicial, se diseñó la maqueta de un tablero dirigido a inversionistas interesados en comparar la actividad inmobiliaria de Armenia, Manizales y Pereira durante el periodo 2015–2023. El tablero presenta el número de registros de compraventa urbana, la participación de cada municipio, la variación interanual, la mediana y los cuartiles de los valores registrados. Estos indicadores permiten reconocer diferencias en el volumen de actividad, su evolución y la distribución de los montos.</w:t>
      </w:r>
    </w:p>
    <w:p w14:paraId="3F8D12E2" w14:textId="77777777" w:rsidR="002F45FD" w:rsidRPr="002F45FD" w:rsidRDefault="002F45FD" w:rsidP="002F45FD">
      <w:pPr>
        <w:spacing w:after="0" w:line="300" w:lineRule="atLeast"/>
        <w:jc w:val="both"/>
        <w:rPr>
          <w:rFonts w:eastAsia="Times New Roman" w:cstheme="minorHAnsi"/>
          <w:kern w:val="0"/>
          <w:lang w:eastAsia="es-CO"/>
          <w14:ligatures w14:val="none"/>
        </w:rPr>
      </w:pPr>
      <w:r w:rsidRPr="002F45FD">
        <w:rPr>
          <w:rFonts w:eastAsia="Times New Roman" w:cstheme="minorHAnsi"/>
          <w:kern w:val="0"/>
          <w:lang w:eastAsia="es-CO"/>
          <w14:ligatures w14:val="none"/>
        </w:rPr>
        <w:t>La maqueta también incluye una sección de cobertura y calidad de los datos, espacios previstos para las estimaciones de valores registrados y las alertas de operaciones atípicas, y una pantalla para justificar qué municipio estudiar con mayor profundidad utilizando indicadores y reconociendo las limitaciones de la información. Las estimaciones y alertas se presentan como componentes pendientes de desarrollo y evaluación.</w:t>
      </w:r>
    </w:p>
    <w:p w14:paraId="221A5187" w14:textId="77777777" w:rsidR="002F45FD" w:rsidRPr="002F45FD" w:rsidRDefault="002F45FD" w:rsidP="002F45FD">
      <w:pPr>
        <w:spacing w:after="0" w:line="300" w:lineRule="atLeast"/>
        <w:jc w:val="both"/>
        <w:rPr>
          <w:rFonts w:eastAsia="Times New Roman" w:cstheme="minorHAnsi"/>
          <w:kern w:val="0"/>
          <w:lang w:eastAsia="es-CO"/>
          <w14:ligatures w14:val="none"/>
        </w:rPr>
      </w:pPr>
      <w:r w:rsidRPr="002F45FD">
        <w:rPr>
          <w:rFonts w:eastAsia="Times New Roman" w:cstheme="minorHAnsi"/>
          <w:kern w:val="0"/>
          <w:lang w:eastAsia="es-CO"/>
          <w14:ligatures w14:val="none"/>
        </w:rPr>
        <w:t>El propósito es facilitar una comparación comprensible que apoye la priorización de municipios para estudios posteriores. La maqueta representa la organización y el funcionamiento esperado del producto; sus botones y filtros son ilustrativos y sus resultados no constituyen recomendaciones directas de inversión ni garantías de rentabilidad.</w:t>
      </w:r>
    </w:p>
    <w:p w14:paraId="44C650DA" w14:textId="5B5A3042" w:rsidR="005E384F" w:rsidRDefault="002F45FD" w:rsidP="00A16368">
      <w:pPr>
        <w:spacing w:after="0" w:line="300" w:lineRule="atLeast"/>
        <w:rPr>
          <w:rFonts w:eastAsia="Times New Roman" w:cstheme="minorHAnsi"/>
          <w:kern w:val="0"/>
          <w:lang w:eastAsia="es-CO"/>
          <w14:ligatures w14:val="none"/>
        </w:rPr>
      </w:pPr>
      <w:r w:rsidRPr="002F45FD">
        <w:rPr>
          <w:rFonts w:eastAsia="Times New Roman" w:cstheme="minorHAnsi"/>
          <w:noProof/>
          <w:kern w:val="0"/>
          <w:lang w:eastAsia="es-CO"/>
          <w14:ligatures w14:val="none"/>
        </w:rPr>
        <w:drawing>
          <wp:anchor distT="0" distB="0" distL="114300" distR="114300" simplePos="0" relativeHeight="251658240" behindDoc="0" locked="0" layoutInCell="1" allowOverlap="1" wp14:anchorId="4A60AD96" wp14:editId="7B68A0D4">
            <wp:simplePos x="0" y="0"/>
            <wp:positionH relativeFrom="margin">
              <wp:align>left</wp:align>
            </wp:positionH>
            <wp:positionV relativeFrom="paragraph">
              <wp:posOffset>191721</wp:posOffset>
            </wp:positionV>
            <wp:extent cx="5767754" cy="3259133"/>
            <wp:effectExtent l="0" t="0" r="4445" b="0"/>
            <wp:wrapNone/>
            <wp:docPr id="676672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672375" name=""/>
                    <pic:cNvPicPr/>
                  </pic:nvPicPr>
                  <pic:blipFill>
                    <a:blip r:embed="rId7">
                      <a:extLst>
                        <a:ext uri="{28A0092B-C50C-407E-A947-70E740481C1C}">
                          <a14:useLocalDpi xmlns:a14="http://schemas.microsoft.com/office/drawing/2010/main" val="0"/>
                        </a:ext>
                      </a:extLst>
                    </a:blip>
                    <a:stretch>
                      <a:fillRect/>
                    </a:stretch>
                  </pic:blipFill>
                  <pic:spPr>
                    <a:xfrm>
                      <a:off x="0" y="0"/>
                      <a:ext cx="5790387" cy="3271922"/>
                    </a:xfrm>
                    <a:prstGeom prst="rect">
                      <a:avLst/>
                    </a:prstGeom>
                  </pic:spPr>
                </pic:pic>
              </a:graphicData>
            </a:graphic>
            <wp14:sizeRelH relativeFrom="page">
              <wp14:pctWidth>0</wp14:pctWidth>
            </wp14:sizeRelH>
            <wp14:sizeRelV relativeFrom="page">
              <wp14:pctHeight>0</wp14:pctHeight>
            </wp14:sizeRelV>
          </wp:anchor>
        </w:drawing>
      </w:r>
    </w:p>
    <w:p w14:paraId="67585F8F" w14:textId="77777777" w:rsidR="002F45FD" w:rsidRDefault="002F45FD" w:rsidP="002F45FD">
      <w:pPr>
        <w:spacing w:after="0" w:line="300" w:lineRule="atLeast"/>
        <w:rPr>
          <w:rFonts w:eastAsia="Times New Roman" w:cstheme="minorHAnsi"/>
          <w:i/>
          <w:iCs/>
          <w:kern w:val="0"/>
          <w:sz w:val="18"/>
          <w:szCs w:val="18"/>
          <w:lang w:eastAsia="es-CO"/>
          <w14:ligatures w14:val="none"/>
        </w:rPr>
      </w:pPr>
    </w:p>
    <w:p w14:paraId="50DF56DB" w14:textId="77777777" w:rsidR="002F45FD" w:rsidRDefault="002F45FD" w:rsidP="002F45FD">
      <w:pPr>
        <w:spacing w:after="0" w:line="300" w:lineRule="atLeast"/>
        <w:rPr>
          <w:rFonts w:eastAsia="Times New Roman" w:cstheme="minorHAnsi"/>
          <w:i/>
          <w:iCs/>
          <w:kern w:val="0"/>
          <w:sz w:val="18"/>
          <w:szCs w:val="18"/>
          <w:lang w:eastAsia="es-CO"/>
          <w14:ligatures w14:val="none"/>
        </w:rPr>
      </w:pPr>
    </w:p>
    <w:p w14:paraId="4EDC54FE" w14:textId="77777777" w:rsidR="002F45FD" w:rsidRDefault="002F45FD" w:rsidP="002F45FD">
      <w:pPr>
        <w:spacing w:after="0" w:line="300" w:lineRule="atLeast"/>
        <w:rPr>
          <w:rFonts w:eastAsia="Times New Roman" w:cstheme="minorHAnsi"/>
          <w:i/>
          <w:iCs/>
          <w:kern w:val="0"/>
          <w:sz w:val="18"/>
          <w:szCs w:val="18"/>
          <w:lang w:eastAsia="es-CO"/>
          <w14:ligatures w14:val="none"/>
        </w:rPr>
      </w:pPr>
    </w:p>
    <w:p w14:paraId="4CB87B6C" w14:textId="77777777" w:rsidR="002F45FD" w:rsidRDefault="002F45FD" w:rsidP="002F45FD">
      <w:pPr>
        <w:spacing w:after="0" w:line="300" w:lineRule="atLeast"/>
        <w:rPr>
          <w:rFonts w:eastAsia="Times New Roman" w:cstheme="minorHAnsi"/>
          <w:i/>
          <w:iCs/>
          <w:kern w:val="0"/>
          <w:sz w:val="18"/>
          <w:szCs w:val="18"/>
          <w:lang w:eastAsia="es-CO"/>
          <w14:ligatures w14:val="none"/>
        </w:rPr>
      </w:pPr>
    </w:p>
    <w:p w14:paraId="78B08189" w14:textId="77777777" w:rsidR="002F45FD" w:rsidRDefault="002F45FD" w:rsidP="002F45FD">
      <w:pPr>
        <w:spacing w:after="0" w:line="300" w:lineRule="atLeast"/>
        <w:rPr>
          <w:rFonts w:eastAsia="Times New Roman" w:cstheme="minorHAnsi"/>
          <w:i/>
          <w:iCs/>
          <w:kern w:val="0"/>
          <w:sz w:val="18"/>
          <w:szCs w:val="18"/>
          <w:lang w:eastAsia="es-CO"/>
          <w14:ligatures w14:val="none"/>
        </w:rPr>
      </w:pPr>
    </w:p>
    <w:p w14:paraId="41FA2DAB" w14:textId="77777777" w:rsidR="002F45FD" w:rsidRDefault="002F45FD" w:rsidP="002F45FD">
      <w:pPr>
        <w:spacing w:after="0" w:line="300" w:lineRule="atLeast"/>
        <w:rPr>
          <w:rFonts w:eastAsia="Times New Roman" w:cstheme="minorHAnsi"/>
          <w:i/>
          <w:iCs/>
          <w:kern w:val="0"/>
          <w:sz w:val="18"/>
          <w:szCs w:val="18"/>
          <w:lang w:eastAsia="es-CO"/>
          <w14:ligatures w14:val="none"/>
        </w:rPr>
      </w:pPr>
    </w:p>
    <w:p w14:paraId="423DD3BD" w14:textId="77777777" w:rsidR="002F45FD" w:rsidRDefault="002F45FD" w:rsidP="002F45FD">
      <w:pPr>
        <w:spacing w:after="0" w:line="300" w:lineRule="atLeast"/>
        <w:rPr>
          <w:rFonts w:eastAsia="Times New Roman" w:cstheme="minorHAnsi"/>
          <w:i/>
          <w:iCs/>
          <w:kern w:val="0"/>
          <w:sz w:val="18"/>
          <w:szCs w:val="18"/>
          <w:lang w:eastAsia="es-CO"/>
          <w14:ligatures w14:val="none"/>
        </w:rPr>
      </w:pPr>
    </w:p>
    <w:p w14:paraId="73E64A0D" w14:textId="77777777" w:rsidR="002F45FD" w:rsidRDefault="002F45FD" w:rsidP="002F45FD">
      <w:pPr>
        <w:spacing w:after="0" w:line="300" w:lineRule="atLeast"/>
        <w:rPr>
          <w:rFonts w:eastAsia="Times New Roman" w:cstheme="minorHAnsi"/>
          <w:i/>
          <w:iCs/>
          <w:kern w:val="0"/>
          <w:sz w:val="18"/>
          <w:szCs w:val="18"/>
          <w:lang w:eastAsia="es-CO"/>
          <w14:ligatures w14:val="none"/>
        </w:rPr>
      </w:pPr>
      <w:r>
        <w:rPr>
          <w:rFonts w:eastAsia="Times New Roman" w:cstheme="minorHAnsi"/>
          <w:i/>
          <w:iCs/>
          <w:kern w:val="0"/>
          <w:sz w:val="18"/>
          <w:szCs w:val="18"/>
          <w:lang w:eastAsia="es-CO"/>
          <w14:ligatures w14:val="none"/>
        </w:rPr>
        <w:tab/>
      </w:r>
    </w:p>
    <w:p w14:paraId="63218CA7" w14:textId="77777777" w:rsidR="002F45FD" w:rsidRDefault="002F45FD" w:rsidP="002F45FD">
      <w:pPr>
        <w:spacing w:after="0" w:line="300" w:lineRule="atLeast"/>
        <w:rPr>
          <w:rFonts w:eastAsia="Times New Roman" w:cstheme="minorHAnsi"/>
          <w:i/>
          <w:iCs/>
          <w:kern w:val="0"/>
          <w:sz w:val="18"/>
          <w:szCs w:val="18"/>
          <w:lang w:eastAsia="es-CO"/>
          <w14:ligatures w14:val="none"/>
        </w:rPr>
      </w:pPr>
    </w:p>
    <w:p w14:paraId="260EEACE" w14:textId="77777777" w:rsidR="002F45FD" w:rsidRDefault="002F45FD" w:rsidP="002F45FD">
      <w:pPr>
        <w:spacing w:after="0" w:line="300" w:lineRule="atLeast"/>
        <w:rPr>
          <w:rFonts w:eastAsia="Times New Roman" w:cstheme="minorHAnsi"/>
          <w:i/>
          <w:iCs/>
          <w:kern w:val="0"/>
          <w:sz w:val="18"/>
          <w:szCs w:val="18"/>
          <w:lang w:eastAsia="es-CO"/>
          <w14:ligatures w14:val="none"/>
        </w:rPr>
      </w:pPr>
    </w:p>
    <w:p w14:paraId="6DABA03D" w14:textId="77777777" w:rsidR="002F45FD" w:rsidRDefault="002F45FD" w:rsidP="002F45FD">
      <w:pPr>
        <w:spacing w:after="0" w:line="300" w:lineRule="atLeast"/>
        <w:rPr>
          <w:rFonts w:eastAsia="Times New Roman" w:cstheme="minorHAnsi"/>
          <w:i/>
          <w:iCs/>
          <w:kern w:val="0"/>
          <w:sz w:val="18"/>
          <w:szCs w:val="18"/>
          <w:lang w:eastAsia="es-CO"/>
          <w14:ligatures w14:val="none"/>
        </w:rPr>
      </w:pPr>
    </w:p>
    <w:p w14:paraId="6A396E28" w14:textId="77777777" w:rsidR="002F45FD" w:rsidRDefault="002F45FD" w:rsidP="002F45FD">
      <w:pPr>
        <w:spacing w:after="0" w:line="300" w:lineRule="atLeast"/>
        <w:rPr>
          <w:rFonts w:eastAsia="Times New Roman" w:cstheme="minorHAnsi"/>
          <w:i/>
          <w:iCs/>
          <w:kern w:val="0"/>
          <w:sz w:val="18"/>
          <w:szCs w:val="18"/>
          <w:lang w:eastAsia="es-CO"/>
          <w14:ligatures w14:val="none"/>
        </w:rPr>
      </w:pPr>
    </w:p>
    <w:p w14:paraId="1F3C4290" w14:textId="77777777" w:rsidR="002F45FD" w:rsidRDefault="002F45FD" w:rsidP="002F45FD">
      <w:pPr>
        <w:spacing w:after="0" w:line="300" w:lineRule="atLeast"/>
        <w:rPr>
          <w:rFonts w:eastAsia="Times New Roman" w:cstheme="minorHAnsi"/>
          <w:i/>
          <w:iCs/>
          <w:kern w:val="0"/>
          <w:sz w:val="18"/>
          <w:szCs w:val="18"/>
          <w:lang w:eastAsia="es-CO"/>
          <w14:ligatures w14:val="none"/>
        </w:rPr>
      </w:pPr>
    </w:p>
    <w:p w14:paraId="4E88F02D" w14:textId="77777777" w:rsidR="002F45FD" w:rsidRDefault="002F45FD" w:rsidP="002F45FD">
      <w:pPr>
        <w:spacing w:after="0" w:line="300" w:lineRule="atLeast"/>
        <w:rPr>
          <w:rFonts w:eastAsia="Times New Roman" w:cstheme="minorHAnsi"/>
          <w:i/>
          <w:iCs/>
          <w:kern w:val="0"/>
          <w:sz w:val="18"/>
          <w:szCs w:val="18"/>
          <w:lang w:eastAsia="es-CO"/>
          <w14:ligatures w14:val="none"/>
        </w:rPr>
      </w:pPr>
    </w:p>
    <w:p w14:paraId="2B1DBAA1" w14:textId="77777777" w:rsidR="002F45FD" w:rsidRDefault="002F45FD" w:rsidP="002F45FD">
      <w:pPr>
        <w:spacing w:after="0" w:line="300" w:lineRule="atLeast"/>
        <w:rPr>
          <w:rFonts w:eastAsia="Times New Roman" w:cstheme="minorHAnsi"/>
          <w:i/>
          <w:iCs/>
          <w:kern w:val="0"/>
          <w:sz w:val="18"/>
          <w:szCs w:val="18"/>
          <w:lang w:eastAsia="es-CO"/>
          <w14:ligatures w14:val="none"/>
        </w:rPr>
      </w:pPr>
    </w:p>
    <w:p w14:paraId="06A0CBF3" w14:textId="77777777" w:rsidR="002F45FD" w:rsidRDefault="002F45FD" w:rsidP="002F45FD">
      <w:pPr>
        <w:spacing w:after="0" w:line="300" w:lineRule="atLeast"/>
        <w:rPr>
          <w:rFonts w:eastAsia="Times New Roman" w:cstheme="minorHAnsi"/>
          <w:i/>
          <w:iCs/>
          <w:kern w:val="0"/>
          <w:sz w:val="18"/>
          <w:szCs w:val="18"/>
          <w:lang w:eastAsia="es-CO"/>
          <w14:ligatures w14:val="none"/>
        </w:rPr>
      </w:pPr>
    </w:p>
    <w:p w14:paraId="27EBCD14" w14:textId="77777777" w:rsidR="002F45FD" w:rsidRDefault="002F45FD" w:rsidP="002F45FD">
      <w:pPr>
        <w:spacing w:after="0" w:line="300" w:lineRule="atLeast"/>
        <w:rPr>
          <w:rFonts w:eastAsia="Times New Roman" w:cstheme="minorHAnsi"/>
          <w:i/>
          <w:iCs/>
          <w:kern w:val="0"/>
          <w:sz w:val="18"/>
          <w:szCs w:val="18"/>
          <w:lang w:eastAsia="es-CO"/>
          <w14:ligatures w14:val="none"/>
        </w:rPr>
      </w:pPr>
    </w:p>
    <w:p w14:paraId="67A4C935" w14:textId="61BCED63" w:rsidR="002F45FD" w:rsidRPr="002F45FD" w:rsidRDefault="002F45FD" w:rsidP="002F45FD">
      <w:pPr>
        <w:spacing w:after="0" w:line="300" w:lineRule="atLeast"/>
        <w:rPr>
          <w:rFonts w:eastAsia="Times New Roman" w:cstheme="minorHAnsi"/>
          <w:kern w:val="0"/>
          <w:lang w:eastAsia="es-CO"/>
          <w14:ligatures w14:val="none"/>
        </w:rPr>
      </w:pPr>
      <w:r w:rsidRPr="002F45FD">
        <w:rPr>
          <w:rFonts w:eastAsia="Times New Roman" w:cstheme="minorHAnsi"/>
          <w:i/>
          <w:iCs/>
          <w:kern w:val="0"/>
          <w:sz w:val="18"/>
          <w:szCs w:val="18"/>
          <w:lang w:eastAsia="es-CO"/>
          <w14:ligatures w14:val="none"/>
        </w:rPr>
        <w:t>Figura 3. Maqueta inicial del prototipo propuesto.</w:t>
      </w:r>
    </w:p>
    <w:p w14:paraId="411CD065" w14:textId="605278A6" w:rsidR="007A0042" w:rsidRPr="002F45FD" w:rsidRDefault="007A0042" w:rsidP="002F45FD">
      <w:pPr>
        <w:pStyle w:val="Heading2"/>
        <w:rPr>
          <w:rFonts w:eastAsia="Times New Roman" w:cstheme="minorHAnsi"/>
          <w:i/>
          <w:iCs/>
          <w:kern w:val="0"/>
          <w:sz w:val="18"/>
          <w:szCs w:val="18"/>
          <w:lang w:eastAsia="es-CO"/>
          <w14:ligatures w14:val="none"/>
        </w:rPr>
      </w:pPr>
      <w:bookmarkStart w:id="5" w:name="_Toc243490730"/>
      <w:r w:rsidRPr="007A0042">
        <w:lastRenderedPageBreak/>
        <w:t>6. Repositorios y soportes</w:t>
      </w:r>
      <w:bookmarkEnd w:id="5"/>
    </w:p>
    <w:p w14:paraId="2B566A2A" w14:textId="77777777" w:rsidR="006410F8" w:rsidRPr="006410F8" w:rsidRDefault="006410F8" w:rsidP="006410F8">
      <w:pPr>
        <w:keepNext/>
        <w:keepLines/>
        <w:spacing w:before="360" w:after="80"/>
        <w:outlineLvl w:val="0"/>
        <w:rPr>
          <w:lang w:val="es-ES"/>
        </w:rPr>
      </w:pPr>
      <w:r w:rsidRPr="006410F8">
        <w:rPr>
          <w:lang w:val="es-ES"/>
        </w:rPr>
        <w:t>6.1. Repositorio de código y documentación – GitHub</w:t>
      </w:r>
    </w:p>
    <w:p w14:paraId="2D33A440" w14:textId="77777777" w:rsidR="006410F8" w:rsidRPr="006410F8" w:rsidRDefault="006410F8" w:rsidP="00B1263B">
      <w:pPr>
        <w:keepNext/>
        <w:keepLines/>
        <w:spacing w:before="360" w:after="80"/>
        <w:jc w:val="both"/>
        <w:outlineLvl w:val="0"/>
        <w:rPr>
          <w:lang w:val="es-ES"/>
        </w:rPr>
      </w:pPr>
      <w:r w:rsidRPr="006410F8">
        <w:rPr>
          <w:lang w:val="es-ES"/>
        </w:rPr>
        <w:t>El proyecto cuenta con un repositorio en GitHub que permite centralizar el código, los documentos y los avances realizados por los integrantes del equipo. Mediante Git se mantiene un historial de versiones y contribuciones, facilitando la trazabilidad de los cambios durante el desarrollo de la solución analítica.</w:t>
      </w:r>
    </w:p>
    <w:p w14:paraId="313100AB" w14:textId="77777777" w:rsidR="006410F8" w:rsidRPr="006410F8" w:rsidRDefault="006410F8" w:rsidP="006410F8">
      <w:pPr>
        <w:keepNext/>
        <w:keepLines/>
        <w:spacing w:before="360" w:after="80"/>
        <w:outlineLvl w:val="0"/>
        <w:rPr>
          <w:lang w:val="es-ES"/>
        </w:rPr>
      </w:pPr>
      <w:r w:rsidRPr="006410F8">
        <w:rPr>
          <w:lang w:val="es-ES"/>
        </w:rPr>
        <w:t xml:space="preserve">Repositorio: </w:t>
      </w:r>
      <w:hyperlink r:id="rId8" w:history="1">
        <w:r w:rsidRPr="006410F8">
          <w:rPr>
            <w:rStyle w:val="Hyperlink"/>
            <w:lang w:val="es-ES"/>
          </w:rPr>
          <w:t>https://github.com/GuillermoPrietoP/proyecto-inmobiliario-dsa</w:t>
        </w:r>
      </w:hyperlink>
    </w:p>
    <w:p w14:paraId="3FF37CA8" w14:textId="77777777" w:rsidR="006410F8" w:rsidRPr="006410F8" w:rsidRDefault="006410F8" w:rsidP="00B1263B">
      <w:pPr>
        <w:keepNext/>
        <w:keepLines/>
        <w:spacing w:before="360" w:after="80"/>
        <w:jc w:val="both"/>
        <w:outlineLvl w:val="0"/>
        <w:rPr>
          <w:lang w:val="es-ES"/>
        </w:rPr>
      </w:pPr>
      <w:r w:rsidRPr="006410F8">
        <w:rPr>
          <w:lang w:val="es-ES"/>
        </w:rPr>
        <w:t xml:space="preserve">En este repositorio se encuentran el notebook </w:t>
      </w:r>
      <w:proofErr w:type="spellStart"/>
      <w:r w:rsidRPr="006410F8">
        <w:rPr>
          <w:lang w:val="es-ES"/>
        </w:rPr>
        <w:t>exploracion_</w:t>
      </w:r>
      <w:proofErr w:type="gramStart"/>
      <w:r w:rsidRPr="006410F8">
        <w:rPr>
          <w:lang w:val="es-ES"/>
        </w:rPr>
        <w:t>datos.ipynb</w:t>
      </w:r>
      <w:proofErr w:type="spellEnd"/>
      <w:proofErr w:type="gramEnd"/>
      <w:r w:rsidRPr="006410F8">
        <w:rPr>
          <w:lang w:val="es-ES"/>
        </w:rPr>
        <w:t>, el reporte del proyecto, el mockup del tablero y los archivos de configuración de DVC.</w:t>
      </w:r>
    </w:p>
    <w:p w14:paraId="7B021F61" w14:textId="77777777" w:rsidR="006410F8" w:rsidRPr="006410F8" w:rsidRDefault="006410F8" w:rsidP="006410F8">
      <w:pPr>
        <w:keepNext/>
        <w:keepLines/>
        <w:spacing w:before="360" w:after="80"/>
        <w:outlineLvl w:val="0"/>
        <w:rPr>
          <w:lang w:val="es-ES"/>
        </w:rPr>
      </w:pPr>
      <w:r w:rsidRPr="006410F8">
        <w:rPr>
          <w:lang w:val="es-ES"/>
        </w:rPr>
        <w:t xml:space="preserve">6.2. </w:t>
      </w:r>
      <w:proofErr w:type="spellStart"/>
      <w:r w:rsidRPr="006410F8">
        <w:rPr>
          <w:lang w:val="es-ES"/>
        </w:rPr>
        <w:t>Versionamiento</w:t>
      </w:r>
      <w:proofErr w:type="spellEnd"/>
      <w:r w:rsidRPr="006410F8">
        <w:rPr>
          <w:lang w:val="es-ES"/>
        </w:rPr>
        <w:t xml:space="preserve"> de datos con DVC y Amazon S3</w:t>
      </w:r>
    </w:p>
    <w:p w14:paraId="1B7AD117" w14:textId="77777777" w:rsidR="006410F8" w:rsidRPr="006410F8" w:rsidRDefault="006410F8" w:rsidP="00B1263B">
      <w:pPr>
        <w:keepNext/>
        <w:keepLines/>
        <w:spacing w:before="360" w:after="80"/>
        <w:jc w:val="both"/>
        <w:outlineLvl w:val="0"/>
        <w:rPr>
          <w:lang w:val="es-ES"/>
        </w:rPr>
      </w:pPr>
      <w:r w:rsidRPr="006410F8">
        <w:rPr>
          <w:lang w:val="es-ES"/>
        </w:rPr>
        <w:t xml:space="preserve">Para gestionar los datos del proyecto se implementó Data </w:t>
      </w:r>
      <w:proofErr w:type="spellStart"/>
      <w:r w:rsidRPr="006410F8">
        <w:rPr>
          <w:lang w:val="es-ES"/>
        </w:rPr>
        <w:t>Version</w:t>
      </w:r>
      <w:proofErr w:type="spellEnd"/>
      <w:r w:rsidRPr="006410F8">
        <w:rPr>
          <w:lang w:val="es-ES"/>
        </w:rPr>
        <w:t xml:space="preserve"> Control (DVC), integrado con Git y Amazon S3.</w:t>
      </w:r>
    </w:p>
    <w:p w14:paraId="51B414C7" w14:textId="77777777" w:rsidR="006410F8" w:rsidRPr="006410F8" w:rsidRDefault="006410F8" w:rsidP="00B1263B">
      <w:pPr>
        <w:keepNext/>
        <w:keepLines/>
        <w:spacing w:before="360" w:after="80"/>
        <w:jc w:val="both"/>
        <w:outlineLvl w:val="0"/>
        <w:rPr>
          <w:lang w:val="es-ES"/>
        </w:rPr>
      </w:pPr>
      <w:r w:rsidRPr="006410F8">
        <w:rPr>
          <w:lang w:val="es-ES"/>
        </w:rPr>
        <w:t xml:space="preserve">El conjunto de datos datos_inmobiliarios.csv se incorporó al seguimiento de DVC mediante el comando </w:t>
      </w:r>
      <w:proofErr w:type="spellStart"/>
      <w:r w:rsidRPr="006410F8">
        <w:rPr>
          <w:lang w:val="es-ES"/>
        </w:rPr>
        <w:t>dvc</w:t>
      </w:r>
      <w:proofErr w:type="spellEnd"/>
      <w:r w:rsidRPr="006410F8">
        <w:rPr>
          <w:lang w:val="es-ES"/>
        </w:rPr>
        <w:t xml:space="preserve"> </w:t>
      </w:r>
      <w:proofErr w:type="spellStart"/>
      <w:r w:rsidRPr="006410F8">
        <w:rPr>
          <w:lang w:val="es-ES"/>
        </w:rPr>
        <w:t>add</w:t>
      </w:r>
      <w:proofErr w:type="spellEnd"/>
      <w:r w:rsidRPr="006410F8">
        <w:rPr>
          <w:lang w:val="es-ES"/>
        </w:rPr>
        <w:t xml:space="preserve">. Esta operación generó el archivo </w:t>
      </w:r>
      <w:proofErr w:type="spellStart"/>
      <w:r w:rsidRPr="006410F8">
        <w:rPr>
          <w:lang w:val="es-ES"/>
        </w:rPr>
        <w:t>datos_inmobiliarios.csv.dvc</w:t>
      </w:r>
      <w:proofErr w:type="spellEnd"/>
      <w:r w:rsidRPr="006410F8">
        <w:rPr>
          <w:lang w:val="es-ES"/>
        </w:rPr>
        <w:t>, que permite identificar la versión de los datos utilizada en el proyecto.</w:t>
      </w:r>
    </w:p>
    <w:p w14:paraId="048E03B1" w14:textId="77777777" w:rsidR="006410F8" w:rsidRPr="006410F8" w:rsidRDefault="006410F8" w:rsidP="006410F8">
      <w:pPr>
        <w:keepNext/>
        <w:keepLines/>
        <w:spacing w:before="360" w:after="80"/>
        <w:outlineLvl w:val="0"/>
        <w:rPr>
          <w:lang w:val="es-ES"/>
        </w:rPr>
      </w:pPr>
      <w:r w:rsidRPr="006410F8">
        <w:rPr>
          <w:lang w:val="es-ES"/>
        </w:rPr>
        <w:t>Se configuró Amazon S3 como almacenamiento remoto de DVC:</w:t>
      </w:r>
    </w:p>
    <w:p w14:paraId="57305845" w14:textId="77777777" w:rsidR="006410F8" w:rsidRPr="006410F8" w:rsidRDefault="006410F8" w:rsidP="006410F8">
      <w:pPr>
        <w:keepNext/>
        <w:keepLines/>
        <w:spacing w:before="360" w:after="80"/>
        <w:outlineLvl w:val="0"/>
        <w:rPr>
          <w:lang w:val="es-ES"/>
        </w:rPr>
      </w:pPr>
      <w:proofErr w:type="spellStart"/>
      <w:r w:rsidRPr="006410F8">
        <w:rPr>
          <w:lang w:val="es-ES"/>
        </w:rPr>
        <w:t>Bucket</w:t>
      </w:r>
      <w:proofErr w:type="spellEnd"/>
      <w:r w:rsidRPr="006410F8">
        <w:rPr>
          <w:lang w:val="es-ES"/>
        </w:rPr>
        <w:t xml:space="preserve">: </w:t>
      </w:r>
      <w:proofErr w:type="spellStart"/>
      <w:r w:rsidRPr="006410F8">
        <w:rPr>
          <w:lang w:val="es-ES"/>
        </w:rPr>
        <w:t>miad</w:t>
      </w:r>
      <w:proofErr w:type="spellEnd"/>
      <w:r w:rsidRPr="006410F8">
        <w:rPr>
          <w:lang w:val="es-ES"/>
        </w:rPr>
        <w:t>-proyecto-inmobiliario</w:t>
      </w:r>
    </w:p>
    <w:p w14:paraId="74B72708" w14:textId="77777777" w:rsidR="006410F8" w:rsidRPr="006410F8" w:rsidRDefault="006410F8" w:rsidP="006410F8">
      <w:pPr>
        <w:keepNext/>
        <w:keepLines/>
        <w:spacing w:before="360" w:after="80"/>
        <w:outlineLvl w:val="0"/>
        <w:rPr>
          <w:lang w:val="es-ES"/>
        </w:rPr>
      </w:pPr>
      <w:r w:rsidRPr="006410F8">
        <w:rPr>
          <w:lang w:val="es-ES"/>
        </w:rPr>
        <w:t>Ruta del almacenamiento: s3://miad-proyecto-inmobiliario/dvc-storage</w:t>
      </w:r>
    </w:p>
    <w:p w14:paraId="31614130" w14:textId="77777777" w:rsidR="006410F8" w:rsidRPr="006410F8" w:rsidRDefault="006410F8" w:rsidP="00B1263B">
      <w:pPr>
        <w:keepNext/>
        <w:keepLines/>
        <w:spacing w:before="360" w:after="80"/>
        <w:jc w:val="both"/>
        <w:outlineLvl w:val="0"/>
        <w:rPr>
          <w:lang w:val="es-ES"/>
        </w:rPr>
      </w:pPr>
      <w:r w:rsidRPr="006410F8">
        <w:rPr>
          <w:lang w:val="es-ES"/>
        </w:rPr>
        <w:t>El archivo CSV dejó de almacenarse directamente en la versión actual del repositorio Git, mientras que sus metadatos de seguimiento permanecen en GitHub.</w:t>
      </w:r>
    </w:p>
    <w:p w14:paraId="7B0E9BD6" w14:textId="77777777" w:rsidR="006410F8" w:rsidRPr="006410F8" w:rsidRDefault="006410F8" w:rsidP="006410F8">
      <w:pPr>
        <w:keepNext/>
        <w:keepLines/>
        <w:spacing w:before="360" w:after="80"/>
        <w:outlineLvl w:val="0"/>
        <w:rPr>
          <w:lang w:val="es-ES"/>
        </w:rPr>
      </w:pPr>
      <w:r w:rsidRPr="006410F8">
        <w:rPr>
          <w:lang w:val="es-ES"/>
        </w:rPr>
        <w:t>La configuración se validó mediante las siguientes operaciones:</w:t>
      </w:r>
    </w:p>
    <w:p w14:paraId="7A7D52EE" w14:textId="77777777" w:rsidR="006410F8" w:rsidRPr="006410F8" w:rsidRDefault="006410F8" w:rsidP="006410F8">
      <w:pPr>
        <w:keepNext/>
        <w:keepLines/>
        <w:numPr>
          <w:ilvl w:val="0"/>
          <w:numId w:val="2"/>
        </w:numPr>
        <w:spacing w:before="360" w:after="80"/>
        <w:outlineLvl w:val="0"/>
        <w:rPr>
          <w:lang w:val="es-ES"/>
        </w:rPr>
      </w:pPr>
      <w:proofErr w:type="spellStart"/>
      <w:r w:rsidRPr="006410F8">
        <w:rPr>
          <w:lang w:val="es-ES"/>
        </w:rPr>
        <w:t>dvc</w:t>
      </w:r>
      <w:proofErr w:type="spellEnd"/>
      <w:r w:rsidRPr="006410F8">
        <w:rPr>
          <w:lang w:val="es-ES"/>
        </w:rPr>
        <w:t xml:space="preserve"> </w:t>
      </w:r>
      <w:proofErr w:type="spellStart"/>
      <w:r w:rsidRPr="006410F8">
        <w:rPr>
          <w:lang w:val="es-ES"/>
        </w:rPr>
        <w:t>push</w:t>
      </w:r>
      <w:proofErr w:type="spellEnd"/>
      <w:r w:rsidRPr="006410F8">
        <w:rPr>
          <w:lang w:val="es-ES"/>
        </w:rPr>
        <w:t xml:space="preserve">: se realizó exitosamente la transferencia del conjunto de datos hacia Amazon S3, obteniendo el resultado 1 file </w:t>
      </w:r>
      <w:proofErr w:type="spellStart"/>
      <w:r w:rsidRPr="006410F8">
        <w:rPr>
          <w:lang w:val="es-ES"/>
        </w:rPr>
        <w:t>pushed</w:t>
      </w:r>
      <w:proofErr w:type="spellEnd"/>
      <w:r w:rsidRPr="006410F8">
        <w:rPr>
          <w:lang w:val="es-ES"/>
        </w:rPr>
        <w:t>.</w:t>
      </w:r>
    </w:p>
    <w:p w14:paraId="34E36DC5" w14:textId="77777777" w:rsidR="006410F8" w:rsidRPr="006410F8" w:rsidRDefault="006410F8" w:rsidP="006410F8">
      <w:pPr>
        <w:keepNext/>
        <w:keepLines/>
        <w:numPr>
          <w:ilvl w:val="0"/>
          <w:numId w:val="2"/>
        </w:numPr>
        <w:spacing w:before="360" w:after="80"/>
        <w:outlineLvl w:val="0"/>
        <w:rPr>
          <w:lang w:val="es-ES"/>
        </w:rPr>
      </w:pPr>
      <w:r w:rsidRPr="006410F8">
        <w:rPr>
          <w:lang w:val="es-ES"/>
        </w:rPr>
        <w:t xml:space="preserve">Verificación en S3: se confirmó la existencia del objeto almacenado en el </w:t>
      </w:r>
      <w:proofErr w:type="spellStart"/>
      <w:r w:rsidRPr="006410F8">
        <w:rPr>
          <w:lang w:val="es-ES"/>
        </w:rPr>
        <w:t>bucket</w:t>
      </w:r>
      <w:proofErr w:type="spellEnd"/>
      <w:r w:rsidRPr="006410F8">
        <w:rPr>
          <w:lang w:val="es-ES"/>
        </w:rPr>
        <w:t xml:space="preserve"> mediante AWS CLI.</w:t>
      </w:r>
    </w:p>
    <w:p w14:paraId="13F6FB68" w14:textId="77777777" w:rsidR="006410F8" w:rsidRPr="006410F8" w:rsidRDefault="006410F8" w:rsidP="00B1263B">
      <w:pPr>
        <w:keepNext/>
        <w:keepLines/>
        <w:numPr>
          <w:ilvl w:val="0"/>
          <w:numId w:val="2"/>
        </w:numPr>
        <w:spacing w:before="360" w:after="80"/>
        <w:jc w:val="both"/>
        <w:outlineLvl w:val="0"/>
        <w:rPr>
          <w:lang w:val="es-ES"/>
        </w:rPr>
      </w:pPr>
      <w:proofErr w:type="spellStart"/>
      <w:r w:rsidRPr="006410F8">
        <w:rPr>
          <w:lang w:val="es-ES"/>
        </w:rPr>
        <w:t>dvc</w:t>
      </w:r>
      <w:proofErr w:type="spellEnd"/>
      <w:r w:rsidRPr="006410F8">
        <w:rPr>
          <w:lang w:val="es-ES"/>
        </w:rPr>
        <w:t xml:space="preserve"> </w:t>
      </w:r>
      <w:proofErr w:type="spellStart"/>
      <w:r w:rsidRPr="006410F8">
        <w:rPr>
          <w:lang w:val="es-ES"/>
        </w:rPr>
        <w:t>pull</w:t>
      </w:r>
      <w:proofErr w:type="spellEnd"/>
      <w:r w:rsidRPr="006410F8">
        <w:rPr>
          <w:lang w:val="es-ES"/>
        </w:rPr>
        <w:t xml:space="preserve">: se realizó una prueba de recuperación desde una copia independiente del repositorio, sin el archivo CSV ni la caché de datos local. El resultado fue 1 file </w:t>
      </w:r>
      <w:proofErr w:type="spellStart"/>
      <w:r w:rsidRPr="006410F8">
        <w:rPr>
          <w:lang w:val="es-ES"/>
        </w:rPr>
        <w:t>fetched</w:t>
      </w:r>
      <w:proofErr w:type="spellEnd"/>
      <w:r w:rsidRPr="006410F8">
        <w:rPr>
          <w:lang w:val="es-ES"/>
        </w:rPr>
        <w:t xml:space="preserve"> and 1 file </w:t>
      </w:r>
      <w:proofErr w:type="spellStart"/>
      <w:r w:rsidRPr="006410F8">
        <w:rPr>
          <w:lang w:val="es-ES"/>
        </w:rPr>
        <w:t>added</w:t>
      </w:r>
      <w:proofErr w:type="spellEnd"/>
      <w:r w:rsidRPr="006410F8">
        <w:rPr>
          <w:lang w:val="es-ES"/>
        </w:rPr>
        <w:t>.</w:t>
      </w:r>
    </w:p>
    <w:p w14:paraId="05177A49" w14:textId="77777777" w:rsidR="006410F8" w:rsidRPr="006410F8" w:rsidRDefault="006410F8" w:rsidP="00B1263B">
      <w:pPr>
        <w:keepNext/>
        <w:keepLines/>
        <w:numPr>
          <w:ilvl w:val="0"/>
          <w:numId w:val="2"/>
        </w:numPr>
        <w:spacing w:before="360" w:after="80"/>
        <w:jc w:val="both"/>
        <w:outlineLvl w:val="0"/>
        <w:rPr>
          <w:lang w:val="es-ES"/>
        </w:rPr>
      </w:pPr>
      <w:proofErr w:type="spellStart"/>
      <w:r w:rsidRPr="006410F8">
        <w:rPr>
          <w:lang w:val="es-ES"/>
        </w:rPr>
        <w:t>dvc</w:t>
      </w:r>
      <w:proofErr w:type="spellEnd"/>
      <w:r w:rsidRPr="006410F8">
        <w:rPr>
          <w:lang w:val="es-ES"/>
        </w:rPr>
        <w:t xml:space="preserve"> </w:t>
      </w:r>
      <w:proofErr w:type="gramStart"/>
      <w:r w:rsidRPr="006410F8">
        <w:rPr>
          <w:lang w:val="es-ES"/>
        </w:rPr>
        <w:t>status</w:t>
      </w:r>
      <w:proofErr w:type="gramEnd"/>
      <w:r w:rsidRPr="006410F8">
        <w:rPr>
          <w:lang w:val="es-ES"/>
        </w:rPr>
        <w:t xml:space="preserve">: se verificó la consistencia de los datos recuperados mediante el mensaje Data and pipelines are up </w:t>
      </w:r>
      <w:proofErr w:type="spellStart"/>
      <w:r w:rsidRPr="006410F8">
        <w:rPr>
          <w:lang w:val="es-ES"/>
        </w:rPr>
        <w:t>to</w:t>
      </w:r>
      <w:proofErr w:type="spellEnd"/>
      <w:r w:rsidRPr="006410F8">
        <w:rPr>
          <w:lang w:val="es-ES"/>
        </w:rPr>
        <w:t xml:space="preserve"> date.</w:t>
      </w:r>
    </w:p>
    <w:p w14:paraId="70BAEA27" w14:textId="77777777" w:rsidR="006410F8" w:rsidRPr="006410F8" w:rsidRDefault="006410F8" w:rsidP="006410F8">
      <w:pPr>
        <w:keepNext/>
        <w:keepLines/>
        <w:spacing w:before="360" w:after="80"/>
        <w:outlineLvl w:val="0"/>
        <w:rPr>
          <w:lang w:val="es-ES"/>
        </w:rPr>
      </w:pPr>
      <w:r w:rsidRPr="006410F8">
        <w:rPr>
          <w:lang w:val="es-ES"/>
        </w:rPr>
        <w:t xml:space="preserve">Estas pruebas demuestran el funcionamiento del </w:t>
      </w:r>
      <w:proofErr w:type="spellStart"/>
      <w:r w:rsidRPr="006410F8">
        <w:rPr>
          <w:lang w:val="es-ES"/>
        </w:rPr>
        <w:t>versionamiento</w:t>
      </w:r>
      <w:proofErr w:type="spellEnd"/>
      <w:r w:rsidRPr="006410F8">
        <w:rPr>
          <w:lang w:val="es-ES"/>
        </w:rPr>
        <w:t xml:space="preserve"> y la recuperación del conjunto de datos mediante DVC y S3.</w:t>
      </w:r>
    </w:p>
    <w:p w14:paraId="4DB5DDBE" w14:textId="77777777" w:rsidR="006410F8" w:rsidRPr="006410F8" w:rsidRDefault="006410F8" w:rsidP="006410F8">
      <w:pPr>
        <w:keepNext/>
        <w:keepLines/>
        <w:spacing w:before="360" w:after="80"/>
        <w:outlineLvl w:val="0"/>
        <w:rPr>
          <w:lang w:val="es-ES"/>
        </w:rPr>
      </w:pPr>
      <w:r w:rsidRPr="006410F8">
        <w:rPr>
          <w:lang w:val="es-ES"/>
        </w:rPr>
        <w:lastRenderedPageBreak/>
        <w:t>6.3. Evidencias de implementación</w:t>
      </w:r>
    </w:p>
    <w:p w14:paraId="55089A5D" w14:textId="77777777" w:rsidR="006410F8" w:rsidRDefault="006410F8" w:rsidP="006410F8">
      <w:pPr>
        <w:keepNext/>
        <w:keepLines/>
        <w:spacing w:before="360" w:after="80"/>
        <w:outlineLvl w:val="0"/>
        <w:rPr>
          <w:lang w:val="es-ES"/>
        </w:rPr>
      </w:pPr>
      <w:r w:rsidRPr="006410F8">
        <w:rPr>
          <w:lang w:val="es-ES"/>
        </w:rPr>
        <w:t>Como soporte de la configuración realizada se presentan las siguientes evidencias:</w:t>
      </w:r>
    </w:p>
    <w:p w14:paraId="7CD9B3BF" w14:textId="77777777" w:rsidR="002F45FD" w:rsidRDefault="006410F8" w:rsidP="002F45FD">
      <w:pPr>
        <w:rPr>
          <w:lang w:val="es-ES"/>
        </w:rPr>
      </w:pPr>
      <w:r w:rsidRPr="006410F8">
        <w:rPr>
          <w:noProof/>
          <w:lang w:val="es-ES"/>
        </w:rPr>
        <w:drawing>
          <wp:inline distT="0" distB="0" distL="0" distR="0" wp14:anchorId="71839998" wp14:editId="1DF329EB">
            <wp:extent cx="5612130" cy="3241675"/>
            <wp:effectExtent l="0" t="0" r="7620" b="0"/>
            <wp:docPr id="1887521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521468" name=""/>
                    <pic:cNvPicPr/>
                  </pic:nvPicPr>
                  <pic:blipFill>
                    <a:blip r:embed="rId9"/>
                    <a:stretch>
                      <a:fillRect/>
                    </a:stretch>
                  </pic:blipFill>
                  <pic:spPr>
                    <a:xfrm>
                      <a:off x="0" y="0"/>
                      <a:ext cx="5612130" cy="3241675"/>
                    </a:xfrm>
                    <a:prstGeom prst="rect">
                      <a:avLst/>
                    </a:prstGeom>
                  </pic:spPr>
                </pic:pic>
              </a:graphicData>
            </a:graphic>
          </wp:inline>
        </w:drawing>
      </w:r>
    </w:p>
    <w:p w14:paraId="40353DB8" w14:textId="77777777" w:rsidR="002F45FD" w:rsidRDefault="006410F8" w:rsidP="002F45FD">
      <w:pPr>
        <w:rPr>
          <w:lang w:val="es-ES"/>
        </w:rPr>
      </w:pPr>
      <w:r w:rsidRPr="006410F8">
        <w:rPr>
          <w:lang w:val="es-ES"/>
        </w:rPr>
        <w:t xml:space="preserve">Figura 1. Repositorio GitHub con los </w:t>
      </w:r>
      <w:proofErr w:type="gramStart"/>
      <w:r w:rsidRPr="006410F8">
        <w:rPr>
          <w:lang w:val="es-ES"/>
        </w:rPr>
        <w:t>archivos .</w:t>
      </w:r>
      <w:proofErr w:type="spellStart"/>
      <w:r w:rsidRPr="006410F8">
        <w:rPr>
          <w:lang w:val="es-ES"/>
        </w:rPr>
        <w:t>dvc</w:t>
      </w:r>
      <w:proofErr w:type="spellEnd"/>
      <w:r w:rsidRPr="006410F8">
        <w:rPr>
          <w:lang w:val="es-ES"/>
        </w:rPr>
        <w:t>, .</w:t>
      </w:r>
      <w:proofErr w:type="spellStart"/>
      <w:r w:rsidRPr="006410F8">
        <w:rPr>
          <w:lang w:val="es-ES"/>
        </w:rPr>
        <w:t>dvcignore</w:t>
      </w:r>
      <w:proofErr w:type="spellEnd"/>
      <w:r w:rsidRPr="006410F8">
        <w:rPr>
          <w:lang w:val="es-ES"/>
        </w:rPr>
        <w:t>, .</w:t>
      </w:r>
      <w:proofErr w:type="spellStart"/>
      <w:r w:rsidRPr="006410F8">
        <w:rPr>
          <w:lang w:val="es-ES"/>
        </w:rPr>
        <w:t>gitignore</w:t>
      </w:r>
      <w:proofErr w:type="spellEnd"/>
      <w:proofErr w:type="gramEnd"/>
      <w:r w:rsidRPr="006410F8">
        <w:rPr>
          <w:lang w:val="es-ES"/>
        </w:rPr>
        <w:t xml:space="preserve"> y </w:t>
      </w:r>
      <w:proofErr w:type="spellStart"/>
      <w:r w:rsidRPr="006410F8">
        <w:rPr>
          <w:lang w:val="es-ES"/>
        </w:rPr>
        <w:t>datos_inmobiliarios.csv.dvc</w:t>
      </w:r>
      <w:proofErr w:type="spellEnd"/>
      <w:r w:rsidRPr="006410F8">
        <w:rPr>
          <w:lang w:val="es-ES"/>
        </w:rPr>
        <w:t>.</w:t>
      </w:r>
    </w:p>
    <w:p w14:paraId="333E5D03" w14:textId="77777777" w:rsidR="002F45FD" w:rsidRDefault="006410F8" w:rsidP="002F45FD">
      <w:pPr>
        <w:rPr>
          <w:lang w:val="es-ES"/>
        </w:rPr>
      </w:pPr>
      <w:r w:rsidRPr="006410F8">
        <w:rPr>
          <w:noProof/>
          <w:lang w:val="es-ES"/>
        </w:rPr>
        <w:drawing>
          <wp:inline distT="0" distB="0" distL="0" distR="0" wp14:anchorId="19D68A0D" wp14:editId="4B1A7E27">
            <wp:extent cx="5591908" cy="1749015"/>
            <wp:effectExtent l="0" t="0" r="8890" b="3810"/>
            <wp:docPr id="136161599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a:extLst>
                        <a:ext uri="{28A0092B-C50C-407E-A947-70E740481C1C}">
                          <a14:useLocalDpi xmlns:a14="http://schemas.microsoft.com/office/drawing/2010/main" val="0"/>
                        </a:ext>
                      </a:extLst>
                    </a:blip>
                    <a:srcRect r="30217"/>
                    <a:stretch>
                      <a:fillRect/>
                    </a:stretch>
                  </pic:blipFill>
                  <pic:spPr bwMode="auto">
                    <a:xfrm>
                      <a:off x="0" y="0"/>
                      <a:ext cx="5708332" cy="1785430"/>
                    </a:xfrm>
                    <a:prstGeom prst="rect">
                      <a:avLst/>
                    </a:prstGeom>
                    <a:noFill/>
                    <a:ln>
                      <a:noFill/>
                    </a:ln>
                    <a:extLst>
                      <a:ext uri="{53640926-AAD7-44D8-BBD7-CCE9431645EC}">
                        <a14:shadowObscured xmlns:a14="http://schemas.microsoft.com/office/drawing/2010/main"/>
                      </a:ext>
                    </a:extLst>
                  </pic:spPr>
                </pic:pic>
              </a:graphicData>
            </a:graphic>
          </wp:inline>
        </w:drawing>
      </w:r>
    </w:p>
    <w:p w14:paraId="5B6EC54F" w14:textId="77777777" w:rsidR="002F45FD" w:rsidRDefault="006410F8" w:rsidP="002F45FD">
      <w:pPr>
        <w:rPr>
          <w:lang w:val="es-ES"/>
        </w:rPr>
      </w:pPr>
      <w:r w:rsidRPr="006410F8">
        <w:rPr>
          <w:lang w:val="es-ES"/>
        </w:rPr>
        <w:t xml:space="preserve">Figura 2. Ejecución exitosa de </w:t>
      </w:r>
      <w:proofErr w:type="spellStart"/>
      <w:r w:rsidRPr="006410F8">
        <w:rPr>
          <w:lang w:val="es-ES"/>
        </w:rPr>
        <w:t>dvc</w:t>
      </w:r>
      <w:proofErr w:type="spellEnd"/>
      <w:r w:rsidRPr="006410F8">
        <w:rPr>
          <w:lang w:val="es-ES"/>
        </w:rPr>
        <w:t xml:space="preserve"> </w:t>
      </w:r>
      <w:proofErr w:type="spellStart"/>
      <w:r w:rsidRPr="006410F8">
        <w:rPr>
          <w:lang w:val="es-ES"/>
        </w:rPr>
        <w:t>push</w:t>
      </w:r>
      <w:proofErr w:type="spellEnd"/>
      <w:r w:rsidRPr="006410F8">
        <w:rPr>
          <w:lang w:val="es-ES"/>
        </w:rPr>
        <w:t xml:space="preserve"> y confirmación de 1 file </w:t>
      </w:r>
      <w:proofErr w:type="spellStart"/>
      <w:r w:rsidRPr="006410F8">
        <w:rPr>
          <w:lang w:val="es-ES"/>
        </w:rPr>
        <w:t>pushed</w:t>
      </w:r>
      <w:proofErr w:type="spellEnd"/>
      <w:r w:rsidRPr="006410F8">
        <w:rPr>
          <w:lang w:val="es-ES"/>
        </w:rPr>
        <w:t>.</w:t>
      </w:r>
    </w:p>
    <w:p w14:paraId="2B4C89AA" w14:textId="77777777" w:rsidR="002F45FD" w:rsidRDefault="00CB51B1" w:rsidP="002F45FD">
      <w:pPr>
        <w:rPr>
          <w:lang w:val="es-ES"/>
        </w:rPr>
      </w:pPr>
      <w:r w:rsidRPr="00CB51B1">
        <w:rPr>
          <w:noProof/>
          <w:lang w:val="es-ES"/>
        </w:rPr>
        <w:drawing>
          <wp:inline distT="0" distB="0" distL="0" distR="0" wp14:anchorId="0B8912E9" wp14:editId="22717471">
            <wp:extent cx="5499081" cy="1062111"/>
            <wp:effectExtent l="0" t="0" r="6985" b="5080"/>
            <wp:docPr id="57272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72160" name=""/>
                    <pic:cNvPicPr/>
                  </pic:nvPicPr>
                  <pic:blipFill>
                    <a:blip r:embed="rId11"/>
                    <a:stretch>
                      <a:fillRect/>
                    </a:stretch>
                  </pic:blipFill>
                  <pic:spPr>
                    <a:xfrm>
                      <a:off x="0" y="0"/>
                      <a:ext cx="5618161" cy="1085110"/>
                    </a:xfrm>
                    <a:prstGeom prst="rect">
                      <a:avLst/>
                    </a:prstGeom>
                  </pic:spPr>
                </pic:pic>
              </a:graphicData>
            </a:graphic>
          </wp:inline>
        </w:drawing>
      </w:r>
    </w:p>
    <w:p w14:paraId="181A43E2" w14:textId="6B3C3665" w:rsidR="003057A6" w:rsidRDefault="006410F8" w:rsidP="002F45FD">
      <w:pPr>
        <w:rPr>
          <w:lang w:val="es-ES"/>
        </w:rPr>
      </w:pPr>
      <w:r w:rsidRPr="006410F8">
        <w:rPr>
          <w:lang w:val="es-ES"/>
        </w:rPr>
        <w:t xml:space="preserve">Figura 3. Objeto almacenado en Amazon S3 dentro de </w:t>
      </w:r>
      <w:proofErr w:type="spellStart"/>
      <w:r w:rsidRPr="006410F8">
        <w:rPr>
          <w:lang w:val="es-ES"/>
        </w:rPr>
        <w:t>dvc-storage</w:t>
      </w:r>
      <w:proofErr w:type="spellEnd"/>
      <w:r w:rsidRPr="006410F8">
        <w:rPr>
          <w:lang w:val="es-ES"/>
        </w:rPr>
        <w:t>.</w:t>
      </w:r>
    </w:p>
    <w:p w14:paraId="08742857" w14:textId="77777777" w:rsidR="002F45FD" w:rsidRDefault="00CB51B1" w:rsidP="002F45FD">
      <w:pPr>
        <w:rPr>
          <w:lang w:val="es-ES"/>
        </w:rPr>
      </w:pPr>
      <w:r w:rsidRPr="00CB51B1">
        <w:rPr>
          <w:noProof/>
          <w:lang w:val="es-ES"/>
        </w:rPr>
        <w:drawing>
          <wp:inline distT="0" distB="0" distL="0" distR="0" wp14:anchorId="11C6D4D9" wp14:editId="384C4A78">
            <wp:extent cx="5612130" cy="862330"/>
            <wp:effectExtent l="0" t="0" r="7620" b="0"/>
            <wp:docPr id="1357842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2130" cy="862330"/>
                    </a:xfrm>
                    <a:prstGeom prst="rect">
                      <a:avLst/>
                    </a:prstGeom>
                    <a:noFill/>
                    <a:ln>
                      <a:noFill/>
                    </a:ln>
                  </pic:spPr>
                </pic:pic>
              </a:graphicData>
            </a:graphic>
          </wp:inline>
        </w:drawing>
      </w:r>
    </w:p>
    <w:p w14:paraId="20A0A5BF" w14:textId="19FFE155" w:rsidR="006410F8" w:rsidRPr="006410F8" w:rsidRDefault="006410F8" w:rsidP="002F45FD">
      <w:pPr>
        <w:rPr>
          <w:lang w:val="es-ES"/>
        </w:rPr>
      </w:pPr>
      <w:r w:rsidRPr="006410F8">
        <w:rPr>
          <w:lang w:val="es-ES"/>
        </w:rPr>
        <w:t xml:space="preserve">Figura 4. Recuperación de los datos mediante </w:t>
      </w:r>
      <w:proofErr w:type="spellStart"/>
      <w:r w:rsidRPr="006410F8">
        <w:rPr>
          <w:lang w:val="es-ES"/>
        </w:rPr>
        <w:t>dvc</w:t>
      </w:r>
      <w:proofErr w:type="spellEnd"/>
      <w:r w:rsidRPr="006410F8">
        <w:rPr>
          <w:lang w:val="es-ES"/>
        </w:rPr>
        <w:t xml:space="preserve"> </w:t>
      </w:r>
      <w:proofErr w:type="spellStart"/>
      <w:r w:rsidRPr="006410F8">
        <w:rPr>
          <w:lang w:val="es-ES"/>
        </w:rPr>
        <w:t>pull</w:t>
      </w:r>
      <w:proofErr w:type="spellEnd"/>
      <w:r w:rsidRPr="006410F8">
        <w:rPr>
          <w:lang w:val="es-ES"/>
        </w:rPr>
        <w:t xml:space="preserve"> y verificación posterior con </w:t>
      </w:r>
      <w:proofErr w:type="spellStart"/>
      <w:r w:rsidRPr="006410F8">
        <w:rPr>
          <w:lang w:val="es-ES"/>
        </w:rPr>
        <w:t>dvc</w:t>
      </w:r>
      <w:proofErr w:type="spellEnd"/>
      <w:r w:rsidRPr="006410F8">
        <w:rPr>
          <w:lang w:val="es-ES"/>
        </w:rPr>
        <w:t xml:space="preserve"> </w:t>
      </w:r>
      <w:proofErr w:type="gramStart"/>
      <w:r w:rsidRPr="006410F8">
        <w:rPr>
          <w:lang w:val="es-ES"/>
        </w:rPr>
        <w:t>status</w:t>
      </w:r>
      <w:proofErr w:type="gramEnd"/>
      <w:r w:rsidRPr="006410F8">
        <w:rPr>
          <w:lang w:val="es-ES"/>
        </w:rPr>
        <w:t>.</w:t>
      </w:r>
    </w:p>
    <w:p w14:paraId="4E035279" w14:textId="77777777" w:rsidR="006410F8" w:rsidRDefault="006410F8" w:rsidP="006410F8">
      <w:pPr>
        <w:keepNext/>
        <w:keepLines/>
        <w:spacing w:before="360" w:after="80"/>
        <w:outlineLvl w:val="0"/>
        <w:rPr>
          <w:lang w:val="es-ES"/>
        </w:rPr>
      </w:pPr>
      <w:r w:rsidRPr="006410F8">
        <w:rPr>
          <w:lang w:val="es-ES"/>
        </w:rPr>
        <w:lastRenderedPageBreak/>
        <w:t xml:space="preserve">La implementación quedó registrada en GitHub mediante el </w:t>
      </w:r>
      <w:proofErr w:type="spellStart"/>
      <w:r w:rsidRPr="006410F8">
        <w:rPr>
          <w:lang w:val="es-ES"/>
        </w:rPr>
        <w:t>commit</w:t>
      </w:r>
      <w:proofErr w:type="spellEnd"/>
      <w:r w:rsidRPr="006410F8">
        <w:rPr>
          <w:lang w:val="es-ES"/>
        </w:rPr>
        <w:t xml:space="preserve"> ba5822f, denominado </w:t>
      </w:r>
      <w:r w:rsidRPr="006410F8">
        <w:rPr>
          <w:i/>
          <w:iCs/>
          <w:lang w:val="es-ES"/>
        </w:rPr>
        <w:t>Configurar DVC con almacenamiento remoto en AWS S3</w:t>
      </w:r>
      <w:r w:rsidRPr="006410F8">
        <w:rPr>
          <w:lang w:val="es-ES"/>
        </w:rPr>
        <w:t>.</w:t>
      </w:r>
    </w:p>
    <w:p w14:paraId="7DF2EA11" w14:textId="77777777" w:rsidR="00CB51B1" w:rsidRPr="00CB51B1" w:rsidRDefault="00CB51B1" w:rsidP="00B1263B">
      <w:pPr>
        <w:keepNext/>
        <w:keepLines/>
        <w:spacing w:before="360" w:after="80"/>
        <w:jc w:val="both"/>
        <w:outlineLvl w:val="0"/>
        <w:rPr>
          <w:lang w:val="es-ES"/>
        </w:rPr>
      </w:pPr>
      <w:r w:rsidRPr="00CB51B1">
        <w:rPr>
          <w:lang w:val="es-ES"/>
        </w:rPr>
        <w:t>Las evidencias presentadas permiten verificar la integración de DVC con el repositorio GitHub y el almacenamiento remoto Amazon S3. Se documenta el registro de los datos, su transferencia al almacenamiento remoto y su posterior recuperación desde una copia independiente del proyecto, confirmando la reproducibilidad del proceso de gestión de datos.</w:t>
      </w:r>
    </w:p>
    <w:p w14:paraId="707FCDBC" w14:textId="77777777" w:rsidR="006410F8" w:rsidRDefault="006410F8" w:rsidP="00B1263B">
      <w:pPr>
        <w:keepNext/>
        <w:keepLines/>
        <w:spacing w:before="360" w:after="80"/>
        <w:jc w:val="both"/>
        <w:outlineLvl w:val="0"/>
        <w:rPr>
          <w:lang w:val="es-ES"/>
        </w:rPr>
      </w:pPr>
      <w:r w:rsidRPr="006410F8">
        <w:rPr>
          <w:lang w:val="es-ES"/>
        </w:rPr>
        <w:t xml:space="preserve">Consideración de acceso: el almacenamiento S3 es privado y su utilización requiere credenciales AWS autorizadas. La implementación se probó desde una instancia EC2 de AWS </w:t>
      </w:r>
      <w:proofErr w:type="spellStart"/>
      <w:r w:rsidRPr="006410F8">
        <w:rPr>
          <w:lang w:val="es-ES"/>
        </w:rPr>
        <w:t>Academy</w:t>
      </w:r>
      <w:proofErr w:type="spellEnd"/>
      <w:r w:rsidRPr="006410F8">
        <w:rPr>
          <w:lang w:val="es-ES"/>
        </w:rPr>
        <w:t xml:space="preserve"> utilizando credenciales temporales del laboratorio; por tanto, el acceso posterior depende de la vigencia de dichas credenciales y de los permisos disponibles.</w:t>
      </w:r>
    </w:p>
    <w:p w14:paraId="642866CD" w14:textId="77777777" w:rsidR="003057A6" w:rsidRPr="003057A6" w:rsidRDefault="003057A6" w:rsidP="003057A6">
      <w:pPr>
        <w:pStyle w:val="Heading1"/>
      </w:pPr>
      <w:r w:rsidRPr="003057A6">
        <w:t>7. Reporte de trabajo en equipo</w:t>
      </w:r>
    </w:p>
    <w:p w14:paraId="7CFCA687" w14:textId="62C814B6" w:rsidR="003057A6" w:rsidRPr="003057A6" w:rsidRDefault="003057A6" w:rsidP="00B1263B">
      <w:pPr>
        <w:keepNext/>
        <w:keepLines/>
        <w:spacing w:before="360" w:after="80"/>
        <w:jc w:val="both"/>
        <w:outlineLvl w:val="0"/>
        <w:rPr>
          <w:lang w:val="es-ES"/>
        </w:rPr>
      </w:pPr>
      <w:r w:rsidRPr="003057A6">
        <w:rPr>
          <w:lang w:val="es-ES"/>
        </w:rPr>
        <w:t xml:space="preserve">El proyecto fue desarrollado por un equipo conformado por Jecika León, </w:t>
      </w:r>
      <w:r w:rsidR="00B1263B">
        <w:rPr>
          <w:lang w:val="es-ES"/>
        </w:rPr>
        <w:t>Y</w:t>
      </w:r>
      <w:r w:rsidRPr="003057A6">
        <w:rPr>
          <w:lang w:val="es-ES"/>
        </w:rPr>
        <w:t>vonne Campos, Guillermo Prieto y Juan Sebastián Victoria. Las actividades se distribuyeron entre la elaboración del informe, la exploración de datos, el diseño del prototipo y la configuración de herramientas de control de versiones.</w:t>
      </w:r>
    </w:p>
    <w:p w14:paraId="038D8401" w14:textId="77777777" w:rsidR="003057A6" w:rsidRPr="003057A6" w:rsidRDefault="003057A6" w:rsidP="00B1263B">
      <w:pPr>
        <w:keepNext/>
        <w:keepLines/>
        <w:spacing w:before="360" w:after="80"/>
        <w:jc w:val="both"/>
        <w:outlineLvl w:val="0"/>
        <w:rPr>
          <w:lang w:val="es-ES"/>
        </w:rPr>
      </w:pPr>
      <w:r w:rsidRPr="003057A6">
        <w:rPr>
          <w:b/>
          <w:bCs/>
          <w:lang w:val="es-ES"/>
        </w:rPr>
        <w:t>Guillermo Prieto:</w:t>
      </w:r>
      <w:r w:rsidRPr="003057A6">
        <w:rPr>
          <w:lang w:val="es-ES"/>
        </w:rPr>
        <w:t xml:space="preserve"> realizó la publicación y actualización de los archivos del proyecto en GitHub, incluyendo el notebook de exploración, el informe y la primera versión del mockup del tablero. Su participación está registrada mediante tres </w:t>
      </w:r>
      <w:proofErr w:type="spellStart"/>
      <w:r w:rsidRPr="003057A6">
        <w:rPr>
          <w:lang w:val="es-ES"/>
        </w:rPr>
        <w:t>commits</w:t>
      </w:r>
      <w:proofErr w:type="spellEnd"/>
      <w:r w:rsidRPr="003057A6">
        <w:rPr>
          <w:lang w:val="es-ES"/>
        </w:rPr>
        <w:t xml:space="preserve"> en el repositorio.</w:t>
      </w:r>
    </w:p>
    <w:p w14:paraId="670DD0AF" w14:textId="77777777" w:rsidR="003057A6" w:rsidRPr="003057A6" w:rsidRDefault="003057A6" w:rsidP="00B1263B">
      <w:pPr>
        <w:keepNext/>
        <w:keepLines/>
        <w:spacing w:before="360" w:after="80"/>
        <w:jc w:val="both"/>
        <w:outlineLvl w:val="0"/>
        <w:rPr>
          <w:lang w:val="es-ES"/>
        </w:rPr>
      </w:pPr>
      <w:r w:rsidRPr="003057A6">
        <w:rPr>
          <w:b/>
          <w:bCs/>
          <w:lang w:val="es-ES"/>
        </w:rPr>
        <w:t>Juan Sebastián Victoria:</w:t>
      </w:r>
      <w:r w:rsidRPr="003057A6">
        <w:rPr>
          <w:lang w:val="es-ES"/>
        </w:rPr>
        <w:t xml:space="preserve"> realizó la implementación de Data </w:t>
      </w:r>
      <w:proofErr w:type="spellStart"/>
      <w:r w:rsidRPr="003057A6">
        <w:rPr>
          <w:lang w:val="es-ES"/>
        </w:rPr>
        <w:t>Version</w:t>
      </w:r>
      <w:proofErr w:type="spellEnd"/>
      <w:r w:rsidRPr="003057A6">
        <w:rPr>
          <w:lang w:val="es-ES"/>
        </w:rPr>
        <w:t xml:space="preserve"> Control (DVC), configuró Amazon S3 como almacenamiento remoto y ejecutó pruebas exitosas de almacenamiento y recuperación de datos mediante </w:t>
      </w:r>
      <w:proofErr w:type="spellStart"/>
      <w:r w:rsidRPr="003057A6">
        <w:rPr>
          <w:lang w:val="es-ES"/>
        </w:rPr>
        <w:t>dvc</w:t>
      </w:r>
      <w:proofErr w:type="spellEnd"/>
      <w:r w:rsidRPr="003057A6">
        <w:rPr>
          <w:lang w:val="es-ES"/>
        </w:rPr>
        <w:t xml:space="preserve"> </w:t>
      </w:r>
      <w:proofErr w:type="spellStart"/>
      <w:r w:rsidRPr="003057A6">
        <w:rPr>
          <w:lang w:val="es-ES"/>
        </w:rPr>
        <w:t>push</w:t>
      </w:r>
      <w:proofErr w:type="spellEnd"/>
      <w:r w:rsidRPr="003057A6">
        <w:rPr>
          <w:lang w:val="es-ES"/>
        </w:rPr>
        <w:t xml:space="preserve"> y </w:t>
      </w:r>
      <w:proofErr w:type="spellStart"/>
      <w:r w:rsidRPr="003057A6">
        <w:rPr>
          <w:lang w:val="es-ES"/>
        </w:rPr>
        <w:t>dvc</w:t>
      </w:r>
      <w:proofErr w:type="spellEnd"/>
      <w:r w:rsidRPr="003057A6">
        <w:rPr>
          <w:lang w:val="es-ES"/>
        </w:rPr>
        <w:t xml:space="preserve"> </w:t>
      </w:r>
      <w:proofErr w:type="spellStart"/>
      <w:r w:rsidRPr="003057A6">
        <w:rPr>
          <w:lang w:val="es-ES"/>
        </w:rPr>
        <w:t>pull</w:t>
      </w:r>
      <w:proofErr w:type="spellEnd"/>
      <w:r w:rsidRPr="003057A6">
        <w:rPr>
          <w:lang w:val="es-ES"/>
        </w:rPr>
        <w:t xml:space="preserve">. Estos cambios quedaron registrados en el </w:t>
      </w:r>
      <w:proofErr w:type="spellStart"/>
      <w:r w:rsidRPr="003057A6">
        <w:rPr>
          <w:lang w:val="es-ES"/>
        </w:rPr>
        <w:t>commit</w:t>
      </w:r>
      <w:proofErr w:type="spellEnd"/>
      <w:r w:rsidRPr="003057A6">
        <w:rPr>
          <w:lang w:val="es-ES"/>
        </w:rPr>
        <w:t xml:space="preserve"> ba5822f.</w:t>
      </w:r>
    </w:p>
    <w:p w14:paraId="3A8ABF59" w14:textId="2D8F1D82" w:rsidR="00B1263B" w:rsidRDefault="00B1263B" w:rsidP="00B1263B">
      <w:pPr>
        <w:keepNext/>
        <w:keepLines/>
        <w:spacing w:before="360" w:after="80"/>
        <w:jc w:val="both"/>
        <w:outlineLvl w:val="0"/>
        <w:rPr>
          <w:b/>
          <w:bCs/>
          <w:lang w:val="es-ES"/>
        </w:rPr>
      </w:pPr>
      <w:r>
        <w:rPr>
          <w:b/>
          <w:bCs/>
          <w:lang w:val="es-ES"/>
        </w:rPr>
        <w:t xml:space="preserve">Yvonne Campos: </w:t>
      </w:r>
      <w:r w:rsidRPr="00B1263B">
        <w:rPr>
          <w:lang w:val="es-ES"/>
        </w:rPr>
        <w:t xml:space="preserve">amplió en el notebook de exploración con el cálculo de variaciones porcentuales anuales y un índice de compraventas con base 2015 = 100 para Armenia, Manizales y Pereira. Incluyó gráficas comparativas e interpretación de resultados. Este aporte quedó registrado en GitHub mediante el </w:t>
      </w:r>
      <w:proofErr w:type="spellStart"/>
      <w:r w:rsidRPr="00B1263B">
        <w:rPr>
          <w:lang w:val="es-ES"/>
        </w:rPr>
        <w:t>commit</w:t>
      </w:r>
      <w:proofErr w:type="spellEnd"/>
      <w:r w:rsidRPr="00B1263B">
        <w:rPr>
          <w:lang w:val="es-ES"/>
        </w:rPr>
        <w:t xml:space="preserve"> b68a6f6.</w:t>
      </w:r>
    </w:p>
    <w:p w14:paraId="180BBDDE" w14:textId="7176EC35" w:rsidR="003057A6" w:rsidRPr="003057A6" w:rsidRDefault="003057A6" w:rsidP="003057A6">
      <w:pPr>
        <w:keepNext/>
        <w:keepLines/>
        <w:spacing w:before="360" w:after="80"/>
        <w:outlineLvl w:val="0"/>
        <w:rPr>
          <w:lang w:val="es-ES"/>
        </w:rPr>
      </w:pPr>
      <w:r w:rsidRPr="003057A6">
        <w:rPr>
          <w:b/>
          <w:bCs/>
          <w:lang w:val="es-ES"/>
        </w:rPr>
        <w:t>Jecika León:</w:t>
      </w:r>
      <w:r w:rsidRPr="003057A6">
        <w:rPr>
          <w:lang w:val="es-ES"/>
        </w:rPr>
        <w:t xml:space="preserve"> </w:t>
      </w:r>
      <w:r w:rsidR="00013729" w:rsidRPr="00013729">
        <w:rPr>
          <w:lang w:val="es-ES"/>
        </w:rPr>
        <w:t>Participó en la revisión y ajuste del informe y de la maqueta del prototipo, tomando como base los archivos previamente adelantados por Guillermo Prieto, Juan Sebastián Victoria e Ivette Yvonne Campos. Su aporte se centró en precisar detalles de redacción, revisar la coherencia entre el problema, el contexto y el alcance del proyecto, y complementar la presentación e interpretación de los indicadores. También contribuyó a perfilar la maqueta para facilitar la comprensión de la información por parte de los inversionistas, conservando la línea gráfica del trabajo inicial.</w:t>
      </w:r>
      <w:r w:rsidR="00013729">
        <w:rPr>
          <w:lang w:val="es-ES"/>
        </w:rPr>
        <w:t xml:space="preserve"> Este aporte quedó registrado en GitHub mediante el </w:t>
      </w:r>
      <w:proofErr w:type="spellStart"/>
      <w:r w:rsidR="00013729">
        <w:rPr>
          <w:lang w:val="es-ES"/>
        </w:rPr>
        <w:t>commit</w:t>
      </w:r>
      <w:proofErr w:type="spellEnd"/>
      <w:r w:rsidR="00122137">
        <w:rPr>
          <w:lang w:val="es-ES"/>
        </w:rPr>
        <w:t xml:space="preserve"> </w:t>
      </w:r>
      <w:r w:rsidR="00122137" w:rsidRPr="00122137">
        <w:rPr>
          <w:lang w:val="es-ES"/>
        </w:rPr>
        <w:t>7989150</w:t>
      </w:r>
    </w:p>
    <w:p w14:paraId="157F9D88" w14:textId="77777777" w:rsidR="003057A6" w:rsidRPr="003057A6" w:rsidRDefault="003057A6" w:rsidP="00B1263B">
      <w:pPr>
        <w:keepNext/>
        <w:keepLines/>
        <w:spacing w:before="360" w:after="80"/>
        <w:jc w:val="both"/>
        <w:outlineLvl w:val="0"/>
        <w:rPr>
          <w:lang w:val="es-ES"/>
        </w:rPr>
      </w:pPr>
      <w:r w:rsidRPr="003057A6">
        <w:rPr>
          <w:b/>
          <w:bCs/>
          <w:lang w:val="es-ES"/>
        </w:rPr>
        <w:t>Coordinación y trazabilidad:</w:t>
      </w:r>
      <w:r w:rsidRPr="003057A6">
        <w:rPr>
          <w:lang w:val="es-ES"/>
        </w:rPr>
        <w:t xml:space="preserve"> el equipo utilizó GitHub como repositorio central para consolidar los entregables. Las contribuciones técnicas se evidencian mediante el historial de </w:t>
      </w:r>
      <w:proofErr w:type="spellStart"/>
      <w:r w:rsidRPr="003057A6">
        <w:rPr>
          <w:lang w:val="es-ES"/>
        </w:rPr>
        <w:t>commits</w:t>
      </w:r>
      <w:proofErr w:type="spellEnd"/>
      <w:r w:rsidRPr="003057A6">
        <w:rPr>
          <w:lang w:val="es-ES"/>
        </w:rPr>
        <w:t>, mientras que el trabajo colaborativo de redacción se documenta en este reporte. Se reconoce que el historial de Git no refleja de manera individual todas las actividades realizadas fuera del repositorio.</w:t>
      </w:r>
    </w:p>
    <w:p w14:paraId="26546B1D" w14:textId="0F9CEBFC" w:rsidR="00FB070F" w:rsidRPr="002D0A8F" w:rsidRDefault="00A34AFB" w:rsidP="007A0042">
      <w:pPr>
        <w:keepNext/>
        <w:keepLines/>
        <w:spacing w:before="360" w:after="80"/>
        <w:outlineLvl w:val="0"/>
        <w:rPr>
          <w:lang w:val="es-ES"/>
        </w:rPr>
      </w:pPr>
      <w:r w:rsidRPr="00A34AFB">
        <w:rPr>
          <w:lang w:val="es-ES"/>
        </w:rPr>
        <w:lastRenderedPageBreak/>
        <w:drawing>
          <wp:inline distT="0" distB="0" distL="0" distR="0" wp14:anchorId="1215DDAB" wp14:editId="69D892E8">
            <wp:extent cx="6858000" cy="3819525"/>
            <wp:effectExtent l="0" t="0" r="0" b="9525"/>
            <wp:docPr id="865910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910582" name=""/>
                    <pic:cNvPicPr/>
                  </pic:nvPicPr>
                  <pic:blipFill>
                    <a:blip r:embed="rId13"/>
                    <a:stretch>
                      <a:fillRect/>
                    </a:stretch>
                  </pic:blipFill>
                  <pic:spPr>
                    <a:xfrm>
                      <a:off x="0" y="0"/>
                      <a:ext cx="6858000" cy="3819525"/>
                    </a:xfrm>
                    <a:prstGeom prst="rect">
                      <a:avLst/>
                    </a:prstGeom>
                  </pic:spPr>
                </pic:pic>
              </a:graphicData>
            </a:graphic>
          </wp:inline>
        </w:drawing>
      </w:r>
    </w:p>
    <w:sectPr w:rsidR="00FB070F" w:rsidRPr="002D0A8F" w:rsidSect="002F45FD">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7E6571"/>
    <w:multiLevelType w:val="multilevel"/>
    <w:tmpl w:val="ED547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7356727"/>
    <w:multiLevelType w:val="hybridMultilevel"/>
    <w:tmpl w:val="386E4D0C"/>
    <w:lvl w:ilvl="0" w:tplc="1EC61BC8">
      <w:start w:val="1"/>
      <w:numFmt w:val="decimal"/>
      <w:lvlText w:val="%1."/>
      <w:lvlJc w:val="left"/>
      <w:pPr>
        <w:ind w:left="756" w:hanging="396"/>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685279359">
    <w:abstractNumId w:val="1"/>
  </w:num>
  <w:num w:numId="2" w16cid:durableId="15159220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AAC"/>
    <w:rsid w:val="00013729"/>
    <w:rsid w:val="000C4505"/>
    <w:rsid w:val="00122137"/>
    <w:rsid w:val="00167BC5"/>
    <w:rsid w:val="00203F53"/>
    <w:rsid w:val="002B43FB"/>
    <w:rsid w:val="002D0A8F"/>
    <w:rsid w:val="002E2094"/>
    <w:rsid w:val="002F45FD"/>
    <w:rsid w:val="003057A6"/>
    <w:rsid w:val="003166B4"/>
    <w:rsid w:val="003A2B0B"/>
    <w:rsid w:val="003C08F7"/>
    <w:rsid w:val="005019C0"/>
    <w:rsid w:val="0051368E"/>
    <w:rsid w:val="005C3AAD"/>
    <w:rsid w:val="005E384F"/>
    <w:rsid w:val="00603A71"/>
    <w:rsid w:val="006410F8"/>
    <w:rsid w:val="006A6A3F"/>
    <w:rsid w:val="0071496D"/>
    <w:rsid w:val="007A0042"/>
    <w:rsid w:val="007A15EA"/>
    <w:rsid w:val="0080470E"/>
    <w:rsid w:val="00877D60"/>
    <w:rsid w:val="00943AAC"/>
    <w:rsid w:val="00A14617"/>
    <w:rsid w:val="00A16368"/>
    <w:rsid w:val="00A34AFB"/>
    <w:rsid w:val="00A40472"/>
    <w:rsid w:val="00A516B1"/>
    <w:rsid w:val="00A57BAA"/>
    <w:rsid w:val="00AB0A66"/>
    <w:rsid w:val="00AE10CA"/>
    <w:rsid w:val="00AF303A"/>
    <w:rsid w:val="00B1263B"/>
    <w:rsid w:val="00B4295F"/>
    <w:rsid w:val="00B42C8D"/>
    <w:rsid w:val="00C110BC"/>
    <w:rsid w:val="00CB51B1"/>
    <w:rsid w:val="00D55A66"/>
    <w:rsid w:val="00D74FAF"/>
    <w:rsid w:val="00D81011"/>
    <w:rsid w:val="00D8774F"/>
    <w:rsid w:val="00F1520A"/>
    <w:rsid w:val="00F36C3A"/>
    <w:rsid w:val="00F46F70"/>
    <w:rsid w:val="00F548F3"/>
    <w:rsid w:val="00F72232"/>
    <w:rsid w:val="00FB070F"/>
    <w:rsid w:val="00FE2A0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3BF23"/>
  <w15:chartTrackingRefBased/>
  <w15:docId w15:val="{90326FAF-AE89-4C0B-A44C-6D5C7CF7C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3AA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43AA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43AA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43AA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43AA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43A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3A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3A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3A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3AA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43AA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43AA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43AA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43AA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43A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3A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3A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3AAC"/>
    <w:rPr>
      <w:rFonts w:eastAsiaTheme="majorEastAsia" w:cstheme="majorBidi"/>
      <w:color w:val="272727" w:themeColor="text1" w:themeTint="D8"/>
    </w:rPr>
  </w:style>
  <w:style w:type="paragraph" w:styleId="Title">
    <w:name w:val="Title"/>
    <w:basedOn w:val="Normal"/>
    <w:next w:val="Normal"/>
    <w:link w:val="TitleChar"/>
    <w:uiPriority w:val="10"/>
    <w:qFormat/>
    <w:rsid w:val="00943A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A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3A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3A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3AAC"/>
    <w:pPr>
      <w:spacing w:before="160"/>
      <w:jc w:val="center"/>
    </w:pPr>
    <w:rPr>
      <w:i/>
      <w:iCs/>
      <w:color w:val="404040" w:themeColor="text1" w:themeTint="BF"/>
    </w:rPr>
  </w:style>
  <w:style w:type="character" w:customStyle="1" w:styleId="QuoteChar">
    <w:name w:val="Quote Char"/>
    <w:basedOn w:val="DefaultParagraphFont"/>
    <w:link w:val="Quote"/>
    <w:uiPriority w:val="29"/>
    <w:rsid w:val="00943AAC"/>
    <w:rPr>
      <w:i/>
      <w:iCs/>
      <w:color w:val="404040" w:themeColor="text1" w:themeTint="BF"/>
    </w:rPr>
  </w:style>
  <w:style w:type="paragraph" w:styleId="ListParagraph">
    <w:name w:val="List Paragraph"/>
    <w:basedOn w:val="Normal"/>
    <w:uiPriority w:val="34"/>
    <w:qFormat/>
    <w:rsid w:val="00943AAC"/>
    <w:pPr>
      <w:ind w:left="720"/>
      <w:contextualSpacing/>
    </w:pPr>
  </w:style>
  <w:style w:type="character" w:styleId="IntenseEmphasis">
    <w:name w:val="Intense Emphasis"/>
    <w:basedOn w:val="DefaultParagraphFont"/>
    <w:uiPriority w:val="21"/>
    <w:qFormat/>
    <w:rsid w:val="00943AAC"/>
    <w:rPr>
      <w:i/>
      <w:iCs/>
      <w:color w:val="2F5496" w:themeColor="accent1" w:themeShade="BF"/>
    </w:rPr>
  </w:style>
  <w:style w:type="paragraph" w:styleId="IntenseQuote">
    <w:name w:val="Intense Quote"/>
    <w:basedOn w:val="Normal"/>
    <w:next w:val="Normal"/>
    <w:link w:val="IntenseQuoteChar"/>
    <w:uiPriority w:val="30"/>
    <w:qFormat/>
    <w:rsid w:val="00943AA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43AAC"/>
    <w:rPr>
      <w:i/>
      <w:iCs/>
      <w:color w:val="2F5496" w:themeColor="accent1" w:themeShade="BF"/>
    </w:rPr>
  </w:style>
  <w:style w:type="character" w:styleId="IntenseReference">
    <w:name w:val="Intense Reference"/>
    <w:basedOn w:val="DefaultParagraphFont"/>
    <w:uiPriority w:val="32"/>
    <w:qFormat/>
    <w:rsid w:val="00943AAC"/>
    <w:rPr>
      <w:b/>
      <w:bCs/>
      <w:smallCaps/>
      <w:color w:val="2F5496" w:themeColor="accent1" w:themeShade="BF"/>
      <w:spacing w:val="5"/>
    </w:rPr>
  </w:style>
  <w:style w:type="paragraph" w:styleId="TOCHeading">
    <w:name w:val="TOC Heading"/>
    <w:basedOn w:val="Heading1"/>
    <w:next w:val="Normal"/>
    <w:uiPriority w:val="39"/>
    <w:unhideWhenUsed/>
    <w:qFormat/>
    <w:rsid w:val="007A0042"/>
    <w:pPr>
      <w:spacing w:before="240" w:after="0"/>
      <w:outlineLvl w:val="9"/>
    </w:pPr>
    <w:rPr>
      <w:kern w:val="0"/>
      <w:sz w:val="32"/>
      <w:szCs w:val="32"/>
      <w:lang w:eastAsia="es-CO"/>
      <w14:ligatures w14:val="none"/>
    </w:rPr>
  </w:style>
  <w:style w:type="paragraph" w:styleId="TOC1">
    <w:name w:val="toc 1"/>
    <w:basedOn w:val="Normal"/>
    <w:next w:val="Normal"/>
    <w:autoRedefine/>
    <w:uiPriority w:val="39"/>
    <w:unhideWhenUsed/>
    <w:rsid w:val="007A0042"/>
    <w:pPr>
      <w:spacing w:after="100"/>
    </w:pPr>
  </w:style>
  <w:style w:type="character" w:styleId="Hyperlink">
    <w:name w:val="Hyperlink"/>
    <w:basedOn w:val="DefaultParagraphFont"/>
    <w:uiPriority w:val="99"/>
    <w:unhideWhenUsed/>
    <w:rsid w:val="007A0042"/>
    <w:rPr>
      <w:color w:val="0563C1" w:themeColor="hyperlink"/>
      <w:u w:val="single"/>
    </w:rPr>
  </w:style>
  <w:style w:type="paragraph" w:styleId="NormalWeb">
    <w:name w:val="Normal (Web)"/>
    <w:basedOn w:val="Normal"/>
    <w:uiPriority w:val="99"/>
    <w:unhideWhenUsed/>
    <w:rsid w:val="0051368E"/>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character" w:styleId="Strong">
    <w:name w:val="Strong"/>
    <w:basedOn w:val="DefaultParagraphFont"/>
    <w:uiPriority w:val="22"/>
    <w:qFormat/>
    <w:rsid w:val="0051368E"/>
    <w:rPr>
      <w:b/>
      <w:bCs/>
    </w:rPr>
  </w:style>
  <w:style w:type="character" w:styleId="UnresolvedMention">
    <w:name w:val="Unresolved Mention"/>
    <w:basedOn w:val="DefaultParagraphFont"/>
    <w:uiPriority w:val="99"/>
    <w:semiHidden/>
    <w:unhideWhenUsed/>
    <w:rsid w:val="006410F8"/>
    <w:rPr>
      <w:color w:val="605E5C"/>
      <w:shd w:val="clear" w:color="auto" w:fill="E1DFDD"/>
    </w:rPr>
  </w:style>
  <w:style w:type="table" w:styleId="GridTable5Dark-Accent6">
    <w:name w:val="Grid Table 5 Dark Accent 6"/>
    <w:basedOn w:val="TableNormal"/>
    <w:uiPriority w:val="50"/>
    <w:rsid w:val="00FE2A0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3-Accent3">
    <w:name w:val="Grid Table 3 Accent 3"/>
    <w:basedOn w:val="TableNormal"/>
    <w:uiPriority w:val="48"/>
    <w:rsid w:val="00FE2A0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A2B0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A2B0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A2B0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GuillermoPrietoP/proyecto-inmobiliario-dsa" TargetMode="External"/><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25A457-09AE-4D07-A992-D03D965210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293</TotalTime>
  <Pages>8</Pages>
  <Words>2332</Words>
  <Characters>12827</Characters>
  <Application>Microsoft Office Word</Application>
  <DocSecurity>0</DocSecurity>
  <Lines>106</Lines>
  <Paragraphs>30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15129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Guillermo Prieto Peralta</dc:creator>
  <cp:keywords/>
  <dc:description/>
  <cp:lastModifiedBy>Jecika Nataly León Linares</cp:lastModifiedBy>
  <cp:revision>29</cp:revision>
  <dcterms:created xsi:type="dcterms:W3CDTF">2026-10-21T20:51:00Z</dcterms:created>
  <dcterms:modified xsi:type="dcterms:W3CDTF">2026-10-25T19:30:00Z</dcterms:modified>
</cp:coreProperties>
</file>