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spacing w:before="0" w:after="80"/>
        <w:jc w:val="center"/>
      </w:pPr>
      <w:r>
        <w:rPr>
          <w:rFonts w:ascii="Garamond" w:cs="Garamond" w:eastAsia="Garamond" w:hAnsi="Garamond"/>
          <w:b/>
          <w:bCs/>
          <w:color w:val="1A1510"/>
          <w:spacing w:val="160"/>
          <w:sz w:val="48"/>
          <w:szCs w:val="48"/>
        </w:rPr>
        <w:t xml:space="preserve">AXIOMATICS OF HEAVENS</w:t>
      </w:r>
    </w:p>
    <w:p>
      <w:pPr>
        <w:spacing w:before="0" w:after="40"/>
        <w:jc w:val="center"/>
      </w:pPr>
      <w:r>
        <w:rPr>
          <w:rFonts w:ascii="Garamond" w:cs="Garamond" w:eastAsia="Garamond" w:hAnsi="Garamond"/>
          <w:color w:val="8B6F47"/>
          <w:sz w:val="28"/>
          <w:szCs w:val="28"/>
        </w:rPr>
        <w:t xml:space="preserve">v0.4</w:t>
      </w:r>
    </w:p>
    <w:p>
      <w:pPr>
        <w:spacing w:before="0" w:after="60"/>
        <w:jc w:val="center"/>
      </w:pPr>
      <w:r>
        <w:rPr>
          <w:rFonts w:ascii="Garamond" w:cs="Garamond" w:eastAsia="Garamond" w:hAnsi="Garamond"/>
          <w:i/>
          <w:iCs/>
          <w:color w:val="8B6F47"/>
          <w:sz w:val="22"/>
          <w:szCs w:val="22"/>
        </w:rPr>
        <w:t xml:space="preserve">Epistemological Foundations for an Agentic Computational Astrology</w:t>
      </w:r>
    </w:p>
    <w:p>
      <w:pPr>
        <w:spacing w:before="0" w:after="400"/>
        <w:jc w:val="center"/>
      </w:pPr>
      <w:r>
        <w:rPr>
          <w:rFonts w:ascii="Garamond" w:cs="Garamond" w:eastAsia="Garamond" w:hAnsi="Garamond"/>
          <w:color w:val="6B5A42"/>
          <w:sz w:val="18"/>
          <w:szCs w:val="18"/>
        </w:rPr>
        <w:t xml:space="preserve">Abu Oracle Project  ·  2026-03-13  ·  Active Draft</w:t>
      </w:r>
    </w:p>
    <w:p>
      <w:pPr>
        <w:pBdr>
          <w:bottom w:val="single" w:color="8B6F47" w:sz="4" w:space="1"/>
        </w:pBdr>
        <w:spacing w:before="160" w:after="160"/>
      </w:pPr>
    </w:p>
    <w:p>
      <w:pPr>
        <w:spacing w:before="200" w:after="200"/>
        <w:jc w:val="center"/>
      </w:pPr>
      <w:r>
        <w:rPr>
          <w:rFonts w:ascii="Garamond" w:cs="Garamond" w:eastAsia="Garamond" w:hAnsi="Garamond"/>
          <w:i/>
          <w:iCs/>
          <w:color w:val="1A1510"/>
          <w:sz w:val="22"/>
          <w:szCs w:val="22"/>
        </w:rPr>
        <w:t xml:space="preserve">Astrology is not a single system, but a family of cosmological models sharing certain invariants and diverging in operational axioms.</w:t>
      </w:r>
    </w:p>
    <w:p>
      <w:pPr>
        <w:pBdr>
          <w:bottom w:val="single" w:color="8B6F47" w:sz="4" w:space="1"/>
        </w:pBdr>
        <w:spacing w:before="160" w:after="160"/>
      </w:pPr>
    </w:p>
    <w:p/>
    <w:p/>
    <w:p/>
    <w:p/>
    <w:p>
      <w:r>
        <w:br/>
      </w:r>
    </w:p>
    <w:p>
      <w:pPr>
        <w:pStyle w:val="Heading1"/>
        <w:spacing w:before="360" w:after="120"/>
        <w:jc w:val="center"/>
      </w:pPr>
      <w:r>
        <w:rPr>
          <w:rFonts w:ascii="Garamond" w:cs="Garamond" w:eastAsia="Garamond" w:hAnsi="Garamond"/>
          <w:b/>
          <w:bCs/>
          <w:color w:val="1A1510"/>
          <w:spacing w:val="120"/>
          <w:sz w:val="28"/>
          <w:szCs w:val="28"/>
        </w:rPr>
        <w:t xml:space="preserve">PREFACE</w:t>
      </w:r>
    </w:p>
    <w:p>
      <w:pPr>
        <w:pBdr>
          <w:bottom w:val="single" w:color="C9A96E" w:sz="2" w:space="1"/>
        </w:pBdr>
        <w:spacing w:before="80" w:after="80"/>
      </w:pPr>
    </w:p>
    <w:p/>
    <w:p>
      <w:pPr>
        <w:spacing w:before="0" w:after="120"/>
        <w:jc w:val="both"/>
      </w:pPr>
      <w:r>
        <w:rPr>
          <w:rFonts w:ascii="Garamond" w:cs="Garamond" w:eastAsia="Garamond" w:hAnsi="Garamond"/>
          <w:color w:val="1A1510"/>
          <w:sz w:val="22"/>
          <w:szCs w:val="22"/>
        </w:rPr>
        <w:t xml:space="preserve">This document does not aim to prove astrology or defend it against external criteria of scientificity inherited from the nineteenth century. Its objective is to axiomatise the minimum assumptions that allow the construction of coherent, falsifiable, and extensible computational systems based on historical astrological traditions.</w:t>
      </w:r>
    </w:p>
    <w:p>
      <w:pPr>
        <w:spacing w:before="0" w:after="120"/>
        <w:jc w:val="both"/>
      </w:pPr>
      <w:r>
        <w:rPr>
          <w:rFonts w:ascii="Garamond" w:cs="Garamond" w:eastAsia="Garamond" w:hAnsi="Garamond"/>
          <w:color w:val="1A1510"/>
          <w:sz w:val="22"/>
          <w:szCs w:val="22"/>
        </w:rPr>
        <w:t xml:space="preserve">The Abu Oracle project begins from a strong hypothesis: astrology is not a single system, but a family of cosmological models that share certain invariants and diverge in operational axioms. This document establishes those axioms, their divergences, and their direct translation into agent architecture.</w:t>
      </w:r>
    </w:p>
    <w:p>
      <w:pPr>
        <w:spacing w:before="0" w:after="120"/>
        <w:jc w:val="both"/>
      </w:pPr>
      <w:r>
        <w:rPr>
          <w:rFonts w:ascii="Garamond" w:cs="Garamond" w:eastAsia="Garamond" w:hAnsi="Garamond"/>
          <w:i/>
          <w:iCs/>
          <w:color w:val="1A1510"/>
          <w:sz w:val="22"/>
          <w:szCs w:val="22"/>
        </w:rPr>
        <w:t xml:space="preserve">Version 0.4 incorporates two new principles — Domain Specificity and Conditioned Activation — derived from empirical validation over 527 biographical events and from the Jeeva/Sareera doctrine of the Vedic tradition (Bhagat, S.P., Significance of Nakshatras in Astrology).</w:t>
      </w:r>
    </w:p>
    <w:p>
      <w:r>
        <w:br/>
      </w:r>
    </w:p>
    <w:p>
      <w:pPr>
        <w:pStyle w:val="Heading1"/>
        <w:spacing w:before="360" w:after="120"/>
        <w:jc w:val="center"/>
      </w:pPr>
      <w:r>
        <w:rPr>
          <w:rFonts w:ascii="Garamond" w:cs="Garamond" w:eastAsia="Garamond" w:hAnsi="Garamond"/>
          <w:b/>
          <w:bCs/>
          <w:color w:val="1A1510"/>
          <w:spacing w:val="120"/>
          <w:sz w:val="28"/>
          <w:szCs w:val="28"/>
        </w:rPr>
        <w:t xml:space="preserve">1. ONTOLOGICAL AXIOMS</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Axiom 1.1 — The Sky as a Manifold</w:t>
      </w:r>
    </w:p>
    <w:p>
      <w:pPr>
        <w:spacing w:before="0" w:after="120"/>
        <w:jc w:val="both"/>
      </w:pPr>
      <w:r>
        <w:rPr>
          <w:rFonts w:ascii="Garamond" w:cs="Garamond" w:eastAsia="Garamond" w:hAnsi="Garamond"/>
          <w:color w:val="1A1510"/>
          <w:sz w:val="22"/>
          <w:szCs w:val="22"/>
        </w:rPr>
        <w:t xml:space="preserve">The observable sky constitutes a continuous, ordered, and differentiable manifold ℋ, embedded in the four-dimensional spacetime ℝ⁴. Celestial bodies are locally differentiable trajectories within ℋ, each with its unique worldline γᵢ(t).</w:t>
      </w:r>
    </w:p>
    <w:p>
      <w:pPr>
        <w:pStyle w:val="Heading2"/>
        <w:spacing w:before="280" w:after="100"/>
      </w:pPr>
      <w:r>
        <w:rPr>
          <w:rFonts w:ascii="Garamond" w:cs="Garamond" w:eastAsia="Garamond" w:hAnsi="Garamond"/>
          <w:b/>
          <w:bCs/>
          <w:color w:val="8B6F47"/>
          <w:sz w:val="22"/>
          <w:szCs w:val="22"/>
        </w:rPr>
        <w:t xml:space="preserve">Axiom 1.2 — Stratification</w:t>
      </w:r>
    </w:p>
    <w:p>
      <w:pPr>
        <w:spacing w:before="0" w:after="120"/>
        <w:jc w:val="both"/>
      </w:pPr>
      <w:r>
        <w:rPr>
          <w:rFonts w:ascii="Garamond" w:cs="Garamond" w:eastAsia="Garamond" w:hAnsi="Garamond"/>
          <w:color w:val="1A1510"/>
          <w:sz w:val="22"/>
          <w:szCs w:val="22"/>
        </w:rPr>
        <w:t xml:space="preserve">ℋ is organised in hierarchical layers with distinct degrees of temporal variability. Each astrological tradition chooses one layer as its primary anchor — this choice is not arbitrary: it determines the complete semantics of the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26"/>
      </w:tblGrid>
      <w:tr>
        <w:trPr>
          <w:tblHeader/>
        </w:trPr>
        <w:tc>
          <w:tcPr>
            <w:tcW w:type="dxa" w:w="32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Layer</w:t>
            </w:r>
          </w:p>
        </w:tc>
        <w:tc>
          <w:tcPr>
            <w:tcW w:type="dxa" w:w="28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Variability</w:t>
            </w:r>
          </w:p>
        </w:tc>
        <w:tc>
          <w:tcPr>
            <w:tcW w:type="dxa" w:w="30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Scale</w:t>
            </w:r>
          </w:p>
        </w:tc>
      </w:tr>
      <w:tr>
        <w:tc>
          <w:tcPr>
            <w:tcW w:type="dxa" w:w="32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Fixed stars</w:t>
            </w:r>
          </w:p>
        </w:tc>
        <w:tc>
          <w:tcPr>
            <w:tcW w:type="dxa" w:w="2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Minimal</w:t>
            </w:r>
          </w:p>
        </w:tc>
        <w:tc>
          <w:tcPr>
            <w:tcW w:type="dxa" w:w="3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Precessional (~26,000 years)</w:t>
            </w:r>
          </w:p>
        </w:tc>
      </w:tr>
      <w:tr>
        <w:tc>
          <w:tcPr>
            <w:tcW w:type="dxa" w:w="32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Zodiac</w:t>
            </w:r>
          </w:p>
        </w:tc>
        <w:tc>
          <w:tcPr>
            <w:tcW w:type="dxa" w:w="2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Symbolic/geometric</w:t>
            </w:r>
          </w:p>
        </w:tc>
        <w:tc>
          <w:tcPr>
            <w:tcW w:type="dxa" w:w="3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Conventional</w:t>
            </w:r>
          </w:p>
        </w:tc>
      </w:tr>
      <w:tr>
        <w:tc>
          <w:tcPr>
            <w:tcW w:type="dxa" w:w="32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Planets</w:t>
            </w:r>
          </w:p>
        </w:tc>
        <w:tc>
          <w:tcPr>
            <w:tcW w:type="dxa" w:w="2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Medium</w:t>
            </w:r>
          </w:p>
        </w:tc>
        <w:tc>
          <w:tcPr>
            <w:tcW w:type="dxa" w:w="3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Days to centuries</w:t>
            </w:r>
          </w:p>
        </w:tc>
      </w:tr>
      <w:tr>
        <w:tc>
          <w:tcPr>
            <w:tcW w:type="dxa" w:w="32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Local horizon</w:t>
            </w:r>
          </w:p>
        </w:tc>
        <w:tc>
          <w:tcPr>
            <w:tcW w:type="dxa" w:w="2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Maximum</w:t>
            </w:r>
          </w:p>
        </w:tc>
        <w:tc>
          <w:tcPr>
            <w:tcW w:type="dxa" w:w="3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Minutes</w:t>
            </w:r>
          </w:p>
        </w:tc>
      </w:tr>
      <w:tr>
        <w:tc>
          <w:tcPr>
            <w:tcW w:type="dxa" w:w="32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Civil and ritual time</w:t>
            </w:r>
          </w:p>
        </w:tc>
        <w:tc>
          <w:tcPr>
            <w:tcW w:type="dxa" w:w="2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Conventional</w:t>
            </w:r>
          </w:p>
        </w:tc>
        <w:tc>
          <w:tcPr>
            <w:tcW w:type="dxa" w:w="3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Cultural</w:t>
            </w:r>
          </w:p>
        </w:tc>
      </w:tr>
    </w:tbl>
    <w:p>
      <w:pPr>
        <w:pStyle w:val="Heading2"/>
        <w:spacing w:before="280" w:after="100"/>
      </w:pPr>
      <w:r>
        <w:rPr>
          <w:rFonts w:ascii="Garamond" w:cs="Garamond" w:eastAsia="Garamond" w:hAnsi="Garamond"/>
          <w:b/>
          <w:bCs/>
          <w:color w:val="8B6F47"/>
          <w:sz w:val="22"/>
          <w:szCs w:val="22"/>
        </w:rPr>
        <w:t xml:space="preserve">Axiom 1.3 — Relative, Not Absolute Fixity</w:t>
      </w:r>
    </w:p>
    <w:p>
      <w:pPr>
        <w:spacing w:before="0" w:after="120"/>
        <w:jc w:val="both"/>
      </w:pPr>
      <w:r>
        <w:rPr>
          <w:rFonts w:ascii="Garamond" w:cs="Garamond" w:eastAsia="Garamond" w:hAnsi="Garamond"/>
          <w:color w:val="1A1510"/>
          <w:sz w:val="22"/>
          <w:szCs w:val="22"/>
        </w:rPr>
        <w:t xml:space="preserve">The 'fixity' of the firmament is valid locally and invalid at precessional scales. This axiom explains the sidereal/tropical divergence without invalidating either system.</w:t>
      </w:r>
    </w:p>
    <w:p>
      <w:r>
        <w:br/>
      </w:r>
    </w:p>
    <w:p>
      <w:pPr>
        <w:pStyle w:val="Heading1"/>
        <w:spacing w:before="360" w:after="120"/>
        <w:jc w:val="center"/>
      </w:pPr>
      <w:r>
        <w:rPr>
          <w:rFonts w:ascii="Garamond" w:cs="Garamond" w:eastAsia="Garamond" w:hAnsi="Garamond"/>
          <w:b/>
          <w:bCs/>
          <w:color w:val="1A1510"/>
          <w:spacing w:val="120"/>
          <w:sz w:val="28"/>
          <w:szCs w:val="28"/>
        </w:rPr>
        <w:t xml:space="preserve">2. EPISTEMIC AXIOMS</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Axiom 2.1 — Situated Observer</w:t>
      </w:r>
    </w:p>
    <w:p>
      <w:pPr>
        <w:spacing w:before="0" w:after="120"/>
        <w:jc w:val="both"/>
      </w:pPr>
      <w:r>
        <w:rPr>
          <w:rFonts w:ascii="Garamond" w:cs="Garamond" w:eastAsia="Garamond" w:hAnsi="Garamond"/>
          <w:color w:val="1A1510"/>
          <w:sz w:val="22"/>
          <w:szCs w:val="22"/>
        </w:rPr>
        <w:t xml:space="preserve">All astrological knowledge is conditional on the spatiotemporal coordinates of the observer (t₀, x₀, y₀, z₀). There is no 'universal' chart. Every chart is topocentric, dependent on latitude, longitude, and time.</w:t>
      </w:r>
    </w:p>
    <w:p>
      <w:pPr>
        <w:pStyle w:val="Heading2"/>
        <w:spacing w:before="280" w:after="100"/>
      </w:pPr>
      <w:r>
        <w:rPr>
          <w:rFonts w:ascii="Garamond" w:cs="Garamond" w:eastAsia="Garamond" w:hAnsi="Garamond"/>
          <w:b/>
          <w:bCs/>
          <w:color w:val="8B6F47"/>
          <w:sz w:val="22"/>
          <w:szCs w:val="22"/>
        </w:rPr>
        <w:t xml:space="preserve">Axiom 2.2 — Observational Irreducibility</w:t>
      </w:r>
    </w:p>
    <w:p>
      <w:pPr>
        <w:spacing w:before="0" w:after="120"/>
        <w:jc w:val="both"/>
      </w:pPr>
      <w:r>
        <w:rPr>
          <w:rFonts w:ascii="Garamond" w:cs="Garamond" w:eastAsia="Garamond" w:hAnsi="Garamond"/>
          <w:color w:val="1A1510"/>
          <w:sz w:val="22"/>
          <w:szCs w:val="22"/>
        </w:rPr>
        <w:t xml:space="preserve">It is not possible to empirically observe two alternative vital configurations for the same individual. This structural irreducibility is analogous to quantum principles of measurement. This limitation does not invalidate the model — it defines the type of testing that is possible.</w:t>
      </w:r>
    </w:p>
    <w:p>
      <w:pPr>
        <w:pStyle w:val="Heading2"/>
        <w:spacing w:before="280" w:after="100"/>
      </w:pPr>
      <w:r>
        <w:rPr>
          <w:rFonts w:ascii="Garamond" w:cs="Garamond" w:eastAsia="Garamond" w:hAnsi="Garamond"/>
          <w:b/>
          <w:bCs/>
          <w:color w:val="8B6F47"/>
          <w:sz w:val="22"/>
          <w:szCs w:val="22"/>
        </w:rPr>
        <w:t xml:space="preserve">Axiom 2.3 — Horizon as Active Operator</w:t>
      </w:r>
    </w:p>
    <w:p>
      <w:pPr>
        <w:spacing w:before="0" w:after="120"/>
        <w:jc w:val="both"/>
      </w:pPr>
      <w:r>
        <w:rPr>
          <w:rFonts w:ascii="Garamond" w:cs="Garamond" w:eastAsia="Garamond" w:hAnsi="Garamond"/>
          <w:color w:val="1A1510"/>
          <w:sz w:val="22"/>
          <w:szCs w:val="22"/>
        </w:rPr>
        <w:t xml:space="preserve">The Ascendant is not a symbolic abstraction. It is a function of place, time, and Earth's rotation. Two births separated by ~12 hours generate radically distinct configurations, even under the same starry sky.</w:t>
      </w:r>
    </w:p>
    <w:p>
      <w:pPr>
        <w:pStyle w:val="Heading2"/>
        <w:spacing w:before="280" w:after="100"/>
      </w:pPr>
      <w:r>
        <w:rPr>
          <w:rFonts w:ascii="Garamond" w:cs="Garamond" w:eastAsia="Garamond" w:hAnsi="Garamond"/>
          <w:b/>
          <w:bCs/>
          <w:color w:val="8B6F47"/>
          <w:sz w:val="22"/>
          <w:szCs w:val="22"/>
        </w:rPr>
        <w:t xml:space="preserve">Axiom 2.4 — Astrological Claims as Semantic Mappings</w:t>
      </w:r>
    </w:p>
    <w:p>
      <w:pPr>
        <w:spacing w:before="0" w:after="120"/>
        <w:jc w:val="both"/>
      </w:pPr>
      <w:r>
        <w:rPr>
          <w:rFonts w:ascii="Garamond" w:cs="Garamond" w:eastAsia="Garamond" w:hAnsi="Garamond"/>
          <w:color w:val="1A1510"/>
          <w:sz w:val="22"/>
          <w:szCs w:val="22"/>
        </w:rPr>
        <w:t xml:space="preserve">Astrological claims are formalisable as mappings f : ℋ → 𝒮, where 𝒮 is a semantic space of interpretations. The truth value of a claim is a function of both the celestial configuration and the context of the observer.</w:t>
      </w:r>
    </w:p>
    <w:p>
      <w:r>
        <w:br/>
      </w:r>
    </w:p>
    <w:p>
      <w:pPr>
        <w:pStyle w:val="Heading1"/>
        <w:spacing w:before="360" w:after="120"/>
        <w:jc w:val="center"/>
      </w:pPr>
      <w:r>
        <w:rPr>
          <w:rFonts w:ascii="Garamond" w:cs="Garamond" w:eastAsia="Garamond" w:hAnsi="Garamond"/>
          <w:b/>
          <w:bCs/>
          <w:color w:val="1A1510"/>
          <w:spacing w:val="120"/>
          <w:sz w:val="28"/>
          <w:szCs w:val="28"/>
        </w:rPr>
        <w:t xml:space="preserve">3. COMPUTATIONAL AXIOMS</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Axiom 3.1 — Chart as Computable Projection</w:t>
      </w:r>
    </w:p>
    <w:p>
      <w:pPr>
        <w:spacing w:before="0" w:after="120"/>
        <w:jc w:val="both"/>
      </w:pPr>
      <w:r>
        <w:rPr>
          <w:rFonts w:ascii="Garamond" w:cs="Garamond" w:eastAsia="Garamond" w:hAnsi="Garamond"/>
          <w:color w:val="1A1510"/>
          <w:sz w:val="22"/>
          <w:szCs w:val="22"/>
        </w:rPr>
        <w:t xml:space="preserve">The astrological chart is a finite and computable projection π : ℋ → ℝⁿ, parameterised by the observer's context and epoch. All calculations are reproducible given an identical set of initial conditions and ephemeris data.</w:t>
      </w:r>
    </w:p>
    <w:p>
      <w:pPr>
        <w:pStyle w:val="Heading2"/>
        <w:spacing w:before="280" w:after="100"/>
      </w:pPr>
      <w:r>
        <w:rPr>
          <w:rFonts w:ascii="Garamond" w:cs="Garamond" w:eastAsia="Garamond" w:hAnsi="Garamond"/>
          <w:b/>
          <w:bCs/>
          <w:color w:val="8B6F47"/>
          <w:sz w:val="22"/>
          <w:szCs w:val="22"/>
        </w:rPr>
        <w:t xml:space="preserve">Axiom 3.2 — Dual Terrestrial Motion</w:t>
      </w:r>
    </w:p>
    <w:p>
      <w:pPr>
        <w:spacing w:before="0" w:after="120"/>
        <w:jc w:val="both"/>
      </w:pPr>
      <w:r>
        <w:rPr>
          <w:rFonts w:ascii="Garamond" w:cs="Garamond" w:eastAsia="Garamond" w:hAnsi="Garamond"/>
          <w:color w:val="1A1510"/>
          <w:sz w:val="22"/>
          <w:szCs w:val="22"/>
        </w:rPr>
        <w:t xml:space="preserve">Earth orbits the Sun (year) and rotates on its axis (day). This generates seasons, the day/night alternation, and inversion of the observable horizon. The computation engine must model both motions independently and composably.</w:t>
      </w:r>
    </w:p>
    <w:p>
      <w:pPr>
        <w:pStyle w:val="Heading2"/>
        <w:spacing w:before="280" w:after="100"/>
      </w:pPr>
      <w:r>
        <w:rPr>
          <w:rFonts w:ascii="Garamond" w:cs="Garamond" w:eastAsia="Garamond" w:hAnsi="Garamond"/>
          <w:b/>
          <w:bCs/>
          <w:color w:val="8B6F47"/>
          <w:sz w:val="22"/>
          <w:szCs w:val="22"/>
        </w:rPr>
        <w:t xml:space="preserve">Axiom 3.3 — Extensibility Without Loss of Generality</w:t>
      </w:r>
    </w:p>
    <w:p>
      <w:pPr>
        <w:spacing w:before="0" w:after="120"/>
        <w:jc w:val="both"/>
      </w:pPr>
      <w:r>
        <w:rPr>
          <w:rFonts w:ascii="Garamond" w:cs="Garamond" w:eastAsia="Garamond" w:hAnsi="Garamond"/>
          <w:color w:val="1A1510"/>
          <w:sz w:val="22"/>
          <w:szCs w:val="22"/>
        </w:rPr>
        <w:t xml:space="preserve">The system supports algorithmic extension: new celestial bodies, house systems, or interpretive rules can be incorporated without invalidating existing modules. Backward compatibility is a design requirement.</w:t>
      </w:r>
    </w:p>
    <w:p>
      <w:r>
        <w:br/>
      </w:r>
    </w:p>
    <w:p>
      <w:pPr>
        <w:pStyle w:val="Heading1"/>
        <w:spacing w:before="360" w:after="120"/>
        <w:jc w:val="center"/>
      </w:pPr>
      <w:r>
        <w:rPr>
          <w:rFonts w:ascii="Garamond" w:cs="Garamond" w:eastAsia="Garamond" w:hAnsi="Garamond"/>
          <w:b/>
          <w:bCs/>
          <w:color w:val="1A1510"/>
          <w:spacing w:val="120"/>
          <w:sz w:val="28"/>
          <w:szCs w:val="28"/>
        </w:rPr>
        <w:t xml:space="preserve">4. SEMANTIC AXIOMS</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Axiom 4.1 — Archetypes as Atomic Semantic Units</w:t>
      </w:r>
    </w:p>
    <w:p>
      <w:pPr>
        <w:spacing w:before="0" w:after="120"/>
        <w:jc w:val="both"/>
      </w:pPr>
      <w:r>
        <w:rPr>
          <w:rFonts w:ascii="Garamond" w:cs="Garamond" w:eastAsia="Garamond" w:hAnsi="Garamond"/>
          <w:color w:val="1A1510"/>
          <w:sz w:val="22"/>
          <w:szCs w:val="22"/>
        </w:rPr>
        <w:t xml:space="preserve">Each chart element (planet, house, aspect) maps to a unique semantic archetype in 𝒮. Archetypes are invariant across traditions — what varies is their weighting, hierarchy, and relationship to other archetypes.</w:t>
      </w:r>
    </w:p>
    <w:p>
      <w:pPr>
        <w:pStyle w:val="Heading2"/>
        <w:spacing w:before="280" w:after="100"/>
      </w:pPr>
      <w:r>
        <w:rPr>
          <w:rFonts w:ascii="Garamond" w:cs="Garamond" w:eastAsia="Garamond" w:hAnsi="Garamond"/>
          <w:b/>
          <w:bCs/>
          <w:color w:val="8B6F47"/>
          <w:sz w:val="22"/>
          <w:szCs w:val="22"/>
        </w:rPr>
        <w:t xml:space="preserve">Axiom 4.2 — Interpretation as Composition</w:t>
      </w:r>
    </w:p>
    <w:p>
      <w:pPr>
        <w:spacing w:before="0" w:after="120"/>
        <w:jc w:val="both"/>
      </w:pPr>
      <w:r>
        <w:rPr>
          <w:rFonts w:ascii="Garamond" w:cs="Garamond" w:eastAsia="Garamond" w:hAnsi="Garamond"/>
          <w:color w:val="1A1510"/>
          <w:sz w:val="22"/>
          <w:szCs w:val="22"/>
        </w:rPr>
        <w:t xml:space="preserve">Interpretations are generated through compositional rules over 𝒮, constrained by context and prior knowledge. The system is agnostic to natural language at the semantic level — the natural language output is a rendering of 𝒮 in the target language.</w:t>
      </w:r>
    </w:p>
    <w:p>
      <w:pPr>
        <w:pStyle w:val="Heading2"/>
        <w:spacing w:before="280" w:after="100"/>
      </w:pPr>
      <w:r>
        <w:rPr>
          <w:rFonts w:ascii="Garamond" w:cs="Garamond" w:eastAsia="Garamond" w:hAnsi="Garamond"/>
          <w:b/>
          <w:bCs/>
          <w:color w:val="8B6F47"/>
          <w:sz w:val="22"/>
          <w:szCs w:val="22"/>
        </w:rPr>
        <w:t xml:space="preserve">Axiom 4.3 — Traditional Plurality as Design</w:t>
      </w:r>
    </w:p>
    <w:p>
      <w:pPr>
        <w:spacing w:before="0" w:after="120"/>
        <w:jc w:val="both"/>
      </w:pPr>
      <w:r>
        <w:rPr>
          <w:rFonts w:ascii="Garamond" w:cs="Garamond" w:eastAsia="Garamond" w:hAnsi="Garamond"/>
          <w:color w:val="1A1510"/>
          <w:sz w:val="22"/>
          <w:szCs w:val="22"/>
        </w:rPr>
        <w:t xml:space="preserve">There is no single astrology. There are traditions, each with its own axioms, internal truth criteria, and distinct semantics. Plurality is a structural feature of the domain, not an error to resolve. The system manages it through independent agents, not forced synthesis.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Tradition</w:t>
            </w:r>
          </w:p>
        </w:tc>
        <w:tc>
          <w:tcPr>
            <w:tcW w:type="dxa" w:w="30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Primary anchor</w:t>
            </w:r>
          </w:p>
        </w:tc>
        <w:tc>
          <w:tcPr>
            <w:tcW w:type="dxa" w:w="30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Temporal frame</w:t>
            </w:r>
          </w:p>
        </w:tc>
      </w:tr>
      <w:tr>
        <w:tc>
          <w:tcPr>
            <w:tcW w:type="dxa" w:w="3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Hellenistic</w:t>
            </w:r>
          </w:p>
        </w:tc>
        <w:tc>
          <w:tcPr>
            <w:tcW w:type="dxa" w:w="3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Horizon + houses</w:t>
            </w:r>
          </w:p>
        </w:tc>
        <w:tc>
          <w:tcPr>
            <w:tcW w:type="dxa" w:w="3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Qualitative</w:t>
            </w:r>
          </w:p>
        </w:tc>
      </w:tr>
      <w:tr>
        <w:tc>
          <w:tcPr>
            <w:tcW w:type="dxa" w:w="3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Persian medieval</w:t>
            </w:r>
          </w:p>
        </w:tc>
        <w:tc>
          <w:tcPr>
            <w:tcW w:type="dxa" w:w="3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Long cycles</w:t>
            </w:r>
          </w:p>
        </w:tc>
        <w:tc>
          <w:tcPr>
            <w:tcW w:type="dxa" w:w="3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Historiographic</w:t>
            </w:r>
          </w:p>
        </w:tc>
      </w:tr>
      <w:tr>
        <w:tc>
          <w:tcPr>
            <w:tcW w:type="dxa" w:w="3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Vedic (Jyotish)</w:t>
            </w:r>
          </w:p>
        </w:tc>
        <w:tc>
          <w:tcPr>
            <w:tcW w:type="dxa" w:w="3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Sidereal firmament</w:t>
            </w:r>
          </w:p>
        </w:tc>
        <w:tc>
          <w:tcPr>
            <w:tcW w:type="dxa" w:w="3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Karmic</w:t>
            </w:r>
          </w:p>
        </w:tc>
      </w:tr>
      <w:tr>
        <w:tc>
          <w:tcPr>
            <w:tcW w:type="dxa" w:w="3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Horary</w:t>
            </w:r>
          </w:p>
        </w:tc>
        <w:tc>
          <w:tcPr>
            <w:tcW w:type="dxa" w:w="3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Moment of the question</w:t>
            </w:r>
          </w:p>
        </w:tc>
        <w:tc>
          <w:tcPr>
            <w:tcW w:type="dxa" w:w="3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Eventual</w:t>
            </w:r>
          </w:p>
        </w:tc>
      </w:tr>
      <w:tr>
        <w:tc>
          <w:tcPr>
            <w:tcW w:type="dxa" w:w="3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Modern</w:t>
            </w:r>
          </w:p>
        </w:tc>
        <w:tc>
          <w:tcPr>
            <w:tcW w:type="dxa" w:w="3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Symbolic psychology</w:t>
            </w:r>
          </w:p>
        </w:tc>
        <w:tc>
          <w:tcPr>
            <w:tcW w:type="dxa" w:w="3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Narrative</w:t>
            </w:r>
          </w:p>
        </w:tc>
      </w:tr>
    </w:tbl>
    <w:p>
      <w:r>
        <w:br/>
      </w:r>
    </w:p>
    <w:p>
      <w:pPr>
        <w:pStyle w:val="Heading1"/>
        <w:spacing w:before="360" w:after="120"/>
        <w:jc w:val="center"/>
      </w:pPr>
      <w:r>
        <w:rPr>
          <w:rFonts w:ascii="Garamond" w:cs="Garamond" w:eastAsia="Garamond" w:hAnsi="Garamond"/>
          <w:b/>
          <w:bCs/>
          <w:color w:val="1A1510"/>
          <w:spacing w:val="120"/>
          <w:sz w:val="28"/>
          <w:szCs w:val="28"/>
        </w:rPr>
        <w:t xml:space="preserve">5. PRINCIPLE OF TEMPORAL PLASTICITY (SOLAR RETURN)</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Axiom 5.1 — Solar return</w:t>
      </w:r>
    </w:p>
    <w:p>
      <w:pPr>
        <w:spacing w:before="0" w:after="120"/>
        <w:jc w:val="both"/>
      </w:pPr>
      <w:r>
        <w:rPr>
          <w:rFonts w:ascii="Garamond" w:cs="Garamond" w:eastAsia="Garamond" w:hAnsi="Garamond"/>
          <w:color w:val="1A1510"/>
          <w:sz w:val="22"/>
          <w:szCs w:val="22"/>
        </w:rPr>
        <w:t xml:space="preserve">Each year, the Sun returns to its natal longitude. That moment defines a new chart, dependent on the native's location.</w:t>
      </w:r>
    </w:p>
    <w:p>
      <w:pPr>
        <w:pStyle w:val="Heading2"/>
        <w:spacing w:before="280" w:after="100"/>
      </w:pPr>
      <w:r>
        <w:rPr>
          <w:rFonts w:ascii="Garamond" w:cs="Garamond" w:eastAsia="Garamond" w:hAnsi="Garamond"/>
          <w:b/>
          <w:bCs/>
          <w:color w:val="8B6F47"/>
          <w:sz w:val="22"/>
          <w:szCs w:val="22"/>
        </w:rPr>
        <w:t xml:space="preserve">Axiom 5.2 — Geography as Destiny Operator</w:t>
      </w:r>
    </w:p>
    <w:p>
      <w:pPr>
        <w:spacing w:before="0" w:after="120"/>
        <w:jc w:val="both"/>
      </w:pPr>
      <w:r>
        <w:rPr>
          <w:rFonts w:ascii="Garamond" w:cs="Garamond" w:eastAsia="Garamond" w:hAnsi="Garamond"/>
          <w:color w:val="1A1510"/>
          <w:sz w:val="22"/>
          <w:szCs w:val="22"/>
        </w:rPr>
        <w:t xml:space="preserve">Changing geographic location at the solar return modifies the Ascendant, reorganises the houses, and alters the distribution of significators. This underpins relocation astrology and the hypothesis of conscious intervention in the life trajectory.</w:t>
      </w:r>
    </w:p>
    <w:p>
      <w:pPr>
        <w:pBdr>
          <w:top w:val="single" w:color="8B6F47" w:sz="6" w:space="4"/>
          <w:bottom w:val="single" w:color="8B6F47" w:sz="6" w:space="4"/>
        </w:pBdr>
        <w:spacing w:before="200" w:after="200"/>
        <w:ind w:left="1440" w:right="1440"/>
        <w:jc w:val="center"/>
      </w:pPr>
      <w:r>
        <w:rPr>
          <w:rFonts w:ascii="Garamond" w:cs="Garamond" w:eastAsia="Garamond" w:hAnsi="Garamond"/>
          <w:i/>
          <w:iCs/>
          <w:color w:val="1A1510"/>
          <w:sz w:val="24"/>
          <w:szCs w:val="24"/>
        </w:rPr>
        <w:t xml:space="preserve">The native can choose where to be at the Solar Return to modify conditions. The system maps terrain — not destiny.</w:t>
      </w:r>
    </w:p>
    <w:p>
      <w:r>
        <w:br/>
      </w:r>
    </w:p>
    <w:p>
      <w:pPr>
        <w:pStyle w:val="Heading1"/>
        <w:spacing w:before="360" w:after="120"/>
        <w:jc w:val="center"/>
      </w:pPr>
      <w:r>
        <w:rPr>
          <w:rFonts w:ascii="Garamond" w:cs="Garamond" w:eastAsia="Garamond" w:hAnsi="Garamond"/>
          <w:b/>
          <w:bCs/>
          <w:color w:val="1A1510"/>
          <w:spacing w:val="120"/>
          <w:sz w:val="28"/>
          <w:szCs w:val="28"/>
        </w:rPr>
        <w:t xml:space="preserve">6. PRINCIPLE OF ASTROLOGICAL AGENCY</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Axiom 6.1 — Each tradition is an agent</w:t>
      </w:r>
    </w:p>
    <w:p>
      <w:pPr>
        <w:spacing w:before="0" w:after="120"/>
        <w:jc w:val="both"/>
      </w:pPr>
      <w:r>
        <w:rPr>
          <w:rFonts w:ascii="Garamond" w:cs="Garamond" w:eastAsia="Garamond" w:hAnsi="Garamond"/>
          <w:color w:val="1A1510"/>
          <w:sz w:val="22"/>
          <w:szCs w:val="22"/>
        </w:rPr>
        <w:t xml:space="preserve">An astrological tradition can be formalised as a cognitive agent with internal rules, its own textual corpus, and consistent interpretive criteria. This underpins the Lilly Swarm design.</w:t>
      </w:r>
    </w:p>
    <w:p>
      <w:pPr>
        <w:pStyle w:val="Heading2"/>
        <w:spacing w:before="280" w:after="100"/>
      </w:pPr>
      <w:r>
        <w:rPr>
          <w:rFonts w:ascii="Garamond" w:cs="Garamond" w:eastAsia="Garamond" w:hAnsi="Garamond"/>
          <w:b/>
          <w:bCs/>
          <w:color w:val="8B6F47"/>
          <w:sz w:val="22"/>
          <w:szCs w:val="22"/>
        </w:rPr>
        <w:t xml:space="preserve">Axiom 6.2 — Minimum agent contract</w:t>
      </w:r>
    </w:p>
    <w:p>
      <w:pPr>
        <w:spacing w:before="0" w:after="60"/>
      </w:pPr>
      <w:r>
        <w:rPr>
          <w:rFonts w:ascii="Courier New" w:cs="Courier New" w:eastAsia="Courier New" w:hAnsi="Courier New"/>
          <w:color w:val="6B5A42"/>
          <w:spacing w:val="80"/>
          <w:sz w:val="16"/>
          <w:szCs w:val="16"/>
        </w:rPr>
        <w:t xml:space="preserve">JSON — AGENT CONTRACT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96E" w:sz="4"/>
              <w:left w:val="single" w:color="C9A96E" w:sz="4"/>
              <w:bottom w:val="single" w:color="C9A96E" w:sz="4"/>
              <w:right w:val="single" w:color="C9A96E" w:sz="4"/>
            </w:tcBorders>
            <w:shd w:fill="EDE8DC" w:val="clear"/>
            <w:tcMar>
              <w:top w:type="dxa" w:w="140"/>
              <w:left w:type="dxa" w:w="200"/>
              <w:bottom w:type="dxa" w:w="140"/>
              <w:right w:type="dxa" w:w="200"/>
            </w:tcMar>
          </w:tcPr>
          <w:p>
            <w:pPr>
              <w:spacing w:before="0" w:after="40"/>
            </w:pPr>
            <w:r>
              <w:rPr>
                <w:rFonts w:ascii="Courier New" w:cs="Courier New" w:eastAsia="Courier New" w:hAnsi="Courier New"/>
                <w:color w:val="1A1510"/>
                <w:sz w:val="18"/>
                <w:szCs w:val="18"/>
              </w:rPr>
              <w:t xml:space="preserve">{</w:t>
            </w:r>
          </w:p>
          <w:p>
            <w:pPr>
              <w:spacing w:before="0" w:after="40"/>
            </w:pPr>
            <w:r>
              <w:rPr>
                <w:rFonts w:ascii="Courier New" w:cs="Courier New" w:eastAsia="Courier New" w:hAnsi="Courier New"/>
                <w:color w:val="1A1510"/>
                <w:sz w:val="18"/>
                <w:szCs w:val="18"/>
              </w:rPr>
              <w:t xml:space="preserve">  "tradition": "persian_medieval",</w:t>
            </w:r>
          </w:p>
          <w:p>
            <w:pPr>
              <w:spacing w:before="0" w:after="40"/>
            </w:pPr>
            <w:r>
              <w:rPr>
                <w:rFonts w:ascii="Courier New" w:cs="Courier New" w:eastAsia="Courier New" w:hAnsi="Courier New"/>
                <w:color w:val="1A1510"/>
                <w:sz w:val="18"/>
                <w:szCs w:val="18"/>
              </w:rPr>
              <w:t xml:space="preserve">  "axioms": ["..."],</w:t>
            </w:r>
          </w:p>
          <w:p>
            <w:pPr>
              <w:spacing w:before="0" w:after="40"/>
            </w:pPr>
            <w:r>
              <w:rPr>
                <w:rFonts w:ascii="Courier New" w:cs="Courier New" w:eastAsia="Courier New" w:hAnsi="Courier New"/>
                <w:color w:val="1A1510"/>
                <w:sz w:val="18"/>
                <w:szCs w:val="18"/>
              </w:rPr>
              <w:t xml:space="preserve">  "inputs": ["abu_json"],</w:t>
            </w:r>
          </w:p>
          <w:p>
            <w:pPr>
              <w:spacing w:before="0" w:after="40"/>
            </w:pPr>
            <w:r>
              <w:rPr>
                <w:rFonts w:ascii="Courier New" w:cs="Courier New" w:eastAsia="Courier New" w:hAnsi="Courier New"/>
                <w:color w:val="1A1510"/>
                <w:sz w:val="18"/>
                <w:szCs w:val="18"/>
              </w:rPr>
              <w:t xml:space="preserve">  "interpretation_rules": "...",</w:t>
            </w:r>
          </w:p>
          <w:p>
            <w:pPr>
              <w:spacing w:before="0" w:after="40"/>
            </w:pPr>
            <w:r>
              <w:rPr>
                <w:rFonts w:ascii="Courier New" w:cs="Courier New" w:eastAsia="Courier New" w:hAnsi="Courier New"/>
                <w:color w:val="1A1510"/>
                <w:sz w:val="18"/>
                <w:szCs w:val="18"/>
              </w:rPr>
              <w:t xml:space="preserve">  "sources": ["texts", "tables"],</w:t>
            </w:r>
          </w:p>
          <w:p>
            <w:pPr>
              <w:spacing w:before="0" w:after="40"/>
            </w:pPr>
            <w:r>
              <w:rPr>
                <w:rFonts w:ascii="Courier New" w:cs="Courier New" w:eastAsia="Courier New" w:hAnsi="Courier New"/>
                <w:color w:val="1A1510"/>
                <w:sz w:val="18"/>
                <w:szCs w:val="18"/>
              </w:rPr>
              <w:t xml:space="preserve">  "output_schema": {}</w:t>
            </w:r>
          </w:p>
          <w:p>
            <w:pPr>
              <w:spacing w:before="0" w:after="40"/>
            </w:pPr>
            <w:r>
              <w:rPr>
                <w:rFonts w:ascii="Courier New" w:cs="Courier New" w:eastAsia="Courier New" w:hAnsi="Courier New"/>
                <w:color w:val="1A1510"/>
                <w:sz w:val="18"/>
                <w:szCs w:val="18"/>
              </w:rPr>
              <w:t xml:space="preserve">}</w:t>
            </w:r>
          </w:p>
        </w:tc>
      </w:tr>
    </w:tbl>
    <w:p>
      <w:pPr>
        <w:pStyle w:val="Heading2"/>
        <w:spacing w:before="280" w:after="100"/>
      </w:pPr>
      <w:r>
        <w:rPr>
          <w:rFonts w:ascii="Garamond" w:cs="Garamond" w:eastAsia="Garamond" w:hAnsi="Garamond"/>
          <w:b/>
          <w:bCs/>
          <w:color w:val="8B6F47"/>
          <w:sz w:val="22"/>
          <w:szCs w:val="22"/>
        </w:rPr>
        <w:t xml:space="preserve">Axiom 6.3 — Orchestrator as semantic coordinator</w:t>
      </w:r>
    </w:p>
    <w:p>
      <w:pPr>
        <w:spacing w:before="0" w:after="120"/>
        <w:jc w:val="both"/>
      </w:pPr>
      <w:r>
        <w:rPr>
          <w:rFonts w:ascii="Garamond" w:cs="Garamond" w:eastAsia="Garamond" w:hAnsi="Garamond"/>
          <w:color w:val="1A1510"/>
          <w:sz w:val="22"/>
          <w:szCs w:val="22"/>
        </w:rPr>
        <w:t xml:space="preserve">The Orchestrator receives the user's intent, routes to one or more agents, and consolidates or contrasts interpretations. It does not decide truth: it coordinates semantics.</w:t>
      </w:r>
    </w:p>
    <w:p>
      <w:pPr>
        <w:pStyle w:val="Heading2"/>
        <w:spacing w:before="280" w:after="100"/>
      </w:pPr>
      <w:r>
        <w:rPr>
          <w:rFonts w:ascii="Garamond" w:cs="Garamond" w:eastAsia="Garamond" w:hAnsi="Garamond"/>
          <w:b/>
          <w:bCs/>
          <w:color w:val="8B6F47"/>
          <w:sz w:val="22"/>
          <w:szCs w:val="22"/>
        </w:rPr>
        <w:t xml:space="preserve">Axiom 6.4 — RAG per tradition</w:t>
      </w:r>
    </w:p>
    <w:p>
      <w:pPr>
        <w:spacing w:before="0" w:after="120"/>
        <w:jc w:val="both"/>
      </w:pPr>
      <w:r>
        <w:rPr>
          <w:rFonts w:ascii="Garamond" w:cs="Garamond" w:eastAsia="Garamond" w:hAnsi="Garamond"/>
          <w:color w:val="1A1510"/>
          <w:sz w:val="22"/>
          <w:szCs w:val="22"/>
        </w:rPr>
        <w:t xml:space="preserve">Each agent accesses only its own corpus. Semantic contamination between traditions is a design flaw, not an enriching synthesis.</w:t>
      </w:r>
    </w:p>
    <w:p>
      <w:pPr>
        <w:pBdr>
          <w:top w:val="single" w:color="8B6F47" w:sz="6" w:space="4"/>
          <w:bottom w:val="single" w:color="8B6F47" w:sz="6" w:space="4"/>
        </w:pBdr>
        <w:spacing w:before="200" w:after="200"/>
        <w:ind w:left="1440" w:right="1440"/>
        <w:jc w:val="center"/>
      </w:pPr>
      <w:r>
        <w:rPr>
          <w:rFonts w:ascii="Garamond" w:cs="Garamond" w:eastAsia="Garamond" w:hAnsi="Garamond"/>
          <w:i/>
          <w:iCs/>
          <w:color w:val="1A1510"/>
          <w:sz w:val="24"/>
          <w:szCs w:val="24"/>
        </w:rPr>
        <w:t xml:space="preserve">"Semantic contamination between traditions is a design flaw, not an enriching synthesis."</w:t>
      </w:r>
    </w:p>
    <w:p>
      <w:r>
        <w:br/>
      </w:r>
    </w:p>
    <w:p>
      <w:pPr>
        <w:pStyle w:val="Heading1"/>
        <w:spacing w:before="360" w:after="120"/>
        <w:jc w:val="center"/>
      </w:pPr>
      <w:r>
        <w:rPr>
          <w:rFonts w:ascii="Garamond" w:cs="Garamond" w:eastAsia="Garamond" w:hAnsi="Garamond"/>
          <w:b/>
          <w:bCs/>
          <w:color w:val="1A1510"/>
          <w:spacing w:val="120"/>
          <w:sz w:val="28"/>
          <w:szCs w:val="28"/>
        </w:rPr>
        <w:t xml:space="preserve">7. PRINCIPLE OF HISTORICAL LEARNING</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Axiom 7.1 — Historical cases as dataset</w:t>
      </w:r>
    </w:p>
    <w:p>
      <w:pPr>
        <w:spacing w:before="0" w:after="120"/>
        <w:jc w:val="both"/>
      </w:pPr>
      <w:r>
        <w:rPr>
          <w:rFonts w:ascii="Garamond" w:cs="Garamond" w:eastAsia="Garamond" w:hAnsi="Garamond"/>
          <w:color w:val="1A1510"/>
          <w:sz w:val="22"/>
          <w:szCs w:val="22"/>
        </w:rPr>
        <w:t xml:space="preserve">Astrology is refined through natal charts of historical figures, dated biographical events, and non-deterministic correlation. This enables weak reinforcement learning, adjustment of interpretive weights, and cross-agent validation.</w:t>
      </w:r>
    </w:p>
    <w:p>
      <w:pPr>
        <w:spacing w:before="0" w:after="120"/>
        <w:jc w:val="both"/>
      </w:pPr>
      <w:r>
        <w:rPr>
          <w:rFonts w:ascii="Garamond" w:cs="Garamond" w:eastAsia="Garamond" w:hAnsi="Garamond"/>
          <w:color w:val="1A1510"/>
          <w:sz w:val="22"/>
          <w:szCs w:val="22"/>
        </w:rPr>
        <w:t xml:space="preserve">Abu Oracle's current corpus comprises 5,359 natal charts with Rodden rating AA/A and 527 dated biographical events with verified location and valence — the most rigorous empirical base applied to a system of this kind.</w:t>
      </w:r>
    </w:p>
    <w:p>
      <w:pPr>
        <w:pStyle w:val="Heading2"/>
        <w:spacing w:before="280" w:after="100"/>
      </w:pPr>
      <w:r>
        <w:rPr>
          <w:rFonts w:ascii="Garamond" w:cs="Garamond" w:eastAsia="Garamond" w:hAnsi="Garamond"/>
          <w:b/>
          <w:bCs/>
          <w:color w:val="8B6F47"/>
          <w:sz w:val="22"/>
          <w:szCs w:val="22"/>
        </w:rPr>
        <w:t xml:space="preserve">Axiom 7.2 — No hard prediction</w:t>
      </w:r>
    </w:p>
    <w:p>
      <w:pPr>
        <w:spacing w:before="0" w:after="120"/>
        <w:jc w:val="both"/>
      </w:pPr>
      <w:r>
        <w:rPr>
          <w:rFonts w:ascii="Garamond" w:cs="Garamond" w:eastAsia="Garamond" w:hAnsi="Garamond"/>
          <w:color w:val="1A1510"/>
          <w:sz w:val="22"/>
          <w:szCs w:val="22"/>
        </w:rPr>
        <w:t xml:space="preserve">The system does not predict events — it refines hermeneutics. The correlation between celestial configuration and biographical event is a statistical signal, not a deterministic law.</w:t>
      </w:r>
    </w:p>
    <w:p>
      <w:pPr>
        <w:spacing w:before="0" w:after="120"/>
        <w:jc w:val="both"/>
      </w:pPr>
      <w:r>
        <w:rPr>
          <w:rFonts w:ascii="Garamond" w:cs="Garamond" w:eastAsia="Garamond" w:hAnsi="Garamond"/>
          <w:color w:val="1A1510"/>
          <w:sz w:val="22"/>
          <w:szCs w:val="22"/>
        </w:rPr>
        <w:t xml:space="preserve">This distinction is philosophically central and pragmatically important: it allows the system to make falsifiable claims without asserting prophetic powers.</w:t>
      </w:r>
    </w:p>
    <w:p>
      <w:r>
        <w:br/>
      </w:r>
    </w:p>
    <w:p>
      <w:pPr>
        <w:pStyle w:val="Heading1"/>
        <w:spacing w:before="360" w:after="120"/>
        <w:jc w:val="center"/>
      </w:pPr>
      <w:r>
        <w:rPr>
          <w:rFonts w:ascii="Garamond" w:cs="Garamond" w:eastAsia="Garamond" w:hAnsi="Garamond"/>
          <w:b/>
          <w:bCs/>
          <w:color w:val="1A1510"/>
          <w:spacing w:val="120"/>
          <w:sz w:val="28"/>
          <w:szCs w:val="28"/>
        </w:rPr>
        <w:t xml:space="preserve">8. PRINCIPLE OF DOMAIN SPECIFICITY</w:t>
      </w:r>
    </w:p>
    <w:p>
      <w:pPr>
        <w:pBdr>
          <w:bottom w:val="single" w:color="C9A96E" w:sz="2" w:space="1"/>
        </w:pBdr>
        <w:spacing w:before="80" w:after="80"/>
      </w:pPr>
    </w:p>
    <w:p>
      <w:pPr>
        <w:spacing w:before="40" w:after="120"/>
        <w:jc w:val="center"/>
      </w:pPr>
      <w:r>
        <w:rPr>
          <w:rFonts w:ascii="Garamond" w:cs="Garamond" w:eastAsia="Garamond" w:hAnsi="Garamond"/>
          <w:i/>
          <w:iCs/>
          <w:color w:val="8B6F47"/>
          <w:sz w:val="18"/>
          <w:szCs w:val="18"/>
        </w:rPr>
        <w:t xml:space="preserve">New in v0.4 — derived from empirical validation over 527 biographical events</w:t>
      </w:r>
    </w:p>
    <w:p/>
    <w:p>
      <w:pPr>
        <w:pStyle w:val="Heading2"/>
        <w:spacing w:before="280" w:after="100"/>
      </w:pPr>
      <w:r>
        <w:rPr>
          <w:rFonts w:ascii="Garamond" w:cs="Garamond" w:eastAsia="Garamond" w:hAnsi="Garamond"/>
          <w:b/>
          <w:bCs/>
          <w:color w:val="8B6F47"/>
          <w:sz w:val="22"/>
          <w:szCs w:val="22"/>
        </w:rPr>
        <w:t xml:space="preserve">Axiom 8.1 — Opacity of the global field</w:t>
      </w:r>
    </w:p>
    <w:p>
      <w:pPr>
        <w:spacing w:before="0" w:after="120"/>
        <w:jc w:val="both"/>
      </w:pPr>
      <w:r>
        <w:rPr>
          <w:rFonts w:ascii="Garamond" w:cs="Garamond" w:eastAsia="Garamond" w:hAnsi="Garamond"/>
          <w:color w:val="1A1510"/>
          <w:sz w:val="22"/>
          <w:szCs w:val="22"/>
        </w:rPr>
        <w:t xml:space="preserve">The reading of the celestial field is not homogeneous. A field computed over all planets is a field of total activity, not of specific harmony for any particular life domain. Its signal is weak not because the model is wrong, but because the question is incomplete.</w:t>
      </w:r>
    </w:p>
    <w:p>
      <w:pPr>
        <w:pBdr>
          <w:left w:val="single" w:color="C9A96E" w:sz="4" w:space="8"/>
        </w:pBdr>
        <w:spacing w:before="80" w:after="80"/>
        <w:ind w:left="720" w:right="720"/>
        <w:jc w:val="both"/>
      </w:pPr>
      <w:r>
        <w:rPr>
          <w:rFonts w:ascii="Garamond" w:cs="Garamond" w:eastAsia="Garamond" w:hAnsi="Garamond"/>
          <w:i/>
          <w:iCs/>
          <w:color w:val="6B5A42"/>
          <w:sz w:val="20"/>
          <w:szCs w:val="20"/>
        </w:rPr>
        <w:t xml:space="preserve">Empirical correlate (Abu Oracle, 2026): HF_global ↔ event valence correlation = 0.155 (Cohen's d = 0.44). HF_health_domain ↔ health events correlation = 0.615 (improvement of +0.93). The global field is not wrong — it is deaf to the specific question.</w:t>
      </w:r>
    </w:p>
    <w:p>
      <w:pPr>
        <w:pStyle w:val="Heading2"/>
        <w:spacing w:before="280" w:after="100"/>
      </w:pPr>
      <w:r>
        <w:rPr>
          <w:rFonts w:ascii="Garamond" w:cs="Garamond" w:eastAsia="Garamond" w:hAnsi="Garamond"/>
          <w:b/>
          <w:bCs/>
          <w:color w:val="8B6F47"/>
          <w:sz w:val="22"/>
          <w:szCs w:val="22"/>
        </w:rPr>
        <w:t xml:space="preserve">Axiom 8.2 — Specificity as a condition of readability</w:t>
      </w:r>
    </w:p>
    <w:p>
      <w:pPr>
        <w:spacing w:before="0" w:after="120"/>
        <w:jc w:val="both"/>
      </w:pPr>
      <w:r>
        <w:rPr>
          <w:rFonts w:ascii="Garamond" w:cs="Garamond" w:eastAsia="Garamond" w:hAnsi="Garamond"/>
          <w:color w:val="1A1510"/>
          <w:sz w:val="22"/>
          <w:szCs w:val="22"/>
        </w:rPr>
        <w:t xml:space="preserve">For the geographic field to be interpretable, it must be filtered by the domain of the question. Each life domain is governed by a specific subset of active principles: the planets that rule and occupy the corresponding house in the natal chart.</w:t>
      </w:r>
    </w:p>
    <w:p>
      <w:pPr>
        <w:spacing w:before="0" w:after="120"/>
        <w:jc w:val="both"/>
      </w:pPr>
      <w:r>
        <w:rPr>
          <w:rFonts w:ascii="Garamond" w:cs="Garamond" w:eastAsia="Garamond" w:hAnsi="Garamond"/>
          <w:color w:val="1A1510"/>
          <w:sz w:val="22"/>
          <w:szCs w:val="22"/>
        </w:rPr>
        <w:t xml:space="preserve">The optimal geography for a person's career is not the same as their optimal geography for health, and both differ from the geography of maximum total activity.</w:t>
      </w:r>
    </w:p>
    <w:p>
      <w:pPr>
        <w:pStyle w:val="Heading2"/>
        <w:spacing w:before="280" w:after="100"/>
      </w:pPr>
      <w:r>
        <w:rPr>
          <w:rFonts w:ascii="Garamond" w:cs="Garamond" w:eastAsia="Garamond" w:hAnsi="Garamond"/>
          <w:b/>
          <w:bCs/>
          <w:color w:val="8B6F47"/>
          <w:sz w:val="22"/>
          <w:szCs w:val="22"/>
        </w:rPr>
        <w:t xml:space="preserve">Axiom 8.3 — The planet subset is the question</w:t>
      </w:r>
    </w:p>
    <w:p>
      <w:pPr>
        <w:spacing w:before="0" w:after="60"/>
      </w:pPr>
      <w:r>
        <w:rPr>
          <w:rFonts w:ascii="Courier New" w:cs="Courier New" w:eastAsia="Courier New" w:hAnsi="Courier New"/>
          <w:color w:val="6B5A42"/>
          <w:spacing w:val="80"/>
          <w:sz w:val="16"/>
          <w:szCs w:val="16"/>
        </w:rPr>
        <w:t xml:space="preserve">PYTHON — FORMALISATION OF THE CONSULTANT'S INTENT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96E" w:sz="4"/>
              <w:left w:val="single" w:color="C9A96E" w:sz="4"/>
              <w:bottom w:val="single" w:color="C9A96E" w:sz="4"/>
              <w:right w:val="single" w:color="C9A96E" w:sz="4"/>
            </w:tcBorders>
            <w:shd w:fill="EDE8DC" w:val="clear"/>
            <w:tcMar>
              <w:top w:type="dxa" w:w="140"/>
              <w:left w:type="dxa" w:w="200"/>
              <w:bottom w:type="dxa" w:w="140"/>
              <w:right w:type="dxa" w:w="200"/>
            </w:tcMar>
          </w:tcPr>
          <w:p>
            <w:pPr>
              <w:spacing w:before="0" w:after="40"/>
            </w:pPr>
            <w:r>
              <w:rPr>
                <w:rFonts w:ascii="Courier New" w:cs="Courier New" w:eastAsia="Courier New" w:hAnsi="Courier New"/>
                <w:color w:val="1A1510"/>
                <w:sz w:val="18"/>
                <w:szCs w:val="18"/>
              </w:rPr>
              <w:t xml:space="preserve">planet_subset = house_significators(natal, house=k)</w:t>
            </w:r>
          </w:p>
          <w:p>
            <w:pPr>
              <w:spacing w:before="0" w:after="40"/>
            </w:pPr>
            <w:r>
              <w:rPr>
                <w:rFonts w:ascii="Courier New" w:cs="Courier New" w:eastAsia="Courier New" w:hAnsi="Courier New"/>
                <w:color w:val="1A1510"/>
                <w:sz w:val="18"/>
                <w:szCs w:val="18"/>
              </w:rPr>
              <w:t xml:space="preserve"/>
            </w:r>
          </w:p>
          <w:p>
            <w:pPr>
              <w:spacing w:before="0" w:after="40"/>
            </w:pPr>
            <w:r>
              <w:rPr>
                <w:rFonts w:ascii="Courier New" w:cs="Courier New" w:eastAsia="Courier New" w:hAnsi="Courier New"/>
                <w:color w:val="1A1510"/>
                <w:sz w:val="18"/>
                <w:szCs w:val="18"/>
              </w:rPr>
              <w:t xml:space="preserve"># This filter is not a technical optimisation.</w:t>
            </w:r>
          </w:p>
          <w:p>
            <w:pPr>
              <w:spacing w:before="0" w:after="40"/>
            </w:pPr>
            <w:r>
              <w:rPr>
                <w:rFonts w:ascii="Courier New" w:cs="Courier New" w:eastAsia="Courier New" w:hAnsi="Courier New"/>
                <w:color w:val="1A1510"/>
                <w:sz w:val="18"/>
                <w:szCs w:val="18"/>
              </w:rPr>
              <w:t xml:space="preserve"># It is the formalisation of the consultant's intent.</w:t>
            </w:r>
          </w:p>
        </w:tc>
      </w:tr>
    </w:tbl>
    <w:p>
      <w:pPr>
        <w:spacing w:before="0" w:after="120"/>
        <w:jc w:val="both"/>
      </w:pPr>
      <w:r>
        <w:rPr>
          <w:rFonts w:ascii="Garamond" w:cs="Garamond" w:eastAsia="Garamond" w:hAnsi="Garamond"/>
          <w:color w:val="1A1510"/>
          <w:sz w:val="22"/>
          <w:szCs w:val="22"/>
        </w:rPr>
        <w:t xml:space="preserve">A well-formed question activates a subset. An unformed question activates the complete field, which contains all answers simultaneously and therefore answers none clearly.</w:t>
      </w:r>
    </w:p>
    <w:p>
      <w:pPr>
        <w:pStyle w:val="Heading2"/>
        <w:spacing w:before="280" w:after="100"/>
      </w:pPr>
      <w:r>
        <w:rPr>
          <w:rFonts w:ascii="Garamond" w:cs="Garamond" w:eastAsia="Garamond" w:hAnsi="Garamond"/>
          <w:b/>
          <w:bCs/>
          <w:color w:val="8B6F47"/>
          <w:sz w:val="22"/>
          <w:szCs w:val="22"/>
        </w:rPr>
        <w:t xml:space="preserve">Axiom 8.4 — Design implication</w:t>
      </w:r>
    </w:p>
    <w:p>
      <w:pPr>
        <w:spacing w:before="0" w:after="120"/>
        <w:jc w:val="both"/>
      </w:pPr>
      <w:r>
        <w:rPr>
          <w:rFonts w:ascii="Garamond" w:cs="Garamond" w:eastAsia="Garamond" w:hAnsi="Garamond"/>
          <w:color w:val="1A1510"/>
          <w:sz w:val="22"/>
          <w:szCs w:val="22"/>
        </w:rPr>
        <w:t xml:space="preserve">The domain selector in the user interface is not a navigation feature. It is the direct implementation of this axiom. The system must request the consultant's intent before computing the field — not as a UX courtesy, but as an epistemic requirement.</w:t>
      </w:r>
    </w:p>
    <w:p>
      <w:r>
        <w:br/>
      </w:r>
    </w:p>
    <w:p>
      <w:pPr>
        <w:pStyle w:val="Heading1"/>
        <w:spacing w:before="360" w:after="120"/>
        <w:jc w:val="center"/>
      </w:pPr>
      <w:r>
        <w:rPr>
          <w:rFonts w:ascii="Garamond" w:cs="Garamond" w:eastAsia="Garamond" w:hAnsi="Garamond"/>
          <w:b/>
          <w:bCs/>
          <w:color w:val="1A1510"/>
          <w:spacing w:val="120"/>
          <w:sz w:val="28"/>
          <w:szCs w:val="28"/>
        </w:rPr>
        <w:t xml:space="preserve">9. PRINCIPLE OF CONDITIONED ACTIVATION</w:t>
      </w:r>
    </w:p>
    <w:p>
      <w:pPr>
        <w:pBdr>
          <w:bottom w:val="single" w:color="C9A96E" w:sz="2" w:space="1"/>
        </w:pBdr>
        <w:spacing w:before="80" w:after="80"/>
      </w:pPr>
    </w:p>
    <w:p>
      <w:pPr>
        <w:spacing w:before="40" w:after="120"/>
        <w:jc w:val="center"/>
      </w:pPr>
      <w:r>
        <w:rPr>
          <w:rFonts w:ascii="Garamond" w:cs="Garamond" w:eastAsia="Garamond" w:hAnsi="Garamond"/>
          <w:i/>
          <w:iCs/>
          <w:color w:val="8B6F47"/>
          <w:sz w:val="18"/>
          <w:szCs w:val="18"/>
        </w:rPr>
        <w:t xml:space="preserve">New in v0.4 — Doctrinal foundation: Bhagat, S.P. — Jeeva/Sareera doctrine</w:t>
      </w:r>
    </w:p>
    <w:p/>
    <w:p>
      <w:pPr>
        <w:pStyle w:val="Heading2"/>
        <w:spacing w:before="280" w:after="100"/>
      </w:pPr>
      <w:r>
        <w:rPr>
          <w:rFonts w:ascii="Garamond" w:cs="Garamond" w:eastAsia="Garamond" w:hAnsi="Garamond"/>
          <w:b/>
          <w:bCs/>
          <w:color w:val="8B6F47"/>
          <w:sz w:val="22"/>
          <w:szCs w:val="22"/>
        </w:rPr>
        <w:t xml:space="preserve">Axiom 9.1 — Structural latency</w:t>
      </w:r>
    </w:p>
    <w:p>
      <w:pPr>
        <w:spacing w:before="0" w:after="120"/>
        <w:jc w:val="both"/>
      </w:pPr>
      <w:r>
        <w:rPr>
          <w:rFonts w:ascii="Garamond" w:cs="Garamond" w:eastAsia="Garamond" w:hAnsi="Garamond"/>
          <w:color w:val="1A1510"/>
          <w:sz w:val="22"/>
          <w:szCs w:val="22"/>
        </w:rPr>
        <w:t xml:space="preserve">The presence of a domain in the natal chart does not guarantee its activation. For a house to manifest its results, its significator planets must be in a condition to operate: well-disposed, without debilitation from adverse dignity, without blockage from contrary planets.</w:t>
      </w:r>
    </w:p>
    <w:p>
      <w:pPr>
        <w:spacing w:before="0" w:after="120"/>
        <w:jc w:val="both"/>
      </w:pPr>
      <w:r>
        <w:rPr>
          <w:rFonts w:ascii="Garamond" w:cs="Garamond" w:eastAsia="Garamond" w:hAnsi="Garamond"/>
          <w:color w:val="1A1510"/>
          <w:sz w:val="22"/>
          <w:szCs w:val="22"/>
        </w:rPr>
        <w:t xml:space="preserve">A house can be present and permanently latent if its significators lack operating conditions. Relocation does not create potential where there is none — it facilitates the expression of potential that already exists in latent form.</w:t>
      </w:r>
    </w:p>
    <w:p>
      <w:pPr>
        <w:spacing w:before="0" w:after="120"/>
        <w:jc w:val="both"/>
      </w:pPr>
      <w:r>
        <w:rPr>
          <w:rFonts w:ascii="Garamond" w:cs="Garamond" w:eastAsia="Garamond" w:hAnsi="Garamond"/>
          <w:color w:val="1A1510"/>
          <w:sz w:val="22"/>
          <w:szCs w:val="22"/>
        </w:rPr>
        <w:t xml:space="preserve">This principle has a direct consequence: not every geographic relocation produces the same effect for every native. The system maps structural potential, not guaranteed outcomes.</w:t>
      </w:r>
    </w:p>
    <w:p>
      <w:pPr>
        <w:pStyle w:val="Heading2"/>
        <w:spacing w:before="280" w:after="100"/>
      </w:pPr>
      <w:r>
        <w:rPr>
          <w:rFonts w:ascii="Garamond" w:cs="Garamond" w:eastAsia="Garamond" w:hAnsi="Garamond"/>
          <w:b/>
          <w:bCs/>
          <w:color w:val="8B6F47"/>
          <w:sz w:val="22"/>
          <w:szCs w:val="22"/>
        </w:rPr>
        <w:t xml:space="preserve">Axiom 9.2 — The geographic field as facilitator</w:t>
      </w:r>
    </w:p>
    <w:p>
      <w:pPr>
        <w:spacing w:before="0" w:after="120"/>
        <w:jc w:val="both"/>
      </w:pPr>
      <w:r>
        <w:rPr>
          <w:rFonts w:ascii="Garamond" w:cs="Garamond" w:eastAsia="Garamond" w:hAnsi="Garamond"/>
          <w:color w:val="1A1510"/>
          <w:sz w:val="22"/>
          <w:szCs w:val="22"/>
        </w:rPr>
        <w:t xml:space="preserve">The domain Harmony Field does not predict events. It identifies the places where the structural conditions for the activation of a domain are most favourable.</w:t>
      </w:r>
    </w:p>
    <w:p>
      <w:pPr>
        <w:pBdr>
          <w:top w:val="single" w:color="8B6F47" w:sz="6" w:space="4"/>
          <w:bottom w:val="single" w:color="8B6F47" w:sz="6" w:space="4"/>
        </w:pBdr>
        <w:spacing w:before="200" w:after="200"/>
        <w:ind w:left="1440" w:right="1440"/>
        <w:jc w:val="center"/>
      </w:pPr>
      <w:r>
        <w:rPr>
          <w:rFonts w:ascii="Garamond" w:cs="Garamond" w:eastAsia="Garamond" w:hAnsi="Garamond"/>
          <w:i/>
          <w:iCs/>
          <w:color w:val="1A1510"/>
          <w:sz w:val="24"/>
          <w:szCs w:val="24"/>
        </w:rPr>
        <w:t xml:space="preserve">The system does not say "you will succeed professionally here."
It says "here the principles governing your career find greater resonance."</w:t>
      </w:r>
    </w:p>
    <w:p>
      <w:pPr>
        <w:pStyle w:val="Heading2"/>
        <w:spacing w:before="280" w:after="100"/>
      </w:pPr>
      <w:r>
        <w:rPr>
          <w:rFonts w:ascii="Garamond" w:cs="Garamond" w:eastAsia="Garamond" w:hAnsi="Garamond"/>
          <w:b/>
          <w:bCs/>
          <w:color w:val="8B6F47"/>
          <w:sz w:val="22"/>
          <w:szCs w:val="22"/>
        </w:rPr>
        <w:t xml:space="preserve">Axiom 9.3 — Timing and geography as dimensions of the same principle</w:t>
      </w:r>
    </w:p>
    <w:p>
      <w:pPr>
        <w:spacing w:before="0" w:after="120"/>
        <w:jc w:val="both"/>
      </w:pPr>
      <w:r>
        <w:rPr>
          <w:rFonts w:ascii="Garamond" w:cs="Garamond" w:eastAsia="Garamond" w:hAnsi="Garamond"/>
          <w:color w:val="1A1510"/>
          <w:sz w:val="22"/>
          <w:szCs w:val="22"/>
        </w:rPr>
        <w:t xml:space="preserve">In Jyotish, temporal activation is measured through dashas — planetary periods that determine which planet speaks at each life moment. In Abu Oracle, geography operates as the spatial dimension of the same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w:trPr>
          <w:tblHeader/>
        </w:trPr>
        <w:tc>
          <w:tcPr>
            <w:tcW w:type="dxa" w:w="32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Dimension</w:t>
            </w:r>
          </w:p>
        </w:tc>
        <w:tc>
          <w:tcPr>
            <w:tcW w:type="dxa" w:w="30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Question it answers</w:t>
            </w:r>
          </w:p>
        </w:tc>
        <w:tc>
          <w:tcPr>
            <w:tcW w:type="dxa" w:w="28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Status in Abu Oracle</w:t>
            </w:r>
          </w:p>
        </w:tc>
      </w:tr>
      <w:tr>
        <w:tc>
          <w:tcPr>
            <w:tcW w:type="dxa" w:w="32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Domain HF (geography)</w:t>
            </w:r>
          </w:p>
        </w:tc>
        <w:tc>
          <w:tcPr>
            <w:tcW w:type="dxa" w:w="3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Where does a domain activate?</w:t>
            </w:r>
          </w:p>
        </w:tc>
        <w:tc>
          <w:tcPr>
            <w:tcW w:type="dxa" w:w="28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Implemented</w:t>
            </w:r>
          </w:p>
        </w:tc>
      </w:tr>
      <w:tr>
        <w:tc>
          <w:tcPr>
            <w:tcW w:type="dxa" w:w="32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Dasha / transits (time)</w:t>
            </w:r>
          </w:p>
        </w:tc>
        <w:tc>
          <w:tcPr>
            <w:tcW w:type="dxa" w:w="3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When does a domain activate?</w:t>
            </w:r>
          </w:p>
        </w:tc>
        <w:tc>
          <w:tcPr>
            <w:tcW w:type="dxa" w:w="28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alse"/>
                <w:bCs w:val="false"/>
                <w:i w:val="false"/>
                <w:iCs w:val="false"/>
                <w:color w:val="8B6F47"/>
                <w:sz w:val="20"/>
                <w:szCs w:val="20"/>
              </w:rPr>
              <w:t xml:space="preserve">Transits: implemented · Dashas: next horizon</w:t>
            </w:r>
          </w:p>
        </w:tc>
      </w:tr>
    </w:tbl>
    <w:p>
      <w:pPr>
        <w:pStyle w:val="Heading2"/>
        <w:spacing w:before="280" w:after="100"/>
      </w:pPr>
      <w:r>
        <w:rPr>
          <w:rFonts w:ascii="Garamond" w:cs="Garamond" w:eastAsia="Garamond" w:hAnsi="Garamond"/>
          <w:b/>
          <w:bCs/>
          <w:color w:val="8B6F47"/>
          <w:sz w:val="22"/>
          <w:szCs w:val="22"/>
        </w:rPr>
        <w:t xml:space="preserve">Axiom 9.4 — Hierarchy of conditions for manifestation</w:t>
      </w:r>
    </w:p>
    <w:p>
      <w:pPr>
        <w:pStyle w:val="ListParagraph"/>
        <w:numPr>
          <w:ilvl w:val="0"/>
          <w:numId w:val="2"/>
        </w:numPr>
        <w:spacing w:before="60" w:after="60"/>
      </w:pPr>
      <w:r>
        <w:rPr>
          <w:rFonts w:ascii="Garamond" w:cs="Garamond" w:eastAsia="Garamond" w:hAnsi="Garamond"/>
          <w:color w:val="1A1510"/>
          <w:sz w:val="22"/>
          <w:szCs w:val="22"/>
        </w:rPr>
        <w:t xml:space="preserve">Natal potential — the house's significators are well-disposed in the natal chart.</w:t>
      </w:r>
    </w:p>
    <w:p>
      <w:pPr>
        <w:pStyle w:val="ListParagraph"/>
        <w:numPr>
          <w:ilvl w:val="0"/>
          <w:numId w:val="2"/>
        </w:numPr>
        <w:spacing w:before="60" w:after="60"/>
      </w:pPr>
      <w:r>
        <w:rPr>
          <w:rFonts w:ascii="Garamond" w:cs="Garamond" w:eastAsia="Garamond" w:hAnsi="Garamond"/>
          <w:color w:val="1A1510"/>
          <w:sz w:val="22"/>
          <w:szCs w:val="22"/>
        </w:rPr>
        <w:t xml:space="preserve">Geographic resonance — the domain HF is favourable at the current or proposed location.</w:t>
      </w:r>
    </w:p>
    <w:p>
      <w:pPr>
        <w:pStyle w:val="ListParagraph"/>
        <w:numPr>
          <w:ilvl w:val="0"/>
          <w:numId w:val="2"/>
        </w:numPr>
        <w:spacing w:before="60" w:after="60"/>
      </w:pPr>
      <w:r>
        <w:rPr>
          <w:rFonts w:ascii="Garamond" w:cs="Garamond" w:eastAsia="Garamond" w:hAnsi="Garamond"/>
          <w:color w:val="1A1510"/>
          <w:sz w:val="22"/>
          <w:szCs w:val="22"/>
        </w:rPr>
        <w:t xml:space="preserve">Temporal activation — the planetary period (dasha/transit) activates the same significators.</w:t>
      </w:r>
    </w:p>
    <w:p>
      <w:pPr>
        <w:spacing w:before="0" w:after="120"/>
        <w:jc w:val="both"/>
      </w:pPr>
      <w:r>
        <w:rPr>
          <w:rFonts w:ascii="Garamond" w:cs="Garamond" w:eastAsia="Garamond" w:hAnsi="Garamond"/>
          <w:color w:val="1A1510"/>
          <w:sz w:val="22"/>
          <w:szCs w:val="22"/>
        </w:rPr>
        <w:t xml:space="preserve">The current system models (1) and (2). The incorporation of (3) is the next development horizon.</w:t>
      </w:r>
    </w:p>
    <w:p>
      <w:r>
        <w:br/>
      </w:r>
    </w:p>
    <w:p>
      <w:pPr>
        <w:spacing w:before="160" w:after="80"/>
        <w:jc w:val="both"/>
      </w:pPr>
      <w:r>
        <w:rPr>
          <w:rFonts w:ascii="Garamond" w:cs="Garamond" w:eastAsia="Garamond" w:hAnsi="Garamond"/>
          <w:b/>
          <w:bCs/>
          <w:color w:val="1A1510"/>
          <w:sz w:val="22"/>
          <w:szCs w:val="22"/>
        </w:rPr>
        <w:t xml:space="preserve">Axiom 9 — Validity Conditions for Domain Filtering</w:t>
      </w:r>
    </w:p>
    <w:p>
      <w:pPr>
        <w:spacing w:before="0" w:after="120"/>
        <w:jc w:val="both"/>
      </w:pPr>
      <w:r>
        <w:rPr>
          <w:rFonts w:ascii="Garamond" w:cs="Garamond" w:eastAsia="Garamond" w:hAnsi="Garamond"/>
          <w:color w:val="1A1510"/>
          <w:sz w:val="22"/>
          <w:szCs w:val="22"/>
        </w:rPr>
        <w:t xml:space="preserve">The domain-filtered scalar field (HF_domain) outperforms the global field in predictive capacity when: (a) the event corpus has balanced valences, (b) the planet_subset is semantically stable across subjects, (c) N ≥ 40 events per house. Outside these conditions, HF_global is the most robust predictor.</w:t>
      </w:r>
    </w:p>
    <w:p>
      <w:pPr>
        <w:spacing w:before="160" w:after="80"/>
        <w:jc w:val="both"/>
      </w:pPr>
      <w:r>
        <w:rPr>
          <w:rFonts w:ascii="Garamond" w:cs="Garamond" w:eastAsia="Garamond" w:hAnsi="Garamond"/>
          <w:b/>
          <w:bCs/>
          <w:color w:val="1A1510"/>
          <w:sz w:val="22"/>
          <w:szCs w:val="22"/>
        </w:rPr>
        <w:t xml:space="preserve">Corollary 9.1 — Temporal Discriminability</w:t>
      </w:r>
    </w:p>
    <w:p>
      <w:pPr>
        <w:spacing w:before="0" w:after="120"/>
        <w:jc w:val="both"/>
      </w:pPr>
      <w:r>
        <w:rPr>
          <w:rFonts w:ascii="Garamond" w:cs="Garamond" w:eastAsia="Garamond" w:hAnsi="Garamond"/>
          <w:color w:val="1A1510"/>
          <w:sz w:val="22"/>
          <w:szCs w:val="22"/>
        </w:rPr>
        <w:t xml:space="preserve">The domain HF has temporal discriminatory power only when the planets in the subset have sufficient angular velocity to produce variance between events separated by months or years. Planets with orbital periods greater than 84 years (Uranus, Neptune, Pluto) are weak temporal discriminators and should receive reduced weight in temporal valence correlations.</w:t>
      </w:r>
    </w:p>
    <w:p>
      <w:pPr>
        <w:spacing w:before="160" w:after="80"/>
        <w:jc w:val="both"/>
      </w:pPr>
      <w:r>
        <w:rPr>
          <w:rFonts w:ascii="Garamond" w:cs="Garamond" w:eastAsia="Garamond" w:hAnsi="Garamond"/>
          <w:b/>
          <w:bCs/>
          <w:color w:val="1A1510"/>
          <w:sz w:val="22"/>
          <w:szCs w:val="22"/>
        </w:rPr>
        <w:t xml:space="preserve">Axiom 10 — Firdaria as Temporal Operator of the SR HF</w:t>
      </w:r>
    </w:p>
    <w:p>
      <w:pPr>
        <w:spacing w:before="0" w:after="120"/>
        <w:jc w:val="both"/>
      </w:pPr>
      <w:r>
        <w:rPr>
          <w:rFonts w:ascii="Garamond" w:cs="Garamond" w:eastAsia="Garamond" w:hAnsi="Garamond"/>
          <w:color w:val="1A1510"/>
          <w:sz w:val="22"/>
          <w:szCs w:val="22"/>
        </w:rPr>
        <w:t xml:space="preserve">Natal potentiality unfolds temporally according to the planet ruling the active Firdaria period. The Solar Return HF must be calculated using the major and minor Firdaria planets as the priority planet_subset. The SR field without Firdaria is mathematically valid but doctrinally incomplete.</w:t>
      </w:r>
    </w:p>
    <w:p>
      <w:r>
        <w:br/>
      </w:r>
    </w:p>
    <w:p>
      <w:pPr>
        <w:pStyle w:val="Heading1"/>
        <w:spacing w:before="360" w:after="120"/>
        <w:jc w:val="center"/>
      </w:pPr>
      <w:r>
        <w:rPr>
          <w:rFonts w:ascii="Garamond" w:cs="Garamond" w:eastAsia="Garamond" w:hAnsi="Garamond"/>
          <w:b/>
          <w:bCs/>
          <w:color w:val="1A1510"/>
          <w:spacing w:val="120"/>
          <w:sz w:val="28"/>
          <w:szCs w:val="28"/>
        </w:rPr>
        <w:t xml:space="preserve">10. META-AXIOMS</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Axiom 10.1 — Revisability</w:t>
      </w:r>
    </w:p>
    <w:p>
      <w:pPr>
        <w:spacing w:before="0" w:after="120"/>
        <w:jc w:val="both"/>
      </w:pPr>
      <w:r>
        <w:rPr>
          <w:rFonts w:ascii="Garamond" w:cs="Garamond" w:eastAsia="Garamond" w:hAnsi="Garamond"/>
          <w:color w:val="1A1510"/>
          <w:sz w:val="22"/>
          <w:szCs w:val="22"/>
        </w:rPr>
        <w:t xml:space="preserve">All axioms are subject to revision in the face of new empirical, computational, or semantic evidence. Version 0.4 is an active document, not a closed one.</w:t>
      </w:r>
    </w:p>
    <w:p>
      <w:pPr>
        <w:pStyle w:val="Heading2"/>
        <w:spacing w:before="280" w:after="100"/>
      </w:pPr>
      <w:r>
        <w:rPr>
          <w:rFonts w:ascii="Garamond" w:cs="Garamond" w:eastAsia="Garamond" w:hAnsi="Garamond"/>
          <w:b/>
          <w:bCs/>
          <w:color w:val="8B6F47"/>
          <w:sz w:val="22"/>
          <w:szCs w:val="22"/>
        </w:rPr>
        <w:t xml:space="preserve">Axiom 10.2 — Traceability</w:t>
      </w:r>
    </w:p>
    <w:p>
      <w:pPr>
        <w:spacing w:before="0" w:after="120"/>
        <w:jc w:val="both"/>
      </w:pPr>
      <w:r>
        <w:rPr>
          <w:rFonts w:ascii="Garamond" w:cs="Garamond" w:eastAsia="Garamond" w:hAnsi="Garamond"/>
          <w:color w:val="1A1510"/>
          <w:sz w:val="22"/>
          <w:szCs w:val="22"/>
        </w:rPr>
        <w:t xml:space="preserve">The system maintains complete traceability of all changes to axioms and interpretive rules. Each version of this Axiomatics must reference the data or reasoning that motivated its changes.</w:t>
      </w:r>
    </w:p>
    <w:p>
      <w:pPr>
        <w:pStyle w:val="Heading2"/>
        <w:spacing w:before="280" w:after="100"/>
      </w:pPr>
      <w:r>
        <w:rPr>
          <w:rFonts w:ascii="Garamond" w:cs="Garamond" w:eastAsia="Garamond" w:hAnsi="Garamond"/>
          <w:b/>
          <w:bCs/>
          <w:color w:val="8B6F47"/>
          <w:sz w:val="22"/>
          <w:szCs w:val="22"/>
        </w:rPr>
        <w:t xml:space="preserve">Axiom 10.3 — Cross-layer coherence</w:t>
      </w:r>
    </w:p>
    <w:p>
      <w:pPr>
        <w:spacing w:before="0" w:after="120"/>
        <w:jc w:val="both"/>
      </w:pPr>
      <w:r>
        <w:rPr>
          <w:rFonts w:ascii="Garamond" w:cs="Garamond" w:eastAsia="Garamond" w:hAnsi="Garamond"/>
          <w:color w:val="1A1510"/>
          <w:sz w:val="22"/>
          <w:szCs w:val="22"/>
        </w:rPr>
        <w:t xml:space="preserve">All system code must explicitly reference the axioms it implements, declare which tradition it implements, and accept plurality as design, not as error.</w:t>
      </w:r>
    </w:p>
    <w:p>
      <w:r>
        <w:br/>
      </w:r>
    </w:p>
    <w:p>
      <w:pPr>
        <w:pStyle w:val="Heading1"/>
        <w:spacing w:before="360" w:after="120"/>
        <w:jc w:val="center"/>
      </w:pPr>
      <w:r>
        <w:rPr>
          <w:rFonts w:ascii="Garamond" w:cs="Garamond" w:eastAsia="Garamond" w:hAnsi="Garamond"/>
          <w:b/>
          <w:bCs/>
          <w:color w:val="1A1510"/>
          <w:spacing w:val="120"/>
          <w:sz w:val="28"/>
          <w:szCs w:val="28"/>
        </w:rPr>
        <w:t xml:space="preserve">11. ARCHITECTURE MAPPING (ABU ORACLE / LILLY SWARM)</w:t>
      </w:r>
    </w:p>
    <w:p>
      <w:pPr>
        <w:pBdr>
          <w:bottom w:val="single" w:color="C9A96E" w:sz="2" w:space="1"/>
        </w:pBdr>
        <w:spacing w:before="80" w:after="8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Axiom</w:t>
            </w:r>
          </w:p>
        </w:tc>
        <w:tc>
          <w:tcPr>
            <w:tcW w:type="dxa" w:w="50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Implementation</w:t>
            </w:r>
          </w:p>
        </w:tc>
      </w:tr>
      <w:tr>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1.2 Stratification</w:t>
            </w:r>
          </w:p>
        </w:tc>
        <w:tc>
          <w:tcPr>
            <w:tcW w:type="dxa" w:w="5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Abu Engine: independent layers (ephemerides, houses, aspects)</w:t>
            </w:r>
          </w:p>
        </w:tc>
      </w:tr>
      <w:tr>
        <w:tc>
          <w:tcPr>
            <w:tcW w:type="dxa" w:w="4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2.1 Situated observer</w:t>
            </w:r>
          </w:p>
        </w:tc>
        <w:tc>
          <w:tcPr>
            <w:tcW w:type="dxa" w:w="5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Topocentric computation, Placidus, Swiss Ephemeris DE440s</w:t>
            </w:r>
          </w:p>
        </w:tc>
      </w:tr>
      <w:tr>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3.1 Computable chart</w:t>
            </w:r>
          </w:p>
        </w:tc>
        <w:tc>
          <w:tcPr>
            <w:tcW w:type="dxa" w:w="5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abu_engine/ — JSON output per subject</w:t>
            </w:r>
          </w:p>
        </w:tc>
      </w:tr>
      <w:tr>
        <w:tc>
          <w:tcPr>
            <w:tcW w:type="dxa" w:w="4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4.3 Plurality</w:t>
            </w:r>
          </w:p>
        </w:tc>
        <w:tc>
          <w:tcPr>
            <w:tcW w:type="dxa" w:w="5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Lilly Swarm — one agent per tradition with independent RAG</w:t>
            </w:r>
          </w:p>
        </w:tc>
      </w:tr>
      <w:tr>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5.2 Geography as operator</w:t>
            </w:r>
          </w:p>
        </w:tc>
        <w:tc>
          <w:tcPr>
            <w:tcW w:type="dxa" w:w="5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HF v3 — scalar field over global 5°×5° grid</w:t>
            </w:r>
          </w:p>
        </w:tc>
      </w:tr>
      <w:tr>
        <w:tc>
          <w:tcPr>
            <w:tcW w:type="dxa" w:w="4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7.1 Historical learning</w:t>
            </w:r>
          </w:p>
        </w:tc>
        <w:tc>
          <w:tcPr>
            <w:tcW w:type="dxa" w:w="5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527 biographical events, HF↔valence correlator</w:t>
            </w:r>
          </w:p>
        </w:tc>
      </w:tr>
      <w:tr>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8.3 Subset as question</w:t>
            </w:r>
          </w:p>
        </w:tc>
        <w:tc>
          <w:tcPr>
            <w:tcW w:type="dxa" w:w="5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planet_subset = house_significators(natal, house=k)</w:t>
            </w:r>
          </w:p>
        </w:tc>
      </w:tr>
      <w:tr>
        <w:tc>
          <w:tcPr>
            <w:tcW w:type="dxa" w:w="4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8.4 Selector as epistemic requirement</w:t>
            </w:r>
          </w:p>
        </w:tc>
        <w:tc>
          <w:tcPr>
            <w:tcW w:type="dxa" w:w="5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DomainSelector.tsx — frontend</w:t>
            </w:r>
          </w:p>
        </w:tc>
      </w:tr>
      <w:tr>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9.3 Timing + geography</w:t>
            </w:r>
          </w:p>
        </w:tc>
        <w:tc>
          <w:tcPr>
            <w:tcW w:type="dxa" w:w="5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Domain HF (implemented) + dashas (next horizon)</w:t>
            </w:r>
          </w:p>
        </w:tc>
      </w:tr>
    </w:tbl>
    <w:p>
      <w:r>
        <w:br/>
      </w:r>
    </w:p>
    <w:p>
      <w:pPr>
        <w:pStyle w:val="Heading1"/>
        <w:spacing w:before="360" w:after="120"/>
        <w:jc w:val="center"/>
      </w:pPr>
      <w:r>
        <w:rPr>
          <w:rFonts w:ascii="Garamond" w:cs="Garamond" w:eastAsia="Garamond" w:hAnsi="Garamond"/>
          <w:b/>
          <w:bCs/>
          <w:color w:val="1A1510"/>
          <w:spacing w:val="120"/>
          <w:sz w:val="28"/>
          <w:szCs w:val="28"/>
        </w:rPr>
        <w:t xml:space="preserve">12. VERSION HISTORY</w:t>
      </w:r>
    </w:p>
    <w:p>
      <w:pPr>
        <w:pBdr>
          <w:bottom w:val="single" w:color="C9A96E" w:sz="2" w:space="1"/>
        </w:pBdr>
        <w:spacing w:before="80" w:after="8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5726"/>
      </w:tblGrid>
      <w:tr>
        <w:trPr>
          <w:tblHeader/>
        </w:trPr>
        <w:tc>
          <w:tcPr>
            <w:tcW w:type="dxa" w:w="15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Version</w:t>
            </w:r>
          </w:p>
        </w:tc>
        <w:tc>
          <w:tcPr>
            <w:tcW w:type="dxa" w:w="18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Date</w:t>
            </w:r>
          </w:p>
        </w:tc>
        <w:tc>
          <w:tcPr>
            <w:tcW w:type="dxa" w:w="57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Changes</w:t>
            </w:r>
          </w:p>
        </w:tc>
      </w:tr>
      <w:tr>
        <w:tc>
          <w:tcPr>
            <w:tcW w:type="dxa" w:w="1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v0.1</w:t>
            </w:r>
          </w:p>
        </w:tc>
        <w:tc>
          <w:tcPr>
            <w:tcW w:type="dxa" w:w="1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2025-12-30</w:t>
            </w:r>
          </w:p>
        </w:tc>
        <w:tc>
          <w:tcPr>
            <w:tcW w:type="dxa" w:w="57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Foundational draft. Principles 1–9, architecture mapping.</w:t>
            </w:r>
          </w:p>
        </w:tc>
      </w:tr>
      <w:tr>
        <w:tc>
          <w:tcPr>
            <w:tcW w:type="dxa" w:w="15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v0.2</w:t>
            </w:r>
          </w:p>
        </w:tc>
        <w:tc>
          <w:tcPr>
            <w:tcW w:type="dxa" w:w="1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2025-12-30</w:t>
            </w:r>
          </w:p>
        </w:tc>
        <w:tc>
          <w:tcPr>
            <w:tcW w:type="dxa" w:w="57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Minor revision.</w:t>
            </w:r>
          </w:p>
        </w:tc>
      </w:tr>
      <w:tr>
        <w:tc>
          <w:tcPr>
            <w:tcW w:type="dxa" w:w="1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v0.3</w:t>
            </w:r>
          </w:p>
        </w:tc>
        <w:tc>
          <w:tcPr>
            <w:tcW w:type="dxa" w:w="1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2025-12-30</w:t>
            </w:r>
          </w:p>
        </w:tc>
        <w:tc>
          <w:tcPr>
            <w:tcW w:type="dxa" w:w="57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Mathematical formalisation. Partial loss of doctrinal content.</w:t>
            </w:r>
          </w:p>
        </w:tc>
      </w:tr>
      <w:tr>
        <w:tc>
          <w:tcPr>
            <w:tcW w:type="dxa" w:w="15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v0.4</w:t>
            </w:r>
          </w:p>
        </w:tc>
        <w:tc>
          <w:tcPr>
            <w:tcW w:type="dxa" w:w="1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2026-03-13</w:t>
            </w:r>
          </w:p>
        </w:tc>
        <w:tc>
          <w:tcPr>
            <w:tcW w:type="dxa" w:w="57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Reintegration v0.1 + rigour of v0.3. New Axioms 8 and 9: Domain Specificity and Conditioned Activation. Empirical foundation: HF_domain vs HF_global correlation over 527 events. Doctrinal foundation: Jeeva/Sareera (Bhagat).</w:t>
            </w:r>
          </w:p>
        </w:tc>
      </w:tr>
      <w:tr>
        <w:tc>
          <w:tcPr>
            <w:tcW w:type="dxa" w:w="1274"/>
            <w:tcBorders>
              <w:top w:val="single" w:color="C9A96E" w:sz="2"/>
              <w:left w:val="single" w:color="C9A96E" w:sz="2"/>
              <w:bottom w:val="single" w:color="C9A96E" w:sz="2"/>
              <w:right w:val="single" w:color="C9A96E" w:sz="2"/>
            </w:tcBorders>
            <w:shd w:fill="F5F0E8" w:val="clear"/>
            <w:tcMar>
              <w:top w:type="dxa" w:w="80"/>
              <w:left w:type="dxa" w:w="120"/>
              <w:bottom w:type="dxa" w:w="80"/>
              <w:right w:type="dxa" w:w="120"/>
            </w:tcMar>
          </w:tcPr>
          <w:p>
            <w:r>
              <w:rPr>
                <w:rFonts w:ascii="Garamond" w:cs="Garamond" w:eastAsia="Garamond" w:hAnsi="Garamond"/>
                <w:b/>
                <w:bCs/>
                <w:color w:val="1A1510"/>
                <w:sz w:val="20"/>
                <w:szCs w:val="20"/>
              </w:rPr>
              <w:t xml:space="preserve">v0.5</w:t>
            </w:r>
          </w:p>
        </w:tc>
        <w:tc>
          <w:tcPr>
            <w:tcW w:type="dxa" w:w="1800"/>
            <w:tcBorders>
              <w:top w:val="single" w:color="C9A96E" w:sz="2"/>
              <w:left w:val="single" w:color="C9A96E" w:sz="2"/>
              <w:bottom w:val="single" w:color="C9A96E" w:sz="2"/>
              <w:right w:val="single" w:color="C9A96E" w:sz="2"/>
            </w:tcBorders>
            <w:shd w:fill="F5F0E8" w:val="clear"/>
            <w:tcMar>
              <w:top w:type="dxa" w:w="80"/>
              <w:left w:type="dxa" w:w="120"/>
              <w:bottom w:type="dxa" w:w="80"/>
              <w:right w:type="dxa" w:w="120"/>
            </w:tcMar>
          </w:tcPr>
          <w:p>
            <w:r>
              <w:rPr>
                <w:rFonts w:ascii="Garamond" w:cs="Garamond" w:eastAsia="Garamond" w:hAnsi="Garamond"/>
                <w:b/>
                <w:bCs/>
                <w:color w:val="1A1510"/>
                <w:sz w:val="20"/>
                <w:szCs w:val="20"/>
              </w:rPr>
              <w:t xml:space="preserve">2026-03-21</w:t>
            </w:r>
          </w:p>
        </w:tc>
        <w:tc>
          <w:tcPr>
            <w:tcW w:type="dxa" w:w="5726"/>
            <w:tcBorders>
              <w:top w:val="single" w:color="C9A96E" w:sz="2"/>
              <w:left w:val="single" w:color="C9A96E" w:sz="2"/>
              <w:bottom w:val="single" w:color="C9A96E" w:sz="2"/>
              <w:right w:val="single" w:color="C9A96E" w:sz="2"/>
            </w:tcBorders>
            <w:shd w:fill="F5F0E8" w:val="clear"/>
            <w:tcMar>
              <w:top w:type="dxa" w:w="80"/>
              <w:left w:type="dxa" w:w="120"/>
              <w:bottom w:type="dxa" w:w="80"/>
              <w:right w:type="dxa" w:w="120"/>
            </w:tcMar>
          </w:tcPr>
          <w:p>
            <w:r>
              <w:rPr>
                <w:rFonts w:ascii="Garamond" w:cs="Garamond" w:eastAsia="Garamond" w:hAnsi="Garamond"/>
                <w:b/>
                <w:bCs/>
                <w:color w:val="1A1510"/>
                <w:sz w:val="20"/>
                <w:szCs w:val="20"/>
              </w:rPr>
              <w:t xml:space="preserve">Axiom 9 (validity conditions for domain filtering) + Corollary 9.1 (temporal discriminability) + Axiom 10 (Firdaria as temporal operator of the SR HF). Foundation: implementation of the Firdaria-modulated SR scalar field in Abu Oracle v1.</w:t>
            </w:r>
          </w:p>
        </w:tc>
      </w:tr>
    </w:tbl>
    <w:p/>
    <w:p/>
    <w:p/>
    <w:p/>
    <w:p>
      <w:pPr>
        <w:pBdr>
          <w:bottom w:val="single" w:color="8B6F47" w:sz="4" w:space="1"/>
        </w:pBdr>
        <w:spacing w:before="160" w:after="160"/>
      </w:pPr>
    </w:p>
    <w:p>
      <w:pPr>
        <w:spacing w:before="80" w:after="80"/>
        <w:jc w:val="center"/>
      </w:pPr>
      <w:r>
        <w:rPr>
          <w:rFonts w:ascii="Garamond" w:cs="Garamond" w:eastAsia="Garamond" w:hAnsi="Garamond"/>
          <w:i w:val="false"/>
          <w:iCs w:val="false"/>
          <w:color w:val="6B5A42"/>
          <w:sz w:val="18"/>
          <w:szCs w:val="18"/>
        </w:rPr>
        <w:t xml:space="preserve">Axiomatics of Heavens v0.5  ·  Abu Oracle Project  ·  2026-03-21</w:t>
      </w:r>
    </w:p>
    <w:p>
      <w:pPr>
        <w:spacing w:before="80" w:after="80"/>
        <w:jc w:val="center"/>
      </w:pPr>
      <w:r>
        <w:rPr>
          <w:rFonts w:ascii="Garamond" w:cs="Garamond" w:eastAsia="Garamond" w:hAnsi="Garamond"/>
          <w:i w:val="false"/>
          <w:iCs w:val="false"/>
          <w:color w:val="1A1510"/>
          <w:sz w:val="22"/>
          <w:szCs w:val="22"/>
        </w:rPr>
        <w:t xml:space="preserve">Created and founded by Atilio Guillermo Alberto Siaira</w:t>
      </w:r>
    </w:p>
    <w:p>
      <w:pPr>
        <w:spacing w:before="80" w:after="80"/>
        <w:jc w:val="center"/>
      </w:pPr>
      <w:r>
        <w:rPr>
          <w:rFonts w:ascii="Garamond" w:cs="Garamond" w:eastAsia="Garamond" w:hAnsi="Garamond"/>
          <w:i/>
          <w:iCs/>
          <w:color w:val="8B6F47"/>
          <w:sz w:val="16"/>
          <w:szCs w:val="16"/>
        </w:rPr>
        <w:t xml:space="preserve">Founded in memory of Héctor Steinbrun</w:t>
      </w:r>
    </w:p>
    <w:p>
      <w:pPr>
        <w:spacing w:before="80" w:after="80"/>
        <w:jc w:val="center"/>
      </w:pPr>
      <w:r>
        <w:rPr>
          <w:rFonts w:ascii="Garamond" w:cs="Garamond" w:eastAsia="Garamond" w:hAnsi="Garamond"/>
          <w:i/>
          <w:iCs/>
          <w:color w:val="6B5A42"/>
          <w:sz w:val="14"/>
          <w:szCs w:val="14"/>
        </w:rPr>
        <w:t xml:space="preserve">References: Bhagat, S.P. — Significance of Nakshatras in Astrology  ·  HF Experiment Log  ·  DATABASE_STRUCTURE.md</w:t>
      </w:r>
    </w:p>
    <w:p>
      <w:pPr>
        <w:pBdr>
          <w:bottom w:val="single" w:color="8B6F47" w:sz="4" w:space="1"/>
        </w:pBdr>
        <w:spacing w:before="160" w:after="16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96E" w:sz="2" w:space="4"/>
      </w:pBdr>
      <w:jc w:val="center"/>
    </w:pPr>
    <w:r>
      <w:rPr>
        <w:rFonts w:ascii="Garamond" w:cs="Garamond" w:eastAsia="Garamond" w:hAnsi="Garamond"/>
        <w:color w:val="6B5A42"/>
        <w:sz w:val="16"/>
        <w:szCs w:val="16"/>
      </w:rPr>
      <w:t xml:space="preserve">Abu Oracle Project  ·  2026  ·  </w:t>
    </w:r>
    <w:r>
      <w:rPr>
        <w:rFonts w:ascii="Garamond" w:cs="Garamond" w:eastAsia="Garamond" w:hAnsi="Garamond"/>
        <w:color w:val="6B5A4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E" w:sz="2" w:space="4"/>
      </w:pBdr>
      <w:jc w:val="right"/>
    </w:pPr>
    <w:r>
      <w:rPr>
        <w:rFonts w:ascii="Garamond" w:cs="Garamond" w:eastAsia="Garamond" w:hAnsi="Garamond"/>
        <w:i/>
        <w:iCs/>
        <w:color w:val="6B5A42"/>
        <w:sz w:val="16"/>
        <w:szCs w:val="16"/>
      </w:rPr>
      <w:t xml:space="preserve">Axiomatics of Heavens v0.4  ·  Abu Oracle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5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Garamond" w:cs="Garamond" w:eastAsia="Garamond" w:hAnsi="Garamond"/>
      <w:b/>
      <w:bCs/>
      <w:color w:val="1A1510"/>
      <w:sz w:val="28"/>
      <w:szCs w:val="28"/>
    </w:rPr>
  </w:style>
  <w:style w:type="paragraph" w:styleId="Heading2">
    <w:name w:val="Heading 2"/>
    <w:basedOn w:val="Normal"/>
    <w:next w:val="Normal"/>
    <w:qFormat/>
    <w:pPr>
      <w:spacing w:before="280" w:after="100"/>
      <w:outlineLvl w:val="1"/>
    </w:pPr>
    <w:rPr>
      <w:rFonts w:ascii="Garamond" w:cs="Garamond" w:eastAsia="Garamond" w:hAnsi="Garamond"/>
      <w:b/>
      <w:bCs/>
      <w:color w:val="8B6F47"/>
      <w:sz w:val="22"/>
      <w:szCs w:val="22"/>
    </w:rPr>
  </w:style>
  <w:style w:type="paragraph" w:styleId="Heading3">
    <w:name w:val="Heading 3"/>
    <w:basedOn w:val="Normal"/>
    <w:next w:val="Normal"/>
    <w:qFormat/>
    <w:pPr>
      <w:spacing w:before="200" w:after="60"/>
      <w:outlineLvl w:val="2"/>
    </w:pPr>
    <w:rPr>
      <w:rFonts w:ascii="Garamond" w:cs="Garamond" w:eastAsia="Garamond" w:hAnsi="Garamond"/>
      <w:b/>
      <w:bCs/>
      <w:color w:val="1A151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2026-03-20T16:14:41.244Z</dcterms:created>
  <dcterms:modified xsi:type="dcterms:W3CDTF">2026-03-20T16:14:41.245Z</dcterms:modified>
</cp:coreProperties>
</file>

<file path=docProps/custom.xml><?xml version="1.0" encoding="utf-8"?>
<Properties xmlns="http://schemas.openxmlformats.org/officeDocument/2006/custom-properties" xmlns:vt="http://schemas.openxmlformats.org/officeDocument/2006/docPropsVTypes"/>
</file>