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1" w:line="259" w:lineRule="auto"/>
        <w:ind w:left="30" w:firstLine="0"/>
        <w:rPr/>
      </w:pPr>
      <w:r w:rsidDel="00000000" w:rsidR="00000000" w:rsidRPr="00000000">
        <w:rPr/>
        <w:drawing>
          <wp:inline distB="0" distT="0" distL="0" distR="0">
            <wp:extent cx="3188208" cy="874776"/>
            <wp:effectExtent b="0" l="0" r="0" t="0"/>
            <wp:docPr id="5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color w:val="434343"/>
          <w:sz w:val="50"/>
          <w:szCs w:val="50"/>
          <w:rtl w:val="0"/>
        </w:rPr>
        <w:t xml:space="preserve">Consultando 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43"/>
          <w:sz w:val="50"/>
          <w:szCs w:val="50"/>
          <w:rtl w:val="0"/>
        </w:rPr>
        <w:t xml:space="preserve">BD e-Market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21" w:line="259" w:lineRule="auto"/>
        <w:ind w:left="2773" w:firstLine="0"/>
        <w:rPr/>
      </w:pPr>
      <w:r w:rsidDel="00000000" w:rsidR="00000000" w:rsidRPr="00000000">
        <w:rPr/>
        <w:drawing>
          <wp:inline distB="0" distT="0" distL="0" distR="0">
            <wp:extent cx="2209800" cy="1666875"/>
            <wp:effectExtent b="0" l="0" r="0" t="0"/>
            <wp:docPr id="58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45" w:line="308.00000000000006" w:lineRule="auto"/>
        <w:ind w:left="0" w:right="4" w:firstLine="0"/>
        <w:rPr/>
      </w:pPr>
      <w:r w:rsidDel="00000000" w:rsidR="00000000" w:rsidRPr="00000000">
        <w:rPr>
          <w:rtl w:val="0"/>
        </w:rPr>
        <w:t xml:space="preserve">Integraremos os  conceitos de JOINS e Views com um exercício no banco de dados  do mercado eletrônico</w:t>
      </w:r>
    </w:p>
    <w:p w:rsidR="00000000" w:rsidDel="00000000" w:rsidP="00000000" w:rsidRDefault="00000000" w:rsidRPr="00000000" w14:paraId="00000005">
      <w:pPr>
        <w:spacing w:after="66" w:line="259" w:lineRule="auto"/>
        <w:ind w:left="0" w:right="4" w:firstLine="0"/>
        <w:rPr/>
      </w:pPr>
      <w:r w:rsidDel="00000000" w:rsidR="00000000" w:rsidRPr="00000000">
        <w:rPr>
          <w:rtl w:val="0"/>
        </w:rPr>
        <w:t xml:space="preserve">Dicas:</w:t>
      </w:r>
    </w:p>
    <w:p w:rsidR="00000000" w:rsidDel="00000000" w:rsidP="00000000" w:rsidRDefault="00000000" w:rsidRPr="00000000" w14:paraId="00000006">
      <w:pPr>
        <w:tabs>
          <w:tab w:val="center" w:pos="395"/>
          <w:tab w:val="center" w:pos="3820"/>
        </w:tabs>
        <w:spacing w:after="129" w:line="259" w:lineRule="auto"/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51560"/>
            <wp:effectExtent b="0" l="0" r="0" t="0"/>
            <wp:wrapTopAndBottom distB="0" distT="0"/>
            <wp:docPr id="5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5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ab/>
        <w:t xml:space="preserve">-</w:t>
        <w:tab/>
        <w:t xml:space="preserve">Lembre-se de salvar todas as consultas  em um arquivo SQL.  </w:t>
      </w:r>
    </w:p>
    <w:p w:rsidR="00000000" w:rsidDel="00000000" w:rsidP="00000000" w:rsidRDefault="00000000" w:rsidRPr="00000000" w14:paraId="00000007">
      <w:pPr>
        <w:spacing w:after="2215" w:line="259" w:lineRule="auto"/>
        <w:ind w:left="2825" w:firstLine="0"/>
        <w:rPr/>
      </w:pPr>
      <w:r w:rsidDel="00000000" w:rsidR="00000000" w:rsidRPr="00000000">
        <w:rPr/>
        <w:drawing>
          <wp:inline distB="0" distT="0" distL="0" distR="0">
            <wp:extent cx="2143125" cy="1895475"/>
            <wp:effectExtent b="0" l="0" r="0" t="0"/>
            <wp:docPr id="58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90" w:line="259" w:lineRule="auto"/>
        <w:ind w:left="10" w:right="-15" w:hanging="10"/>
        <w:jc w:val="right"/>
        <w:rPr/>
      </w:pPr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5" w:right="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Crie uma view para que você possa organizar remessas de faturas.   Indicar número da  fatura,  data da fatura e data de  envio, no formato dd/mm/yy, valor de  transporte  formatado em dois locais decimais e informações de endereço de destino, incluindo endereço, cidade,  código postal e país, em uma coluna chamada Destino.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5" w:right="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Faça uma consulta com todos os empresas de correios e os detalhes das  faturas que usaram essa empresa.  Use  a  View  criada.</w:t>
      </w:r>
    </w:p>
    <w:p w:rsidR="00000000" w:rsidDel="00000000" w:rsidP="00000000" w:rsidRDefault="00000000" w:rsidRPr="00000000" w14:paraId="0000000C">
      <w:pPr>
        <w:spacing w:after="620" w:lineRule="auto"/>
        <w:ind w:left="705" w:right="4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-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0</wp:posOffset>
            </wp:positionV>
            <wp:extent cx="7562088" cy="1152144"/>
            <wp:effectExtent b="0" l="0" r="0" t="0"/>
            <wp:wrapTopAndBottom distB="0" distT="0"/>
            <wp:docPr id="5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152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05" w:right="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Crie uma view com um detalhe dos  produtos em estoque. Indicar id,  nome     do   produto, nome da categoria e preço unitário. 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05" w:right="4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Escreva uma consulta que liste o nome e  a categoria de todos os produtos  vendidos.  Use a  View  criada.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780" w:top="2376" w:left="1440" w:right="145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7" w:line="405" w:lineRule="auto"/>
        <w:ind w:left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e6204e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7" w:line="405" w:lineRule="auto"/>
      <w:ind w:left="370" w:hanging="370"/>
    </w:pPr>
    <w:rPr>
      <w:rFonts w:ascii="Calibri" w:cs="Calibri" w:eastAsia="Calibri" w:hAnsi="Calibri"/>
      <w:color w:val="000000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403"/>
      <w:ind w:left="10" w:hanging="10"/>
      <w:outlineLvl w:val="0"/>
    </w:pPr>
    <w:rPr>
      <w:rFonts w:ascii="Calibri" w:cs="Calibri" w:eastAsia="Calibri" w:hAnsi="Calibri"/>
      <w:b w:val="1"/>
      <w:color w:val="e6204e"/>
      <w:sz w:val="4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Calibri" w:cs="Calibri" w:eastAsia="Calibri" w:hAnsi="Calibri"/>
      <w:b w:val="1"/>
      <w:color w:val="e6204e"/>
      <w:sz w:val="44"/>
    </w:rPr>
  </w:style>
  <w:style w:type="character" w:styleId="TextodoEspaoReservado">
    <w:name w:val="Placeholder Text"/>
    <w:basedOn w:val="Fontepargpadro"/>
    <w:uiPriority w:val="99"/>
    <w:semiHidden w:val="1"/>
    <w:rsid w:val="00256DA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+v5SSEfiwLTVgZXmFoSusisKwQ==">AMUW2mXYPzp0khiePQsG7lwPlOUvDdJMW4JP68Y6swR+g6DVgMg+ZvZaL7XPk13vbyxO02NE6Gq/22pbLOyqUo0H6VXM3Ah8U7dl9KCX0kmx7DuTnKKzGAE=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2021-09-16T03:31:00Z</dcterms:created>
  <dc:creator>Beatriz Bento Martins</dc:creator>
</cp:coreProperties>
</file>