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-21435</wp:posOffset>
            </wp:positionV>
            <wp:extent cx="7553325" cy="1019175"/>
            <wp:effectExtent b="0" l="0" r="0" t="0"/>
            <wp:wrapSquare wrapText="bothSides" distB="0" distT="0" distL="0" distR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033713" cy="927194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REGRAS DE CONDUTA</w:t>
      </w:r>
    </w:p>
    <w:p w:rsidR="00000000" w:rsidDel="00000000" w:rsidP="00000000" w:rsidRDefault="00000000" w:rsidRPr="00000000" w14:paraId="00000003">
      <w:pPr>
        <w:spacing w:line="335.99999999999994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35.99999999999994" w:lineRule="auto"/>
        <w:ind w:left="72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Apresentar brevemente o esperado como: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Compreensão da importância das Softs Skills e Hard Skills,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Participação individual e coletiva serão fundamentais para avaliação e desenvolvimento completo de cada disciplina;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Participação via chat e áudio;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Utilização de câmeras abertas sempre que possível, quando não comunicar tutor/professor;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Respeito a todos os envolvidos, respeitando a fala, espaço e construções coletivas;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Diálogo é a base da gestão de conflitos;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Nossos canais de comunicação: Discord e E-mail;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Discussões ocorridas em outros meios de comunicação não oficiais não devem ser levados à DH. Não cabendo a mesma a resolução do problema;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Discussões nas salas de aula, via zoom, onde os ânimos se alteram, devem ser evitadas. Sendo o aluno alertado verbalmente e por escrito via chat e se mantendo irredutível, o mesmo poderá ser multado e em seguida “derrubado” da sala de aula;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Reconhecer o uso do Egg como ferramenta cooperativa é parte integrante da composição do processo de aprendizagem de todos;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Comprometimento com os horários de aula de entrada e chegada tardia de 30 minutos a partir do início da aula para computar presença;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Comunicar ao tutor qualquer problema/mudança que impossibilite a chegada no horário/ausência da aula;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Encaminhar os atestados médicos ou declarações sempre primeiramente ao tutor e aguardar maiores intruções;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Reconhecer a importância da comunicação e diálogo com professores, tutores, assistentes técnicos e colegas de turma;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Utilizar nome e sobrenome de perfil no PG, Zoom e nos canais de comunicação: Discord e e-mails (apelidos não devem ser utilizados);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Estar ciente das responsabilidades como seu papel de aluno e buscar sempre sua autonomia para forma de crescimento de aprendizagem e profissional;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 comprometer com a rotina de estudos das aulas assíncronas, para poder desempenhar uma melhor aprendizagem e participação das aulas síncronas;</w:t>
      </w:r>
    </w:p>
    <w:p w:rsidR="00000000" w:rsidDel="00000000" w:rsidP="00000000" w:rsidRDefault="00000000" w:rsidRPr="00000000" w14:paraId="00000016">
      <w:pPr>
        <w:spacing w:line="335.99999999999994" w:lineRule="auto"/>
        <w:ind w:left="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5.99999999999994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8stWWZikipL50FSNGHItIlq/tw==">AMUW2mXhxpIPCILbCHMgvSY4vYr6CV4qwsdMi/Ii32rpm8BMJvjfGbSc5B8NC3qdig15RTXiZYDo+34DRBIxBK/nMbVKYl69tpXXv+yKfGWlrmDdrI4Kgke8Xs3U9FwiQg9dqVUHcTYM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