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EE1D" w14:textId="77777777" w:rsidR="00EC71BE" w:rsidRPr="00EC71BE" w:rsidRDefault="00EC71BE" w:rsidP="00EC71BE">
      <w:pPr>
        <w:jc w:val="both"/>
        <w:rPr>
          <w:rFonts w:ascii="Arial" w:hAnsi="Arial" w:cs="Arial"/>
          <w:b/>
          <w:bCs/>
        </w:rPr>
      </w:pPr>
      <w:r w:rsidRPr="00EC71BE">
        <w:rPr>
          <w:rFonts w:ascii="Arial" w:hAnsi="Arial" w:cs="Arial"/>
          <w:b/>
          <w:bCs/>
        </w:rPr>
        <w:t>1. Introducción</w:t>
      </w:r>
    </w:p>
    <w:p w14:paraId="5F738B00" w14:textId="77777777" w:rsidR="00EC71BE" w:rsidRPr="00EC71BE" w:rsidRDefault="00EC71BE" w:rsidP="00EC71BE">
      <w:pPr>
        <w:jc w:val="both"/>
        <w:rPr>
          <w:rFonts w:ascii="Arial" w:hAnsi="Arial" w:cs="Arial"/>
        </w:rPr>
      </w:pPr>
    </w:p>
    <w:p w14:paraId="6EA86F3D" w14:textId="77777777" w:rsidR="00EC71BE" w:rsidRPr="00EC71BE" w:rsidRDefault="00EC71BE" w:rsidP="00EC71BE">
      <w:pPr>
        <w:jc w:val="both"/>
        <w:rPr>
          <w:rFonts w:ascii="Arial" w:hAnsi="Arial" w:cs="Arial"/>
        </w:rPr>
      </w:pPr>
      <w:r w:rsidRPr="00EC71BE">
        <w:rPr>
          <w:rFonts w:ascii="Arial" w:hAnsi="Arial" w:cs="Arial"/>
        </w:rPr>
        <w:t>El presente proyecto desarrolla un análisis exploratorio de datos sobre un conjunto de información de nacidos vivos obtenido del Portal de Datos Abiertos de Colombia (datos.gov.co), utilizando Python como herramienta principal de procesamiento.</w:t>
      </w:r>
    </w:p>
    <w:p w14:paraId="4EC07B1C" w14:textId="77777777" w:rsidR="00EC71BE" w:rsidRPr="00EC71BE" w:rsidRDefault="00EC71BE" w:rsidP="00EC71BE">
      <w:pPr>
        <w:jc w:val="both"/>
        <w:rPr>
          <w:rFonts w:ascii="Arial" w:hAnsi="Arial" w:cs="Arial"/>
        </w:rPr>
      </w:pPr>
      <w:r w:rsidRPr="00EC71BE">
        <w:rPr>
          <w:rFonts w:ascii="Arial" w:hAnsi="Arial" w:cs="Arial"/>
        </w:rPr>
        <w:t xml:space="preserve">El análisis incluye las etapas de carga y validación del </w:t>
      </w:r>
      <w:proofErr w:type="spellStart"/>
      <w:r w:rsidRPr="00EC71BE">
        <w:rPr>
          <w:rFonts w:ascii="Arial" w:hAnsi="Arial" w:cs="Arial"/>
        </w:rPr>
        <w:t>dataset</w:t>
      </w:r>
      <w:proofErr w:type="spellEnd"/>
      <w:r w:rsidRPr="00EC71BE">
        <w:rPr>
          <w:rFonts w:ascii="Arial" w:hAnsi="Arial" w:cs="Arial"/>
        </w:rPr>
        <w:t>, exploración inicial de variables, identificación y tratamiento de problemas de calidad, creación de variables derivadas, análisis descriptivo y comparativo entre grupos, y generación de visualizaciones para facilitar la interpretación de resultados.</w:t>
      </w:r>
    </w:p>
    <w:p w14:paraId="493FB611" w14:textId="77777777" w:rsidR="008A621F" w:rsidRPr="00EC71BE" w:rsidRDefault="00EC71BE" w:rsidP="00EC71BE">
      <w:pPr>
        <w:jc w:val="both"/>
        <w:rPr>
          <w:rFonts w:ascii="Arial" w:hAnsi="Arial" w:cs="Arial"/>
        </w:rPr>
      </w:pPr>
      <w:r w:rsidRPr="00EC71BE">
        <w:rPr>
          <w:rFonts w:ascii="Arial" w:hAnsi="Arial" w:cs="Arial"/>
        </w:rPr>
        <w:t>Adicionalmente, el desarrollo del programa siguió principios de calidad de código como modularidad, separación de responsabilidades, manejo de excepciones y uso de funciones descriptivas, con el fin de construir una solución organizada y reproducible.</w:t>
      </w:r>
    </w:p>
    <w:p w14:paraId="2C387C4C" w14:textId="77777777" w:rsidR="00EC71BE" w:rsidRPr="00EC71BE" w:rsidRDefault="00EC71BE" w:rsidP="00EC71BE">
      <w:pPr>
        <w:jc w:val="both"/>
        <w:rPr>
          <w:rFonts w:ascii="Arial" w:hAnsi="Arial" w:cs="Arial"/>
          <w:b/>
          <w:bCs/>
        </w:rPr>
      </w:pPr>
      <w:r w:rsidRPr="00EC71BE">
        <w:rPr>
          <w:rFonts w:ascii="Arial" w:hAnsi="Arial" w:cs="Arial"/>
          <w:b/>
          <w:bCs/>
        </w:rPr>
        <w:t xml:space="preserve">2. Justificación de la selección del </w:t>
      </w:r>
      <w:proofErr w:type="spellStart"/>
      <w:r w:rsidRPr="00EC71BE">
        <w:rPr>
          <w:rFonts w:ascii="Arial" w:hAnsi="Arial" w:cs="Arial"/>
          <w:b/>
          <w:bCs/>
        </w:rPr>
        <w:t>dataset</w:t>
      </w:r>
      <w:proofErr w:type="spellEnd"/>
    </w:p>
    <w:p w14:paraId="0E054C73" w14:textId="77777777" w:rsidR="00EC71BE" w:rsidRPr="00EC71BE" w:rsidRDefault="00EC71BE" w:rsidP="00EC71BE">
      <w:pPr>
        <w:jc w:val="both"/>
        <w:rPr>
          <w:rFonts w:ascii="Arial" w:hAnsi="Arial" w:cs="Arial"/>
        </w:rPr>
      </w:pPr>
    </w:p>
    <w:p w14:paraId="7C528D46" w14:textId="77777777" w:rsidR="00EC71BE" w:rsidRPr="00EC71BE" w:rsidRDefault="00EC71BE" w:rsidP="00EC71BE">
      <w:pPr>
        <w:jc w:val="both"/>
        <w:rPr>
          <w:rFonts w:ascii="Arial" w:hAnsi="Arial" w:cs="Arial"/>
        </w:rPr>
      </w:pPr>
      <w:r w:rsidRPr="00EC71BE">
        <w:rPr>
          <w:rFonts w:ascii="Arial" w:hAnsi="Arial" w:cs="Arial"/>
        </w:rPr>
        <w:t xml:space="preserve">El </w:t>
      </w:r>
      <w:proofErr w:type="spellStart"/>
      <w:r w:rsidRPr="00EC71BE">
        <w:rPr>
          <w:rFonts w:ascii="Arial" w:hAnsi="Arial" w:cs="Arial"/>
        </w:rPr>
        <w:t>dataset</w:t>
      </w:r>
      <w:proofErr w:type="spellEnd"/>
      <w:r w:rsidRPr="00EC71BE">
        <w:rPr>
          <w:rFonts w:ascii="Arial" w:hAnsi="Arial" w:cs="Arial"/>
        </w:rPr>
        <w:t xml:space="preserve"> de nacidos vivos fue seleccionado debido a que cumplía con los requisitos del proyecto al contar con un </w:t>
      </w:r>
      <w:r>
        <w:rPr>
          <w:rFonts w:ascii="Arial" w:hAnsi="Arial" w:cs="Arial"/>
        </w:rPr>
        <w:t>considerable (aunque no llega a cumplir el mínimo de 8000 registros)</w:t>
      </w:r>
      <w:r w:rsidRPr="00EC71BE">
        <w:rPr>
          <w:rFonts w:ascii="Arial" w:hAnsi="Arial" w:cs="Arial"/>
        </w:rPr>
        <w:t xml:space="preserve"> volumen de registros y una variedad de variables numéricas, categóricas y temporales, permitiendo realizar diferentes tipos de análisis y comparaciones.</w:t>
      </w:r>
    </w:p>
    <w:p w14:paraId="0602AACC" w14:textId="77777777" w:rsidR="00EC71BE" w:rsidRPr="00EC71BE" w:rsidRDefault="00EC71BE" w:rsidP="00EC71BE">
      <w:pPr>
        <w:jc w:val="both"/>
        <w:rPr>
          <w:rFonts w:ascii="Arial" w:hAnsi="Arial" w:cs="Arial"/>
        </w:rPr>
      </w:pPr>
    </w:p>
    <w:p w14:paraId="2F5F0B08" w14:textId="77777777" w:rsidR="00EC71BE" w:rsidRPr="00EC71BE" w:rsidRDefault="00EC71BE" w:rsidP="00EC71BE">
      <w:pPr>
        <w:jc w:val="both"/>
        <w:rPr>
          <w:rFonts w:ascii="Arial" w:hAnsi="Arial" w:cs="Arial"/>
        </w:rPr>
      </w:pPr>
      <w:r w:rsidRPr="00EC71BE">
        <w:rPr>
          <w:rFonts w:ascii="Arial" w:hAnsi="Arial" w:cs="Arial"/>
        </w:rPr>
        <w:t>Uno de los principales criterios de selección fue la diversidad de datos disponibles, incluyendo variables relacionadas con características del nacimiento, edad de los padres, tiempo de gestación, afiliación al sistema de salud y fechas de registro, lo que permitió aplicar procesos de limpieza, transformación y análisis exploratorio.</w:t>
      </w:r>
    </w:p>
    <w:p w14:paraId="6C371136" w14:textId="77777777" w:rsidR="00EC71BE" w:rsidRPr="00EC71BE" w:rsidRDefault="00EC71BE" w:rsidP="00EC71BE">
      <w:pPr>
        <w:jc w:val="both"/>
        <w:rPr>
          <w:rFonts w:ascii="Arial" w:hAnsi="Arial" w:cs="Arial"/>
        </w:rPr>
      </w:pPr>
    </w:p>
    <w:p w14:paraId="179C469F" w14:textId="77777777" w:rsidR="00EC71BE" w:rsidRPr="00EC71BE" w:rsidRDefault="00EC71BE" w:rsidP="00EC71BE">
      <w:pPr>
        <w:jc w:val="both"/>
        <w:rPr>
          <w:rFonts w:ascii="Arial" w:hAnsi="Arial" w:cs="Arial"/>
        </w:rPr>
      </w:pPr>
      <w:r w:rsidRPr="00EC71BE">
        <w:rPr>
          <w:rFonts w:ascii="Arial" w:hAnsi="Arial" w:cs="Arial"/>
        </w:rPr>
        <w:t xml:space="preserve">Además, se priorizó un conjunto de datos con una temática relativamente fácil de interpretar y comprender. Durante la exploración de otras alternativas se encontraron </w:t>
      </w:r>
      <w:proofErr w:type="spellStart"/>
      <w:r w:rsidRPr="00EC71BE">
        <w:rPr>
          <w:rFonts w:ascii="Arial" w:hAnsi="Arial" w:cs="Arial"/>
        </w:rPr>
        <w:t>datasets</w:t>
      </w:r>
      <w:proofErr w:type="spellEnd"/>
      <w:r w:rsidRPr="00EC71BE">
        <w:rPr>
          <w:rFonts w:ascii="Arial" w:hAnsi="Arial" w:cs="Arial"/>
        </w:rPr>
        <w:t xml:space="preserve"> con variables altamente específicas, especialmente en áreas ambientales o técnicas, que requerían conocimientos más especializados para su adecuada interpretación. En otros casos, algunos </w:t>
      </w:r>
      <w:proofErr w:type="spellStart"/>
      <w:r w:rsidRPr="00EC71BE">
        <w:rPr>
          <w:rFonts w:ascii="Arial" w:hAnsi="Arial" w:cs="Arial"/>
        </w:rPr>
        <w:t>datasets</w:t>
      </w:r>
      <w:proofErr w:type="spellEnd"/>
      <w:r w:rsidRPr="00EC71BE">
        <w:rPr>
          <w:rFonts w:ascii="Arial" w:hAnsi="Arial" w:cs="Arial"/>
        </w:rPr>
        <w:t xml:space="preserve"> presentaban pocas variables o bajo potencial analítico, como ciertos inventarios institucionales.</w:t>
      </w:r>
    </w:p>
    <w:p w14:paraId="614DFAEE" w14:textId="77777777" w:rsidR="00EC71BE" w:rsidRPr="00EC71BE" w:rsidRDefault="00EC71BE" w:rsidP="00EC71BE">
      <w:pPr>
        <w:jc w:val="both"/>
        <w:rPr>
          <w:rFonts w:ascii="Arial" w:hAnsi="Arial" w:cs="Arial"/>
        </w:rPr>
      </w:pPr>
    </w:p>
    <w:p w14:paraId="07A06D02" w14:textId="77777777" w:rsidR="00EC71BE" w:rsidRDefault="00EC71BE" w:rsidP="00EC71BE">
      <w:pPr>
        <w:jc w:val="both"/>
        <w:rPr>
          <w:rFonts w:ascii="Arial" w:hAnsi="Arial" w:cs="Arial"/>
        </w:rPr>
      </w:pPr>
      <w:r w:rsidRPr="00EC71BE">
        <w:rPr>
          <w:rFonts w:ascii="Arial" w:hAnsi="Arial" w:cs="Arial"/>
        </w:rPr>
        <w:lastRenderedPageBreak/>
        <w:t xml:space="preserve">Finalmente, el </w:t>
      </w:r>
      <w:proofErr w:type="spellStart"/>
      <w:r w:rsidRPr="00EC71BE">
        <w:rPr>
          <w:rFonts w:ascii="Arial" w:hAnsi="Arial" w:cs="Arial"/>
        </w:rPr>
        <w:t>dataset</w:t>
      </w:r>
      <w:proofErr w:type="spellEnd"/>
      <w:r w:rsidRPr="00EC71BE">
        <w:rPr>
          <w:rFonts w:ascii="Arial" w:hAnsi="Arial" w:cs="Arial"/>
        </w:rPr>
        <w:t xml:space="preserve"> seleccionado presentaba problemas de calidad que requerían tratamiento explícito, como inconsistencias en nomenclaturas y formatos de datos, lo cual permitía desarrollar un flujo completo de preparación y análisis de información.</w:t>
      </w:r>
    </w:p>
    <w:p w14:paraId="30829276" w14:textId="77777777" w:rsidR="00892477" w:rsidRPr="00892477" w:rsidRDefault="00892477" w:rsidP="00892477">
      <w:pPr>
        <w:jc w:val="both"/>
        <w:rPr>
          <w:rFonts w:ascii="Arial" w:hAnsi="Arial" w:cs="Arial"/>
          <w:b/>
          <w:bCs/>
        </w:rPr>
      </w:pPr>
      <w:r w:rsidRPr="00892477">
        <w:rPr>
          <w:rFonts w:ascii="Arial" w:hAnsi="Arial" w:cs="Arial"/>
          <w:b/>
          <w:bCs/>
        </w:rPr>
        <w:t xml:space="preserve">3. Descripción del </w:t>
      </w:r>
      <w:proofErr w:type="spellStart"/>
      <w:r w:rsidRPr="00892477">
        <w:rPr>
          <w:rFonts w:ascii="Arial" w:hAnsi="Arial" w:cs="Arial"/>
          <w:b/>
          <w:bCs/>
        </w:rPr>
        <w:t>dataset</w:t>
      </w:r>
      <w:proofErr w:type="spellEnd"/>
    </w:p>
    <w:p w14:paraId="1C397D34" w14:textId="77777777" w:rsidR="00892477" w:rsidRPr="00892477" w:rsidRDefault="00892477" w:rsidP="00892477">
      <w:pPr>
        <w:jc w:val="both"/>
        <w:rPr>
          <w:rFonts w:ascii="Arial" w:hAnsi="Arial" w:cs="Arial"/>
        </w:rPr>
      </w:pPr>
    </w:p>
    <w:p w14:paraId="6485008A" w14:textId="77777777" w:rsidR="00892477" w:rsidRPr="00892477" w:rsidRDefault="00892477" w:rsidP="00892477">
      <w:pPr>
        <w:jc w:val="both"/>
        <w:rPr>
          <w:rFonts w:ascii="Arial" w:hAnsi="Arial" w:cs="Arial"/>
        </w:rPr>
      </w:pPr>
      <w:r w:rsidRPr="00892477">
        <w:rPr>
          <w:rFonts w:ascii="Arial" w:hAnsi="Arial" w:cs="Arial"/>
        </w:rPr>
        <w:t xml:space="preserve">El </w:t>
      </w:r>
      <w:proofErr w:type="spellStart"/>
      <w:r w:rsidRPr="00892477">
        <w:rPr>
          <w:rFonts w:ascii="Arial" w:hAnsi="Arial" w:cs="Arial"/>
        </w:rPr>
        <w:t>dataset</w:t>
      </w:r>
      <w:proofErr w:type="spellEnd"/>
      <w:r w:rsidRPr="00892477">
        <w:rPr>
          <w:rFonts w:ascii="Arial" w:hAnsi="Arial" w:cs="Arial"/>
        </w:rPr>
        <w:t xml:space="preserve"> utilizado corresponde al registro de nacidos vivos disponible en el Portal de Datos Abiertos de Colombia (datos.gov.co). Este conjunto de datos contiene información relacionada con características del nacimiento, condiciones de gestación, información sociodemográfica de los padres y variables asociadas al sistema de salud.</w:t>
      </w:r>
    </w:p>
    <w:p w14:paraId="5D72A75E" w14:textId="77777777" w:rsidR="00892477" w:rsidRPr="00892477" w:rsidRDefault="00892477" w:rsidP="00892477">
      <w:pPr>
        <w:jc w:val="both"/>
        <w:rPr>
          <w:rFonts w:ascii="Arial" w:hAnsi="Arial" w:cs="Arial"/>
        </w:rPr>
      </w:pPr>
    </w:p>
    <w:p w14:paraId="128B96F2" w14:textId="77777777" w:rsidR="00892477" w:rsidRPr="00892477" w:rsidRDefault="00892477" w:rsidP="00892477">
      <w:pPr>
        <w:jc w:val="both"/>
        <w:rPr>
          <w:rFonts w:ascii="Arial" w:hAnsi="Arial" w:cs="Arial"/>
        </w:rPr>
      </w:pPr>
      <w:r w:rsidRPr="00892477">
        <w:rPr>
          <w:rFonts w:ascii="Arial" w:hAnsi="Arial" w:cs="Arial"/>
        </w:rPr>
        <w:t>El conjunto de datos incluye variables categóricas, numéricas y temporales, permitiendo realizar procesos de limpieza, transformación, enriquecimiento y análisis exploratorio desde diferentes enfoques.</w:t>
      </w:r>
    </w:p>
    <w:p w14:paraId="102A7492" w14:textId="77777777" w:rsidR="00892477" w:rsidRPr="00892477" w:rsidRDefault="00892477" w:rsidP="00892477">
      <w:pPr>
        <w:jc w:val="both"/>
        <w:rPr>
          <w:rFonts w:ascii="Arial" w:hAnsi="Arial" w:cs="Arial"/>
        </w:rPr>
      </w:pPr>
    </w:p>
    <w:p w14:paraId="47C6B06C" w14:textId="77777777" w:rsidR="00892477" w:rsidRPr="00892477" w:rsidRDefault="00892477" w:rsidP="00892477">
      <w:pPr>
        <w:jc w:val="both"/>
        <w:rPr>
          <w:rFonts w:ascii="Arial" w:hAnsi="Arial" w:cs="Arial"/>
        </w:rPr>
      </w:pPr>
      <w:r w:rsidRPr="00892477">
        <w:rPr>
          <w:rFonts w:ascii="Arial" w:hAnsi="Arial" w:cs="Arial"/>
        </w:rPr>
        <w:t>A continuación, se presentan las principales variables utilizadas en el proyecto:</w:t>
      </w:r>
    </w:p>
    <w:tbl>
      <w:tblPr>
        <w:tblW w:w="9860" w:type="dxa"/>
        <w:tblInd w:w="80" w:type="dxa"/>
        <w:tblCellMar>
          <w:left w:w="70" w:type="dxa"/>
          <w:right w:w="70" w:type="dxa"/>
        </w:tblCellMar>
        <w:tblLook w:val="04A0" w:firstRow="1" w:lastRow="0" w:firstColumn="1" w:lastColumn="0" w:noHBand="0" w:noVBand="1"/>
      </w:tblPr>
      <w:tblGrid>
        <w:gridCol w:w="2920"/>
        <w:gridCol w:w="2046"/>
        <w:gridCol w:w="2234"/>
        <w:gridCol w:w="2660"/>
      </w:tblGrid>
      <w:tr w:rsidR="00892477" w:rsidRPr="00892477" w14:paraId="22697D50" w14:textId="77777777" w:rsidTr="00892477">
        <w:trPr>
          <w:trHeight w:val="300"/>
        </w:trPr>
        <w:tc>
          <w:tcPr>
            <w:tcW w:w="2810" w:type="dxa"/>
            <w:tcBorders>
              <w:top w:val="single" w:sz="8" w:space="0" w:color="auto"/>
              <w:left w:val="single" w:sz="8" w:space="0" w:color="auto"/>
              <w:bottom w:val="single" w:sz="4" w:space="0" w:color="auto"/>
              <w:right w:val="single" w:sz="4" w:space="0" w:color="auto"/>
            </w:tcBorders>
            <w:vAlign w:val="center"/>
            <w:hideMark/>
          </w:tcPr>
          <w:p w14:paraId="2C6AFF98" w14:textId="77777777" w:rsidR="00892477" w:rsidRPr="00892477" w:rsidRDefault="00892477" w:rsidP="00892477">
            <w:pPr>
              <w:spacing w:after="0" w:line="240" w:lineRule="auto"/>
              <w:jc w:val="center"/>
              <w:rPr>
                <w:rFonts w:ascii="Aptos Narrow" w:hAnsi="Aptos Narrow"/>
                <w:b/>
                <w:bCs/>
                <w:color w:val="000000"/>
                <w:kern w:val="0"/>
                <w:sz w:val="22"/>
                <w:szCs w:val="22"/>
              </w:rPr>
            </w:pPr>
            <w:r w:rsidRPr="00892477">
              <w:rPr>
                <w:rFonts w:ascii="Aptos Narrow" w:hAnsi="Aptos Narrow"/>
                <w:b/>
                <w:bCs/>
                <w:color w:val="000000"/>
                <w:kern w:val="0"/>
                <w:sz w:val="22"/>
                <w:szCs w:val="22"/>
              </w:rPr>
              <w:t>Variable</w:t>
            </w:r>
          </w:p>
        </w:tc>
        <w:tc>
          <w:tcPr>
            <w:tcW w:w="2079" w:type="dxa"/>
            <w:tcBorders>
              <w:top w:val="single" w:sz="8" w:space="0" w:color="auto"/>
              <w:left w:val="nil"/>
              <w:bottom w:val="single" w:sz="4" w:space="0" w:color="auto"/>
              <w:right w:val="single" w:sz="4" w:space="0" w:color="auto"/>
            </w:tcBorders>
            <w:vAlign w:val="center"/>
            <w:hideMark/>
          </w:tcPr>
          <w:p w14:paraId="1FDC3453" w14:textId="77777777" w:rsidR="00892477" w:rsidRPr="00892477" w:rsidRDefault="00892477" w:rsidP="00892477">
            <w:pPr>
              <w:spacing w:after="0" w:line="240" w:lineRule="auto"/>
              <w:jc w:val="center"/>
              <w:rPr>
                <w:rFonts w:ascii="Aptos Narrow" w:hAnsi="Aptos Narrow"/>
                <w:b/>
                <w:bCs/>
                <w:color w:val="000000"/>
                <w:kern w:val="0"/>
                <w:sz w:val="22"/>
                <w:szCs w:val="22"/>
              </w:rPr>
            </w:pPr>
            <w:r w:rsidRPr="00892477">
              <w:rPr>
                <w:rFonts w:ascii="Aptos Narrow" w:hAnsi="Aptos Narrow"/>
                <w:b/>
                <w:bCs/>
                <w:color w:val="000000"/>
                <w:kern w:val="0"/>
                <w:sz w:val="22"/>
                <w:szCs w:val="22"/>
              </w:rPr>
              <w:t>Tipo de dato</w:t>
            </w:r>
          </w:p>
        </w:tc>
        <w:tc>
          <w:tcPr>
            <w:tcW w:w="2262" w:type="dxa"/>
            <w:tcBorders>
              <w:top w:val="single" w:sz="8" w:space="0" w:color="auto"/>
              <w:left w:val="nil"/>
              <w:bottom w:val="single" w:sz="4" w:space="0" w:color="auto"/>
              <w:right w:val="single" w:sz="4" w:space="0" w:color="auto"/>
            </w:tcBorders>
            <w:vAlign w:val="center"/>
            <w:hideMark/>
          </w:tcPr>
          <w:p w14:paraId="5DD02047" w14:textId="77777777" w:rsidR="00892477" w:rsidRPr="00892477" w:rsidRDefault="00892477" w:rsidP="00892477">
            <w:pPr>
              <w:spacing w:after="0" w:line="240" w:lineRule="auto"/>
              <w:jc w:val="center"/>
              <w:rPr>
                <w:rFonts w:ascii="Aptos Narrow" w:hAnsi="Aptos Narrow"/>
                <w:b/>
                <w:bCs/>
                <w:color w:val="000000"/>
                <w:kern w:val="0"/>
                <w:sz w:val="22"/>
                <w:szCs w:val="22"/>
              </w:rPr>
            </w:pPr>
            <w:r w:rsidRPr="00892477">
              <w:rPr>
                <w:rFonts w:ascii="Aptos Narrow" w:hAnsi="Aptos Narrow"/>
                <w:b/>
                <w:bCs/>
                <w:color w:val="000000"/>
                <w:kern w:val="0"/>
                <w:sz w:val="22"/>
                <w:szCs w:val="22"/>
              </w:rPr>
              <w:t>Descripción</w:t>
            </w:r>
          </w:p>
        </w:tc>
        <w:tc>
          <w:tcPr>
            <w:tcW w:w="2709" w:type="dxa"/>
            <w:tcBorders>
              <w:top w:val="single" w:sz="8" w:space="0" w:color="auto"/>
              <w:left w:val="nil"/>
              <w:bottom w:val="single" w:sz="4" w:space="0" w:color="auto"/>
              <w:right w:val="single" w:sz="8" w:space="0" w:color="auto"/>
            </w:tcBorders>
            <w:vAlign w:val="center"/>
            <w:hideMark/>
          </w:tcPr>
          <w:p w14:paraId="1473329D" w14:textId="77777777" w:rsidR="00892477" w:rsidRPr="00892477" w:rsidRDefault="00892477" w:rsidP="00892477">
            <w:pPr>
              <w:spacing w:after="0" w:line="240" w:lineRule="auto"/>
              <w:jc w:val="center"/>
              <w:rPr>
                <w:rFonts w:ascii="Aptos Narrow" w:hAnsi="Aptos Narrow"/>
                <w:b/>
                <w:bCs/>
                <w:color w:val="000000"/>
                <w:kern w:val="0"/>
                <w:sz w:val="22"/>
                <w:szCs w:val="22"/>
              </w:rPr>
            </w:pPr>
            <w:r w:rsidRPr="00892477">
              <w:rPr>
                <w:rFonts w:ascii="Aptos Narrow" w:hAnsi="Aptos Narrow"/>
                <w:b/>
                <w:bCs/>
                <w:color w:val="000000"/>
                <w:kern w:val="0"/>
                <w:sz w:val="22"/>
                <w:szCs w:val="22"/>
              </w:rPr>
              <w:t>Unidad</w:t>
            </w:r>
          </w:p>
        </w:tc>
      </w:tr>
      <w:tr w:rsidR="00892477" w:rsidRPr="00892477" w14:paraId="4F00B850"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43F93C74"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Fecha_Nacimiento</w:t>
            </w:r>
            <w:proofErr w:type="spellEnd"/>
          </w:p>
        </w:tc>
        <w:tc>
          <w:tcPr>
            <w:tcW w:w="2079" w:type="dxa"/>
            <w:tcBorders>
              <w:top w:val="nil"/>
              <w:left w:val="nil"/>
              <w:bottom w:val="single" w:sz="4" w:space="0" w:color="auto"/>
              <w:right w:val="single" w:sz="4" w:space="0" w:color="auto"/>
            </w:tcBorders>
            <w:vAlign w:val="center"/>
            <w:hideMark/>
          </w:tcPr>
          <w:p w14:paraId="4B91188A"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Fecha</w:t>
            </w:r>
          </w:p>
        </w:tc>
        <w:tc>
          <w:tcPr>
            <w:tcW w:w="2262" w:type="dxa"/>
            <w:tcBorders>
              <w:top w:val="nil"/>
              <w:left w:val="nil"/>
              <w:bottom w:val="single" w:sz="4" w:space="0" w:color="auto"/>
              <w:right w:val="single" w:sz="4" w:space="0" w:color="auto"/>
            </w:tcBorders>
            <w:vAlign w:val="center"/>
            <w:hideMark/>
          </w:tcPr>
          <w:p w14:paraId="18673D47"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Fecha de nacimiento del recién nacido</w:t>
            </w:r>
          </w:p>
        </w:tc>
        <w:tc>
          <w:tcPr>
            <w:tcW w:w="2709" w:type="dxa"/>
            <w:tcBorders>
              <w:top w:val="nil"/>
              <w:left w:val="nil"/>
              <w:bottom w:val="single" w:sz="4" w:space="0" w:color="auto"/>
              <w:right w:val="single" w:sz="8" w:space="0" w:color="auto"/>
            </w:tcBorders>
            <w:vAlign w:val="center"/>
            <w:hideMark/>
          </w:tcPr>
          <w:p w14:paraId="4BA689C9"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Fecha calendario</w:t>
            </w:r>
          </w:p>
        </w:tc>
      </w:tr>
      <w:tr w:rsidR="00892477" w:rsidRPr="00892477" w14:paraId="0677B258"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69ABBC29"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Departamento Nacimiento</w:t>
            </w:r>
          </w:p>
        </w:tc>
        <w:tc>
          <w:tcPr>
            <w:tcW w:w="2079" w:type="dxa"/>
            <w:tcBorders>
              <w:top w:val="nil"/>
              <w:left w:val="nil"/>
              <w:bottom w:val="single" w:sz="4" w:space="0" w:color="auto"/>
              <w:right w:val="single" w:sz="4" w:space="0" w:color="auto"/>
            </w:tcBorders>
            <w:vAlign w:val="center"/>
            <w:hideMark/>
          </w:tcPr>
          <w:p w14:paraId="7C5E6EB2"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4DC9A1E4"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Departamento donde ocurrió el nacimiento</w:t>
            </w:r>
          </w:p>
        </w:tc>
        <w:tc>
          <w:tcPr>
            <w:tcW w:w="2709" w:type="dxa"/>
            <w:tcBorders>
              <w:top w:val="nil"/>
              <w:left w:val="nil"/>
              <w:bottom w:val="single" w:sz="4" w:space="0" w:color="auto"/>
              <w:right w:val="single" w:sz="8" w:space="0" w:color="auto"/>
            </w:tcBorders>
            <w:vAlign w:val="center"/>
            <w:hideMark/>
          </w:tcPr>
          <w:p w14:paraId="4B549227"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181AC3EE"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39019B15"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Municipio</w:t>
            </w:r>
          </w:p>
        </w:tc>
        <w:tc>
          <w:tcPr>
            <w:tcW w:w="2079" w:type="dxa"/>
            <w:tcBorders>
              <w:top w:val="nil"/>
              <w:left w:val="nil"/>
              <w:bottom w:val="single" w:sz="4" w:space="0" w:color="auto"/>
              <w:right w:val="single" w:sz="4" w:space="0" w:color="auto"/>
            </w:tcBorders>
            <w:vAlign w:val="center"/>
            <w:hideMark/>
          </w:tcPr>
          <w:p w14:paraId="0DA7488D"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65970D7B"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Municipio del nacimiento</w:t>
            </w:r>
          </w:p>
        </w:tc>
        <w:tc>
          <w:tcPr>
            <w:tcW w:w="2709" w:type="dxa"/>
            <w:tcBorders>
              <w:top w:val="nil"/>
              <w:left w:val="nil"/>
              <w:bottom w:val="single" w:sz="4" w:space="0" w:color="auto"/>
              <w:right w:val="single" w:sz="8" w:space="0" w:color="auto"/>
            </w:tcBorders>
            <w:vAlign w:val="center"/>
            <w:hideMark/>
          </w:tcPr>
          <w:p w14:paraId="6EED13BA"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00264B3D" w14:textId="77777777" w:rsidTr="00892477">
        <w:trPr>
          <w:trHeight w:val="900"/>
        </w:trPr>
        <w:tc>
          <w:tcPr>
            <w:tcW w:w="2810" w:type="dxa"/>
            <w:tcBorders>
              <w:top w:val="nil"/>
              <w:left w:val="single" w:sz="8" w:space="0" w:color="auto"/>
              <w:bottom w:val="single" w:sz="4" w:space="0" w:color="auto"/>
              <w:right w:val="single" w:sz="4" w:space="0" w:color="auto"/>
            </w:tcBorders>
            <w:vAlign w:val="center"/>
            <w:hideMark/>
          </w:tcPr>
          <w:p w14:paraId="55DB3097"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Area</w:t>
            </w:r>
          </w:p>
        </w:tc>
        <w:tc>
          <w:tcPr>
            <w:tcW w:w="2079" w:type="dxa"/>
            <w:tcBorders>
              <w:top w:val="nil"/>
              <w:left w:val="nil"/>
              <w:bottom w:val="single" w:sz="4" w:space="0" w:color="auto"/>
              <w:right w:val="single" w:sz="4" w:space="0" w:color="auto"/>
            </w:tcBorders>
            <w:vAlign w:val="center"/>
            <w:hideMark/>
          </w:tcPr>
          <w:p w14:paraId="54E3F45C"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48224FA7"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Área geográfica del nacimiento (urbana/rural)</w:t>
            </w:r>
          </w:p>
        </w:tc>
        <w:tc>
          <w:tcPr>
            <w:tcW w:w="2709" w:type="dxa"/>
            <w:tcBorders>
              <w:top w:val="nil"/>
              <w:left w:val="nil"/>
              <w:bottom w:val="single" w:sz="4" w:space="0" w:color="auto"/>
              <w:right w:val="single" w:sz="8" w:space="0" w:color="auto"/>
            </w:tcBorders>
            <w:vAlign w:val="center"/>
            <w:hideMark/>
          </w:tcPr>
          <w:p w14:paraId="67569886"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40E8C55F"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58210E9E"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Sexo</w:t>
            </w:r>
          </w:p>
        </w:tc>
        <w:tc>
          <w:tcPr>
            <w:tcW w:w="2079" w:type="dxa"/>
            <w:tcBorders>
              <w:top w:val="nil"/>
              <w:left w:val="nil"/>
              <w:bottom w:val="single" w:sz="4" w:space="0" w:color="auto"/>
              <w:right w:val="single" w:sz="4" w:space="0" w:color="auto"/>
            </w:tcBorders>
            <w:vAlign w:val="center"/>
            <w:hideMark/>
          </w:tcPr>
          <w:p w14:paraId="073AAABB"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70B475F0"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Sexo del recién nacido</w:t>
            </w:r>
          </w:p>
        </w:tc>
        <w:tc>
          <w:tcPr>
            <w:tcW w:w="2709" w:type="dxa"/>
            <w:tcBorders>
              <w:top w:val="nil"/>
              <w:left w:val="nil"/>
              <w:bottom w:val="single" w:sz="4" w:space="0" w:color="auto"/>
              <w:right w:val="single" w:sz="8" w:space="0" w:color="auto"/>
            </w:tcBorders>
            <w:vAlign w:val="center"/>
            <w:hideMark/>
          </w:tcPr>
          <w:p w14:paraId="561D6642"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3141A78A"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3CE8ADB8"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Tiempo_Gestación</w:t>
            </w:r>
            <w:proofErr w:type="spellEnd"/>
          </w:p>
        </w:tc>
        <w:tc>
          <w:tcPr>
            <w:tcW w:w="2079" w:type="dxa"/>
            <w:tcBorders>
              <w:top w:val="nil"/>
              <w:left w:val="nil"/>
              <w:bottom w:val="single" w:sz="4" w:space="0" w:color="auto"/>
              <w:right w:val="single" w:sz="4" w:space="0" w:color="auto"/>
            </w:tcBorders>
            <w:vAlign w:val="center"/>
            <w:hideMark/>
          </w:tcPr>
          <w:p w14:paraId="455D4E60"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entera</w:t>
            </w:r>
          </w:p>
        </w:tc>
        <w:tc>
          <w:tcPr>
            <w:tcW w:w="2262" w:type="dxa"/>
            <w:tcBorders>
              <w:top w:val="nil"/>
              <w:left w:val="nil"/>
              <w:bottom w:val="single" w:sz="4" w:space="0" w:color="auto"/>
              <w:right w:val="single" w:sz="4" w:space="0" w:color="auto"/>
            </w:tcBorders>
            <w:vAlign w:val="center"/>
            <w:hideMark/>
          </w:tcPr>
          <w:p w14:paraId="27948D3F"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Duración de la gestación</w:t>
            </w:r>
          </w:p>
        </w:tc>
        <w:tc>
          <w:tcPr>
            <w:tcW w:w="2709" w:type="dxa"/>
            <w:tcBorders>
              <w:top w:val="nil"/>
              <w:left w:val="nil"/>
              <w:bottom w:val="single" w:sz="4" w:space="0" w:color="auto"/>
              <w:right w:val="single" w:sz="8" w:space="0" w:color="auto"/>
            </w:tcBorders>
            <w:vAlign w:val="center"/>
            <w:hideMark/>
          </w:tcPr>
          <w:p w14:paraId="08FB7199"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Semanas</w:t>
            </w:r>
          </w:p>
        </w:tc>
      </w:tr>
      <w:tr w:rsidR="00892477" w:rsidRPr="00892477" w14:paraId="356E6008"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3EC5325F"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Tipo_Parto</w:t>
            </w:r>
            <w:proofErr w:type="spellEnd"/>
          </w:p>
        </w:tc>
        <w:tc>
          <w:tcPr>
            <w:tcW w:w="2079" w:type="dxa"/>
            <w:tcBorders>
              <w:top w:val="nil"/>
              <w:left w:val="nil"/>
              <w:bottom w:val="single" w:sz="4" w:space="0" w:color="auto"/>
              <w:right w:val="single" w:sz="4" w:space="0" w:color="auto"/>
            </w:tcBorders>
            <w:vAlign w:val="center"/>
            <w:hideMark/>
          </w:tcPr>
          <w:p w14:paraId="2E2A4D2A"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27DF1841"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Tipo de parto registrado</w:t>
            </w:r>
          </w:p>
        </w:tc>
        <w:tc>
          <w:tcPr>
            <w:tcW w:w="2709" w:type="dxa"/>
            <w:tcBorders>
              <w:top w:val="nil"/>
              <w:left w:val="nil"/>
              <w:bottom w:val="single" w:sz="4" w:space="0" w:color="auto"/>
              <w:right w:val="single" w:sz="8" w:space="0" w:color="auto"/>
            </w:tcBorders>
            <w:vAlign w:val="center"/>
            <w:hideMark/>
          </w:tcPr>
          <w:p w14:paraId="34B240D8"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2840AC75"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6666EA45"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Multiplicidad_Embarazo</w:t>
            </w:r>
            <w:proofErr w:type="spellEnd"/>
          </w:p>
        </w:tc>
        <w:tc>
          <w:tcPr>
            <w:tcW w:w="2079" w:type="dxa"/>
            <w:tcBorders>
              <w:top w:val="nil"/>
              <w:left w:val="nil"/>
              <w:bottom w:val="single" w:sz="4" w:space="0" w:color="auto"/>
              <w:right w:val="single" w:sz="4" w:space="0" w:color="auto"/>
            </w:tcBorders>
            <w:vAlign w:val="center"/>
            <w:hideMark/>
          </w:tcPr>
          <w:p w14:paraId="15365154"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5FDACB72"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Número de fetos en el embarazo</w:t>
            </w:r>
          </w:p>
        </w:tc>
        <w:tc>
          <w:tcPr>
            <w:tcW w:w="2709" w:type="dxa"/>
            <w:tcBorders>
              <w:top w:val="nil"/>
              <w:left w:val="nil"/>
              <w:bottom w:val="single" w:sz="4" w:space="0" w:color="auto"/>
              <w:right w:val="single" w:sz="8" w:space="0" w:color="auto"/>
            </w:tcBorders>
            <w:vAlign w:val="center"/>
            <w:hideMark/>
          </w:tcPr>
          <w:p w14:paraId="67BBBCA3"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6E10FA3F"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5424C5EA"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Régimen_Seguridad_Social</w:t>
            </w:r>
            <w:proofErr w:type="spellEnd"/>
          </w:p>
        </w:tc>
        <w:tc>
          <w:tcPr>
            <w:tcW w:w="2079" w:type="dxa"/>
            <w:tcBorders>
              <w:top w:val="nil"/>
              <w:left w:val="nil"/>
              <w:bottom w:val="single" w:sz="4" w:space="0" w:color="auto"/>
              <w:right w:val="single" w:sz="4" w:space="0" w:color="auto"/>
            </w:tcBorders>
            <w:vAlign w:val="center"/>
            <w:hideMark/>
          </w:tcPr>
          <w:p w14:paraId="21C991CE"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4CEB3F9C"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Régimen de afiliación en salud</w:t>
            </w:r>
          </w:p>
        </w:tc>
        <w:tc>
          <w:tcPr>
            <w:tcW w:w="2709" w:type="dxa"/>
            <w:tcBorders>
              <w:top w:val="nil"/>
              <w:left w:val="nil"/>
              <w:bottom w:val="single" w:sz="4" w:space="0" w:color="auto"/>
              <w:right w:val="single" w:sz="8" w:space="0" w:color="auto"/>
            </w:tcBorders>
            <w:vAlign w:val="center"/>
            <w:hideMark/>
          </w:tcPr>
          <w:p w14:paraId="77F43137"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6FF1EA3B"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1C5D390D"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lastRenderedPageBreak/>
              <w:t>EPS</w:t>
            </w:r>
          </w:p>
        </w:tc>
        <w:tc>
          <w:tcPr>
            <w:tcW w:w="2079" w:type="dxa"/>
            <w:tcBorders>
              <w:top w:val="nil"/>
              <w:left w:val="nil"/>
              <w:bottom w:val="single" w:sz="4" w:space="0" w:color="auto"/>
              <w:right w:val="single" w:sz="4" w:space="0" w:color="auto"/>
            </w:tcBorders>
            <w:vAlign w:val="center"/>
            <w:hideMark/>
          </w:tcPr>
          <w:p w14:paraId="3F626C6F"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Categórica (texto)</w:t>
            </w:r>
          </w:p>
        </w:tc>
        <w:tc>
          <w:tcPr>
            <w:tcW w:w="2262" w:type="dxa"/>
            <w:tcBorders>
              <w:top w:val="nil"/>
              <w:left w:val="nil"/>
              <w:bottom w:val="single" w:sz="4" w:space="0" w:color="auto"/>
              <w:right w:val="single" w:sz="4" w:space="0" w:color="auto"/>
            </w:tcBorders>
            <w:vAlign w:val="center"/>
            <w:hideMark/>
          </w:tcPr>
          <w:p w14:paraId="3DE6A774"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Entidad promotora de salud registrada</w:t>
            </w:r>
          </w:p>
        </w:tc>
        <w:tc>
          <w:tcPr>
            <w:tcW w:w="2709" w:type="dxa"/>
            <w:tcBorders>
              <w:top w:val="nil"/>
              <w:left w:val="nil"/>
              <w:bottom w:val="single" w:sz="4" w:space="0" w:color="auto"/>
              <w:right w:val="single" w:sz="8" w:space="0" w:color="auto"/>
            </w:tcBorders>
            <w:vAlign w:val="center"/>
            <w:hideMark/>
          </w:tcPr>
          <w:p w14:paraId="54B2F1C5"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No aplica</w:t>
            </w:r>
          </w:p>
        </w:tc>
      </w:tr>
      <w:tr w:rsidR="00892477" w:rsidRPr="00892477" w14:paraId="1056ED35"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2EB3C734"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Peso</w:t>
            </w:r>
          </w:p>
        </w:tc>
        <w:tc>
          <w:tcPr>
            <w:tcW w:w="2079" w:type="dxa"/>
            <w:tcBorders>
              <w:top w:val="nil"/>
              <w:left w:val="nil"/>
              <w:bottom w:val="single" w:sz="4" w:space="0" w:color="auto"/>
              <w:right w:val="single" w:sz="4" w:space="0" w:color="auto"/>
            </w:tcBorders>
            <w:vAlign w:val="center"/>
            <w:hideMark/>
          </w:tcPr>
          <w:p w14:paraId="41EDF3C7"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continua</w:t>
            </w:r>
          </w:p>
        </w:tc>
        <w:tc>
          <w:tcPr>
            <w:tcW w:w="2262" w:type="dxa"/>
            <w:tcBorders>
              <w:top w:val="nil"/>
              <w:left w:val="nil"/>
              <w:bottom w:val="single" w:sz="4" w:space="0" w:color="auto"/>
              <w:right w:val="single" w:sz="4" w:space="0" w:color="auto"/>
            </w:tcBorders>
            <w:vAlign w:val="center"/>
            <w:hideMark/>
          </w:tcPr>
          <w:p w14:paraId="60ADE39F"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Peso del recién nacido</w:t>
            </w:r>
          </w:p>
        </w:tc>
        <w:tc>
          <w:tcPr>
            <w:tcW w:w="2709" w:type="dxa"/>
            <w:tcBorders>
              <w:top w:val="nil"/>
              <w:left w:val="nil"/>
              <w:bottom w:val="single" w:sz="4" w:space="0" w:color="auto"/>
              <w:right w:val="single" w:sz="8" w:space="0" w:color="auto"/>
            </w:tcBorders>
            <w:vAlign w:val="center"/>
            <w:hideMark/>
          </w:tcPr>
          <w:p w14:paraId="0A022BCC"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Gramos (g)</w:t>
            </w:r>
          </w:p>
        </w:tc>
      </w:tr>
      <w:tr w:rsidR="00892477" w:rsidRPr="00892477" w14:paraId="478FCA43" w14:textId="77777777" w:rsidTr="00892477">
        <w:trPr>
          <w:trHeight w:val="600"/>
        </w:trPr>
        <w:tc>
          <w:tcPr>
            <w:tcW w:w="2810" w:type="dxa"/>
            <w:tcBorders>
              <w:top w:val="nil"/>
              <w:left w:val="single" w:sz="8" w:space="0" w:color="auto"/>
              <w:bottom w:val="single" w:sz="4" w:space="0" w:color="auto"/>
              <w:right w:val="single" w:sz="4" w:space="0" w:color="auto"/>
            </w:tcBorders>
            <w:vAlign w:val="center"/>
            <w:hideMark/>
          </w:tcPr>
          <w:p w14:paraId="71D6B14A"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Periodo</w:t>
            </w:r>
          </w:p>
        </w:tc>
        <w:tc>
          <w:tcPr>
            <w:tcW w:w="2079" w:type="dxa"/>
            <w:tcBorders>
              <w:top w:val="nil"/>
              <w:left w:val="nil"/>
              <w:bottom w:val="single" w:sz="4" w:space="0" w:color="auto"/>
              <w:right w:val="single" w:sz="4" w:space="0" w:color="auto"/>
            </w:tcBorders>
            <w:vAlign w:val="center"/>
            <w:hideMark/>
          </w:tcPr>
          <w:p w14:paraId="545C5613"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entera</w:t>
            </w:r>
          </w:p>
        </w:tc>
        <w:tc>
          <w:tcPr>
            <w:tcW w:w="2262" w:type="dxa"/>
            <w:tcBorders>
              <w:top w:val="nil"/>
              <w:left w:val="nil"/>
              <w:bottom w:val="single" w:sz="4" w:space="0" w:color="auto"/>
              <w:right w:val="single" w:sz="4" w:space="0" w:color="auto"/>
            </w:tcBorders>
            <w:vAlign w:val="center"/>
            <w:hideMark/>
          </w:tcPr>
          <w:p w14:paraId="755EE9D8"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Periodo de registro del nacimiento</w:t>
            </w:r>
          </w:p>
        </w:tc>
        <w:tc>
          <w:tcPr>
            <w:tcW w:w="2709" w:type="dxa"/>
            <w:tcBorders>
              <w:top w:val="nil"/>
              <w:left w:val="nil"/>
              <w:bottom w:val="single" w:sz="4" w:space="0" w:color="auto"/>
              <w:right w:val="single" w:sz="8" w:space="0" w:color="auto"/>
            </w:tcBorders>
            <w:vAlign w:val="center"/>
            <w:hideMark/>
          </w:tcPr>
          <w:p w14:paraId="553E0698"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Año (</w:t>
            </w:r>
            <w:proofErr w:type="gramStart"/>
            <w:r w:rsidRPr="00892477">
              <w:rPr>
                <w:rFonts w:ascii="Aptos Narrow" w:hAnsi="Aptos Narrow"/>
                <w:color w:val="000000"/>
                <w:kern w:val="0"/>
                <w:sz w:val="22"/>
                <w:szCs w:val="22"/>
              </w:rPr>
              <w:t>A,AAA</w:t>
            </w:r>
            <w:proofErr w:type="gramEnd"/>
            <w:r w:rsidRPr="00892477">
              <w:rPr>
                <w:rFonts w:ascii="Aptos Narrow" w:hAnsi="Aptos Narrow"/>
                <w:color w:val="000000"/>
                <w:kern w:val="0"/>
                <w:sz w:val="22"/>
                <w:szCs w:val="22"/>
              </w:rPr>
              <w:t>)</w:t>
            </w:r>
          </w:p>
        </w:tc>
      </w:tr>
      <w:tr w:rsidR="00892477" w:rsidRPr="00892477" w14:paraId="197559C6"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724F4C65"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Edad_Madre</w:t>
            </w:r>
            <w:proofErr w:type="spellEnd"/>
          </w:p>
        </w:tc>
        <w:tc>
          <w:tcPr>
            <w:tcW w:w="2079" w:type="dxa"/>
            <w:tcBorders>
              <w:top w:val="nil"/>
              <w:left w:val="nil"/>
              <w:bottom w:val="single" w:sz="4" w:space="0" w:color="auto"/>
              <w:right w:val="single" w:sz="4" w:space="0" w:color="auto"/>
            </w:tcBorders>
            <w:vAlign w:val="center"/>
            <w:hideMark/>
          </w:tcPr>
          <w:p w14:paraId="6732B9A6"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entera</w:t>
            </w:r>
          </w:p>
        </w:tc>
        <w:tc>
          <w:tcPr>
            <w:tcW w:w="2262" w:type="dxa"/>
            <w:tcBorders>
              <w:top w:val="nil"/>
              <w:left w:val="nil"/>
              <w:bottom w:val="single" w:sz="4" w:space="0" w:color="auto"/>
              <w:right w:val="single" w:sz="4" w:space="0" w:color="auto"/>
            </w:tcBorders>
            <w:vAlign w:val="center"/>
            <w:hideMark/>
          </w:tcPr>
          <w:p w14:paraId="2008F1FE"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Edad de la madre</w:t>
            </w:r>
          </w:p>
        </w:tc>
        <w:tc>
          <w:tcPr>
            <w:tcW w:w="2709" w:type="dxa"/>
            <w:tcBorders>
              <w:top w:val="nil"/>
              <w:left w:val="nil"/>
              <w:bottom w:val="single" w:sz="4" w:space="0" w:color="auto"/>
              <w:right w:val="single" w:sz="8" w:space="0" w:color="auto"/>
            </w:tcBorders>
            <w:vAlign w:val="center"/>
            <w:hideMark/>
          </w:tcPr>
          <w:p w14:paraId="12386B34"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Años</w:t>
            </w:r>
          </w:p>
        </w:tc>
      </w:tr>
      <w:tr w:rsidR="00892477" w:rsidRPr="00892477" w14:paraId="604BE184"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4601B707"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Edad Padre</w:t>
            </w:r>
          </w:p>
        </w:tc>
        <w:tc>
          <w:tcPr>
            <w:tcW w:w="2079" w:type="dxa"/>
            <w:tcBorders>
              <w:top w:val="nil"/>
              <w:left w:val="nil"/>
              <w:bottom w:val="single" w:sz="4" w:space="0" w:color="auto"/>
              <w:right w:val="single" w:sz="4" w:space="0" w:color="auto"/>
            </w:tcBorders>
            <w:vAlign w:val="center"/>
            <w:hideMark/>
          </w:tcPr>
          <w:p w14:paraId="4AD766ED"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entera</w:t>
            </w:r>
          </w:p>
        </w:tc>
        <w:tc>
          <w:tcPr>
            <w:tcW w:w="2262" w:type="dxa"/>
            <w:tcBorders>
              <w:top w:val="nil"/>
              <w:left w:val="nil"/>
              <w:bottom w:val="single" w:sz="4" w:space="0" w:color="auto"/>
              <w:right w:val="single" w:sz="4" w:space="0" w:color="auto"/>
            </w:tcBorders>
            <w:vAlign w:val="center"/>
            <w:hideMark/>
          </w:tcPr>
          <w:p w14:paraId="449474B4"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Edad del padre</w:t>
            </w:r>
          </w:p>
        </w:tc>
        <w:tc>
          <w:tcPr>
            <w:tcW w:w="2709" w:type="dxa"/>
            <w:tcBorders>
              <w:top w:val="nil"/>
              <w:left w:val="nil"/>
              <w:bottom w:val="single" w:sz="4" w:space="0" w:color="auto"/>
              <w:right w:val="single" w:sz="8" w:space="0" w:color="auto"/>
            </w:tcBorders>
            <w:vAlign w:val="center"/>
            <w:hideMark/>
          </w:tcPr>
          <w:p w14:paraId="0E4DF8BB"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Años</w:t>
            </w:r>
          </w:p>
        </w:tc>
      </w:tr>
      <w:tr w:rsidR="00892477" w:rsidRPr="00892477" w14:paraId="7D962018"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5A177F03" w14:textId="77777777" w:rsidR="00892477" w:rsidRPr="00892477" w:rsidRDefault="00892477" w:rsidP="00892477">
            <w:pPr>
              <w:spacing w:after="0" w:line="240" w:lineRule="auto"/>
              <w:rPr>
                <w:rFonts w:ascii="Arial Unicode MS" w:hAnsi="Arial Unicode MS"/>
                <w:color w:val="000000"/>
                <w:kern w:val="0"/>
                <w:sz w:val="20"/>
                <w:szCs w:val="20"/>
              </w:rPr>
            </w:pPr>
            <w:r w:rsidRPr="00892477">
              <w:rPr>
                <w:rFonts w:ascii="Arial Unicode MS" w:hAnsi="Arial Unicode MS"/>
                <w:color w:val="000000"/>
                <w:kern w:val="0"/>
                <w:sz w:val="20"/>
                <w:szCs w:val="20"/>
              </w:rPr>
              <w:t>Talla</w:t>
            </w:r>
          </w:p>
        </w:tc>
        <w:tc>
          <w:tcPr>
            <w:tcW w:w="2079" w:type="dxa"/>
            <w:tcBorders>
              <w:top w:val="nil"/>
              <w:left w:val="nil"/>
              <w:bottom w:val="single" w:sz="4" w:space="0" w:color="auto"/>
              <w:right w:val="single" w:sz="4" w:space="0" w:color="auto"/>
            </w:tcBorders>
            <w:vAlign w:val="center"/>
            <w:hideMark/>
          </w:tcPr>
          <w:p w14:paraId="52706BCF"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continua</w:t>
            </w:r>
          </w:p>
        </w:tc>
        <w:tc>
          <w:tcPr>
            <w:tcW w:w="2262" w:type="dxa"/>
            <w:tcBorders>
              <w:top w:val="nil"/>
              <w:left w:val="nil"/>
              <w:bottom w:val="single" w:sz="4" w:space="0" w:color="auto"/>
              <w:right w:val="single" w:sz="4" w:space="0" w:color="auto"/>
            </w:tcBorders>
            <w:vAlign w:val="center"/>
            <w:hideMark/>
          </w:tcPr>
          <w:p w14:paraId="3DE4B63F"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Talla del recién nacido</w:t>
            </w:r>
          </w:p>
        </w:tc>
        <w:tc>
          <w:tcPr>
            <w:tcW w:w="2709" w:type="dxa"/>
            <w:tcBorders>
              <w:top w:val="nil"/>
              <w:left w:val="nil"/>
              <w:bottom w:val="single" w:sz="4" w:space="0" w:color="auto"/>
              <w:right w:val="single" w:sz="8" w:space="0" w:color="auto"/>
            </w:tcBorders>
            <w:vAlign w:val="center"/>
            <w:hideMark/>
          </w:tcPr>
          <w:p w14:paraId="0A3064C2"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Centímetros (cm)</w:t>
            </w:r>
          </w:p>
        </w:tc>
      </w:tr>
      <w:tr w:rsidR="00892477" w:rsidRPr="00892477" w14:paraId="24FA9A4D" w14:textId="77777777" w:rsidTr="00892477">
        <w:trPr>
          <w:trHeight w:val="300"/>
        </w:trPr>
        <w:tc>
          <w:tcPr>
            <w:tcW w:w="2810" w:type="dxa"/>
            <w:tcBorders>
              <w:top w:val="nil"/>
              <w:left w:val="single" w:sz="8" w:space="0" w:color="auto"/>
              <w:bottom w:val="single" w:sz="4" w:space="0" w:color="auto"/>
              <w:right w:val="single" w:sz="4" w:space="0" w:color="auto"/>
            </w:tcBorders>
            <w:vAlign w:val="center"/>
            <w:hideMark/>
          </w:tcPr>
          <w:p w14:paraId="035A2CB6"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Hora_Nacimiento</w:t>
            </w:r>
            <w:proofErr w:type="spellEnd"/>
          </w:p>
        </w:tc>
        <w:tc>
          <w:tcPr>
            <w:tcW w:w="2079" w:type="dxa"/>
            <w:tcBorders>
              <w:top w:val="nil"/>
              <w:left w:val="nil"/>
              <w:bottom w:val="single" w:sz="4" w:space="0" w:color="auto"/>
              <w:right w:val="single" w:sz="4" w:space="0" w:color="auto"/>
            </w:tcBorders>
            <w:vAlign w:val="center"/>
            <w:hideMark/>
          </w:tcPr>
          <w:p w14:paraId="3571FC7D"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Temporal</w:t>
            </w:r>
          </w:p>
        </w:tc>
        <w:tc>
          <w:tcPr>
            <w:tcW w:w="2262" w:type="dxa"/>
            <w:tcBorders>
              <w:top w:val="nil"/>
              <w:left w:val="nil"/>
              <w:bottom w:val="single" w:sz="4" w:space="0" w:color="auto"/>
              <w:right w:val="single" w:sz="4" w:space="0" w:color="auto"/>
            </w:tcBorders>
            <w:vAlign w:val="center"/>
            <w:hideMark/>
          </w:tcPr>
          <w:p w14:paraId="70F00DFD"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Hora del nacimiento</w:t>
            </w:r>
          </w:p>
        </w:tc>
        <w:tc>
          <w:tcPr>
            <w:tcW w:w="2709" w:type="dxa"/>
            <w:tcBorders>
              <w:top w:val="nil"/>
              <w:left w:val="nil"/>
              <w:bottom w:val="single" w:sz="4" w:space="0" w:color="auto"/>
              <w:right w:val="single" w:sz="8" w:space="0" w:color="auto"/>
            </w:tcBorders>
            <w:vAlign w:val="center"/>
            <w:hideMark/>
          </w:tcPr>
          <w:p w14:paraId="4455A729"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Hora (HH)</w:t>
            </w:r>
          </w:p>
        </w:tc>
      </w:tr>
      <w:tr w:rsidR="00892477" w:rsidRPr="00892477" w14:paraId="058F5CF1" w14:textId="77777777" w:rsidTr="00892477">
        <w:trPr>
          <w:trHeight w:val="615"/>
        </w:trPr>
        <w:tc>
          <w:tcPr>
            <w:tcW w:w="2810" w:type="dxa"/>
            <w:tcBorders>
              <w:top w:val="nil"/>
              <w:left w:val="single" w:sz="8" w:space="0" w:color="auto"/>
              <w:bottom w:val="single" w:sz="8" w:space="0" w:color="auto"/>
              <w:right w:val="single" w:sz="4" w:space="0" w:color="auto"/>
            </w:tcBorders>
            <w:vAlign w:val="center"/>
            <w:hideMark/>
          </w:tcPr>
          <w:p w14:paraId="3CFE3D9C" w14:textId="77777777" w:rsidR="00892477" w:rsidRPr="00892477" w:rsidRDefault="00892477" w:rsidP="00892477">
            <w:pPr>
              <w:spacing w:after="0" w:line="240" w:lineRule="auto"/>
              <w:rPr>
                <w:rFonts w:ascii="Arial Unicode MS" w:hAnsi="Arial Unicode MS"/>
                <w:color w:val="000000"/>
                <w:kern w:val="0"/>
                <w:sz w:val="20"/>
                <w:szCs w:val="20"/>
              </w:rPr>
            </w:pPr>
            <w:proofErr w:type="spellStart"/>
            <w:r w:rsidRPr="00892477">
              <w:rPr>
                <w:rFonts w:ascii="Arial Unicode MS" w:hAnsi="Arial Unicode MS"/>
                <w:color w:val="000000"/>
                <w:kern w:val="0"/>
                <w:sz w:val="20"/>
                <w:szCs w:val="20"/>
              </w:rPr>
              <w:t>Número_Consultas_Prenatales</w:t>
            </w:r>
            <w:proofErr w:type="spellEnd"/>
          </w:p>
        </w:tc>
        <w:tc>
          <w:tcPr>
            <w:tcW w:w="2079" w:type="dxa"/>
            <w:tcBorders>
              <w:top w:val="nil"/>
              <w:left w:val="nil"/>
              <w:bottom w:val="single" w:sz="8" w:space="0" w:color="auto"/>
              <w:right w:val="single" w:sz="4" w:space="0" w:color="auto"/>
            </w:tcBorders>
            <w:vAlign w:val="center"/>
            <w:hideMark/>
          </w:tcPr>
          <w:p w14:paraId="008E6803"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Numérica entera</w:t>
            </w:r>
          </w:p>
        </w:tc>
        <w:tc>
          <w:tcPr>
            <w:tcW w:w="2262" w:type="dxa"/>
            <w:tcBorders>
              <w:top w:val="nil"/>
              <w:left w:val="nil"/>
              <w:bottom w:val="single" w:sz="8" w:space="0" w:color="auto"/>
              <w:right w:val="single" w:sz="4" w:space="0" w:color="auto"/>
            </w:tcBorders>
            <w:vAlign w:val="center"/>
            <w:hideMark/>
          </w:tcPr>
          <w:p w14:paraId="7238E280"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Número de controles prenatales realizados</w:t>
            </w:r>
          </w:p>
        </w:tc>
        <w:tc>
          <w:tcPr>
            <w:tcW w:w="2709" w:type="dxa"/>
            <w:tcBorders>
              <w:top w:val="nil"/>
              <w:left w:val="nil"/>
              <w:bottom w:val="single" w:sz="8" w:space="0" w:color="auto"/>
              <w:right w:val="single" w:sz="8" w:space="0" w:color="auto"/>
            </w:tcBorders>
            <w:vAlign w:val="center"/>
            <w:hideMark/>
          </w:tcPr>
          <w:p w14:paraId="0B56372C" w14:textId="77777777" w:rsidR="00892477" w:rsidRPr="00892477" w:rsidRDefault="00892477" w:rsidP="00892477">
            <w:pPr>
              <w:spacing w:after="0" w:line="240" w:lineRule="auto"/>
              <w:rPr>
                <w:rFonts w:ascii="Aptos Narrow" w:hAnsi="Aptos Narrow"/>
                <w:color w:val="000000"/>
                <w:kern w:val="0"/>
                <w:sz w:val="22"/>
                <w:szCs w:val="22"/>
              </w:rPr>
            </w:pPr>
            <w:r w:rsidRPr="00892477">
              <w:rPr>
                <w:rFonts w:ascii="Aptos Narrow" w:hAnsi="Aptos Narrow"/>
                <w:color w:val="000000"/>
                <w:kern w:val="0"/>
                <w:sz w:val="22"/>
                <w:szCs w:val="22"/>
              </w:rPr>
              <w:t>Cantidad</w:t>
            </w:r>
          </w:p>
        </w:tc>
      </w:tr>
    </w:tbl>
    <w:p w14:paraId="67ED47BD" w14:textId="77777777" w:rsidR="00892477" w:rsidRPr="00892477" w:rsidRDefault="00892477" w:rsidP="00892477">
      <w:pPr>
        <w:jc w:val="both"/>
        <w:rPr>
          <w:rFonts w:ascii="Arial" w:hAnsi="Arial" w:cs="Arial"/>
        </w:rPr>
      </w:pPr>
    </w:p>
    <w:p w14:paraId="14E614B9" w14:textId="77777777" w:rsidR="00892477" w:rsidRDefault="00892477" w:rsidP="00892477">
      <w:pPr>
        <w:jc w:val="both"/>
        <w:rPr>
          <w:rFonts w:ascii="Arial" w:hAnsi="Arial" w:cs="Arial"/>
        </w:rPr>
      </w:pPr>
      <w:r w:rsidRPr="00892477">
        <w:rPr>
          <w:rFonts w:ascii="Arial" w:hAnsi="Arial" w:cs="Arial"/>
        </w:rPr>
        <w:t>Adicionalmente, durante el proceso de preparación de datos se generaron variables derivadas orientadas a enriquecer el análisis, las cuales serán descritas posteriormente.</w:t>
      </w:r>
    </w:p>
    <w:p w14:paraId="59B5C8BC" w14:textId="77777777" w:rsidR="00892477" w:rsidRDefault="00892477" w:rsidP="00892477">
      <w:pPr>
        <w:jc w:val="both"/>
        <w:rPr>
          <w:rFonts w:ascii="Arial" w:hAnsi="Arial" w:cs="Arial"/>
        </w:rPr>
      </w:pPr>
    </w:p>
    <w:p w14:paraId="2DE2B1BC" w14:textId="77777777" w:rsidR="00892477" w:rsidRPr="00892477" w:rsidRDefault="00892477" w:rsidP="00892477">
      <w:pPr>
        <w:jc w:val="both"/>
        <w:rPr>
          <w:rFonts w:ascii="Arial" w:hAnsi="Arial" w:cs="Arial"/>
          <w:b/>
          <w:bCs/>
        </w:rPr>
      </w:pPr>
      <w:r w:rsidRPr="00892477">
        <w:rPr>
          <w:rFonts w:ascii="Arial" w:hAnsi="Arial" w:cs="Arial"/>
          <w:b/>
          <w:bCs/>
        </w:rPr>
        <w:t>4. Problemas de calidad identificados y limpieza de datos</w:t>
      </w:r>
    </w:p>
    <w:p w14:paraId="6CC9402D" w14:textId="77777777" w:rsidR="00892477" w:rsidRPr="00892477" w:rsidRDefault="00892477" w:rsidP="00892477">
      <w:pPr>
        <w:jc w:val="both"/>
        <w:rPr>
          <w:rFonts w:ascii="Arial" w:hAnsi="Arial" w:cs="Arial"/>
        </w:rPr>
      </w:pPr>
    </w:p>
    <w:p w14:paraId="7FAFF81A" w14:textId="77777777" w:rsidR="00892477" w:rsidRPr="00892477" w:rsidRDefault="00892477" w:rsidP="00892477">
      <w:pPr>
        <w:jc w:val="both"/>
        <w:rPr>
          <w:rFonts w:ascii="Arial" w:hAnsi="Arial" w:cs="Arial"/>
        </w:rPr>
      </w:pPr>
      <w:r w:rsidRPr="00892477">
        <w:rPr>
          <w:rFonts w:ascii="Arial" w:hAnsi="Arial" w:cs="Arial"/>
        </w:rPr>
        <w:t>Durante el proceso de exploración se identificaron diferentes problemas de calidad que requerían corrección antes de realizar el análisis.</w:t>
      </w:r>
    </w:p>
    <w:p w14:paraId="1CCE0418" w14:textId="77777777" w:rsidR="00892477" w:rsidRPr="00892477" w:rsidRDefault="00892477" w:rsidP="00892477">
      <w:pPr>
        <w:jc w:val="both"/>
        <w:rPr>
          <w:rFonts w:ascii="Arial" w:hAnsi="Arial" w:cs="Arial"/>
        </w:rPr>
      </w:pPr>
    </w:p>
    <w:p w14:paraId="267FCFEE" w14:textId="77777777" w:rsidR="00892477" w:rsidRPr="00892477" w:rsidRDefault="00892477" w:rsidP="00892477">
      <w:pPr>
        <w:jc w:val="both"/>
        <w:rPr>
          <w:rFonts w:ascii="Arial" w:hAnsi="Arial" w:cs="Arial"/>
        </w:rPr>
      </w:pPr>
      <w:r w:rsidRPr="00892477">
        <w:rPr>
          <w:rFonts w:ascii="Arial" w:hAnsi="Arial" w:cs="Arial"/>
        </w:rPr>
        <w:t xml:space="preserve">Uno de los principales inconvenientes correspondía al formato de las variables Peso y Talla, las cuales presentaban valores almacenados como texto y con separadores decimales inconsistentes. Para corregir este problema, se reemplazaron las comas por puntos y posteriormente se realizó la conversión a tipo numérico. Adicionalmente, se utilizó </w:t>
      </w:r>
      <w:proofErr w:type="spellStart"/>
      <w:r w:rsidRPr="00892477">
        <w:rPr>
          <w:rFonts w:ascii="Arial" w:hAnsi="Arial" w:cs="Arial"/>
        </w:rPr>
        <w:t>errors</w:t>
      </w:r>
      <w:proofErr w:type="spellEnd"/>
      <w:r w:rsidRPr="00892477">
        <w:rPr>
          <w:rFonts w:ascii="Arial" w:hAnsi="Arial" w:cs="Arial"/>
        </w:rPr>
        <w:t>="coerce" para transformar valores inválidos en datos faltantes (NaN) y evitar errores durante los cálculos.</w:t>
      </w:r>
    </w:p>
    <w:p w14:paraId="1058B4AE" w14:textId="77777777" w:rsidR="00892477" w:rsidRPr="00892477" w:rsidRDefault="00892477" w:rsidP="00892477">
      <w:pPr>
        <w:jc w:val="both"/>
        <w:rPr>
          <w:rFonts w:ascii="Arial" w:hAnsi="Arial" w:cs="Arial"/>
        </w:rPr>
      </w:pPr>
    </w:p>
    <w:p w14:paraId="36183B2C" w14:textId="77777777" w:rsidR="00892477" w:rsidRPr="00892477" w:rsidRDefault="00892477" w:rsidP="00892477">
      <w:pPr>
        <w:jc w:val="both"/>
        <w:rPr>
          <w:rFonts w:ascii="Arial" w:hAnsi="Arial" w:cs="Arial"/>
        </w:rPr>
      </w:pPr>
      <w:r w:rsidRPr="00892477">
        <w:rPr>
          <w:rFonts w:ascii="Arial" w:hAnsi="Arial" w:cs="Arial"/>
        </w:rPr>
        <w:t>La variable Periodo también requirió transformación de formato, eliminando caracteres innecesarios y convirtiendo los registros a tipo entero para facilitar su interpretación temporal.</w:t>
      </w:r>
    </w:p>
    <w:p w14:paraId="5AA2D728" w14:textId="77777777" w:rsidR="00892477" w:rsidRPr="00892477" w:rsidRDefault="00892477" w:rsidP="00892477">
      <w:pPr>
        <w:jc w:val="both"/>
        <w:rPr>
          <w:rFonts w:ascii="Arial" w:hAnsi="Arial" w:cs="Arial"/>
        </w:rPr>
      </w:pPr>
    </w:p>
    <w:p w14:paraId="34250102" w14:textId="77777777" w:rsidR="00892477" w:rsidRPr="00892477" w:rsidRDefault="00892477" w:rsidP="00892477">
      <w:pPr>
        <w:jc w:val="both"/>
        <w:rPr>
          <w:rFonts w:ascii="Arial" w:hAnsi="Arial" w:cs="Arial"/>
        </w:rPr>
      </w:pPr>
      <w:r w:rsidRPr="00892477">
        <w:rPr>
          <w:rFonts w:ascii="Arial" w:hAnsi="Arial" w:cs="Arial"/>
        </w:rPr>
        <w:t xml:space="preserve">Otro problema identificado fue la inconsistencia en la nomenclatura de las EPS, donde una misma entidad aparecía registrada bajo múltiples nombres. Por ejemplo, algunas EPS presentaban variaciones por siglas, diferencias ortográficas </w:t>
      </w:r>
      <w:r w:rsidRPr="00892477">
        <w:rPr>
          <w:rFonts w:ascii="Arial" w:hAnsi="Arial" w:cs="Arial"/>
        </w:rPr>
        <w:lastRenderedPageBreak/>
        <w:t>o inclusión de descriptores institucionales adicionales. Para solucionar este problema se implementó un diccionario de equivalencias que permitió unificar registros bajo una única denominación.</w:t>
      </w:r>
    </w:p>
    <w:p w14:paraId="0AA47DA6" w14:textId="77777777" w:rsidR="00892477" w:rsidRPr="00892477" w:rsidRDefault="00892477" w:rsidP="00892477">
      <w:pPr>
        <w:jc w:val="both"/>
        <w:rPr>
          <w:rFonts w:ascii="Arial" w:hAnsi="Arial" w:cs="Arial"/>
        </w:rPr>
      </w:pPr>
    </w:p>
    <w:p w14:paraId="63750D90" w14:textId="77777777" w:rsidR="00892477" w:rsidRPr="00892477" w:rsidRDefault="00892477" w:rsidP="00892477">
      <w:pPr>
        <w:jc w:val="both"/>
        <w:rPr>
          <w:rFonts w:ascii="Arial" w:hAnsi="Arial" w:cs="Arial"/>
        </w:rPr>
      </w:pPr>
      <w:r w:rsidRPr="00892477">
        <w:rPr>
          <w:rFonts w:ascii="Arial" w:hAnsi="Arial" w:cs="Arial"/>
        </w:rPr>
        <w:t xml:space="preserve">En relación con las variables temporales, </w:t>
      </w:r>
      <w:proofErr w:type="spellStart"/>
      <w:r w:rsidRPr="00892477">
        <w:rPr>
          <w:rFonts w:ascii="Arial" w:hAnsi="Arial" w:cs="Arial"/>
        </w:rPr>
        <w:t>Fecha_Nacimiento</w:t>
      </w:r>
      <w:proofErr w:type="spellEnd"/>
      <w:r w:rsidRPr="00892477">
        <w:rPr>
          <w:rFonts w:ascii="Arial" w:hAnsi="Arial" w:cs="Arial"/>
        </w:rPr>
        <w:t xml:space="preserve"> fue procesada como variable de fecha con el fin de facilitar operaciones cronológicas posteriores y permitir el cálculo de variables derivadas asociadas al tiempo de gestación.</w:t>
      </w:r>
    </w:p>
    <w:p w14:paraId="1C96395D" w14:textId="77777777" w:rsidR="00892477" w:rsidRPr="00892477" w:rsidRDefault="00892477" w:rsidP="00892477">
      <w:pPr>
        <w:jc w:val="both"/>
        <w:rPr>
          <w:rFonts w:ascii="Arial" w:hAnsi="Arial" w:cs="Arial"/>
        </w:rPr>
      </w:pPr>
    </w:p>
    <w:p w14:paraId="4A23556A" w14:textId="77777777" w:rsidR="00892477" w:rsidRDefault="00892477" w:rsidP="00892477">
      <w:pPr>
        <w:jc w:val="both"/>
        <w:rPr>
          <w:rFonts w:ascii="Arial" w:hAnsi="Arial" w:cs="Arial"/>
        </w:rPr>
      </w:pPr>
      <w:r w:rsidRPr="00892477">
        <w:rPr>
          <w:rFonts w:ascii="Arial" w:hAnsi="Arial" w:cs="Arial"/>
        </w:rPr>
        <w:t xml:space="preserve">Finalmente, se realizó una validación estructural del </w:t>
      </w:r>
      <w:proofErr w:type="spellStart"/>
      <w:r w:rsidRPr="00892477">
        <w:rPr>
          <w:rFonts w:ascii="Arial" w:hAnsi="Arial" w:cs="Arial"/>
        </w:rPr>
        <w:t>dataset</w:t>
      </w:r>
      <w:proofErr w:type="spellEnd"/>
      <w:r w:rsidRPr="00892477">
        <w:rPr>
          <w:rFonts w:ascii="Arial" w:hAnsi="Arial" w:cs="Arial"/>
        </w:rPr>
        <w:t xml:space="preserve"> verificando la presencia de las columnas obligatorias requeridas por el programa, garantizando la integridad mínima necesaria para ejecutar los análisis planteados.</w:t>
      </w:r>
    </w:p>
    <w:p w14:paraId="489098ED" w14:textId="77777777" w:rsidR="00E52968" w:rsidRDefault="00E52968" w:rsidP="00892477">
      <w:pPr>
        <w:jc w:val="both"/>
        <w:rPr>
          <w:rFonts w:ascii="Arial" w:hAnsi="Arial" w:cs="Arial"/>
        </w:rPr>
      </w:pPr>
    </w:p>
    <w:p w14:paraId="6E4798A2" w14:textId="77777777" w:rsidR="00E52968" w:rsidRPr="00E52968" w:rsidRDefault="00E52968" w:rsidP="00E52968">
      <w:pPr>
        <w:jc w:val="both"/>
        <w:rPr>
          <w:rFonts w:ascii="Arial" w:hAnsi="Arial" w:cs="Arial"/>
        </w:rPr>
      </w:pPr>
      <w:r>
        <w:rPr>
          <w:rFonts w:ascii="Arial" w:hAnsi="Arial" w:cs="Arial"/>
        </w:rPr>
        <w:t>5</w:t>
      </w:r>
      <w:r w:rsidRPr="00E52968">
        <w:rPr>
          <w:rFonts w:ascii="Arial" w:hAnsi="Arial" w:cs="Arial"/>
        </w:rPr>
        <w:t xml:space="preserve">. Enriquecimiento del </w:t>
      </w:r>
      <w:proofErr w:type="spellStart"/>
      <w:r w:rsidRPr="00E52968">
        <w:rPr>
          <w:rFonts w:ascii="Arial" w:hAnsi="Arial" w:cs="Arial"/>
        </w:rPr>
        <w:t>dataset</w:t>
      </w:r>
      <w:proofErr w:type="spellEnd"/>
      <w:r w:rsidRPr="00E52968">
        <w:rPr>
          <w:rFonts w:ascii="Arial" w:hAnsi="Arial" w:cs="Arial"/>
        </w:rPr>
        <w:t xml:space="preserve"> mediante variables derivadas</w:t>
      </w:r>
    </w:p>
    <w:p w14:paraId="4BB76534" w14:textId="77777777" w:rsidR="00E52968" w:rsidRPr="00E52968" w:rsidRDefault="00E52968" w:rsidP="00E52968">
      <w:pPr>
        <w:jc w:val="both"/>
        <w:rPr>
          <w:rFonts w:ascii="Arial" w:hAnsi="Arial" w:cs="Arial"/>
        </w:rPr>
      </w:pPr>
    </w:p>
    <w:p w14:paraId="55B25A86" w14:textId="77777777" w:rsidR="00E52968" w:rsidRPr="00E52968" w:rsidRDefault="00E52968" w:rsidP="00E52968">
      <w:pPr>
        <w:jc w:val="both"/>
        <w:rPr>
          <w:rFonts w:ascii="Arial" w:hAnsi="Arial" w:cs="Arial"/>
        </w:rPr>
      </w:pPr>
      <w:r w:rsidRPr="00E52968">
        <w:rPr>
          <w:rFonts w:ascii="Arial" w:hAnsi="Arial" w:cs="Arial"/>
        </w:rPr>
        <w:t xml:space="preserve">Con el propósito de ampliar las posibilidades analíticas del </w:t>
      </w:r>
      <w:proofErr w:type="spellStart"/>
      <w:r w:rsidRPr="00E52968">
        <w:rPr>
          <w:rFonts w:ascii="Arial" w:hAnsi="Arial" w:cs="Arial"/>
        </w:rPr>
        <w:t>dataset</w:t>
      </w:r>
      <w:proofErr w:type="spellEnd"/>
      <w:r w:rsidRPr="00E52968">
        <w:rPr>
          <w:rFonts w:ascii="Arial" w:hAnsi="Arial" w:cs="Arial"/>
        </w:rPr>
        <w:t>, se realizó un proceso de enriquecimiento de datos mediante la creación de nuevas variables derivadas a partir de la información original. Estas transformaciones permitieron facilitar comparaciones entre grupos, construir indicadores de interpretación clínica y explorar patrones temporales.</w:t>
      </w:r>
    </w:p>
    <w:p w14:paraId="3647B054" w14:textId="77777777" w:rsidR="00E52968" w:rsidRPr="00E52968" w:rsidRDefault="00E52968" w:rsidP="00E52968">
      <w:pPr>
        <w:jc w:val="both"/>
        <w:rPr>
          <w:rFonts w:ascii="Arial" w:hAnsi="Arial" w:cs="Arial"/>
        </w:rPr>
      </w:pPr>
    </w:p>
    <w:p w14:paraId="774464B3" w14:textId="77777777" w:rsidR="00E52968" w:rsidRPr="00E52968" w:rsidRDefault="00E52968" w:rsidP="00E52968">
      <w:pPr>
        <w:jc w:val="both"/>
        <w:rPr>
          <w:rFonts w:ascii="Arial" w:hAnsi="Arial" w:cs="Arial"/>
        </w:rPr>
      </w:pPr>
      <w:r>
        <w:rPr>
          <w:rFonts w:ascii="Arial" w:hAnsi="Arial" w:cs="Arial"/>
        </w:rPr>
        <w:t>5</w:t>
      </w:r>
      <w:r w:rsidRPr="00E52968">
        <w:rPr>
          <w:rFonts w:ascii="Arial" w:hAnsi="Arial" w:cs="Arial"/>
        </w:rPr>
        <w:t>.1 Normalización de EPS</w:t>
      </w:r>
    </w:p>
    <w:p w14:paraId="15D80D3C" w14:textId="77777777" w:rsidR="00E52968" w:rsidRPr="00E52968" w:rsidRDefault="00E52968" w:rsidP="00E52968">
      <w:pPr>
        <w:jc w:val="both"/>
        <w:rPr>
          <w:rFonts w:ascii="Arial" w:hAnsi="Arial" w:cs="Arial"/>
        </w:rPr>
      </w:pPr>
    </w:p>
    <w:p w14:paraId="1C8060FC" w14:textId="77777777" w:rsidR="00E52968" w:rsidRPr="00E52968" w:rsidRDefault="00E52968" w:rsidP="00E52968">
      <w:pPr>
        <w:jc w:val="both"/>
        <w:rPr>
          <w:rFonts w:ascii="Arial" w:hAnsi="Arial" w:cs="Arial"/>
        </w:rPr>
      </w:pPr>
      <w:r w:rsidRPr="00E52968">
        <w:rPr>
          <w:rFonts w:ascii="Arial" w:hAnsi="Arial" w:cs="Arial"/>
        </w:rPr>
        <w:t xml:space="preserve">Se creó la variable </w:t>
      </w:r>
      <w:r w:rsidRPr="00E52968">
        <w:rPr>
          <w:rFonts w:ascii="Arial" w:hAnsi="Arial" w:cs="Arial"/>
          <w:b/>
          <w:bCs/>
        </w:rPr>
        <w:t>EPS_NORMALIZADA</w:t>
      </w:r>
      <w:r w:rsidRPr="00E52968">
        <w:rPr>
          <w:rFonts w:ascii="Arial" w:hAnsi="Arial" w:cs="Arial"/>
        </w:rPr>
        <w:t xml:space="preserve"> con el objetivo de unificar registros pertenecientes a una misma entidad promotora de salud que aparecían con diferentes nombres o variaciones de escritura dentro del </w:t>
      </w:r>
      <w:proofErr w:type="spellStart"/>
      <w:r w:rsidRPr="00E52968">
        <w:rPr>
          <w:rFonts w:ascii="Arial" w:hAnsi="Arial" w:cs="Arial"/>
        </w:rPr>
        <w:t>dataset</w:t>
      </w:r>
      <w:proofErr w:type="spellEnd"/>
      <w:r w:rsidRPr="00E52968">
        <w:rPr>
          <w:rFonts w:ascii="Arial" w:hAnsi="Arial" w:cs="Arial"/>
        </w:rPr>
        <w:t xml:space="preserve">. Esta transformación permitió evitar duplicidades analíticas y mejorar la consistencia de las comparaciones entre </w:t>
      </w:r>
      <w:r w:rsidRPr="00E52968">
        <w:rPr>
          <w:rFonts w:ascii="Arial" w:hAnsi="Arial" w:cs="Arial"/>
          <w:b/>
          <w:bCs/>
        </w:rPr>
        <w:t>EPS</w:t>
      </w:r>
      <w:r w:rsidRPr="00E52968">
        <w:rPr>
          <w:rFonts w:ascii="Arial" w:hAnsi="Arial" w:cs="Arial"/>
        </w:rPr>
        <w:t>.</w:t>
      </w:r>
    </w:p>
    <w:p w14:paraId="04156124" w14:textId="77777777" w:rsidR="00E52968" w:rsidRPr="00E52968" w:rsidRDefault="00E52968" w:rsidP="00E52968">
      <w:pPr>
        <w:jc w:val="both"/>
        <w:rPr>
          <w:rFonts w:ascii="Arial" w:hAnsi="Arial" w:cs="Arial"/>
        </w:rPr>
      </w:pPr>
    </w:p>
    <w:p w14:paraId="433C6165" w14:textId="77777777" w:rsidR="00E52968" w:rsidRPr="00E52968" w:rsidRDefault="00E52968" w:rsidP="00E52968">
      <w:pPr>
        <w:jc w:val="both"/>
        <w:rPr>
          <w:rFonts w:ascii="Arial" w:hAnsi="Arial" w:cs="Arial"/>
        </w:rPr>
      </w:pPr>
      <w:r>
        <w:rPr>
          <w:rFonts w:ascii="Arial" w:hAnsi="Arial" w:cs="Arial"/>
        </w:rPr>
        <w:t>5</w:t>
      </w:r>
      <w:r w:rsidRPr="00E52968">
        <w:rPr>
          <w:rFonts w:ascii="Arial" w:hAnsi="Arial" w:cs="Arial"/>
        </w:rPr>
        <w:t>.2 Categorización de la edad materna</w:t>
      </w:r>
    </w:p>
    <w:p w14:paraId="7E7125D2" w14:textId="77777777" w:rsidR="00E52968" w:rsidRPr="00E52968" w:rsidRDefault="00E52968" w:rsidP="00E52968">
      <w:pPr>
        <w:jc w:val="both"/>
        <w:rPr>
          <w:rFonts w:ascii="Arial" w:hAnsi="Arial" w:cs="Arial"/>
        </w:rPr>
      </w:pPr>
    </w:p>
    <w:p w14:paraId="55C4EA17" w14:textId="77777777" w:rsidR="00E52968" w:rsidRPr="00E52968" w:rsidRDefault="00E52968" w:rsidP="00E52968">
      <w:pPr>
        <w:jc w:val="both"/>
        <w:rPr>
          <w:rFonts w:ascii="Arial" w:hAnsi="Arial" w:cs="Arial"/>
        </w:rPr>
      </w:pPr>
      <w:r w:rsidRPr="00E52968">
        <w:rPr>
          <w:rFonts w:ascii="Arial" w:hAnsi="Arial" w:cs="Arial"/>
        </w:rPr>
        <w:lastRenderedPageBreak/>
        <w:t xml:space="preserve">A partir de la variable </w:t>
      </w:r>
      <w:proofErr w:type="spellStart"/>
      <w:r w:rsidRPr="00E52968">
        <w:rPr>
          <w:rFonts w:ascii="Arial" w:hAnsi="Arial" w:cs="Arial"/>
          <w:b/>
          <w:bCs/>
        </w:rPr>
        <w:t>Edad_Madre</w:t>
      </w:r>
      <w:proofErr w:type="spellEnd"/>
      <w:r w:rsidRPr="00E52968">
        <w:rPr>
          <w:rFonts w:ascii="Arial" w:hAnsi="Arial" w:cs="Arial"/>
        </w:rPr>
        <w:t xml:space="preserve">, se construyó la variable </w:t>
      </w:r>
      <w:r w:rsidRPr="00E52968">
        <w:rPr>
          <w:rFonts w:ascii="Arial" w:hAnsi="Arial" w:cs="Arial"/>
          <w:b/>
          <w:bCs/>
        </w:rPr>
        <w:t>RANGO_EDAD_MATERNA</w:t>
      </w:r>
      <w:r w:rsidRPr="00E52968">
        <w:rPr>
          <w:rFonts w:ascii="Arial" w:hAnsi="Arial" w:cs="Arial"/>
        </w:rPr>
        <w:t>, agrupando los registros en categorías interpretables desde un punto de vista demográfico y clínico:</w:t>
      </w:r>
    </w:p>
    <w:p w14:paraId="7E55577B" w14:textId="77777777" w:rsidR="00E52968" w:rsidRPr="00E52968" w:rsidRDefault="00E52968" w:rsidP="00E52968">
      <w:pPr>
        <w:jc w:val="both"/>
        <w:rPr>
          <w:rFonts w:ascii="Arial" w:hAnsi="Arial" w:cs="Arial"/>
        </w:rPr>
      </w:pPr>
    </w:p>
    <w:p w14:paraId="2B0A15CD" w14:textId="77777777" w:rsidR="00E52968" w:rsidRPr="00E52968" w:rsidRDefault="00E52968" w:rsidP="00E52968">
      <w:pPr>
        <w:numPr>
          <w:ilvl w:val="0"/>
          <w:numId w:val="5"/>
        </w:numPr>
        <w:jc w:val="both"/>
        <w:rPr>
          <w:rFonts w:ascii="Arial" w:hAnsi="Arial" w:cs="Arial"/>
        </w:rPr>
      </w:pPr>
      <w:r w:rsidRPr="00E52968">
        <w:rPr>
          <w:rFonts w:ascii="Arial" w:hAnsi="Arial" w:cs="Arial"/>
        </w:rPr>
        <w:t>Adolescente: menor de 20 años</w:t>
      </w:r>
    </w:p>
    <w:p w14:paraId="3CF326B9" w14:textId="77777777" w:rsidR="00E52968" w:rsidRPr="00E52968" w:rsidRDefault="00E52968" w:rsidP="00E52968">
      <w:pPr>
        <w:numPr>
          <w:ilvl w:val="0"/>
          <w:numId w:val="5"/>
        </w:numPr>
        <w:jc w:val="both"/>
        <w:rPr>
          <w:rFonts w:ascii="Arial" w:hAnsi="Arial" w:cs="Arial"/>
        </w:rPr>
      </w:pPr>
      <w:r w:rsidRPr="00E52968">
        <w:rPr>
          <w:rFonts w:ascii="Arial" w:hAnsi="Arial" w:cs="Arial"/>
        </w:rPr>
        <w:t>Edad reproductiva óptima: entre 20 y 34 años</w:t>
      </w:r>
    </w:p>
    <w:p w14:paraId="57216B76" w14:textId="77777777" w:rsidR="00E52968" w:rsidRPr="00E52968" w:rsidRDefault="00E52968" w:rsidP="00E52968">
      <w:pPr>
        <w:numPr>
          <w:ilvl w:val="0"/>
          <w:numId w:val="5"/>
        </w:numPr>
        <w:jc w:val="both"/>
        <w:rPr>
          <w:rFonts w:ascii="Arial" w:hAnsi="Arial" w:cs="Arial"/>
        </w:rPr>
      </w:pPr>
      <w:r w:rsidRPr="00E52968">
        <w:rPr>
          <w:rFonts w:ascii="Arial" w:hAnsi="Arial" w:cs="Arial"/>
        </w:rPr>
        <w:t>Edad materna avanzada: 35 años o más</w:t>
      </w:r>
    </w:p>
    <w:p w14:paraId="3824690E" w14:textId="77777777" w:rsidR="00E52968" w:rsidRPr="00E52968" w:rsidRDefault="00E52968" w:rsidP="00E52968">
      <w:pPr>
        <w:jc w:val="both"/>
        <w:rPr>
          <w:rFonts w:ascii="Arial" w:hAnsi="Arial" w:cs="Arial"/>
        </w:rPr>
      </w:pPr>
    </w:p>
    <w:p w14:paraId="67DF1A19" w14:textId="77777777" w:rsidR="00E52968" w:rsidRPr="00E52968" w:rsidRDefault="00E52968" w:rsidP="00E52968">
      <w:pPr>
        <w:jc w:val="both"/>
        <w:rPr>
          <w:rFonts w:ascii="Arial" w:hAnsi="Arial" w:cs="Arial"/>
        </w:rPr>
      </w:pPr>
      <w:r w:rsidRPr="00E52968">
        <w:rPr>
          <w:rFonts w:ascii="Arial" w:hAnsi="Arial" w:cs="Arial"/>
        </w:rPr>
        <w:t>Esta categorización permitió facilitar el análisis comparativo entre grupos de edad y evaluar posibles diferencias en indicadores asociados al nacimiento.</w:t>
      </w:r>
    </w:p>
    <w:p w14:paraId="74F90D04" w14:textId="77777777" w:rsidR="00E52968" w:rsidRPr="00E52968" w:rsidRDefault="00E52968" w:rsidP="00E52968">
      <w:pPr>
        <w:jc w:val="both"/>
        <w:rPr>
          <w:rFonts w:ascii="Arial" w:hAnsi="Arial" w:cs="Arial"/>
        </w:rPr>
      </w:pPr>
    </w:p>
    <w:p w14:paraId="11754DCA" w14:textId="77777777" w:rsidR="00E52968" w:rsidRPr="00E52968" w:rsidRDefault="00E52968" w:rsidP="00E52968">
      <w:pPr>
        <w:jc w:val="both"/>
        <w:rPr>
          <w:rFonts w:ascii="Arial" w:hAnsi="Arial" w:cs="Arial"/>
        </w:rPr>
      </w:pPr>
      <w:r>
        <w:rPr>
          <w:rFonts w:ascii="Arial" w:hAnsi="Arial" w:cs="Arial"/>
        </w:rPr>
        <w:t>5</w:t>
      </w:r>
      <w:r w:rsidRPr="00E52968">
        <w:rPr>
          <w:rFonts w:ascii="Arial" w:hAnsi="Arial" w:cs="Arial"/>
        </w:rPr>
        <w:t>.3 Clasificación de edad gestacional</w:t>
      </w:r>
    </w:p>
    <w:p w14:paraId="5C35F142" w14:textId="77777777" w:rsidR="00E52968" w:rsidRPr="00E52968" w:rsidRDefault="00E52968" w:rsidP="00E52968">
      <w:pPr>
        <w:jc w:val="both"/>
        <w:rPr>
          <w:rFonts w:ascii="Arial" w:hAnsi="Arial" w:cs="Arial"/>
        </w:rPr>
      </w:pPr>
    </w:p>
    <w:p w14:paraId="1C7557A1" w14:textId="77777777" w:rsidR="00E52968" w:rsidRPr="00E52968" w:rsidRDefault="00E52968" w:rsidP="00E52968">
      <w:pPr>
        <w:jc w:val="both"/>
        <w:rPr>
          <w:rFonts w:ascii="Arial" w:hAnsi="Arial" w:cs="Arial"/>
        </w:rPr>
      </w:pPr>
      <w:r w:rsidRPr="00E52968">
        <w:rPr>
          <w:rFonts w:ascii="Arial" w:hAnsi="Arial" w:cs="Arial"/>
        </w:rPr>
        <w:t xml:space="preserve">La variable </w:t>
      </w:r>
      <w:proofErr w:type="spellStart"/>
      <w:r w:rsidRPr="00E52968">
        <w:rPr>
          <w:rFonts w:ascii="Arial" w:hAnsi="Arial" w:cs="Arial"/>
          <w:b/>
          <w:bCs/>
        </w:rPr>
        <w:t>Tiempo_Gestación</w:t>
      </w:r>
      <w:proofErr w:type="spellEnd"/>
      <w:r w:rsidRPr="00E52968">
        <w:rPr>
          <w:rFonts w:ascii="Arial" w:hAnsi="Arial" w:cs="Arial"/>
        </w:rPr>
        <w:t xml:space="preserve"> fue transformada en la variable categórica </w:t>
      </w:r>
      <w:proofErr w:type="spellStart"/>
      <w:r w:rsidRPr="00E52968">
        <w:rPr>
          <w:rFonts w:ascii="Arial" w:hAnsi="Arial" w:cs="Arial"/>
          <w:b/>
          <w:bCs/>
        </w:rPr>
        <w:t>grupo_edad_gestacional</w:t>
      </w:r>
      <w:proofErr w:type="spellEnd"/>
      <w:r w:rsidRPr="00E52968">
        <w:rPr>
          <w:rFonts w:ascii="Arial" w:hAnsi="Arial" w:cs="Arial"/>
        </w:rPr>
        <w:t>, clasificando los nacimientos según rangos clínicamente relevantes:</w:t>
      </w:r>
    </w:p>
    <w:p w14:paraId="5CAF8F7B" w14:textId="77777777" w:rsidR="00E52968" w:rsidRPr="00E52968" w:rsidRDefault="00E52968" w:rsidP="00E52968">
      <w:pPr>
        <w:jc w:val="both"/>
        <w:rPr>
          <w:rFonts w:ascii="Arial" w:hAnsi="Arial" w:cs="Arial"/>
        </w:rPr>
      </w:pPr>
    </w:p>
    <w:p w14:paraId="56205346" w14:textId="77777777" w:rsidR="00E52968" w:rsidRPr="00E52968" w:rsidRDefault="00E52968" w:rsidP="00E52968">
      <w:pPr>
        <w:numPr>
          <w:ilvl w:val="0"/>
          <w:numId w:val="5"/>
        </w:numPr>
        <w:jc w:val="both"/>
        <w:rPr>
          <w:rFonts w:ascii="Arial" w:hAnsi="Arial" w:cs="Arial"/>
        </w:rPr>
      </w:pPr>
      <w:r w:rsidRPr="00E52968">
        <w:rPr>
          <w:rFonts w:ascii="Arial" w:hAnsi="Arial" w:cs="Arial"/>
        </w:rPr>
        <w:t>Prematuro extremo</w:t>
      </w:r>
    </w:p>
    <w:p w14:paraId="31278C5B" w14:textId="77777777" w:rsidR="00E52968" w:rsidRPr="00E52968" w:rsidRDefault="00E52968" w:rsidP="00E52968">
      <w:pPr>
        <w:numPr>
          <w:ilvl w:val="0"/>
          <w:numId w:val="5"/>
        </w:numPr>
        <w:jc w:val="both"/>
        <w:rPr>
          <w:rFonts w:ascii="Arial" w:hAnsi="Arial" w:cs="Arial"/>
        </w:rPr>
      </w:pPr>
      <w:r w:rsidRPr="00E52968">
        <w:rPr>
          <w:rFonts w:ascii="Arial" w:hAnsi="Arial" w:cs="Arial"/>
        </w:rPr>
        <w:t>Muy prematuro</w:t>
      </w:r>
    </w:p>
    <w:p w14:paraId="5540566D" w14:textId="77777777" w:rsidR="00E52968" w:rsidRPr="00E52968" w:rsidRDefault="00E52968" w:rsidP="00E52968">
      <w:pPr>
        <w:numPr>
          <w:ilvl w:val="0"/>
          <w:numId w:val="5"/>
        </w:numPr>
        <w:jc w:val="both"/>
        <w:rPr>
          <w:rFonts w:ascii="Arial" w:hAnsi="Arial" w:cs="Arial"/>
        </w:rPr>
      </w:pPr>
      <w:r w:rsidRPr="00E52968">
        <w:rPr>
          <w:rFonts w:ascii="Arial" w:hAnsi="Arial" w:cs="Arial"/>
        </w:rPr>
        <w:t>Prematuro moderado a tardío</w:t>
      </w:r>
    </w:p>
    <w:p w14:paraId="2040657F" w14:textId="77777777" w:rsidR="00E52968" w:rsidRPr="00E52968" w:rsidRDefault="00E52968" w:rsidP="00E52968">
      <w:pPr>
        <w:numPr>
          <w:ilvl w:val="0"/>
          <w:numId w:val="5"/>
        </w:numPr>
        <w:jc w:val="both"/>
        <w:rPr>
          <w:rFonts w:ascii="Arial" w:hAnsi="Arial" w:cs="Arial"/>
        </w:rPr>
      </w:pPr>
      <w:r w:rsidRPr="00E52968">
        <w:rPr>
          <w:rFonts w:ascii="Arial" w:hAnsi="Arial" w:cs="Arial"/>
        </w:rPr>
        <w:t>A término</w:t>
      </w:r>
    </w:p>
    <w:p w14:paraId="61828111" w14:textId="77777777" w:rsidR="00E52968" w:rsidRPr="00E52968" w:rsidRDefault="00E52968" w:rsidP="00E52968">
      <w:pPr>
        <w:numPr>
          <w:ilvl w:val="0"/>
          <w:numId w:val="5"/>
        </w:numPr>
        <w:jc w:val="both"/>
        <w:rPr>
          <w:rFonts w:ascii="Arial" w:hAnsi="Arial" w:cs="Arial"/>
        </w:rPr>
      </w:pPr>
      <w:r w:rsidRPr="00E52968">
        <w:rPr>
          <w:rFonts w:ascii="Arial" w:hAnsi="Arial" w:cs="Arial"/>
        </w:rPr>
        <w:t>Postérmino</w:t>
      </w:r>
    </w:p>
    <w:p w14:paraId="669E5166" w14:textId="77777777" w:rsidR="00E52968" w:rsidRPr="00E52968" w:rsidRDefault="00E52968" w:rsidP="00E52968">
      <w:pPr>
        <w:jc w:val="both"/>
        <w:rPr>
          <w:rFonts w:ascii="Arial" w:hAnsi="Arial" w:cs="Arial"/>
        </w:rPr>
      </w:pPr>
    </w:p>
    <w:p w14:paraId="62A5A94B" w14:textId="77777777" w:rsidR="00E52968" w:rsidRPr="00E52968" w:rsidRDefault="00E52968" w:rsidP="00E52968">
      <w:pPr>
        <w:jc w:val="both"/>
        <w:rPr>
          <w:rFonts w:ascii="Arial" w:hAnsi="Arial" w:cs="Arial"/>
        </w:rPr>
      </w:pPr>
      <w:r w:rsidRPr="00E52968">
        <w:rPr>
          <w:rFonts w:ascii="Arial" w:hAnsi="Arial" w:cs="Arial"/>
        </w:rPr>
        <w:t>Esta transformación permitió analizar de forma más interpretable el comportamiento de los nacimientos según el tiempo de gestación.</w:t>
      </w:r>
    </w:p>
    <w:p w14:paraId="085C8A07" w14:textId="77777777" w:rsidR="00E52968" w:rsidRPr="00E52968" w:rsidRDefault="00E52968" w:rsidP="00E52968">
      <w:pPr>
        <w:jc w:val="both"/>
        <w:rPr>
          <w:rFonts w:ascii="Arial" w:hAnsi="Arial" w:cs="Arial"/>
        </w:rPr>
      </w:pPr>
    </w:p>
    <w:p w14:paraId="6127D19C" w14:textId="77777777" w:rsidR="00E52968" w:rsidRPr="00E52968" w:rsidRDefault="00E52968" w:rsidP="00E52968">
      <w:pPr>
        <w:jc w:val="both"/>
        <w:rPr>
          <w:rFonts w:ascii="Arial" w:hAnsi="Arial" w:cs="Arial"/>
        </w:rPr>
      </w:pPr>
      <w:r>
        <w:rPr>
          <w:rFonts w:ascii="Arial" w:hAnsi="Arial" w:cs="Arial"/>
        </w:rPr>
        <w:t>5</w:t>
      </w:r>
      <w:r w:rsidRPr="00E52968">
        <w:rPr>
          <w:rFonts w:ascii="Arial" w:hAnsi="Arial" w:cs="Arial"/>
        </w:rPr>
        <w:t>.4 Cálculo del índice ponderal neonatal</w:t>
      </w:r>
    </w:p>
    <w:p w14:paraId="4FA127CF" w14:textId="77777777" w:rsidR="00E52968" w:rsidRPr="00E52968" w:rsidRDefault="00E52968" w:rsidP="00E52968">
      <w:pPr>
        <w:jc w:val="both"/>
        <w:rPr>
          <w:rFonts w:ascii="Arial" w:hAnsi="Arial" w:cs="Arial"/>
        </w:rPr>
      </w:pPr>
    </w:p>
    <w:p w14:paraId="74811DBE" w14:textId="77777777" w:rsidR="00E52968" w:rsidRPr="00E52968" w:rsidRDefault="00E52968" w:rsidP="00E52968">
      <w:pPr>
        <w:jc w:val="both"/>
        <w:rPr>
          <w:rFonts w:ascii="Arial" w:hAnsi="Arial" w:cs="Arial"/>
        </w:rPr>
      </w:pPr>
      <w:r w:rsidRPr="00E52968">
        <w:rPr>
          <w:rFonts w:ascii="Arial" w:hAnsi="Arial" w:cs="Arial"/>
        </w:rPr>
        <w:lastRenderedPageBreak/>
        <w:t xml:space="preserve">Se construyó el </w:t>
      </w:r>
      <w:r w:rsidRPr="00E52968">
        <w:rPr>
          <w:rFonts w:ascii="Arial" w:hAnsi="Arial" w:cs="Arial"/>
          <w:b/>
          <w:bCs/>
        </w:rPr>
        <w:t>Índice Ponderal Neonatal (IP)</w:t>
      </w:r>
      <w:r w:rsidRPr="00E52968">
        <w:rPr>
          <w:rFonts w:ascii="Arial" w:hAnsi="Arial" w:cs="Arial"/>
        </w:rPr>
        <w:t xml:space="preserve"> como una medida orientada a evaluar la proporcionalidad entre el peso y la talla del recién nacido. La inclusión de este indicador surgió como resultado de una exploración apoyada por herramientas de inteligencia artificial generativa, las cuales sugirieron indicadores potencialmente útiles para enriquecer el análisis neonatal.</w:t>
      </w:r>
    </w:p>
    <w:p w14:paraId="185EF14B" w14:textId="77777777" w:rsidR="00E52968" w:rsidRPr="00E52968" w:rsidRDefault="00E52968" w:rsidP="00E52968">
      <w:pPr>
        <w:jc w:val="both"/>
        <w:rPr>
          <w:rFonts w:ascii="Arial" w:hAnsi="Arial" w:cs="Arial"/>
        </w:rPr>
      </w:pPr>
    </w:p>
    <w:p w14:paraId="0D5B9A0C" w14:textId="77777777" w:rsidR="00E52968" w:rsidRDefault="00E52968" w:rsidP="00E52968">
      <w:pPr>
        <w:jc w:val="both"/>
        <w:rPr>
          <w:rFonts w:ascii="Arial" w:hAnsi="Arial" w:cs="Arial"/>
        </w:rPr>
      </w:pPr>
      <w:r w:rsidRPr="00E52968">
        <w:rPr>
          <w:rFonts w:ascii="Arial" w:hAnsi="Arial" w:cs="Arial"/>
        </w:rPr>
        <w:t>El índice fue calculado a partir de la siguiente relación:</w:t>
      </w:r>
    </w:p>
    <w:p w14:paraId="0E3182FF" w14:textId="1BC6D487" w:rsidR="00E52968" w:rsidRPr="00E52968" w:rsidRDefault="00E52968" w:rsidP="00E52968">
      <w:pPr>
        <w:jc w:val="both"/>
        <w:rPr>
          <w:rFonts w:ascii="Arial" w:hAnsi="Arial" w:cs="Arial"/>
        </w:rPr>
      </w:pPr>
    </w:p>
    <w:p w14:paraId="1C7B32CD" w14:textId="77777777" w:rsidR="00E52968" w:rsidRPr="00E52968" w:rsidRDefault="00E52968" w:rsidP="00E52968">
      <w:pPr>
        <w:jc w:val="both"/>
        <w:rPr>
          <w:rFonts w:ascii="Arial" w:hAnsi="Arial" w:cs="Arial"/>
        </w:rPr>
      </w:pPr>
    </w:p>
    <w:p w14:paraId="3D58A4DC" w14:textId="77777777" w:rsidR="00E52968" w:rsidRPr="00E52968" w:rsidRDefault="00E52968" w:rsidP="00E52968">
      <w:pPr>
        <w:jc w:val="both"/>
        <w:rPr>
          <w:rFonts w:ascii="Arial" w:hAnsi="Arial" w:cs="Arial"/>
        </w:rPr>
      </w:pPr>
      <w:r w:rsidRPr="00E52968">
        <w:rPr>
          <w:rFonts w:ascii="Arial" w:hAnsi="Arial" w:cs="Arial"/>
        </w:rPr>
        <w:t>[IP = \</w:t>
      </w:r>
      <w:proofErr w:type="gramStart"/>
      <w:r w:rsidRPr="00E52968">
        <w:rPr>
          <w:rFonts w:ascii="Arial" w:hAnsi="Arial" w:cs="Arial"/>
        </w:rPr>
        <w:t>frac{</w:t>
      </w:r>
      <w:proofErr w:type="gramEnd"/>
      <w:r w:rsidRPr="00E52968">
        <w:rPr>
          <w:rFonts w:ascii="Arial" w:hAnsi="Arial" w:cs="Arial"/>
        </w:rPr>
        <w:t>Peso}{Talla^3} \times 100000]</w:t>
      </w:r>
    </w:p>
    <w:p w14:paraId="0CB96337" w14:textId="77777777" w:rsidR="00E52968" w:rsidRPr="00E52968" w:rsidRDefault="00E52968" w:rsidP="00E52968">
      <w:pPr>
        <w:jc w:val="both"/>
        <w:rPr>
          <w:rFonts w:ascii="Arial" w:hAnsi="Arial" w:cs="Arial"/>
        </w:rPr>
      </w:pPr>
    </w:p>
    <w:p w14:paraId="3F1FFFE9" w14:textId="77777777" w:rsidR="00E52968" w:rsidRPr="00E52968" w:rsidRDefault="00E52968" w:rsidP="00E52968">
      <w:pPr>
        <w:jc w:val="both"/>
        <w:rPr>
          <w:rFonts w:ascii="Arial" w:hAnsi="Arial" w:cs="Arial"/>
        </w:rPr>
      </w:pPr>
      <w:r w:rsidRPr="00E52968">
        <w:rPr>
          <w:rFonts w:ascii="Arial" w:hAnsi="Arial" w:cs="Arial"/>
        </w:rPr>
        <w:t>donde el peso se expresa en gramos y la talla en centímetros.</w:t>
      </w:r>
    </w:p>
    <w:p w14:paraId="49A959B2" w14:textId="77777777" w:rsidR="00E52968" w:rsidRPr="00E52968" w:rsidRDefault="00E52968" w:rsidP="00E52968">
      <w:pPr>
        <w:jc w:val="both"/>
        <w:rPr>
          <w:rFonts w:ascii="Arial" w:hAnsi="Arial" w:cs="Arial"/>
        </w:rPr>
      </w:pPr>
    </w:p>
    <w:p w14:paraId="00E2E985" w14:textId="77777777" w:rsidR="00E52968" w:rsidRPr="00E52968" w:rsidRDefault="00E52968" w:rsidP="00E52968">
      <w:pPr>
        <w:jc w:val="both"/>
        <w:rPr>
          <w:rFonts w:ascii="Arial" w:hAnsi="Arial" w:cs="Arial"/>
        </w:rPr>
      </w:pPr>
      <w:r w:rsidRPr="00E52968">
        <w:rPr>
          <w:rFonts w:ascii="Arial" w:hAnsi="Arial" w:cs="Arial"/>
        </w:rPr>
        <w:t xml:space="preserve">Posteriormente, el índice fue categorizado en la variable </w:t>
      </w:r>
      <w:r w:rsidR="00F90C75">
        <w:rPr>
          <w:rFonts w:ascii="Arial" w:hAnsi="Arial" w:cs="Arial"/>
        </w:rPr>
        <w:t>“</w:t>
      </w:r>
      <w:r w:rsidRPr="00F90C75">
        <w:rPr>
          <w:rFonts w:ascii="Arial" w:hAnsi="Arial" w:cs="Arial"/>
          <w:b/>
          <w:bCs/>
        </w:rPr>
        <w:t>CATEGORIA_INDICE_PONDERAL</w:t>
      </w:r>
      <w:r w:rsidR="00F90C75">
        <w:rPr>
          <w:rFonts w:ascii="Arial" w:hAnsi="Arial" w:cs="Arial"/>
        </w:rPr>
        <w:t>”</w:t>
      </w:r>
      <w:r w:rsidRPr="00E52968">
        <w:rPr>
          <w:rFonts w:ascii="Arial" w:hAnsi="Arial" w:cs="Arial"/>
        </w:rPr>
        <w:t>, agrupando los resultados en:</w:t>
      </w:r>
    </w:p>
    <w:p w14:paraId="1C253D5B" w14:textId="77777777" w:rsidR="00E52968" w:rsidRPr="00E52968" w:rsidRDefault="00E52968" w:rsidP="00E52968">
      <w:pPr>
        <w:jc w:val="both"/>
        <w:rPr>
          <w:rFonts w:ascii="Arial" w:hAnsi="Arial" w:cs="Arial"/>
        </w:rPr>
      </w:pPr>
    </w:p>
    <w:p w14:paraId="5BAF7BB6" w14:textId="77777777" w:rsidR="00E52968" w:rsidRPr="00E52968" w:rsidRDefault="00E52968" w:rsidP="00F90C75">
      <w:pPr>
        <w:numPr>
          <w:ilvl w:val="0"/>
          <w:numId w:val="5"/>
        </w:numPr>
        <w:jc w:val="both"/>
        <w:rPr>
          <w:rFonts w:ascii="Arial" w:hAnsi="Arial" w:cs="Arial"/>
        </w:rPr>
      </w:pPr>
      <w:r w:rsidRPr="00E52968">
        <w:rPr>
          <w:rFonts w:ascii="Arial" w:hAnsi="Arial" w:cs="Arial"/>
        </w:rPr>
        <w:t>Bajo / Asimétrico</w:t>
      </w:r>
    </w:p>
    <w:p w14:paraId="7629EE89" w14:textId="77777777" w:rsidR="00E52968" w:rsidRPr="00E52968" w:rsidRDefault="00E52968" w:rsidP="00F90C75">
      <w:pPr>
        <w:numPr>
          <w:ilvl w:val="0"/>
          <w:numId w:val="5"/>
        </w:numPr>
        <w:jc w:val="both"/>
        <w:rPr>
          <w:rFonts w:ascii="Arial" w:hAnsi="Arial" w:cs="Arial"/>
        </w:rPr>
      </w:pPr>
      <w:r w:rsidRPr="00E52968">
        <w:rPr>
          <w:rFonts w:ascii="Arial" w:hAnsi="Arial" w:cs="Arial"/>
        </w:rPr>
        <w:t>Normal / Armónico</w:t>
      </w:r>
    </w:p>
    <w:p w14:paraId="41B0F834" w14:textId="77777777" w:rsidR="00E52968" w:rsidRPr="00E52968" w:rsidRDefault="00E52968" w:rsidP="00F90C75">
      <w:pPr>
        <w:numPr>
          <w:ilvl w:val="0"/>
          <w:numId w:val="5"/>
        </w:numPr>
        <w:jc w:val="both"/>
        <w:rPr>
          <w:rFonts w:ascii="Arial" w:hAnsi="Arial" w:cs="Arial"/>
        </w:rPr>
      </w:pPr>
      <w:r w:rsidRPr="00E52968">
        <w:rPr>
          <w:rFonts w:ascii="Arial" w:hAnsi="Arial" w:cs="Arial"/>
        </w:rPr>
        <w:t>Alto / Macrosómico</w:t>
      </w:r>
    </w:p>
    <w:p w14:paraId="3D2EB53D" w14:textId="77777777" w:rsidR="00E52968" w:rsidRPr="00E52968" w:rsidRDefault="00E52968" w:rsidP="00E52968">
      <w:pPr>
        <w:jc w:val="both"/>
        <w:rPr>
          <w:rFonts w:ascii="Arial" w:hAnsi="Arial" w:cs="Arial"/>
        </w:rPr>
      </w:pPr>
    </w:p>
    <w:p w14:paraId="43EBB08A" w14:textId="77777777" w:rsidR="00E52968" w:rsidRPr="00E52968" w:rsidRDefault="00E52968" w:rsidP="00E52968">
      <w:pPr>
        <w:jc w:val="both"/>
        <w:rPr>
          <w:rFonts w:ascii="Arial" w:hAnsi="Arial" w:cs="Arial"/>
        </w:rPr>
      </w:pPr>
      <w:r w:rsidRPr="00E52968">
        <w:rPr>
          <w:rFonts w:ascii="Arial" w:hAnsi="Arial" w:cs="Arial"/>
        </w:rPr>
        <w:t>Esta clasificación permitió realizar comparaciones entre grupos poblacionales y explorar posibles diferencias relacionadas con características maternas y del embarazo.</w:t>
      </w:r>
    </w:p>
    <w:p w14:paraId="43E06DA2" w14:textId="77777777" w:rsidR="00E52968" w:rsidRPr="00E52968" w:rsidRDefault="00E52968" w:rsidP="00E52968">
      <w:pPr>
        <w:jc w:val="both"/>
        <w:rPr>
          <w:rFonts w:ascii="Arial" w:hAnsi="Arial" w:cs="Arial"/>
        </w:rPr>
      </w:pPr>
    </w:p>
    <w:p w14:paraId="13DAAEFB" w14:textId="77777777" w:rsidR="00E52968" w:rsidRPr="00E52968" w:rsidRDefault="00F90C75" w:rsidP="00E52968">
      <w:pPr>
        <w:jc w:val="both"/>
        <w:rPr>
          <w:rFonts w:ascii="Arial" w:hAnsi="Arial" w:cs="Arial"/>
        </w:rPr>
      </w:pPr>
      <w:r>
        <w:rPr>
          <w:rFonts w:ascii="Arial" w:hAnsi="Arial" w:cs="Arial"/>
        </w:rPr>
        <w:t>5</w:t>
      </w:r>
      <w:r w:rsidR="00E52968" w:rsidRPr="00E52968">
        <w:rPr>
          <w:rFonts w:ascii="Arial" w:hAnsi="Arial" w:cs="Arial"/>
        </w:rPr>
        <w:t>.5 Estimación de la fecha de concepción</w:t>
      </w:r>
    </w:p>
    <w:p w14:paraId="47777F77" w14:textId="77777777" w:rsidR="00E52968" w:rsidRPr="00E52968" w:rsidRDefault="00E52968" w:rsidP="00E52968">
      <w:pPr>
        <w:jc w:val="both"/>
        <w:rPr>
          <w:rFonts w:ascii="Arial" w:hAnsi="Arial" w:cs="Arial"/>
        </w:rPr>
      </w:pPr>
    </w:p>
    <w:p w14:paraId="4E61DF7B" w14:textId="77777777" w:rsidR="00E52968" w:rsidRPr="00E52968" w:rsidRDefault="00E52968" w:rsidP="00E52968">
      <w:pPr>
        <w:jc w:val="both"/>
        <w:rPr>
          <w:rFonts w:ascii="Arial" w:hAnsi="Arial" w:cs="Arial"/>
        </w:rPr>
      </w:pPr>
      <w:r w:rsidRPr="00E52968">
        <w:rPr>
          <w:rFonts w:ascii="Arial" w:hAnsi="Arial" w:cs="Arial"/>
        </w:rPr>
        <w:t xml:space="preserve">Con el fin de explorar patrones temporales asociados a la concepción, se creó la variable </w:t>
      </w:r>
      <w:r w:rsidRPr="00E52968">
        <w:rPr>
          <w:rFonts w:ascii="Arial" w:hAnsi="Arial" w:cs="Arial"/>
          <w:b/>
          <w:bCs/>
        </w:rPr>
        <w:t>FECHA_CONCEPCION_ESTIMADA</w:t>
      </w:r>
      <w:r w:rsidRPr="00E52968">
        <w:rPr>
          <w:rFonts w:ascii="Arial" w:hAnsi="Arial" w:cs="Arial"/>
        </w:rPr>
        <w:t>, calculada a partir de la fecha de nacimiento y el tiempo de gestación registrado.</w:t>
      </w:r>
    </w:p>
    <w:p w14:paraId="1BC75710" w14:textId="77777777" w:rsidR="00E52968" w:rsidRPr="00E52968" w:rsidRDefault="00E52968" w:rsidP="00E52968">
      <w:pPr>
        <w:jc w:val="both"/>
        <w:rPr>
          <w:rFonts w:ascii="Arial" w:hAnsi="Arial" w:cs="Arial"/>
        </w:rPr>
      </w:pPr>
    </w:p>
    <w:p w14:paraId="4963D16F" w14:textId="77777777" w:rsidR="00E52968" w:rsidRPr="00E52968" w:rsidRDefault="00E52968" w:rsidP="00E52968">
      <w:pPr>
        <w:jc w:val="both"/>
        <w:rPr>
          <w:rFonts w:ascii="Arial" w:hAnsi="Arial" w:cs="Arial"/>
        </w:rPr>
      </w:pPr>
      <w:r w:rsidRPr="00E52968">
        <w:rPr>
          <w:rFonts w:ascii="Arial" w:hAnsi="Arial" w:cs="Arial"/>
        </w:rPr>
        <w:lastRenderedPageBreak/>
        <w:t>La lógica utilizada fue sugerida inicialmente mediante consulta a herramientas de inteligencia artificial generativa y posteriormente adaptada al proyecto. El cálculo consistió en restar el tiempo de gestación expresado en semanas a la fecha de nacimiento y adicionar aproximadamente 14 días, buscando aproximar la fecha probable de fecundación con base en el inicio biológico estimado del embarazo.</w:t>
      </w:r>
    </w:p>
    <w:p w14:paraId="15667A40" w14:textId="77777777" w:rsidR="00E52968" w:rsidRPr="00E52968" w:rsidRDefault="00E52968" w:rsidP="00E52968">
      <w:pPr>
        <w:jc w:val="both"/>
        <w:rPr>
          <w:rFonts w:ascii="Arial" w:hAnsi="Arial" w:cs="Arial"/>
        </w:rPr>
      </w:pPr>
    </w:p>
    <w:p w14:paraId="176CA472" w14:textId="77777777" w:rsidR="00E52968" w:rsidRPr="00EC71BE" w:rsidRDefault="00E52968" w:rsidP="00E52968">
      <w:pPr>
        <w:jc w:val="both"/>
        <w:rPr>
          <w:rFonts w:ascii="Arial" w:hAnsi="Arial" w:cs="Arial"/>
        </w:rPr>
      </w:pPr>
      <w:r w:rsidRPr="00E52968">
        <w:rPr>
          <w:rFonts w:ascii="Arial" w:hAnsi="Arial" w:cs="Arial"/>
        </w:rPr>
        <w:t xml:space="preserve">A partir de esta variable se derivaron adicionalmente las columnas </w:t>
      </w:r>
      <w:proofErr w:type="spellStart"/>
      <w:r w:rsidRPr="00E52968">
        <w:rPr>
          <w:rFonts w:ascii="Arial" w:hAnsi="Arial" w:cs="Arial"/>
          <w:b/>
          <w:bCs/>
        </w:rPr>
        <w:t>anio_concepcion</w:t>
      </w:r>
      <w:proofErr w:type="spellEnd"/>
      <w:r w:rsidRPr="00E52968">
        <w:rPr>
          <w:rFonts w:ascii="Arial" w:hAnsi="Arial" w:cs="Arial"/>
        </w:rPr>
        <w:t xml:space="preserve"> y </w:t>
      </w:r>
      <w:proofErr w:type="spellStart"/>
      <w:r w:rsidRPr="00E52968">
        <w:rPr>
          <w:rFonts w:ascii="Arial" w:hAnsi="Arial" w:cs="Arial"/>
          <w:b/>
          <w:bCs/>
        </w:rPr>
        <w:t>semana_concepcion</w:t>
      </w:r>
      <w:proofErr w:type="spellEnd"/>
      <w:r w:rsidRPr="00E52968">
        <w:rPr>
          <w:rFonts w:ascii="Arial" w:hAnsi="Arial" w:cs="Arial"/>
        </w:rPr>
        <w:t>, permitiendo estudiar patrones temporales de concepción según semanas del año.</w:t>
      </w:r>
    </w:p>
    <w:sectPr w:rsidR="00E52968" w:rsidRPr="00EC71BE">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2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E0BAC"/>
    <w:multiLevelType w:val="hybridMultilevel"/>
    <w:tmpl w:val="FFFFFFFF"/>
    <w:lvl w:ilvl="0" w:tplc="36048F04">
      <w:numFmt w:val="bullet"/>
      <w:lvlText w:val=""/>
      <w:lvlJc w:val="left"/>
      <w:pPr>
        <w:ind w:left="720" w:hanging="360"/>
      </w:pPr>
      <w:rPr>
        <w:rFonts w:ascii="Symbol" w:eastAsiaTheme="minorEastAsia"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BDF0857"/>
    <w:multiLevelType w:val="hybridMultilevel"/>
    <w:tmpl w:val="FFFFFFFF"/>
    <w:lvl w:ilvl="0" w:tplc="36048F04">
      <w:numFmt w:val="bullet"/>
      <w:lvlText w:val=""/>
      <w:lvlJc w:val="left"/>
      <w:pPr>
        <w:ind w:left="720" w:hanging="360"/>
      </w:pPr>
      <w:rPr>
        <w:rFonts w:ascii="Symbol" w:eastAsiaTheme="minorEastAsia"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E83214"/>
    <w:multiLevelType w:val="hybridMultilevel"/>
    <w:tmpl w:val="FFFFFFFF"/>
    <w:lvl w:ilvl="0" w:tplc="36048F04">
      <w:numFmt w:val="bullet"/>
      <w:lvlText w:val=""/>
      <w:lvlJc w:val="left"/>
      <w:pPr>
        <w:ind w:left="720" w:hanging="360"/>
      </w:pPr>
      <w:rPr>
        <w:rFonts w:ascii="Symbol" w:eastAsiaTheme="minorEastAsia"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EBE71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03E6B"/>
    <w:multiLevelType w:val="hybridMultilevel"/>
    <w:tmpl w:val="FFFFFFFF"/>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FE720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73563">
    <w:abstractNumId w:val="4"/>
  </w:num>
  <w:num w:numId="2" w16cid:durableId="1876231758">
    <w:abstractNumId w:val="6"/>
  </w:num>
  <w:num w:numId="3" w16cid:durableId="2136286607">
    <w:abstractNumId w:val="0"/>
  </w:num>
  <w:num w:numId="4" w16cid:durableId="690881678">
    <w:abstractNumId w:val="5"/>
  </w:num>
  <w:num w:numId="5" w16cid:durableId="1846703550">
    <w:abstractNumId w:val="2"/>
  </w:num>
  <w:num w:numId="6" w16cid:durableId="1550871418">
    <w:abstractNumId w:val="1"/>
  </w:num>
  <w:num w:numId="7" w16cid:durableId="32194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C71BE"/>
    <w:rsid w:val="00334977"/>
    <w:rsid w:val="00566877"/>
    <w:rsid w:val="00892477"/>
    <w:rsid w:val="008A621F"/>
    <w:rsid w:val="00E52968"/>
    <w:rsid w:val="00EC71BE"/>
    <w:rsid w:val="00F90C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05BF8F"/>
  <w14:defaultImageDpi w14:val="0"/>
  <w15:docId w15:val="{DE2D5B7B-A6E9-41BA-865F-FDF8EFA5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90C75"/>
    <w:rPr>
      <w:rFonts w:cs="Times New Roman"/>
      <w:color w:val="467886" w:themeColor="hyperlink"/>
      <w:u w:val="single"/>
    </w:rPr>
  </w:style>
  <w:style w:type="character" w:styleId="Mencinsinresolver">
    <w:name w:val="Unresolved Mention"/>
    <w:basedOn w:val="Fuentedeprrafopredeter"/>
    <w:uiPriority w:val="99"/>
    <w:semiHidden/>
    <w:unhideWhenUsed/>
    <w:rsid w:val="00F90C75"/>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1464</Words>
  <Characters>8056</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MAURICIO PARRA PATERNINA</dc:creator>
  <cp:keywords/>
  <dc:description/>
  <cp:lastModifiedBy>GUILLERMO MAURICIO PARRA PATERNINA</cp:lastModifiedBy>
  <cp:revision>2</cp:revision>
  <dcterms:created xsi:type="dcterms:W3CDTF">2026-06-14T02:42:00Z</dcterms:created>
  <dcterms:modified xsi:type="dcterms:W3CDTF">2026-06-14T02:42:00Z</dcterms:modified>
</cp:coreProperties>
</file>