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7B16" w14:textId="77777777" w:rsidR="003B6744" w:rsidRDefault="003B6744">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3B6744" w14:paraId="66051EB2" w14:textId="77777777">
        <w:tc>
          <w:tcPr>
            <w:tcW w:w="1920" w:type="dxa"/>
          </w:tcPr>
          <w:p w14:paraId="590AC34C" w14:textId="77777777" w:rsidR="003B6744" w:rsidRDefault="00000000">
            <w:pPr>
              <w:widowControl w:val="0"/>
              <w:spacing w:line="240" w:lineRule="auto"/>
              <w:ind w:firstLine="141"/>
            </w:pPr>
            <w:r>
              <w:t>Name</w:t>
            </w:r>
          </w:p>
        </w:tc>
        <w:tc>
          <w:tcPr>
            <w:tcW w:w="7005" w:type="dxa"/>
          </w:tcPr>
          <w:p w14:paraId="0CF31F51" w14:textId="1C459207" w:rsidR="003B6744" w:rsidRDefault="005A1C22">
            <w:pPr>
              <w:widowControl w:val="0"/>
              <w:spacing w:line="240" w:lineRule="auto"/>
              <w:ind w:firstLine="141"/>
            </w:pPr>
            <w:r>
              <w:t>Junjie Huang</w:t>
            </w:r>
          </w:p>
        </w:tc>
      </w:tr>
      <w:tr w:rsidR="003B6744" w14:paraId="50FC422A" w14:textId="77777777">
        <w:tc>
          <w:tcPr>
            <w:tcW w:w="1920" w:type="dxa"/>
          </w:tcPr>
          <w:p w14:paraId="6D777C4F" w14:textId="77777777" w:rsidR="003B6744" w:rsidRDefault="00000000">
            <w:pPr>
              <w:widowControl w:val="0"/>
              <w:spacing w:line="240" w:lineRule="auto"/>
              <w:ind w:firstLine="141"/>
            </w:pPr>
            <w:r>
              <w:t>Student ID</w:t>
            </w:r>
          </w:p>
        </w:tc>
        <w:tc>
          <w:tcPr>
            <w:tcW w:w="7005" w:type="dxa"/>
          </w:tcPr>
          <w:p w14:paraId="1BE8E740" w14:textId="55708CC0" w:rsidR="003B6744" w:rsidRDefault="005A1C22">
            <w:pPr>
              <w:widowControl w:val="0"/>
              <w:spacing w:line="240" w:lineRule="auto"/>
              <w:ind w:firstLine="141"/>
            </w:pPr>
            <w:r>
              <w:t>33048266</w:t>
            </w:r>
          </w:p>
        </w:tc>
      </w:tr>
      <w:tr w:rsidR="003B6744" w14:paraId="18DD99F8" w14:textId="77777777">
        <w:tc>
          <w:tcPr>
            <w:tcW w:w="1920" w:type="dxa"/>
          </w:tcPr>
          <w:p w14:paraId="78831CC5" w14:textId="77777777" w:rsidR="003B6744" w:rsidRDefault="00000000">
            <w:pPr>
              <w:widowControl w:val="0"/>
              <w:spacing w:line="240" w:lineRule="auto"/>
              <w:ind w:firstLine="141"/>
            </w:pPr>
            <w:r>
              <w:t>Studio Session</w:t>
            </w:r>
          </w:p>
        </w:tc>
        <w:tc>
          <w:tcPr>
            <w:tcW w:w="7005" w:type="dxa"/>
          </w:tcPr>
          <w:p w14:paraId="58F3B7C3" w14:textId="4A7EA008" w:rsidR="003B6744" w:rsidRDefault="005A1C22">
            <w:pPr>
              <w:widowControl w:val="0"/>
              <w:spacing w:line="240" w:lineRule="auto"/>
              <w:ind w:firstLine="141"/>
            </w:pPr>
            <w:r>
              <w:t>16</w:t>
            </w:r>
          </w:p>
        </w:tc>
      </w:tr>
    </w:tbl>
    <w:p w14:paraId="086888AD" w14:textId="77777777" w:rsidR="003B6744" w:rsidRDefault="00000000">
      <w:r>
        <w:pict w14:anchorId="4EC9DF39">
          <v:rect id="_x0000_i1025" style="width:0;height:1.5pt" o:hralign="center" o:hrstd="t" o:hr="t" fillcolor="#a0a0a0" stroked="f"/>
        </w:pict>
      </w:r>
    </w:p>
    <w:p w14:paraId="2D501690" w14:textId="77777777" w:rsidR="003B6744" w:rsidRDefault="00000000">
      <w:pPr>
        <w:pStyle w:val="Heading2"/>
      </w:pPr>
      <w:bookmarkStart w:id="0" w:name="_3f343gtfeef9" w:colFirst="0" w:colLast="0"/>
      <w:bookmarkEnd w:id="0"/>
      <w:r>
        <w:t>Part A: URL of the Visualisation</w:t>
      </w:r>
    </w:p>
    <w:p w14:paraId="747E5140" w14:textId="4DEDEA4A" w:rsidR="003B6744" w:rsidRDefault="005A1C22">
      <w:hyperlink r:id="rId7" w:history="1">
        <w:r w:rsidRPr="005A1C22">
          <w:rPr>
            <w:rStyle w:val="Hyperlink"/>
          </w:rPr>
          <w:t>https://guiltyeaten.github.io/FIT3179DataVisualization2/</w:t>
        </w:r>
      </w:hyperlink>
      <w:r>
        <w:t xml:space="preserve"> </w:t>
      </w:r>
    </w:p>
    <w:p w14:paraId="2CFFF445" w14:textId="77777777" w:rsidR="003B6744" w:rsidRDefault="00000000">
      <w:pPr>
        <w:rPr>
          <w:i/>
          <w:iCs/>
          <w:color w:val="999999"/>
        </w:rPr>
      </w:pPr>
      <w:r>
        <w:rPr>
          <w:i/>
          <w:iCs/>
          <w:color w:val="999999"/>
        </w:rPr>
        <w:t xml:space="preserve">Paste your visualisation URL in the empty space below. </w:t>
      </w:r>
    </w:p>
    <w:p w14:paraId="724AC3D2" w14:textId="77777777" w:rsidR="003B6744" w:rsidRDefault="00000000">
      <w:pPr>
        <w:rPr>
          <w:i/>
          <w:iCs/>
          <w:color w:val="999999"/>
        </w:rPr>
      </w:pPr>
      <w:r>
        <w:rPr>
          <w:i/>
          <w:iCs/>
          <w:color w:val="999999"/>
        </w:rPr>
        <w:t>Tip: Test your URL in incognito mode to ensure it is a working URL</w:t>
      </w:r>
    </w:p>
    <w:p w14:paraId="39473771" w14:textId="77777777" w:rsidR="003B6744" w:rsidRDefault="003B6744">
      <w:pPr>
        <w:rPr>
          <w:i/>
          <w:iCs/>
          <w:color w:val="999999"/>
        </w:rPr>
      </w:pPr>
    </w:p>
    <w:p w14:paraId="7C26B01B" w14:textId="77777777" w:rsidR="003B6744" w:rsidRDefault="003B6744">
      <w:pPr>
        <w:rPr>
          <w:i/>
          <w:iCs/>
          <w:color w:val="999999"/>
          <w:u w:val="single"/>
        </w:rPr>
      </w:pPr>
    </w:p>
    <w:p w14:paraId="733EF5A4" w14:textId="77777777" w:rsidR="003B6744" w:rsidRDefault="003B6744"/>
    <w:p w14:paraId="51627BE7" w14:textId="77777777" w:rsidR="003B6744" w:rsidRDefault="003B6744"/>
    <w:p w14:paraId="4A383957" w14:textId="77777777" w:rsidR="003B6744" w:rsidRDefault="00000000">
      <w:r>
        <w:pict w14:anchorId="31856227">
          <v:rect id="_x0000_i1026" style="width:0;height:1.5pt" o:hralign="center" o:hrstd="t" o:hr="t" fillcolor="#a0a0a0" stroked="f"/>
        </w:pict>
      </w:r>
    </w:p>
    <w:p w14:paraId="69FC9213" w14:textId="77777777" w:rsidR="003B6744" w:rsidRDefault="00000000">
      <w:pPr>
        <w:pStyle w:val="Heading2"/>
      </w:pPr>
      <w:bookmarkStart w:id="1" w:name="_rrb0bosrmmlr" w:colFirst="0" w:colLast="0"/>
      <w:bookmarkEnd w:id="1"/>
      <w:r>
        <w:t>Part B: Domain Description</w:t>
      </w:r>
    </w:p>
    <w:p w14:paraId="197CCA15" w14:textId="77777777" w:rsidR="003B6744" w:rsidRDefault="003B6744"/>
    <w:p w14:paraId="27F5499B" w14:textId="59A8E188" w:rsidR="00935ACB" w:rsidRDefault="00000000" w:rsidP="00935ACB">
      <w:pPr>
        <w:rPr>
          <w:b/>
          <w:bCs/>
        </w:rPr>
      </w:pPr>
      <w:r>
        <w:rPr>
          <w:b/>
          <w:bCs/>
        </w:rPr>
        <w:t>Describe your domain chosen for DV II</w:t>
      </w:r>
    </w:p>
    <w:p w14:paraId="7AF38AB4" w14:textId="77777777" w:rsidR="009E1DCC" w:rsidRDefault="009E1DCC" w:rsidP="00935ACB">
      <w:pPr>
        <w:rPr>
          <w:b/>
          <w:bCs/>
        </w:rPr>
      </w:pPr>
    </w:p>
    <w:p w14:paraId="4983EE44" w14:textId="3A5BAC02" w:rsidR="00935ACB" w:rsidRPr="00935ACB" w:rsidRDefault="00935ACB" w:rsidP="00935ACB">
      <w:pPr>
        <w:rPr>
          <w:b/>
          <w:bCs/>
        </w:rPr>
      </w:pPr>
      <w:r>
        <w:rPr>
          <w:b/>
          <w:bCs/>
        </w:rPr>
        <w:t>Topic:</w:t>
      </w:r>
      <w:r w:rsidR="009E1DCC">
        <w:rPr>
          <w:b/>
          <w:bCs/>
        </w:rPr>
        <w:t xml:space="preserve"> </w:t>
      </w:r>
      <w:r w:rsidRPr="00935ACB">
        <w:rPr>
          <w:b/>
          <w:bCs/>
        </w:rPr>
        <w:t xml:space="preserve"> Graduate Starting Salaries </w:t>
      </w:r>
    </w:p>
    <w:p w14:paraId="5AE4D4EC" w14:textId="6558851C" w:rsidR="00935ACB" w:rsidRDefault="00935ACB" w:rsidP="00935ACB">
      <w:pPr>
        <w:rPr>
          <w:b/>
          <w:bCs/>
        </w:rPr>
      </w:pPr>
      <w:r w:rsidRPr="00935ACB">
        <w:rPr>
          <w:b/>
          <w:bCs/>
        </w:rPr>
        <w:t>Investigate graduate salaries across Australian fields of study. Compare starting salaries by discipline, gender or employment status. Explore how graduate earnings have changed over time.</w:t>
      </w:r>
    </w:p>
    <w:p w14:paraId="32D490C5" w14:textId="77777777" w:rsidR="009E1DCC" w:rsidRPr="00935ACB" w:rsidRDefault="009E1DCC" w:rsidP="00935ACB">
      <w:pPr>
        <w:rPr>
          <w:b/>
          <w:bCs/>
        </w:rPr>
      </w:pPr>
    </w:p>
    <w:p w14:paraId="0CBB1F68" w14:textId="543980F8" w:rsidR="003B6744" w:rsidRDefault="00935ACB" w:rsidP="00B628E1">
      <w:r>
        <w:t xml:space="preserve">The domain of this data visualization is </w:t>
      </w:r>
      <w:r>
        <w:t xml:space="preserve">to investigate </w:t>
      </w:r>
      <w:r w:rsidRPr="00935ACB">
        <w:t>graduate salaries across Australian fields of study</w:t>
      </w:r>
      <w:r>
        <w:t xml:space="preserve">. </w:t>
      </w:r>
      <w:r>
        <w:t xml:space="preserve">It focuses on critically evaluating the return on investment of university degrees by </w:t>
      </w:r>
      <w:r>
        <w:t>analysing</w:t>
      </w:r>
      <w:r>
        <w:t xml:space="preserve"> graduate starting salaries, full-time employment rates, and job-match quality across different fields of study</w:t>
      </w:r>
      <w:r w:rsidR="00B628E1">
        <w:t>,</w:t>
      </w:r>
      <w:r>
        <w:t xml:space="preserve"> </w:t>
      </w:r>
      <w:r>
        <w:t xml:space="preserve">as well as analysing the impact of </w:t>
      </w:r>
      <w:r>
        <w:t>universities</w:t>
      </w:r>
      <w:r w:rsidR="00B628E1">
        <w:t xml:space="preserve">, </w:t>
      </w:r>
      <w:r>
        <w:t>geographic region</w:t>
      </w:r>
      <w:r>
        <w:t>s</w:t>
      </w:r>
      <w:r w:rsidR="00B628E1">
        <w:t xml:space="preserve"> and demographics</w:t>
      </w:r>
      <w:r>
        <w:t xml:space="preserve"> on </w:t>
      </w:r>
      <w:r w:rsidRPr="00935ACB">
        <w:t>graduate salaries</w:t>
      </w:r>
      <w:r>
        <w:t xml:space="preserve">. </w:t>
      </w:r>
    </w:p>
    <w:p w14:paraId="01B09780" w14:textId="77777777" w:rsidR="003B6744" w:rsidRDefault="003B6744"/>
    <w:p w14:paraId="6EB0BE3F" w14:textId="77777777" w:rsidR="003B6744" w:rsidRDefault="003B6744">
      <w:pPr>
        <w:ind w:left="0"/>
      </w:pPr>
    </w:p>
    <w:p w14:paraId="0D7F724D" w14:textId="77777777" w:rsidR="003B6744" w:rsidRDefault="00000000">
      <w:pPr>
        <w:rPr>
          <w:b/>
          <w:bCs/>
        </w:rPr>
      </w:pPr>
      <w:r>
        <w:rPr>
          <w:b/>
          <w:bCs/>
        </w:rPr>
        <w:t>Describe the Why and Who aspects of your DV II</w:t>
      </w:r>
    </w:p>
    <w:p w14:paraId="3F456C6B" w14:textId="77777777" w:rsidR="009E1DCC" w:rsidRDefault="009E1DCC">
      <w:pPr>
        <w:rPr>
          <w:b/>
          <w:bCs/>
        </w:rPr>
      </w:pPr>
    </w:p>
    <w:p w14:paraId="6D509E4E" w14:textId="6FC9F1BF" w:rsidR="003B6744" w:rsidRPr="009E1DCC" w:rsidRDefault="009E1DCC" w:rsidP="009E1DCC">
      <w:pPr>
        <w:ind w:left="0" w:firstLine="141"/>
        <w:rPr>
          <w:lang w:val="en-AU"/>
        </w:rPr>
      </w:pPr>
      <w:r w:rsidRPr="009E1DCC">
        <w:t>Why</w:t>
      </w:r>
      <w:r w:rsidRPr="009E1DCC">
        <w:t>:</w:t>
      </w:r>
    </w:p>
    <w:p w14:paraId="0AEFA6A4" w14:textId="1DCE39D9" w:rsidR="009E1DCC" w:rsidRPr="009E1DCC" w:rsidRDefault="009E1DCC" w:rsidP="009E1DCC">
      <w:pPr>
        <w:rPr>
          <w:lang w:val="en-AU"/>
        </w:rPr>
      </w:pPr>
      <w:r w:rsidRPr="009E1DCC">
        <w:t xml:space="preserve">Choosing a university degree is one of the most </w:t>
      </w:r>
      <w:r>
        <w:t>important decisions for young Australians to make</w:t>
      </w:r>
      <w:r w:rsidRPr="009E1DCC">
        <w:t xml:space="preserve">. The purpose of this </w:t>
      </w:r>
      <w:r>
        <w:t>visualisation</w:t>
      </w:r>
      <w:r w:rsidRPr="009E1DCC">
        <w:t xml:space="preserve"> is to provide a transparent, data-driven analysis of graduate outcomes. It aims to answer key questions: Which fields offer the best financial return? Does attending a prestigious "Group of Eight" university guarantee a </w:t>
      </w:r>
      <w:r w:rsidRPr="009E1DCC">
        <w:lastRenderedPageBreak/>
        <w:t>higher salary? What are the hidden trade-offs between earning a high salary and securing a job? The goal is to reveal</w:t>
      </w:r>
      <w:r>
        <w:t xml:space="preserve"> the truth of higher education with actual data, which gives the young Australian the full picture of this important decision they need to make to allow them to make the best decision for themselves. </w:t>
      </w:r>
    </w:p>
    <w:p w14:paraId="48D6083A" w14:textId="77777777" w:rsidR="003B6744" w:rsidRDefault="003B6744">
      <w:pPr>
        <w:ind w:left="0"/>
      </w:pPr>
    </w:p>
    <w:p w14:paraId="4E48B492" w14:textId="77777777" w:rsidR="009E1DCC" w:rsidRPr="009E1DCC" w:rsidRDefault="009E1DCC" w:rsidP="009E1DCC">
      <w:pPr>
        <w:ind w:left="0"/>
      </w:pPr>
      <w:r w:rsidRPr="009E1DCC">
        <w:t>Who:</w:t>
      </w:r>
    </w:p>
    <w:p w14:paraId="50FD201C" w14:textId="67B74F73" w:rsidR="003B6744" w:rsidRDefault="009E1DCC" w:rsidP="009E1DCC">
      <w:pPr>
        <w:ind w:left="0"/>
      </w:pPr>
      <w:r w:rsidRPr="009E1DCC">
        <w:t xml:space="preserve">This visualization is designed for the average Australian, specifically prospective university students, current students, and their parents, who need accessible information to make informed decisions about their education. It is also valuable for career counsellors and policymakers evaluating the alignment between higher education offerings and labour market demands. The visualisation is easily understandable </w:t>
      </w:r>
      <w:r>
        <w:t>to a general audience by avoiding complex statistical tools and methods.</w:t>
      </w:r>
    </w:p>
    <w:p w14:paraId="2D441462" w14:textId="77777777" w:rsidR="009E1DCC" w:rsidRPr="009E1DCC" w:rsidRDefault="009E1DCC" w:rsidP="009E1DCC">
      <w:pPr>
        <w:ind w:left="0"/>
      </w:pPr>
    </w:p>
    <w:p w14:paraId="19C5A592" w14:textId="77777777" w:rsidR="003B6744" w:rsidRDefault="00000000">
      <w:r>
        <w:rPr>
          <w:b/>
          <w:bCs/>
        </w:rPr>
        <w:t>Describe the “What” aspect of your DV II</w:t>
      </w:r>
    </w:p>
    <w:p w14:paraId="4E6D8BE2" w14:textId="77777777" w:rsidR="003B6744" w:rsidRDefault="003B6744"/>
    <w:p w14:paraId="4C34E0E4" w14:textId="77777777" w:rsidR="00CB33DC" w:rsidRDefault="00CB33DC" w:rsidP="00CB33DC">
      <w:pPr>
        <w:ind w:left="0"/>
      </w:pPr>
      <w:r>
        <w:t>The data visualization investigates the topic of Graduate Starting Salaries from several directions, combining two distinct datasets:</w:t>
      </w:r>
    </w:p>
    <w:p w14:paraId="23A472AE" w14:textId="77777777" w:rsidR="00CB33DC" w:rsidRDefault="00CB33DC" w:rsidP="00CB33DC">
      <w:pPr>
        <w:ind w:left="0"/>
      </w:pPr>
    </w:p>
    <w:p w14:paraId="76D04D9B" w14:textId="77777777" w:rsidR="00CB33DC" w:rsidRDefault="00CB33DC" w:rsidP="00CB33DC">
      <w:pPr>
        <w:ind w:left="0"/>
      </w:pPr>
      <w:r>
        <w:t>Graduate Outcomes (QILT GOS): Data from the Quality Indicators for Learning and Teaching (QILT) Graduate Outcomes Survey (2020–2025). This includes median starting salaries, full-time employment rates, overqualification rates, and international/domestic salary splits across 21 broad fields of study and various Australian universities.</w:t>
      </w:r>
    </w:p>
    <w:p w14:paraId="303E2FB1" w14:textId="77777777" w:rsidR="00CB33DC" w:rsidRDefault="00CB33DC" w:rsidP="00CB33DC">
      <w:pPr>
        <w:ind w:left="0"/>
      </w:pPr>
    </w:p>
    <w:p w14:paraId="5CB860DB" w14:textId="760FF041" w:rsidR="00CB33DC" w:rsidRDefault="00CB33DC" w:rsidP="00CB33DC">
      <w:pPr>
        <w:ind w:left="0"/>
      </w:pPr>
      <w:r>
        <w:t>General Economic Context (ABS): Data from the Australian Bureau of Statistics (ABS) Personal Income in Australia (2022–23). This includes median personal income and the SA4 geographic regions</w:t>
      </w:r>
      <w:r w:rsidR="002035B9">
        <w:t xml:space="preserve"> data</w:t>
      </w:r>
      <w:r>
        <w:t>.</w:t>
      </w:r>
    </w:p>
    <w:p w14:paraId="28689D4F" w14:textId="77777777" w:rsidR="00CB33DC" w:rsidRDefault="00CB33DC" w:rsidP="00CB33DC">
      <w:pPr>
        <w:ind w:left="0"/>
      </w:pPr>
    </w:p>
    <w:p w14:paraId="5B9C3FA2" w14:textId="3AD610EC" w:rsidR="003B6744" w:rsidRDefault="00CB33DC" w:rsidP="00CB33DC">
      <w:pPr>
        <w:ind w:left="0"/>
      </w:pPr>
      <w:r>
        <w:t xml:space="preserve">Combining the sources: The visualisation </w:t>
      </w:r>
      <w:r w:rsidR="007648E8">
        <w:t xml:space="preserve">by showing </w:t>
      </w:r>
    </w:p>
    <w:p w14:paraId="1441FE39" w14:textId="77777777" w:rsidR="003B6744" w:rsidRDefault="003B6744">
      <w:pPr>
        <w:ind w:left="0"/>
      </w:pPr>
    </w:p>
    <w:p w14:paraId="42C2986A" w14:textId="77777777" w:rsidR="003B6744" w:rsidRDefault="003B6744"/>
    <w:p w14:paraId="3E5DEDD4" w14:textId="77777777" w:rsidR="003B6744" w:rsidRDefault="00000000">
      <w:pPr>
        <w:rPr>
          <w:b/>
          <w:bCs/>
        </w:rPr>
      </w:pPr>
      <w:r>
        <w:rPr>
          <w:b/>
          <w:bCs/>
        </w:rPr>
        <w:t>Describe the “How” aspect of your DV II</w:t>
      </w:r>
    </w:p>
    <w:p w14:paraId="3479B742" w14:textId="77777777" w:rsidR="003B6744" w:rsidRPr="005F235C" w:rsidRDefault="003B6744">
      <w:pPr>
        <w:rPr>
          <w:b/>
          <w:bCs/>
          <w:lang w:val="en-US"/>
        </w:rPr>
      </w:pPr>
    </w:p>
    <w:p w14:paraId="3AA9B37E" w14:textId="77777777" w:rsidR="00B00740" w:rsidRPr="00B00740" w:rsidRDefault="00B00740" w:rsidP="00B00740">
      <w:r w:rsidRPr="00B00740">
        <w:t>Chart 1: Return on Education</w:t>
      </w:r>
    </w:p>
    <w:p w14:paraId="1B57B6DB" w14:textId="77777777" w:rsidR="00B00740" w:rsidRPr="00B00740" w:rsidRDefault="00B00740" w:rsidP="00B00740"/>
    <w:p w14:paraId="0F0E9E04" w14:textId="77777777" w:rsidR="00B00740" w:rsidRPr="00B00740" w:rsidRDefault="00B00740" w:rsidP="00B00740">
      <w:r w:rsidRPr="00B00740">
        <w:t>Source: QILT GOS</w:t>
      </w:r>
    </w:p>
    <w:p w14:paraId="3ED0CA9B" w14:textId="77777777" w:rsidR="00B00740" w:rsidRPr="00B00740" w:rsidRDefault="00B00740" w:rsidP="00B00740"/>
    <w:p w14:paraId="6AF97D43" w14:textId="77777777" w:rsidR="00B00740" w:rsidRPr="00B00740" w:rsidRDefault="00B00740" w:rsidP="00B00740">
      <w:r w:rsidRPr="00B00740">
        <w:t>Idiom: Lollipop Chart with Range Bars</w:t>
      </w:r>
    </w:p>
    <w:p w14:paraId="00477532" w14:textId="77777777" w:rsidR="00B00740" w:rsidRPr="00B00740" w:rsidRDefault="00B00740" w:rsidP="00B00740"/>
    <w:p w14:paraId="1BA69FAB" w14:textId="77777777" w:rsidR="005F235C" w:rsidRDefault="00B00740" w:rsidP="00B00740">
      <w:r w:rsidRPr="00B00740">
        <w:t>Why</w:t>
      </w:r>
      <w:r w:rsidR="005F235C">
        <w:t xml:space="preserve">: </w:t>
      </w:r>
    </w:p>
    <w:p w14:paraId="5067AA66" w14:textId="4E2FD261" w:rsidR="00B00740" w:rsidRPr="00B00740" w:rsidRDefault="00B00740" w:rsidP="00B00740">
      <w:r w:rsidRPr="00B00740">
        <w:t xml:space="preserve">A lollipop chart </w:t>
      </w:r>
      <w:r w:rsidR="005F235C">
        <w:t>shows</w:t>
      </w:r>
      <w:r w:rsidRPr="00B00740">
        <w:t xml:space="preserve"> the average salary to a $0 baseline</w:t>
      </w:r>
      <w:r w:rsidR="005F235C">
        <w:t xml:space="preserve"> does the same job as the normal bar chart, but the dot at the end emphasises the average salary for that specific education </w:t>
      </w:r>
      <w:r w:rsidR="005F235C">
        <w:lastRenderedPageBreak/>
        <w:t>level.</w:t>
      </w:r>
      <w:r w:rsidRPr="00B00740">
        <w:t xml:space="preserve"> </w:t>
      </w:r>
      <w:r w:rsidR="005F235C">
        <w:t xml:space="preserve">It also uses </w:t>
      </w:r>
      <w:r w:rsidRPr="00B00740">
        <w:t>grey range bars to clearly show the massive salary variance within each qualification level</w:t>
      </w:r>
      <w:r w:rsidR="005F235C">
        <w:t xml:space="preserve"> between different fields</w:t>
      </w:r>
      <w:r w:rsidRPr="00B00740">
        <w:t>.</w:t>
      </w:r>
    </w:p>
    <w:p w14:paraId="3400DD7A" w14:textId="77777777" w:rsidR="00B00740" w:rsidRPr="00B00740" w:rsidRDefault="00B00740" w:rsidP="00B00740"/>
    <w:p w14:paraId="32D91CBA" w14:textId="77777777" w:rsidR="005F235C" w:rsidRDefault="00B00740" w:rsidP="00B00740">
      <w:r w:rsidRPr="00B00740">
        <w:t xml:space="preserve">How: </w:t>
      </w:r>
    </w:p>
    <w:p w14:paraId="203D720E" w14:textId="13FB82E4" w:rsidR="00B00740" w:rsidRPr="00B00740" w:rsidRDefault="00B00740" w:rsidP="00B00740">
      <w:r w:rsidRPr="00B00740">
        <w:t xml:space="preserve">Dot marks for the average salary, a </w:t>
      </w:r>
      <w:r w:rsidR="005F235C">
        <w:t xml:space="preserve">grey bar </w:t>
      </w:r>
      <w:r w:rsidRPr="00B00740">
        <w:t>to the $0 axis, and a thick grey band (range bar) showing the min-max spread of the 21 fields</w:t>
      </w:r>
      <w:r w:rsidR="005F235C">
        <w:t xml:space="preserve"> for the same education level</w:t>
      </w:r>
      <w:r w:rsidRPr="00B00740">
        <w:t>.</w:t>
      </w:r>
    </w:p>
    <w:p w14:paraId="704D49AA" w14:textId="77777777" w:rsidR="00B00740" w:rsidRPr="00B00740" w:rsidRDefault="00B00740" w:rsidP="00B00740"/>
    <w:p w14:paraId="60100301" w14:textId="77777777" w:rsidR="00B00740" w:rsidRPr="00B00740" w:rsidRDefault="00B00740" w:rsidP="00B00740">
      <w:r w:rsidRPr="00B00740">
        <w:t>Chart 2: Regional Income Baseline</w:t>
      </w:r>
    </w:p>
    <w:p w14:paraId="61502E21" w14:textId="77777777" w:rsidR="00B00740" w:rsidRPr="00B00740" w:rsidRDefault="00B00740" w:rsidP="00B00740"/>
    <w:p w14:paraId="5C068FFD" w14:textId="77777777" w:rsidR="00B00740" w:rsidRPr="00B00740" w:rsidRDefault="00B00740" w:rsidP="00B00740">
      <w:r w:rsidRPr="00B00740">
        <w:t>Source: ABS</w:t>
      </w:r>
    </w:p>
    <w:p w14:paraId="02CEBB40" w14:textId="77777777" w:rsidR="00B00740" w:rsidRPr="00B00740" w:rsidRDefault="00B00740" w:rsidP="00B00740"/>
    <w:p w14:paraId="4FF22DA9" w14:textId="77777777" w:rsidR="00B00740" w:rsidRPr="00B00740" w:rsidRDefault="00B00740" w:rsidP="00B00740">
      <w:r w:rsidRPr="00B00740">
        <w:t>Idiom: Choropleth Map</w:t>
      </w:r>
    </w:p>
    <w:p w14:paraId="18CE9B12" w14:textId="77777777" w:rsidR="00B00740" w:rsidRPr="00B00740" w:rsidRDefault="00B00740" w:rsidP="00B00740"/>
    <w:p w14:paraId="17C1C550" w14:textId="77777777" w:rsidR="005F235C" w:rsidRDefault="00B00740" w:rsidP="00B00740">
      <w:r w:rsidRPr="00B00740">
        <w:t xml:space="preserve">Why: </w:t>
      </w:r>
    </w:p>
    <w:p w14:paraId="491FB085" w14:textId="2183FCB3" w:rsidR="00B00740" w:rsidRPr="00B00740" w:rsidRDefault="005F235C" w:rsidP="00B00740">
      <w:r>
        <w:t>Shows the average income level in general for each region based on SA4 geo data. This describes the economic level within the use Australia map, provides the background knowledge and tries to make a connection with the next chart to tell the story and answer the question that is the university in the wealthy area always providing a higher starting salary?</w:t>
      </w:r>
    </w:p>
    <w:p w14:paraId="5FC3B3E2" w14:textId="77777777" w:rsidR="00B00740" w:rsidRPr="00B00740" w:rsidRDefault="00B00740" w:rsidP="00B00740"/>
    <w:p w14:paraId="4F694150" w14:textId="77777777" w:rsidR="005F235C" w:rsidRDefault="00B00740" w:rsidP="00B00740">
      <w:r w:rsidRPr="00B00740">
        <w:t xml:space="preserve">How: </w:t>
      </w:r>
    </w:p>
    <w:p w14:paraId="71D8CF92" w14:textId="664D554D" w:rsidR="00B00740" w:rsidRPr="00B00740" w:rsidRDefault="00B00740" w:rsidP="00B00740">
      <w:r w:rsidRPr="00B00740">
        <w:t xml:space="preserve">Geoshape marks for SA4 regions. Colour </w:t>
      </w:r>
      <w:r w:rsidR="005F235C">
        <w:t xml:space="preserve">brightness </w:t>
      </w:r>
      <w:r w:rsidRPr="00B00740">
        <w:t xml:space="preserve">as the channel for median income, </w:t>
      </w:r>
      <w:r w:rsidR="005F235C">
        <w:t>provides</w:t>
      </w:r>
      <w:r w:rsidRPr="00B00740">
        <w:t xml:space="preserve"> interactive dropdown to zoom into major capital cities</w:t>
      </w:r>
      <w:r w:rsidR="005F235C">
        <w:t xml:space="preserve"> to ensure good readability for crowded areas in major cities.</w:t>
      </w:r>
    </w:p>
    <w:p w14:paraId="25A01884" w14:textId="77777777" w:rsidR="00B00740" w:rsidRPr="00B00740" w:rsidRDefault="00B00740" w:rsidP="00B00740"/>
    <w:p w14:paraId="09D938D4" w14:textId="77777777" w:rsidR="00B00740" w:rsidRPr="00B00740" w:rsidRDefault="00B00740" w:rsidP="00B00740">
      <w:r w:rsidRPr="00B00740">
        <w:t>Chart 3: University Salaries</w:t>
      </w:r>
    </w:p>
    <w:p w14:paraId="6D65CB52" w14:textId="77777777" w:rsidR="00B00740" w:rsidRPr="00B00740" w:rsidRDefault="00B00740" w:rsidP="00B00740"/>
    <w:p w14:paraId="7535EC5E" w14:textId="77777777" w:rsidR="00B00740" w:rsidRPr="00B00740" w:rsidRDefault="00B00740" w:rsidP="00B00740">
      <w:r w:rsidRPr="00B00740">
        <w:t>Source: QILT GOS</w:t>
      </w:r>
    </w:p>
    <w:p w14:paraId="30B9BB6D" w14:textId="77777777" w:rsidR="00B00740" w:rsidRPr="00B00740" w:rsidRDefault="00B00740" w:rsidP="00B00740"/>
    <w:p w14:paraId="60580004" w14:textId="5F9691A8" w:rsidR="00B00740" w:rsidRPr="00B00740" w:rsidRDefault="00B00740" w:rsidP="00B00740">
      <w:r w:rsidRPr="00B00740">
        <w:t xml:space="preserve">Idiom: Colour </w:t>
      </w:r>
      <w:r w:rsidR="005A43BD">
        <w:t>dot</w:t>
      </w:r>
      <w:r w:rsidRPr="00B00740">
        <w:t xml:space="preserve"> Map</w:t>
      </w:r>
    </w:p>
    <w:p w14:paraId="2B0574DE" w14:textId="77777777" w:rsidR="00B00740" w:rsidRPr="00B00740" w:rsidRDefault="00B00740" w:rsidP="00B00740"/>
    <w:p w14:paraId="1D4042B3" w14:textId="77777777" w:rsidR="005F235C" w:rsidRDefault="00B00740" w:rsidP="00B00740">
      <w:r w:rsidRPr="00B00740">
        <w:t>Why:</w:t>
      </w:r>
    </w:p>
    <w:p w14:paraId="0B613335" w14:textId="00349384" w:rsidR="00B00740" w:rsidRPr="00B00740" w:rsidRDefault="00B00740" w:rsidP="00B00740">
      <w:r w:rsidRPr="00B00740">
        <w:t>To challenge the myth that metro universities pay the best. Plotting dots on a map allows the reader to see that a regional university (like USQ) can out-earn metropolitan ones</w:t>
      </w:r>
      <w:r w:rsidR="005F235C">
        <w:t>, which busts the myth. It also allows the reader to gain more information by checking the starting salary in each university and comparing them for each area.</w:t>
      </w:r>
    </w:p>
    <w:p w14:paraId="2AF62177" w14:textId="77777777" w:rsidR="00B00740" w:rsidRPr="00B00740" w:rsidRDefault="00B00740" w:rsidP="00B00740"/>
    <w:p w14:paraId="14B15889" w14:textId="77777777" w:rsidR="005F235C" w:rsidRDefault="00B00740" w:rsidP="00B00740">
      <w:r w:rsidRPr="00B00740">
        <w:t xml:space="preserve">How: </w:t>
      </w:r>
    </w:p>
    <w:p w14:paraId="3F6EA853" w14:textId="60D7F879" w:rsidR="00B00740" w:rsidRPr="00B00740" w:rsidRDefault="00B00740" w:rsidP="00B00740">
      <w:r w:rsidRPr="00B00740">
        <w:t>Circle marks positioned using longitude/latitude</w:t>
      </w:r>
      <w:r w:rsidR="005A43BD">
        <w:t>, which these data collect from OSM</w:t>
      </w:r>
      <w:r w:rsidRPr="00B00740">
        <w:t xml:space="preserve">. Colour </w:t>
      </w:r>
      <w:r w:rsidR="005F235C">
        <w:t xml:space="preserve">brightness </w:t>
      </w:r>
      <w:r w:rsidRPr="00B00740">
        <w:t>as the channel for median starting salary.</w:t>
      </w:r>
      <w:r w:rsidR="005F235C">
        <w:t xml:space="preserve"> Use the same SA4 data as previous map</w:t>
      </w:r>
      <w:r w:rsidR="005A43BD">
        <w:t xml:space="preserve">. </w:t>
      </w:r>
    </w:p>
    <w:p w14:paraId="133C46AE" w14:textId="77777777" w:rsidR="00B00740" w:rsidRPr="00B00740" w:rsidRDefault="00B00740" w:rsidP="00B00740"/>
    <w:p w14:paraId="0A70427A" w14:textId="77777777" w:rsidR="00B00740" w:rsidRPr="00B00740" w:rsidRDefault="00B00740" w:rsidP="00B00740">
      <w:r w:rsidRPr="00B00740">
        <w:lastRenderedPageBreak/>
        <w:t>Chart 4: University Employability</w:t>
      </w:r>
    </w:p>
    <w:p w14:paraId="0FB2FDD1" w14:textId="77777777" w:rsidR="00B00740" w:rsidRPr="00B00740" w:rsidRDefault="00B00740" w:rsidP="00B00740"/>
    <w:p w14:paraId="60BFF6F1" w14:textId="77777777" w:rsidR="00B00740" w:rsidRPr="00B00740" w:rsidRDefault="00B00740" w:rsidP="00B00740">
      <w:r w:rsidRPr="00B00740">
        <w:t>Source: QILT GOS</w:t>
      </w:r>
    </w:p>
    <w:p w14:paraId="3F716859" w14:textId="77777777" w:rsidR="00B00740" w:rsidRPr="00B00740" w:rsidRDefault="00B00740" w:rsidP="00B00740"/>
    <w:p w14:paraId="7CBCEE47" w14:textId="77777777" w:rsidR="00B00740" w:rsidRPr="00B00740" w:rsidRDefault="00B00740" w:rsidP="00B00740">
      <w:r w:rsidRPr="00B00740">
        <w:t>Idiom: Proportional Symbol Map</w:t>
      </w:r>
    </w:p>
    <w:p w14:paraId="770E12B9" w14:textId="77777777" w:rsidR="00B00740" w:rsidRPr="00B00740" w:rsidRDefault="00B00740" w:rsidP="00B00740"/>
    <w:p w14:paraId="4A299CE9" w14:textId="77777777" w:rsidR="009F459E" w:rsidRDefault="00B00740" w:rsidP="00B00740">
      <w:r w:rsidRPr="00B00740">
        <w:t xml:space="preserve">Why: </w:t>
      </w:r>
    </w:p>
    <w:p w14:paraId="71F14A00" w14:textId="79C26766" w:rsidR="00B00740" w:rsidRPr="00B00740" w:rsidRDefault="00B00740" w:rsidP="00B00740">
      <w:r w:rsidRPr="00B00740">
        <w:t>To contrast "salary" with "employability." It visually proves that prestigious Group of Eight universities don't always have the highest full-time employment rates; regional universities often have larger graduate pipelines to local employers.</w:t>
      </w:r>
      <w:r w:rsidR="00533A6D">
        <w:t xml:space="preserve"> This provides a different view than the previous map, as it introduces </w:t>
      </w:r>
      <w:r w:rsidR="00533A6D" w:rsidRPr="00B00740">
        <w:t>employability</w:t>
      </w:r>
      <w:r w:rsidR="00533A6D">
        <w:t xml:space="preserve"> as another important factor when picking a university. If a university has extremely high starting salary but a low employment rate, readers need to choose carefully. Because if you are not employed, you are getting 0 salary that’s not showing in the record.</w:t>
      </w:r>
    </w:p>
    <w:p w14:paraId="50B0D983" w14:textId="77777777" w:rsidR="00B00740" w:rsidRPr="00B00740" w:rsidRDefault="00B00740" w:rsidP="00B00740"/>
    <w:p w14:paraId="6A2C8DEC" w14:textId="77777777" w:rsidR="009F459E" w:rsidRDefault="00B00740" w:rsidP="00B00740">
      <w:r w:rsidRPr="00B00740">
        <w:t xml:space="preserve">How: </w:t>
      </w:r>
    </w:p>
    <w:p w14:paraId="2B9545A4" w14:textId="257920A2" w:rsidR="00B00740" w:rsidRPr="00B00740" w:rsidRDefault="00B00740" w:rsidP="00B00740">
      <w:r w:rsidRPr="00B00740">
        <w:t>Circle marks, size-area as the channel for full-time employment rate.</w:t>
      </w:r>
      <w:r w:rsidR="00533A6D">
        <w:t xml:space="preserve"> Same SA4 geo data used as previous 2 maps.</w:t>
      </w:r>
    </w:p>
    <w:p w14:paraId="189D7042" w14:textId="77777777" w:rsidR="00B00740" w:rsidRPr="00B00740" w:rsidRDefault="00B00740" w:rsidP="00B00740"/>
    <w:p w14:paraId="6AE858FC" w14:textId="77777777" w:rsidR="00B00740" w:rsidRPr="00B00740" w:rsidRDefault="00B00740" w:rsidP="00B00740">
      <w:r w:rsidRPr="00B00740">
        <w:t>Chart 5: Postgrad vs Undergrad Spread</w:t>
      </w:r>
    </w:p>
    <w:p w14:paraId="6EAAA08C" w14:textId="77777777" w:rsidR="00B00740" w:rsidRPr="00B00740" w:rsidRDefault="00B00740" w:rsidP="00B00740"/>
    <w:p w14:paraId="22DE155F" w14:textId="77777777" w:rsidR="00B00740" w:rsidRPr="00B00740" w:rsidRDefault="00B00740" w:rsidP="00B00740">
      <w:r w:rsidRPr="00B00740">
        <w:t>Source: QILT GOS</w:t>
      </w:r>
    </w:p>
    <w:p w14:paraId="3CE69063" w14:textId="77777777" w:rsidR="00B00740" w:rsidRPr="00B00740" w:rsidRDefault="00B00740" w:rsidP="00B00740"/>
    <w:p w14:paraId="743E0C9D" w14:textId="77777777" w:rsidR="00B00740" w:rsidRPr="00B00740" w:rsidRDefault="00B00740" w:rsidP="00B00740">
      <w:r w:rsidRPr="00B00740">
        <w:t>Idiom: Jitter Dot Plot (Strip Plot)</w:t>
      </w:r>
    </w:p>
    <w:p w14:paraId="0B76DD66" w14:textId="77777777" w:rsidR="00B00740" w:rsidRPr="00B00740" w:rsidRDefault="00B00740" w:rsidP="00B00740"/>
    <w:p w14:paraId="201D76EF" w14:textId="77777777" w:rsidR="00533A6D" w:rsidRDefault="00B00740" w:rsidP="00B00740">
      <w:r w:rsidRPr="00B00740">
        <w:t xml:space="preserve">Why: </w:t>
      </w:r>
    </w:p>
    <w:p w14:paraId="6A1836FE" w14:textId="23CBC68D" w:rsidR="00B00740" w:rsidRPr="00B00740" w:rsidRDefault="00B00740" w:rsidP="00B00740">
      <w:r w:rsidRPr="00B00740">
        <w:t>Reveals that undergraduate salaries are tightly clustered across all universities, while postgraduate salaries have a massive spread. A jitter plot prevents overplotting and shows the density of universities at different salary levels.</w:t>
      </w:r>
      <w:r w:rsidR="00533A6D">
        <w:t xml:space="preserve"> It shows that for undergraduate salaries, the gap is smaller between different universities, and the gap gets much bigger when it comes to postgraduate salaries. The 2 clusters show how much difference postgraduate salaries can </w:t>
      </w:r>
      <w:r w:rsidR="005A43BD">
        <w:t>make</w:t>
      </w:r>
      <w:r w:rsidR="00533A6D">
        <w:t xml:space="preserve">, and the gap tells the importance of picking the right university for </w:t>
      </w:r>
      <w:r w:rsidR="005A43BD">
        <w:t>your</w:t>
      </w:r>
      <w:r w:rsidR="00533A6D">
        <w:t xml:space="preserve"> postgraduate degree.</w:t>
      </w:r>
    </w:p>
    <w:p w14:paraId="3E029D2B" w14:textId="77777777" w:rsidR="00B00740" w:rsidRPr="00B00740" w:rsidRDefault="00B00740" w:rsidP="00B00740"/>
    <w:p w14:paraId="34C5E526" w14:textId="77777777" w:rsidR="00533A6D" w:rsidRDefault="00B00740" w:rsidP="00B00740">
      <w:r w:rsidRPr="00B00740">
        <w:t xml:space="preserve">How: </w:t>
      </w:r>
    </w:p>
    <w:p w14:paraId="05544DDF" w14:textId="491C5B7F" w:rsidR="00B00740" w:rsidRPr="00B00740" w:rsidRDefault="00B00740" w:rsidP="00B00740">
      <w:r w:rsidRPr="00B00740">
        <w:t xml:space="preserve">Circle marks, x-axis for salary, y-axis </w:t>
      </w:r>
      <w:r w:rsidR="005A43BD">
        <w:t>for categories for education level, which are undergraduates and postgraduates.</w:t>
      </w:r>
    </w:p>
    <w:p w14:paraId="0E3C0FEC" w14:textId="77777777" w:rsidR="00B00740" w:rsidRPr="00B00740" w:rsidRDefault="00B00740" w:rsidP="00B00740"/>
    <w:p w14:paraId="313B9525" w14:textId="77777777" w:rsidR="00B00740" w:rsidRPr="00B00740" w:rsidRDefault="00B00740" w:rsidP="00B00740">
      <w:r w:rsidRPr="00B00740">
        <w:t>Chart 6: Salary Growth (2020-2025)</w:t>
      </w:r>
    </w:p>
    <w:p w14:paraId="55D5800F" w14:textId="77777777" w:rsidR="00B00740" w:rsidRPr="00B00740" w:rsidRDefault="00B00740" w:rsidP="00B00740"/>
    <w:p w14:paraId="7A9EB48F" w14:textId="77777777" w:rsidR="00B00740" w:rsidRPr="00B00740" w:rsidRDefault="00B00740" w:rsidP="00B00740">
      <w:r w:rsidRPr="00B00740">
        <w:t>Source: QILT GOS</w:t>
      </w:r>
    </w:p>
    <w:p w14:paraId="3581CE7B" w14:textId="77777777" w:rsidR="00B00740" w:rsidRPr="00B00740" w:rsidRDefault="00B00740" w:rsidP="00B00740"/>
    <w:p w14:paraId="4FDB1A53" w14:textId="77777777" w:rsidR="00B00740" w:rsidRPr="00B00740" w:rsidRDefault="00B00740" w:rsidP="00B00740">
      <w:r w:rsidRPr="00B00740">
        <w:lastRenderedPageBreak/>
        <w:t>Idiom: Slope Chart</w:t>
      </w:r>
    </w:p>
    <w:p w14:paraId="238DD399" w14:textId="77777777" w:rsidR="00B00740" w:rsidRPr="00B00740" w:rsidRDefault="00B00740" w:rsidP="00B00740"/>
    <w:p w14:paraId="12FB4836" w14:textId="77777777" w:rsidR="00B00740" w:rsidRPr="00B00740" w:rsidRDefault="00B00740" w:rsidP="00B00740">
      <w:r w:rsidRPr="00B00740">
        <w:t>Why: To track the trajectory of all 21 fields over five years. It highlights that while all fields grew by roughly 30%, the relative hierarchy remained completely frozen.</w:t>
      </w:r>
    </w:p>
    <w:p w14:paraId="4D0DF8DD" w14:textId="77777777" w:rsidR="00B00740" w:rsidRPr="00B00740" w:rsidRDefault="00B00740" w:rsidP="00B00740"/>
    <w:p w14:paraId="2C11076F" w14:textId="77777777" w:rsidR="00B00740" w:rsidRPr="00B00740" w:rsidRDefault="00B00740" w:rsidP="00B00740">
      <w:r w:rsidRPr="00B00740">
        <w:t>How: Line marks connecting the 2020 salary to the 2025 salary, colour hue for different fields.</w:t>
      </w:r>
    </w:p>
    <w:p w14:paraId="2456FC4D" w14:textId="77777777" w:rsidR="00B00740" w:rsidRPr="00B00740" w:rsidRDefault="00B00740" w:rsidP="00B00740"/>
    <w:p w14:paraId="3819DAAF" w14:textId="77777777" w:rsidR="00B00740" w:rsidRPr="00B00740" w:rsidRDefault="00B00740" w:rsidP="00B00740">
      <w:r w:rsidRPr="00B00740">
        <w:t>Chart 7: Field Ranking Stability</w:t>
      </w:r>
    </w:p>
    <w:p w14:paraId="52E734B4" w14:textId="77777777" w:rsidR="00B00740" w:rsidRPr="00B00740" w:rsidRDefault="00B00740" w:rsidP="00B00740"/>
    <w:p w14:paraId="0ADDC206" w14:textId="77777777" w:rsidR="00B00740" w:rsidRPr="00B00740" w:rsidRDefault="00B00740" w:rsidP="00B00740">
      <w:r w:rsidRPr="00B00740">
        <w:t>Source: QILT GOS</w:t>
      </w:r>
    </w:p>
    <w:p w14:paraId="7869117B" w14:textId="77777777" w:rsidR="00B00740" w:rsidRPr="00B00740" w:rsidRDefault="00B00740" w:rsidP="00B00740"/>
    <w:p w14:paraId="71D08973" w14:textId="77777777" w:rsidR="00B00740" w:rsidRPr="00B00740" w:rsidRDefault="00B00740" w:rsidP="00B00740">
      <w:r w:rsidRPr="00B00740">
        <w:t>Idiom: Heatmap</w:t>
      </w:r>
    </w:p>
    <w:p w14:paraId="68360506" w14:textId="77777777" w:rsidR="00B00740" w:rsidRPr="00B00740" w:rsidRDefault="00B00740" w:rsidP="00B00740"/>
    <w:p w14:paraId="7B6BA7F2" w14:textId="77777777" w:rsidR="00B00740" w:rsidRPr="00B00740" w:rsidRDefault="00B00740" w:rsidP="00B00740">
      <w:r w:rsidRPr="00B00740">
        <w:t>Why: To reinforce the stability seen in the slope chart. A heatmap is the best idiom for identifying clusters and hierarchies across two categorical dimensions (field and year).</w:t>
      </w:r>
    </w:p>
    <w:p w14:paraId="6C16D6EA" w14:textId="77777777" w:rsidR="00B00740" w:rsidRPr="00B00740" w:rsidRDefault="00B00740" w:rsidP="00B00740"/>
    <w:p w14:paraId="433FAD58" w14:textId="77777777" w:rsidR="00B00740" w:rsidRPr="00B00740" w:rsidRDefault="00B00740" w:rsidP="00B00740">
      <w:r w:rsidRPr="00B00740">
        <w:t>How: Rect marks, x-axis for year, y-axis for field (sorted by salary), colour hue (sequential dark red) for salary.</w:t>
      </w:r>
    </w:p>
    <w:p w14:paraId="7CE9D6D1" w14:textId="77777777" w:rsidR="00B00740" w:rsidRPr="00B00740" w:rsidRDefault="00B00740" w:rsidP="00B00740"/>
    <w:p w14:paraId="31E30590" w14:textId="77777777" w:rsidR="00B00740" w:rsidRPr="00B00740" w:rsidRDefault="00B00740" w:rsidP="00B00740">
      <w:r w:rsidRPr="00B00740">
        <w:t>Chart 8: The Salary/Employment Triangle</w:t>
      </w:r>
    </w:p>
    <w:p w14:paraId="6D59460B" w14:textId="77777777" w:rsidR="00B00740" w:rsidRPr="00B00740" w:rsidRDefault="00B00740" w:rsidP="00B00740"/>
    <w:p w14:paraId="14E100F2" w14:textId="77777777" w:rsidR="00B00740" w:rsidRPr="00B00740" w:rsidRDefault="00B00740" w:rsidP="00B00740">
      <w:r w:rsidRPr="00B00740">
        <w:t>Source: QILT GOS</w:t>
      </w:r>
    </w:p>
    <w:p w14:paraId="16EDFB97" w14:textId="77777777" w:rsidR="00B00740" w:rsidRPr="00B00740" w:rsidRDefault="00B00740" w:rsidP="00B00740"/>
    <w:p w14:paraId="42D981C2" w14:textId="77777777" w:rsidR="00B00740" w:rsidRPr="00B00740" w:rsidRDefault="00B00740" w:rsidP="00B00740">
      <w:r w:rsidRPr="00B00740">
        <w:t>Idiom: Ternary Plot</w:t>
      </w:r>
    </w:p>
    <w:p w14:paraId="2D53C845" w14:textId="77777777" w:rsidR="00B00740" w:rsidRPr="00B00740" w:rsidRDefault="00B00740" w:rsidP="00B00740"/>
    <w:p w14:paraId="0236BBEA" w14:textId="77777777" w:rsidR="00B00740" w:rsidRPr="00B00740" w:rsidRDefault="00B00740" w:rsidP="00B00740">
      <w:r w:rsidRPr="00B00740">
        <w:t>Why: Used to show the balance between three competing outcomes: Salary, Full-Time Employment, and Job-Match (low overqualification). It proves no field can dominate all three.</w:t>
      </w:r>
    </w:p>
    <w:p w14:paraId="08D3A002" w14:textId="77777777" w:rsidR="00B00740" w:rsidRPr="00B00740" w:rsidRDefault="00B00740" w:rsidP="00B00740"/>
    <w:p w14:paraId="39AE0F59" w14:textId="77777777" w:rsidR="00B00740" w:rsidRPr="00B00740" w:rsidRDefault="00B00740" w:rsidP="00B00740">
      <w:r w:rsidRPr="00B00740">
        <w:t>How: Custom calculated X/Y coordinates to map the three weights inside a triangle. Circle marks, position as the channel.</w:t>
      </w:r>
    </w:p>
    <w:p w14:paraId="658F90A7" w14:textId="77777777" w:rsidR="00B00740" w:rsidRPr="00B00740" w:rsidRDefault="00B00740" w:rsidP="00B00740"/>
    <w:p w14:paraId="4FAD4496" w14:textId="77777777" w:rsidR="00B00740" w:rsidRPr="00B00740" w:rsidRDefault="00B00740" w:rsidP="00B00740">
      <w:r w:rsidRPr="00B00740">
        <w:t>Chart 9: Rank Trade-offs</w:t>
      </w:r>
    </w:p>
    <w:p w14:paraId="452D1A3D" w14:textId="77777777" w:rsidR="00B00740" w:rsidRPr="00B00740" w:rsidRDefault="00B00740" w:rsidP="00B00740"/>
    <w:p w14:paraId="6E5477A4" w14:textId="77777777" w:rsidR="00B00740" w:rsidRPr="00B00740" w:rsidRDefault="00B00740" w:rsidP="00B00740">
      <w:r w:rsidRPr="00B00740">
        <w:t>Source: QILT GOS</w:t>
      </w:r>
    </w:p>
    <w:p w14:paraId="397EB47B" w14:textId="77777777" w:rsidR="00B00740" w:rsidRPr="00B00740" w:rsidRDefault="00B00740" w:rsidP="00B00740"/>
    <w:p w14:paraId="4CDEADB9" w14:textId="77777777" w:rsidR="00B00740" w:rsidRPr="00B00740" w:rsidRDefault="00B00740" w:rsidP="00B00740">
      <w:r w:rsidRPr="00B00740">
        <w:t>Idiom: Bump Chart</w:t>
      </w:r>
    </w:p>
    <w:p w14:paraId="15BB6049" w14:textId="77777777" w:rsidR="00B00740" w:rsidRPr="00B00740" w:rsidRDefault="00B00740" w:rsidP="00B00740"/>
    <w:p w14:paraId="50698E56" w14:textId="77777777" w:rsidR="00B00740" w:rsidRPr="00B00740" w:rsidRDefault="00B00740" w:rsidP="00B00740">
      <w:r w:rsidRPr="00B00740">
        <w:t>Why: To show the brutal trade-offs hidden in the ternary plot. It reveals that a field in the middle of the triangle is often Rank 1 in one metric and Rank 21 in another.</w:t>
      </w:r>
    </w:p>
    <w:p w14:paraId="7C864D75" w14:textId="77777777" w:rsidR="00B00740" w:rsidRPr="00B00740" w:rsidRDefault="00B00740" w:rsidP="00B00740"/>
    <w:p w14:paraId="47568800" w14:textId="77777777" w:rsidR="00B00740" w:rsidRPr="00B00740" w:rsidRDefault="00B00740" w:rsidP="00B00740">
      <w:r w:rsidRPr="00B00740">
        <w:lastRenderedPageBreak/>
        <w:t>How: Line marks connecting the ranks, with circle marks and text labels containing the rank number.</w:t>
      </w:r>
    </w:p>
    <w:p w14:paraId="5DAC43A3" w14:textId="77777777" w:rsidR="00B00740" w:rsidRPr="00B00740" w:rsidRDefault="00B00740" w:rsidP="00B00740"/>
    <w:p w14:paraId="34ABA3AD" w14:textId="77777777" w:rsidR="00B00740" w:rsidRPr="00B00740" w:rsidRDefault="00B00740" w:rsidP="00B00740">
      <w:r w:rsidRPr="00B00740">
        <w:t>Chart 10: Salary vs Employment over Time</w:t>
      </w:r>
    </w:p>
    <w:p w14:paraId="37B2E70F" w14:textId="77777777" w:rsidR="00B00740" w:rsidRPr="00B00740" w:rsidRDefault="00B00740" w:rsidP="00B00740"/>
    <w:p w14:paraId="655701AA" w14:textId="77777777" w:rsidR="00B00740" w:rsidRPr="00B00740" w:rsidRDefault="00B00740" w:rsidP="00B00740">
      <w:r w:rsidRPr="00B00740">
        <w:t>Source: QILT GOS</w:t>
      </w:r>
    </w:p>
    <w:p w14:paraId="55E7C114" w14:textId="77777777" w:rsidR="00B00740" w:rsidRPr="00B00740" w:rsidRDefault="00B00740" w:rsidP="00B00740"/>
    <w:p w14:paraId="36E712CE" w14:textId="77777777" w:rsidR="00B00740" w:rsidRPr="00B00740" w:rsidRDefault="00B00740" w:rsidP="00B00740">
      <w:r w:rsidRPr="00B00740">
        <w:t>Idiom: Interactive Scatter Plot</w:t>
      </w:r>
    </w:p>
    <w:p w14:paraId="59C929F3" w14:textId="77777777" w:rsidR="00B00740" w:rsidRPr="00B00740" w:rsidRDefault="00B00740" w:rsidP="00B00740"/>
    <w:p w14:paraId="155B2333" w14:textId="77777777" w:rsidR="00B00740" w:rsidRPr="00B00740" w:rsidRDefault="00B00740" w:rsidP="00B00740">
      <w:r w:rsidRPr="00B00740">
        <w:t>Why: Allows the user to drag a slider and physically watch how the relationship between salary and employment moves year by year.</w:t>
      </w:r>
    </w:p>
    <w:p w14:paraId="64621FC9" w14:textId="77777777" w:rsidR="00B00740" w:rsidRPr="00B00740" w:rsidRDefault="00B00740" w:rsidP="00B00740"/>
    <w:p w14:paraId="236A4E11" w14:textId="77777777" w:rsidR="00B00740" w:rsidRPr="00B00740" w:rsidRDefault="00B00740" w:rsidP="00B00740">
      <w:r w:rsidRPr="00B00740">
        <w:t>How: Circle marks, x-axis for employment rate, y-axis for salary. A Vega-Lite param binding creates the year slider.</w:t>
      </w:r>
    </w:p>
    <w:p w14:paraId="4041B92B" w14:textId="77777777" w:rsidR="00B00740" w:rsidRPr="00B00740" w:rsidRDefault="00B00740" w:rsidP="00B00740"/>
    <w:p w14:paraId="34697C0A" w14:textId="77777777" w:rsidR="00B00740" w:rsidRPr="00B00740" w:rsidRDefault="00B00740" w:rsidP="00B00740">
      <w:r w:rsidRPr="00B00740">
        <w:t>Chart 11: International vs Domestic Gap</w:t>
      </w:r>
    </w:p>
    <w:p w14:paraId="4DC8682B" w14:textId="77777777" w:rsidR="00B00740" w:rsidRPr="00B00740" w:rsidRDefault="00B00740" w:rsidP="00B00740"/>
    <w:p w14:paraId="1C511FFA" w14:textId="77777777" w:rsidR="00B00740" w:rsidRPr="00B00740" w:rsidRDefault="00B00740" w:rsidP="00B00740">
      <w:r w:rsidRPr="00B00740">
        <w:t>Source: QILT GOS</w:t>
      </w:r>
    </w:p>
    <w:p w14:paraId="6F4471F0" w14:textId="77777777" w:rsidR="00B00740" w:rsidRPr="00B00740" w:rsidRDefault="00B00740" w:rsidP="00B00740"/>
    <w:p w14:paraId="2FD40644" w14:textId="77777777" w:rsidR="00B00740" w:rsidRPr="00B00740" w:rsidRDefault="00B00740" w:rsidP="00B00740">
      <w:r w:rsidRPr="00B00740">
        <w:t>Idiom: Multi-line Chart with Gap Area</w:t>
      </w:r>
    </w:p>
    <w:p w14:paraId="74011EC4" w14:textId="77777777" w:rsidR="00B00740" w:rsidRPr="00B00740" w:rsidRDefault="00B00740" w:rsidP="00B00740"/>
    <w:p w14:paraId="6A062AA7" w14:textId="77777777" w:rsidR="00B00740" w:rsidRPr="00B00740" w:rsidRDefault="00B00740" w:rsidP="00B00740">
      <w:r w:rsidRPr="00B00740">
        <w:t>Why: Shows the narrowing gap between international and domestic graduate salaries. The shaded area between the lines makes the magnitude of the gap immediately visible.</w:t>
      </w:r>
    </w:p>
    <w:p w14:paraId="099F46C7" w14:textId="77777777" w:rsidR="00B00740" w:rsidRPr="00B00740" w:rsidRDefault="00B00740" w:rsidP="00B00740"/>
    <w:p w14:paraId="3E6AE84E" w14:textId="77777777" w:rsidR="00B00740" w:rsidRPr="00B00740" w:rsidRDefault="00B00740" w:rsidP="00B00740">
      <w:r w:rsidRPr="00B00740">
        <w:t>How: Line marks for the two trajectories, with a shaded area mark (coloured grey) filling the space between them.</w:t>
      </w:r>
    </w:p>
    <w:p w14:paraId="265ED207" w14:textId="77777777" w:rsidR="00B00740" w:rsidRPr="00B00740" w:rsidRDefault="00B00740" w:rsidP="00B00740"/>
    <w:p w14:paraId="1EAC1A48" w14:textId="77777777" w:rsidR="00B00740" w:rsidRPr="00B00740" w:rsidRDefault="00B00740" w:rsidP="00B00740">
      <w:r w:rsidRPr="00B00740">
        <w:t>Chart 12: The Gender Pay Gap</w:t>
      </w:r>
    </w:p>
    <w:p w14:paraId="4B78F76D" w14:textId="77777777" w:rsidR="00B00740" w:rsidRPr="00B00740" w:rsidRDefault="00B00740" w:rsidP="00B00740"/>
    <w:p w14:paraId="7AB8DE12" w14:textId="77777777" w:rsidR="00B00740" w:rsidRPr="00B00740" w:rsidRDefault="00B00740" w:rsidP="00B00740">
      <w:r w:rsidRPr="00B00740">
        <w:t>Source: QILT GOS</w:t>
      </w:r>
    </w:p>
    <w:p w14:paraId="212C51B3" w14:textId="77777777" w:rsidR="00B00740" w:rsidRPr="00B00740" w:rsidRDefault="00B00740" w:rsidP="00B00740"/>
    <w:p w14:paraId="3C470EED" w14:textId="77777777" w:rsidR="00B00740" w:rsidRPr="00B00740" w:rsidRDefault="00B00740" w:rsidP="00B00740">
      <w:r w:rsidRPr="00B00740">
        <w:t>Idiom: Dumbbell Chart</w:t>
      </w:r>
    </w:p>
    <w:p w14:paraId="0D147E35" w14:textId="77777777" w:rsidR="00B00740" w:rsidRPr="00B00740" w:rsidRDefault="00B00740" w:rsidP="00B00740"/>
    <w:p w14:paraId="663A5E24" w14:textId="77777777" w:rsidR="00B00740" w:rsidRPr="00B00740" w:rsidRDefault="00B00740" w:rsidP="00B00740">
      <w:r w:rsidRPr="00B00740">
        <w:t>Why: A dumbbell chart is highly effective for showing the gap between two related data points (Male vs. Female) across multiple categories. It instantly highlights which fields have the widest disparity.</w:t>
      </w:r>
    </w:p>
    <w:p w14:paraId="683A6F54" w14:textId="77777777" w:rsidR="00B00740" w:rsidRPr="00B00740" w:rsidRDefault="00B00740" w:rsidP="00B00740"/>
    <w:p w14:paraId="3C781F44" w14:textId="24CDEB12" w:rsidR="003B6744" w:rsidRPr="00B00740" w:rsidRDefault="00B00740" w:rsidP="00B00740">
      <w:r w:rsidRPr="00B00740">
        <w:t>How: Line marks connect the male dot to the female dot for each field. Colour hue (blue/red) distinguishes the genders.</w:t>
      </w:r>
    </w:p>
    <w:p w14:paraId="675447B2" w14:textId="77777777" w:rsidR="003B6744" w:rsidRDefault="003B6744">
      <w:pPr>
        <w:ind w:left="0"/>
        <w:rPr>
          <w:b/>
          <w:bCs/>
        </w:rPr>
      </w:pPr>
    </w:p>
    <w:p w14:paraId="274F6942" w14:textId="77777777" w:rsidR="003B6744" w:rsidRDefault="00000000">
      <w:pPr>
        <w:ind w:left="0"/>
        <w:rPr>
          <w:b/>
          <w:bCs/>
        </w:rPr>
      </w:pPr>
      <w:r>
        <w:pict w14:anchorId="651340D7">
          <v:rect id="_x0000_i1027" style="width:0;height:1.5pt" o:hralign="center" o:hrstd="t" o:hr="t" fillcolor="#a0a0a0" stroked="f"/>
        </w:pict>
      </w:r>
    </w:p>
    <w:p w14:paraId="2C85CA8A" w14:textId="77777777" w:rsidR="003B6744" w:rsidRDefault="00000000">
      <w:pPr>
        <w:pStyle w:val="Heading2"/>
      </w:pPr>
      <w:bookmarkStart w:id="2" w:name="_89ruwr7ixhsv" w:colFirst="0" w:colLast="0"/>
      <w:bookmarkEnd w:id="2"/>
      <w:r>
        <w:lastRenderedPageBreak/>
        <w:t>Part C: Sketch</w:t>
      </w:r>
    </w:p>
    <w:p w14:paraId="23B7E780" w14:textId="77777777" w:rsidR="003B6744" w:rsidRDefault="00000000">
      <w:pPr>
        <w:jc w:val="both"/>
        <w:rPr>
          <w:i/>
          <w:iCs/>
          <w:color w:val="999999"/>
        </w:rPr>
      </w:pPr>
      <w:r>
        <w:rPr>
          <w:i/>
          <w:iCs/>
          <w:color w:val="999999"/>
        </w:rPr>
        <w:t>A URL to a PDF document with an image of your sketch on your GitHub account.</w:t>
      </w:r>
    </w:p>
    <w:p w14:paraId="6138EB65" w14:textId="77777777" w:rsidR="003B6744" w:rsidRDefault="00000000">
      <w:pPr>
        <w:rPr>
          <w:i/>
          <w:iCs/>
          <w:color w:val="999999"/>
        </w:rPr>
      </w:pPr>
      <w:r>
        <w:rPr>
          <w:i/>
          <w:iCs/>
          <w:color w:val="999999"/>
        </w:rPr>
        <w:t>Tip: Test your URL in incognito mode to ensure it is a working URL</w:t>
      </w:r>
    </w:p>
    <w:p w14:paraId="5FAB6FFC" w14:textId="77777777" w:rsidR="003B6744" w:rsidRDefault="003B6744">
      <w:pPr>
        <w:ind w:left="0"/>
        <w:jc w:val="both"/>
        <w:rPr>
          <w:i/>
          <w:iCs/>
          <w:color w:val="999999"/>
        </w:rPr>
      </w:pPr>
    </w:p>
    <w:p w14:paraId="4EF3FEC6" w14:textId="77777777" w:rsidR="003B6744" w:rsidRDefault="003B6744">
      <w:pPr>
        <w:jc w:val="both"/>
      </w:pPr>
    </w:p>
    <w:p w14:paraId="0181BECF" w14:textId="77777777" w:rsidR="003B6744" w:rsidRDefault="00000000">
      <w:pPr>
        <w:jc w:val="both"/>
        <w:rPr>
          <w:i/>
          <w:iCs/>
          <w:color w:val="999999"/>
        </w:rPr>
      </w:pPr>
      <w:r>
        <w:pict w14:anchorId="2EAB6DAB">
          <v:rect id="_x0000_i1028" style="width:0;height:1.5pt" o:hralign="center" o:hrstd="t" o:hr="t" fillcolor="#a0a0a0" stroked="f"/>
        </w:pict>
      </w:r>
    </w:p>
    <w:p w14:paraId="6981CC9C" w14:textId="77777777" w:rsidR="003B6744" w:rsidRDefault="00000000">
      <w:pPr>
        <w:jc w:val="both"/>
        <w:rPr>
          <w:i/>
          <w:iCs/>
          <w:color w:val="999999"/>
        </w:rPr>
      </w:pPr>
      <w:r>
        <w:rPr>
          <w:i/>
          <w:iCs/>
          <w:color w:val="999999"/>
        </w:rPr>
        <w:t>Paste a screenshot of your sketch for your DV II.</w:t>
      </w:r>
    </w:p>
    <w:p w14:paraId="33936C78" w14:textId="77777777" w:rsidR="003B6744" w:rsidRDefault="00000000">
      <w:pPr>
        <w:jc w:val="both"/>
      </w:pPr>
      <w:r>
        <w:rPr>
          <w:i/>
          <w:iCs/>
          <w:color w:val="999999"/>
        </w:rPr>
        <w:t>Note: Use the entire page here for the screenshot and ensure that it is clearly legible and visible</w:t>
      </w:r>
    </w:p>
    <w:p w14:paraId="39B4F6D5" w14:textId="77777777" w:rsidR="003B6744" w:rsidRDefault="00000000">
      <w:pPr>
        <w:jc w:val="both"/>
      </w:pPr>
      <w:r>
        <w:pict w14:anchorId="019B12BD">
          <v:rect id="_x0000_i1029" style="width:0;height:1.5pt" o:hralign="center" o:hrstd="t" o:hr="t" fillcolor="#a0a0a0" stroked="f"/>
        </w:pict>
      </w:r>
    </w:p>
    <w:p w14:paraId="6E6E2EE7" w14:textId="77777777" w:rsidR="003B6744" w:rsidRDefault="00000000">
      <w:pPr>
        <w:jc w:val="both"/>
      </w:pPr>
      <w:r>
        <w:br w:type="page"/>
      </w:r>
    </w:p>
    <w:p w14:paraId="140A58D8" w14:textId="77777777" w:rsidR="003B6744" w:rsidRDefault="00000000">
      <w:pPr>
        <w:pStyle w:val="Heading2"/>
      </w:pPr>
      <w:bookmarkStart w:id="3" w:name="_6kzcpxp7cuxo" w:colFirst="0" w:colLast="0"/>
      <w:bookmarkEnd w:id="3"/>
      <w:r>
        <w:lastRenderedPageBreak/>
        <w:t>Part D: Full-size screenshot of your DV II</w:t>
      </w:r>
    </w:p>
    <w:p w14:paraId="6BFF12EF" w14:textId="77777777" w:rsidR="003B6744" w:rsidRDefault="00000000">
      <w:pPr>
        <w:jc w:val="both"/>
        <w:rPr>
          <w:i/>
          <w:iCs/>
          <w:color w:val="999999"/>
        </w:rPr>
      </w:pPr>
      <w:r>
        <w:rPr>
          <w:i/>
          <w:iCs/>
          <w:color w:val="999999"/>
        </w:rPr>
        <w:t>Paste a full-size screenshot of your DV II assignment from the URL here</w:t>
      </w:r>
    </w:p>
    <w:p w14:paraId="33864B11" w14:textId="77777777" w:rsidR="003B6744" w:rsidRDefault="003B6744">
      <w:pPr>
        <w:jc w:val="both"/>
        <w:rPr>
          <w:i/>
          <w:iCs/>
          <w:color w:val="999999"/>
        </w:rPr>
      </w:pPr>
    </w:p>
    <w:p w14:paraId="41FAA8E9" w14:textId="77777777" w:rsidR="003B6744" w:rsidRDefault="003B6744">
      <w:pPr>
        <w:jc w:val="both"/>
      </w:pPr>
    </w:p>
    <w:p w14:paraId="482ED566" w14:textId="77777777" w:rsidR="003B6744" w:rsidRDefault="00000000">
      <w:pPr>
        <w:jc w:val="both"/>
        <w:rPr>
          <w:color w:val="999999"/>
        </w:rPr>
      </w:pPr>
      <w:r>
        <w:pict w14:anchorId="352A996E">
          <v:rect id="_x0000_i1030" style="width:0;height:1.5pt" o:hralign="center" o:hrstd="t" o:hr="t" fillcolor="#a0a0a0" stroked="f"/>
        </w:pict>
      </w:r>
    </w:p>
    <w:p w14:paraId="47BD9354" w14:textId="77777777" w:rsidR="003B6744" w:rsidRDefault="003B6744"/>
    <w:sectPr w:rsidR="003B6744">
      <w:headerReference w:type="default" r:id="rId8"/>
      <w:footerReference w:type="default" r:id="rId9"/>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DEA0" w14:textId="77777777" w:rsidR="008F7F25" w:rsidRDefault="008F7F25">
      <w:pPr>
        <w:spacing w:line="240" w:lineRule="auto"/>
      </w:pPr>
      <w:r>
        <w:separator/>
      </w:r>
    </w:p>
  </w:endnote>
  <w:endnote w:type="continuationSeparator" w:id="0">
    <w:p w14:paraId="21CCE868" w14:textId="77777777" w:rsidR="008F7F25" w:rsidRDefault="008F7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0901179-699F-437C-BABB-7685AEADE2B3}"/>
    <w:embedBold r:id="rId2" w:fontKey="{85D8EA18-8910-4C4C-95E4-29E7B1C2CCD4}"/>
    <w:embedItalic r:id="rId3" w:fontKey="{C57C0BAD-F319-4347-AA7D-8CAB2AD3ED9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AFDCEE6F-4933-4B71-BA8F-C00F0F5272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8EEC" w14:textId="77777777" w:rsidR="003B6744" w:rsidRDefault="00000000">
    <w:pPr>
      <w:jc w:val="right"/>
    </w:pPr>
    <w:r>
      <w:fldChar w:fldCharType="begin"/>
    </w:r>
    <w:r>
      <w:instrText>PAGE</w:instrText>
    </w:r>
    <w:r>
      <w:fldChar w:fldCharType="separate"/>
    </w:r>
    <w:r w:rsidR="005A1C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7BB6A" w14:textId="77777777" w:rsidR="008F7F25" w:rsidRDefault="008F7F25">
      <w:pPr>
        <w:spacing w:line="240" w:lineRule="auto"/>
      </w:pPr>
      <w:r>
        <w:separator/>
      </w:r>
    </w:p>
  </w:footnote>
  <w:footnote w:type="continuationSeparator" w:id="0">
    <w:p w14:paraId="5C9D172F" w14:textId="77777777" w:rsidR="008F7F25" w:rsidRDefault="008F7F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5F62" w14:textId="77777777" w:rsidR="003B6744"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207402A1" w14:textId="77777777" w:rsidR="003B6744" w:rsidRDefault="003B67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91B"/>
    <w:multiLevelType w:val="multilevel"/>
    <w:tmpl w:val="1758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75514"/>
    <w:multiLevelType w:val="multilevel"/>
    <w:tmpl w:val="39C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635B"/>
    <w:multiLevelType w:val="multilevel"/>
    <w:tmpl w:val="BB1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1E9C"/>
    <w:multiLevelType w:val="multilevel"/>
    <w:tmpl w:val="016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90E5A"/>
    <w:multiLevelType w:val="multilevel"/>
    <w:tmpl w:val="854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850F1"/>
    <w:multiLevelType w:val="multilevel"/>
    <w:tmpl w:val="09A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A2DFD"/>
    <w:multiLevelType w:val="multilevel"/>
    <w:tmpl w:val="17F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B0103"/>
    <w:multiLevelType w:val="multilevel"/>
    <w:tmpl w:val="DEB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B567B"/>
    <w:multiLevelType w:val="multilevel"/>
    <w:tmpl w:val="E8A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C36CB"/>
    <w:multiLevelType w:val="multilevel"/>
    <w:tmpl w:val="796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C68A4"/>
    <w:multiLevelType w:val="multilevel"/>
    <w:tmpl w:val="500C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70AE4"/>
    <w:multiLevelType w:val="multilevel"/>
    <w:tmpl w:val="D82E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48115">
    <w:abstractNumId w:val="0"/>
  </w:num>
  <w:num w:numId="2" w16cid:durableId="1162936809">
    <w:abstractNumId w:val="6"/>
  </w:num>
  <w:num w:numId="3" w16cid:durableId="500236624">
    <w:abstractNumId w:val="11"/>
  </w:num>
  <w:num w:numId="4" w16cid:durableId="1411150703">
    <w:abstractNumId w:val="10"/>
  </w:num>
  <w:num w:numId="5" w16cid:durableId="1371221080">
    <w:abstractNumId w:val="3"/>
  </w:num>
  <w:num w:numId="6" w16cid:durableId="2046322469">
    <w:abstractNumId w:val="7"/>
  </w:num>
  <w:num w:numId="7" w16cid:durableId="876507282">
    <w:abstractNumId w:val="4"/>
  </w:num>
  <w:num w:numId="8" w16cid:durableId="603655941">
    <w:abstractNumId w:val="9"/>
  </w:num>
  <w:num w:numId="9" w16cid:durableId="32313102">
    <w:abstractNumId w:val="8"/>
  </w:num>
  <w:num w:numId="10" w16cid:durableId="1454053291">
    <w:abstractNumId w:val="1"/>
  </w:num>
  <w:num w:numId="11" w16cid:durableId="1183322297">
    <w:abstractNumId w:val="2"/>
  </w:num>
  <w:num w:numId="12" w16cid:durableId="1577545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744"/>
    <w:rsid w:val="002035B9"/>
    <w:rsid w:val="003B6744"/>
    <w:rsid w:val="00533A6D"/>
    <w:rsid w:val="005A1C22"/>
    <w:rsid w:val="005A43BD"/>
    <w:rsid w:val="005F235C"/>
    <w:rsid w:val="007648E8"/>
    <w:rsid w:val="008F7F25"/>
    <w:rsid w:val="00935ACB"/>
    <w:rsid w:val="009E1DCC"/>
    <w:rsid w:val="009F459E"/>
    <w:rsid w:val="00B00740"/>
    <w:rsid w:val="00B628E1"/>
    <w:rsid w:val="00CB33DC"/>
    <w:rsid w:val="00D31FC9"/>
    <w:rsid w:val="00FA762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57FA"/>
  <w15:docId w15:val="{D1175474-0F7E-47DC-95CC-18F6C781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zh-CN"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5A1C22"/>
    <w:rPr>
      <w:color w:val="0000FF" w:themeColor="hyperlink"/>
      <w:u w:val="single"/>
    </w:rPr>
  </w:style>
  <w:style w:type="character" w:styleId="UnresolvedMention">
    <w:name w:val="Unresolved Mention"/>
    <w:basedOn w:val="DefaultParagraphFont"/>
    <w:uiPriority w:val="99"/>
    <w:semiHidden/>
    <w:unhideWhenUsed/>
    <w:rsid w:val="005A1C22"/>
    <w:rPr>
      <w:color w:val="605E5C"/>
      <w:shd w:val="clear" w:color="auto" w:fill="E1DFDD"/>
    </w:rPr>
  </w:style>
  <w:style w:type="paragraph" w:styleId="Header">
    <w:name w:val="header"/>
    <w:basedOn w:val="Normal"/>
    <w:link w:val="HeaderChar"/>
    <w:uiPriority w:val="99"/>
    <w:unhideWhenUsed/>
    <w:rsid w:val="009E1DCC"/>
    <w:pPr>
      <w:tabs>
        <w:tab w:val="center" w:pos="4513"/>
        <w:tab w:val="right" w:pos="9026"/>
      </w:tabs>
      <w:spacing w:line="240" w:lineRule="auto"/>
    </w:pPr>
  </w:style>
  <w:style w:type="character" w:customStyle="1" w:styleId="HeaderChar">
    <w:name w:val="Header Char"/>
    <w:basedOn w:val="DefaultParagraphFont"/>
    <w:link w:val="Header"/>
    <w:uiPriority w:val="99"/>
    <w:rsid w:val="009E1DCC"/>
  </w:style>
  <w:style w:type="paragraph" w:styleId="Footer">
    <w:name w:val="footer"/>
    <w:basedOn w:val="Normal"/>
    <w:link w:val="FooterChar"/>
    <w:uiPriority w:val="99"/>
    <w:unhideWhenUsed/>
    <w:rsid w:val="009E1DCC"/>
    <w:pPr>
      <w:tabs>
        <w:tab w:val="center" w:pos="4513"/>
        <w:tab w:val="right" w:pos="9026"/>
      </w:tabs>
      <w:spacing w:line="240" w:lineRule="auto"/>
    </w:pPr>
  </w:style>
  <w:style w:type="character" w:customStyle="1" w:styleId="FooterChar">
    <w:name w:val="Footer Char"/>
    <w:basedOn w:val="DefaultParagraphFont"/>
    <w:link w:val="Footer"/>
    <w:uiPriority w:val="99"/>
    <w:rsid w:val="009E1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uiltyeaten.github.io/FIT3179DataVisualization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1269</TotalTime>
  <Pages>8</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huang</cp:lastModifiedBy>
  <cp:revision>8</cp:revision>
  <dcterms:created xsi:type="dcterms:W3CDTF">2026-10-24T06:57:00Z</dcterms:created>
  <dcterms:modified xsi:type="dcterms:W3CDTF">2026-10-25T04:06:00Z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4d73e350ca5efe0688af684eef46a5cd9e9363d7d28e91c0887d5ed75426d3a3</vt:lpwstr>
  </property>
</Properties>
</file>