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411"/>
      </w:tblGrid>
      <w:tr w:rsidR="006A1476" w14:paraId="194EEAD8" w14:textId="77777777" w:rsidTr="00B21E77">
        <w:tc>
          <w:tcPr>
            <w:tcW w:w="7083" w:type="dxa"/>
          </w:tcPr>
          <w:p w14:paraId="7F5C159C" w14:textId="4D99AE1F" w:rsidR="006A1476" w:rsidRDefault="00B21E77" w:rsidP="00B21E77">
            <w:pPr>
              <w:pStyle w:val="PargrafodaLista"/>
              <w:numPr>
                <w:ilvl w:val="0"/>
                <w:numId w:val="4"/>
              </w:numPr>
            </w:pPr>
            <w:r>
              <w:t>Exercícios aplicações para cidades inteligentes e IOT</w:t>
            </w:r>
          </w:p>
          <w:p w14:paraId="0AB60686" w14:textId="77777777" w:rsidR="006A1476" w:rsidRDefault="006A1476"/>
        </w:tc>
        <w:tc>
          <w:tcPr>
            <w:tcW w:w="1411" w:type="dxa"/>
          </w:tcPr>
          <w:p w14:paraId="0424F81C" w14:textId="0EBA05A6" w:rsidR="006A1476" w:rsidRDefault="00B21E77">
            <w:r>
              <w:t>SI Matutino</w:t>
            </w:r>
            <w:r w:rsidR="008B0EFA">
              <w:t xml:space="preserve"> </w:t>
            </w:r>
          </w:p>
        </w:tc>
      </w:tr>
      <w:tr w:rsidR="00A43C7D" w14:paraId="29EC039B" w14:textId="77777777" w:rsidTr="00B21E77">
        <w:trPr>
          <w:trHeight w:val="129"/>
        </w:trPr>
        <w:tc>
          <w:tcPr>
            <w:tcW w:w="7083" w:type="dxa"/>
            <w:vMerge w:val="restart"/>
          </w:tcPr>
          <w:p w14:paraId="03941B71" w14:textId="466D4B27" w:rsidR="00A43C7D" w:rsidRDefault="00B21E77">
            <w:r>
              <w:t>Objetivos:</w:t>
            </w:r>
          </w:p>
          <w:p w14:paraId="69E8F533" w14:textId="49C6053F" w:rsidR="00B21E77" w:rsidRDefault="00B21E77" w:rsidP="00B21E77">
            <w:pPr>
              <w:pStyle w:val="PargrafodaLista"/>
              <w:numPr>
                <w:ilvl w:val="0"/>
                <w:numId w:val="5"/>
              </w:numPr>
            </w:pPr>
            <w:r>
              <w:t>Introduzir aplicações para a regressão múltipla</w:t>
            </w:r>
          </w:p>
          <w:p w14:paraId="5BD1B8FE" w14:textId="77777777" w:rsidR="00B21E77" w:rsidRDefault="00B21E77" w:rsidP="00B21E77">
            <w:pPr>
              <w:pStyle w:val="PargrafodaLista"/>
              <w:numPr>
                <w:ilvl w:val="0"/>
                <w:numId w:val="5"/>
              </w:numPr>
            </w:pPr>
            <w:r>
              <w:t>Uma aplicação que introduza o conceito de cidades inteligentes em diversos níveis, como por exemplo os portais digitais.</w:t>
            </w:r>
          </w:p>
          <w:p w14:paraId="4CC40BFE" w14:textId="46ED8753" w:rsidR="00B21E77" w:rsidRDefault="00B21E77" w:rsidP="00B21E77">
            <w:pPr>
              <w:pStyle w:val="PargrafodaLista"/>
              <w:numPr>
                <w:ilvl w:val="0"/>
                <w:numId w:val="5"/>
              </w:numPr>
            </w:pPr>
            <w:r>
              <w:t xml:space="preserve">Integrar abordagens qualitativas e quantitativas em um patamar amis sofisticado que no semestre anterior. </w:t>
            </w:r>
          </w:p>
          <w:p w14:paraId="63ED6FA7" w14:textId="77777777" w:rsidR="00A43C7D" w:rsidRDefault="00A43C7D"/>
        </w:tc>
        <w:tc>
          <w:tcPr>
            <w:tcW w:w="1411" w:type="dxa"/>
          </w:tcPr>
          <w:p w14:paraId="26E13CF3" w14:textId="44693F1C" w:rsidR="00A43C7D" w:rsidRDefault="00B21E77">
            <w:proofErr w:type="spellStart"/>
            <w:r>
              <w:t>Obs</w:t>
            </w:r>
            <w:proofErr w:type="spellEnd"/>
            <w:r>
              <w:t>:</w:t>
            </w:r>
          </w:p>
        </w:tc>
      </w:tr>
      <w:tr w:rsidR="00A43C7D" w14:paraId="1E52AA54" w14:textId="77777777" w:rsidTr="00B21E77">
        <w:trPr>
          <w:trHeight w:val="128"/>
        </w:trPr>
        <w:tc>
          <w:tcPr>
            <w:tcW w:w="7083" w:type="dxa"/>
            <w:vMerge/>
          </w:tcPr>
          <w:p w14:paraId="5E53162B" w14:textId="77777777" w:rsidR="00A43C7D" w:rsidRDefault="00A43C7D"/>
        </w:tc>
        <w:tc>
          <w:tcPr>
            <w:tcW w:w="1411" w:type="dxa"/>
          </w:tcPr>
          <w:p w14:paraId="348646B0" w14:textId="2CFD5759" w:rsidR="00A43C7D" w:rsidRDefault="00A43C7D"/>
        </w:tc>
      </w:tr>
    </w:tbl>
    <w:p w14:paraId="645D0A91" w14:textId="77777777" w:rsidR="00FC7518" w:rsidRDefault="00FC7518"/>
    <w:p w14:paraId="606B4367" w14:textId="77777777" w:rsidR="000D0B6A" w:rsidRDefault="000D0B6A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Parte conceitual (valor 1,0)</w:t>
      </w:r>
    </w:p>
    <w:p w14:paraId="0E05A162" w14:textId="77777777" w:rsidR="000D0B6A" w:rsidRDefault="000D0B6A">
      <w:pPr>
        <w:rPr>
          <w:sz w:val="24"/>
          <w:szCs w:val="24"/>
        </w:rPr>
      </w:pPr>
      <w:r>
        <w:rPr>
          <w:sz w:val="24"/>
          <w:szCs w:val="24"/>
        </w:rPr>
        <w:t>Discuta a integração entre as cidades inteligentes</w:t>
      </w:r>
      <w:r w:rsidR="000972A6">
        <w:rPr>
          <w:sz w:val="24"/>
          <w:szCs w:val="24"/>
        </w:rPr>
        <w:t xml:space="preserve">, sistemas </w:t>
      </w:r>
      <w:r>
        <w:rPr>
          <w:sz w:val="24"/>
          <w:szCs w:val="24"/>
        </w:rPr>
        <w:t>e a</w:t>
      </w:r>
      <w:r w:rsidR="000972A6">
        <w:rPr>
          <w:sz w:val="24"/>
          <w:szCs w:val="24"/>
        </w:rPr>
        <w:t xml:space="preserve"> transição para a </w:t>
      </w:r>
      <w:r>
        <w:rPr>
          <w:sz w:val="24"/>
          <w:szCs w:val="24"/>
        </w:rPr>
        <w:t xml:space="preserve"> Indústria 4.0.</w:t>
      </w:r>
    </w:p>
    <w:p w14:paraId="090CF3B6" w14:textId="77777777" w:rsidR="000972A6" w:rsidRDefault="000972A6">
      <w:pPr>
        <w:rPr>
          <w:sz w:val="24"/>
          <w:szCs w:val="24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77483D91" wp14:editId="296EDFAF">
            <wp:extent cx="5400040" cy="2888427"/>
            <wp:effectExtent l="0" t="0" r="0" b="7620"/>
            <wp:docPr id="2" name="Imagem 2" descr="Resultado de imagem para Smart cities images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Smart cities images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4F0E" w14:textId="77777777" w:rsidR="000D0B6A" w:rsidRDefault="000D0B6A">
      <w:pPr>
        <w:rPr>
          <w:sz w:val="24"/>
          <w:szCs w:val="24"/>
        </w:rPr>
      </w:pPr>
    </w:p>
    <w:p w14:paraId="615B9FEE" w14:textId="77777777" w:rsidR="000D0B6A" w:rsidRDefault="008D61E8" w:rsidP="002D6A6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discussão sobre cidades inteligentes cresce no país, já existem prefeitos comprometidos com a ideia. </w:t>
      </w:r>
      <w:r w:rsidR="000D0B6A">
        <w:rPr>
          <w:sz w:val="24"/>
          <w:szCs w:val="24"/>
        </w:rPr>
        <w:t>O ponto de partida para essa cooperação se refere ao conceito de sistemas ciber físicos na Indústria 4.0 entendido como a capacidade construir um “modelo Gêmeo” digital a partir das operações físicas da empresa. Esse modelo monitora em tempo real os equipamentos para extrair o máximo das suas possibilidades com inteligência. Os equipamentos conseguem se comunicar entre si e podem “aprender” por meio da inteligência artificial</w:t>
      </w:r>
      <w:r>
        <w:rPr>
          <w:sz w:val="24"/>
          <w:szCs w:val="24"/>
        </w:rPr>
        <w:t xml:space="preserve"> também nos edifícios</w:t>
      </w:r>
      <w:r w:rsidR="000D0B6A">
        <w:rPr>
          <w:sz w:val="24"/>
          <w:szCs w:val="24"/>
        </w:rPr>
        <w:t xml:space="preserve">. </w:t>
      </w:r>
    </w:p>
    <w:p w14:paraId="1313511E" w14:textId="77777777" w:rsidR="000D0B6A" w:rsidRPr="000D0B6A" w:rsidRDefault="000D0B6A" w:rsidP="002D6A6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Nas cidades inteligentes todas as atividades referentes à </w:t>
      </w:r>
      <w:r w:rsidR="002D6A64">
        <w:rPr>
          <w:sz w:val="24"/>
          <w:szCs w:val="24"/>
        </w:rPr>
        <w:t>á</w:t>
      </w:r>
      <w:r>
        <w:rPr>
          <w:sz w:val="24"/>
          <w:szCs w:val="24"/>
        </w:rPr>
        <w:t xml:space="preserve">gua, energia, </w:t>
      </w:r>
      <w:r w:rsidR="002D6A64">
        <w:rPr>
          <w:sz w:val="24"/>
          <w:szCs w:val="24"/>
        </w:rPr>
        <w:t>fluxo de trânsito, demanda de saúde, educação, pessoas é transformado em equações e sistemas de aprendizagem sobre o cotidiano das cidades e as necessidades das pessoas. Espera-se que os alunos demonstrem as várias conexões a partir dos exemplos discutidos em sala.</w:t>
      </w:r>
    </w:p>
    <w:p w14:paraId="671BB5B3" w14:textId="77777777" w:rsidR="000D0B6A" w:rsidRDefault="000D0B6A">
      <w:pPr>
        <w:rPr>
          <w:b/>
          <w:sz w:val="24"/>
          <w:szCs w:val="24"/>
        </w:rPr>
      </w:pPr>
    </w:p>
    <w:p w14:paraId="2D169102" w14:textId="77777777" w:rsidR="000D0B6A" w:rsidRDefault="000D0B6A">
      <w:pPr>
        <w:rPr>
          <w:b/>
          <w:sz w:val="24"/>
          <w:szCs w:val="24"/>
        </w:rPr>
      </w:pPr>
    </w:p>
    <w:p w14:paraId="3E3BC009" w14:textId="77777777" w:rsidR="006A1476" w:rsidRPr="00501CFE" w:rsidRDefault="002D6A6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</w:t>
      </w:r>
      <w:r w:rsidR="006A1476" w:rsidRPr="00501CFE">
        <w:rPr>
          <w:b/>
          <w:sz w:val="24"/>
          <w:szCs w:val="24"/>
        </w:rPr>
        <w:t xml:space="preserve">nálise 1 (valor </w:t>
      </w:r>
      <w:r>
        <w:rPr>
          <w:b/>
          <w:sz w:val="24"/>
          <w:szCs w:val="24"/>
        </w:rPr>
        <w:t>3</w:t>
      </w:r>
      <w:r w:rsidR="00C41FBF" w:rsidRPr="00501CFE">
        <w:rPr>
          <w:b/>
          <w:sz w:val="24"/>
          <w:szCs w:val="24"/>
        </w:rPr>
        <w:t>,0)</w:t>
      </w:r>
    </w:p>
    <w:p w14:paraId="1542E300" w14:textId="77777777" w:rsidR="00CD30D4" w:rsidRDefault="00C41FBF" w:rsidP="00CD30D4">
      <w:pPr>
        <w:jc w:val="both"/>
      </w:pPr>
      <w:r>
        <w:t>A inteligência aplicada à gestão de portais imobiliários é fundamental para prevenir riscos e antecipar mudanças de mercados</w:t>
      </w:r>
      <w:r w:rsidR="00501CFE">
        <w:t xml:space="preserve"> e evolui no cenário da Indústria 4.0</w:t>
      </w:r>
      <w:r w:rsidR="008D61E8">
        <w:t xml:space="preserve"> que empregam sistemas de inteligência desde os níveis mais operacionais</w:t>
      </w:r>
      <w:r>
        <w:t>. Para tal fim</w:t>
      </w:r>
      <w:r w:rsidR="000F5B71">
        <w:t>,</w:t>
      </w:r>
      <w:r>
        <w:t xml:space="preserve"> os portais desenvolvem </w:t>
      </w:r>
      <w:r w:rsidR="00CD30D4">
        <w:t xml:space="preserve">sistemas de monitoramento tanto de patrimônio </w:t>
      </w:r>
      <w:r w:rsidR="00120F28">
        <w:t xml:space="preserve">físico </w:t>
      </w:r>
      <w:r w:rsidR="00CD30D4">
        <w:t>(sensores de consumo de água, energia, sistemas de vigilância, monitoramento de elevadores</w:t>
      </w:r>
      <w:r w:rsidR="00501CFE">
        <w:t>, além de controles inteligentes</w:t>
      </w:r>
      <w:r w:rsidR="00CD30D4">
        <w:t>) e de valor de mercado.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68"/>
        <w:gridCol w:w="4126"/>
      </w:tblGrid>
      <w:tr w:rsidR="008D61E8" w14:paraId="79667F8D" w14:textId="77777777" w:rsidTr="008D61E8">
        <w:tc>
          <w:tcPr>
            <w:tcW w:w="4247" w:type="dxa"/>
          </w:tcPr>
          <w:p w14:paraId="420B46A6" w14:textId="77777777" w:rsidR="008D61E8" w:rsidRDefault="008D61E8" w:rsidP="00CD30D4">
            <w:pPr>
              <w:jc w:val="both"/>
            </w:pPr>
            <w:r>
              <w:rPr>
                <w:rFonts w:ascii="Arial" w:hAnsi="Arial" w:cs="Arial"/>
                <w:noProof/>
                <w:color w:val="1A0DAB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1D8807BB" wp14:editId="187F0CBF">
                  <wp:extent cx="2675255" cy="2952750"/>
                  <wp:effectExtent l="0" t="0" r="0" b="0"/>
                  <wp:docPr id="9" name="Imagem 9" descr="Resultado de imagem para Smart building images">
                    <a:hlinkClick xmlns:a="http://schemas.openxmlformats.org/drawingml/2006/main" r:id="rId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m para Smart building images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625" cy="298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5A22B5E" w14:textId="77777777" w:rsidR="008D61E8" w:rsidRDefault="008D61E8" w:rsidP="00CD30D4">
            <w:pPr>
              <w:jc w:val="both"/>
            </w:pPr>
            <w:r w:rsidRPr="008D61E8">
              <w:rPr>
                <w:noProof/>
              </w:rPr>
              <w:drawing>
                <wp:inline distT="0" distB="0" distL="0" distR="0" wp14:anchorId="5B675587" wp14:editId="40B930B9">
                  <wp:extent cx="2520260" cy="295275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90" cy="3030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82C39" w14:textId="77777777" w:rsidR="008D61E8" w:rsidRDefault="008D61E8" w:rsidP="00120F28">
      <w:pPr>
        <w:jc w:val="both"/>
      </w:pPr>
    </w:p>
    <w:p w14:paraId="4205650B" w14:textId="77777777" w:rsidR="00CD30D4" w:rsidRDefault="00CD30D4" w:rsidP="00120F28">
      <w:pPr>
        <w:jc w:val="both"/>
      </w:pPr>
      <w:r>
        <w:t>Mais especificamente, a preocupação com valores de mercado est</w:t>
      </w:r>
      <w:r w:rsidR="0022318C">
        <w:t>á</w:t>
      </w:r>
      <w:r>
        <w:t xml:space="preserve"> relacionadas com a capacidade de precificar ativos com base em equações de preferência do consumidor, o que consolida </w:t>
      </w:r>
      <w:r w:rsidR="008D61E8">
        <w:t xml:space="preserve">mais uma vez </w:t>
      </w:r>
      <w:r>
        <w:t>a abordagem de práticas de inteligência logo no início dos processos de negócio</w:t>
      </w:r>
      <w:r w:rsidR="008D61E8">
        <w:t>, como recomendado pelo modelo “Cinco C”</w:t>
      </w:r>
      <w:r>
        <w:t>. Quando o portal recebe um cliente para compra</w:t>
      </w:r>
      <w:r w:rsidR="008D61E8">
        <w:t>,</w:t>
      </w:r>
      <w:r>
        <w:t xml:space="preserve"> venda</w:t>
      </w:r>
      <w:r w:rsidR="008D61E8">
        <w:t xml:space="preserve"> o locação</w:t>
      </w:r>
      <w:r>
        <w:t xml:space="preserve"> ele é imediatamente adicionado ao portfólio de clientes e gera uma nova equação que traduz</w:t>
      </w:r>
      <w:r w:rsidR="00120F28">
        <w:t xml:space="preserve"> as tendências daquele momento.</w:t>
      </w:r>
      <w:r>
        <w:t xml:space="preserve"> </w:t>
      </w:r>
    </w:p>
    <w:p w14:paraId="640224D8" w14:textId="77777777" w:rsidR="008D61E8" w:rsidRDefault="00120F28" w:rsidP="00120F28">
      <w:pPr>
        <w:jc w:val="both"/>
      </w:pPr>
      <w:r>
        <w:t>A empresa passou por um processo de readequação no qual identificou algumas prioridades dos clientes. Descobriu que o espaço dos imóveis precisava ser redimensionado</w:t>
      </w:r>
      <w:r w:rsidR="008D61E8">
        <w:t>:</w:t>
      </w:r>
      <w:r>
        <w:t xml:space="preserve"> garagens passaram a  ser mais valorizadas do que depósitos, em função dos recursos de armazenamento de informação. Em síntese, o portais combinam a gestão do patrimônio físico com a arquitetura do espaço.</w:t>
      </w:r>
    </w:p>
    <w:p w14:paraId="414C681B" w14:textId="77777777" w:rsidR="008D61E8" w:rsidRDefault="008D61E8" w:rsidP="00120F28">
      <w:pPr>
        <w:jc w:val="both"/>
      </w:pPr>
      <w:r>
        <w:t>Após várias tentativas descobriu que as variáveis mais valorizadas pelos clientes eram: salas e garagens. A partir daí centralizou o seu esforço em quantificar as tendências n</w:t>
      </w:r>
      <w:r w:rsidR="00120F28">
        <w:t>essa direção</w:t>
      </w:r>
      <w:r>
        <w:t>, promovendo até reformas em imóveis sob sua administração para adequá-los</w:t>
      </w:r>
      <w:r w:rsidR="00120F28">
        <w:t xml:space="preserve"> analise </w:t>
      </w:r>
      <w:r>
        <w:t xml:space="preserve">a essas tendências. </w:t>
      </w:r>
    </w:p>
    <w:p w14:paraId="2B42B465" w14:textId="77777777" w:rsidR="00120F28" w:rsidRDefault="008D61E8" w:rsidP="00120F28">
      <w:pPr>
        <w:jc w:val="both"/>
      </w:pPr>
      <w:r>
        <w:t xml:space="preserve">Empregue </w:t>
      </w:r>
      <w:r w:rsidR="00120F28">
        <w:t>a tabela a seguir e identifique a equação atual que orienta a precificação de imóveis.</w:t>
      </w:r>
    </w:p>
    <w:p w14:paraId="390F3F57" w14:textId="77777777" w:rsidR="002D6A64" w:rsidRDefault="002D6A64" w:rsidP="00120F28">
      <w:pPr>
        <w:jc w:val="both"/>
      </w:pPr>
    </w:p>
    <w:p w14:paraId="18FDAC5F" w14:textId="77777777" w:rsidR="002D6A64" w:rsidRDefault="002D6A64" w:rsidP="00120F28">
      <w:pPr>
        <w:jc w:val="both"/>
      </w:pPr>
    </w:p>
    <w:p w14:paraId="56CA8217" w14:textId="77777777" w:rsidR="00030EF3" w:rsidRDefault="00030EF3" w:rsidP="00120F28">
      <w:pPr>
        <w:jc w:val="both"/>
      </w:pPr>
    </w:p>
    <w:p w14:paraId="31ED946F" w14:textId="62D16D76" w:rsidR="008D61E8" w:rsidRDefault="00B21E77" w:rsidP="00120F28">
      <w:pPr>
        <w:jc w:val="both"/>
      </w:pPr>
      <w:r>
        <w:lastRenderedPageBreak/>
        <w:t>Coleta de dados sobre vendas</w:t>
      </w:r>
    </w:p>
    <w:p w14:paraId="02642545" w14:textId="77777777" w:rsidR="002D6A64" w:rsidRDefault="002D6A64" w:rsidP="00120F28">
      <w:pPr>
        <w:jc w:val="both"/>
      </w:pPr>
    </w:p>
    <w:tbl>
      <w:tblPr>
        <w:tblW w:w="540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0"/>
        <w:gridCol w:w="2000"/>
        <w:gridCol w:w="1540"/>
      </w:tblGrid>
      <w:tr w:rsidR="005C50B6" w:rsidRPr="005C50B6" w14:paraId="2C2209D1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56F66B5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Salas Comerciais</w:t>
            </w:r>
          </w:p>
        </w:tc>
        <w:tc>
          <w:tcPr>
            <w:tcW w:w="2000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4681711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Vagas de garagem</w:t>
            </w:r>
          </w:p>
        </w:tc>
        <w:tc>
          <w:tcPr>
            <w:tcW w:w="1540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6EDCEAA1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Preço (1.000)</w:t>
            </w:r>
          </w:p>
        </w:tc>
      </w:tr>
      <w:tr w:rsidR="005C50B6" w:rsidRPr="005C50B6" w14:paraId="157CD9E7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0DF5CFC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3FF0305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92397A1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450</w:t>
            </w:r>
          </w:p>
        </w:tc>
      </w:tr>
      <w:tr w:rsidR="005C50B6" w:rsidRPr="005C50B6" w14:paraId="2DEC559A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1C0214C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2CA4B28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5B222C2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341</w:t>
            </w:r>
          </w:p>
        </w:tc>
      </w:tr>
      <w:tr w:rsidR="005C50B6" w:rsidRPr="005C50B6" w14:paraId="014FED1B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E9CC8B7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FCCF12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44CCC8C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415</w:t>
            </w:r>
          </w:p>
        </w:tc>
      </w:tr>
      <w:tr w:rsidR="005C50B6" w:rsidRPr="005C50B6" w14:paraId="57E50013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247DAE7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9A5D5AA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A02C8F9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544</w:t>
            </w:r>
          </w:p>
        </w:tc>
      </w:tr>
      <w:tr w:rsidR="005C50B6" w:rsidRPr="005C50B6" w14:paraId="5ABB399B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740D06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C88417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244F6C1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334</w:t>
            </w:r>
          </w:p>
        </w:tc>
      </w:tr>
      <w:tr w:rsidR="005C50B6" w:rsidRPr="005C50B6" w14:paraId="52A6F68A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B9DD3F0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0D875DA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B2E19F8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289</w:t>
            </w:r>
          </w:p>
        </w:tc>
      </w:tr>
      <w:tr w:rsidR="005C50B6" w:rsidRPr="005C50B6" w14:paraId="70C5AC72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A4CF5D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2580B7B7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614A333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295</w:t>
            </w:r>
          </w:p>
        </w:tc>
      </w:tr>
      <w:tr w:rsidR="005C50B6" w:rsidRPr="005C50B6" w14:paraId="41F87F6C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A759835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C5D20C4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BBECE2D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461</w:t>
            </w:r>
          </w:p>
        </w:tc>
      </w:tr>
      <w:tr w:rsidR="005C50B6" w:rsidRPr="005C50B6" w14:paraId="42FFF2A0" w14:textId="77777777" w:rsidTr="005C50B6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53D1B5D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444FA36A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E3CF140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299</w:t>
            </w:r>
          </w:p>
        </w:tc>
      </w:tr>
      <w:tr w:rsidR="005C50B6" w:rsidRPr="005C50B6" w14:paraId="52CD4905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00BBDD0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D7DBEAA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C083B07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285</w:t>
            </w:r>
          </w:p>
        </w:tc>
      </w:tr>
      <w:tr w:rsidR="005C50B6" w:rsidRPr="005C50B6" w14:paraId="1EE6A1E6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2877179D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BD1B0D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67AC50F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405</w:t>
            </w:r>
          </w:p>
        </w:tc>
      </w:tr>
      <w:tr w:rsidR="005C50B6" w:rsidRPr="005C50B6" w14:paraId="210AE1C9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0DDB90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5108F39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7534857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471</w:t>
            </w:r>
          </w:p>
        </w:tc>
      </w:tr>
      <w:tr w:rsidR="005C50B6" w:rsidRPr="005C50B6" w14:paraId="7DDFC39A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3984ADFE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3213B82D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FFF2CC" w:fill="FFF2CC"/>
            <w:noWrap/>
            <w:vAlign w:val="center"/>
            <w:hideMark/>
          </w:tcPr>
          <w:p w14:paraId="398D5417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579</w:t>
            </w:r>
          </w:p>
        </w:tc>
      </w:tr>
      <w:tr w:rsidR="005C50B6" w:rsidRPr="005C50B6" w14:paraId="4310E34F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FF591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C70A6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D5A7A40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587</w:t>
            </w:r>
          </w:p>
        </w:tc>
      </w:tr>
      <w:tr w:rsidR="005C50B6" w:rsidRPr="005C50B6" w14:paraId="5B57E658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79ED237D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197771CA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FFF2CC" w:fill="FFF2CC"/>
            <w:noWrap/>
            <w:vAlign w:val="center"/>
            <w:hideMark/>
          </w:tcPr>
          <w:p w14:paraId="16552422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577</w:t>
            </w:r>
          </w:p>
        </w:tc>
      </w:tr>
      <w:tr w:rsidR="005C50B6" w:rsidRPr="005C50B6" w14:paraId="134987E2" w14:textId="77777777" w:rsidTr="005C50B6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562CAE6F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0B2CCAD1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single" w:sz="8" w:space="0" w:color="FFC000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06D7C61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587</w:t>
            </w:r>
          </w:p>
        </w:tc>
      </w:tr>
      <w:tr w:rsidR="005C50B6" w:rsidRPr="005C50B6" w14:paraId="496F812A" w14:textId="77777777" w:rsidTr="005C50B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06EE9922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0A757164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FFF2CC" w:fill="FFF2CC"/>
            <w:noWrap/>
            <w:vAlign w:val="center"/>
            <w:hideMark/>
          </w:tcPr>
          <w:p w14:paraId="568BBA1B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546A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44546A"/>
                <w:lang w:eastAsia="pt-BR"/>
              </w:rPr>
              <w:t>300</w:t>
            </w:r>
          </w:p>
        </w:tc>
      </w:tr>
    </w:tbl>
    <w:p w14:paraId="55BAFC8D" w14:textId="77777777" w:rsidR="00120F28" w:rsidRDefault="00120F28" w:rsidP="00120F28">
      <w:pPr>
        <w:jc w:val="both"/>
      </w:pPr>
    </w:p>
    <w:p w14:paraId="01779454" w14:textId="77777777" w:rsidR="00501CFE" w:rsidRDefault="00501CFE" w:rsidP="00501CFE">
      <w:pPr>
        <w:pStyle w:val="PargrafodaLista"/>
        <w:numPr>
          <w:ilvl w:val="1"/>
          <w:numId w:val="1"/>
        </w:numPr>
        <w:jc w:val="both"/>
      </w:pPr>
      <w:r>
        <w:t>Calcule o R</w:t>
      </w:r>
      <w:r>
        <w:rPr>
          <w:rFonts w:cstheme="minorHAnsi"/>
        </w:rPr>
        <w:t>²</w:t>
      </w:r>
      <w:r>
        <w:t>ajustado e a equação da tabela (valor 0,5)</w:t>
      </w:r>
    </w:p>
    <w:tbl>
      <w:tblPr>
        <w:tblW w:w="4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0"/>
        <w:gridCol w:w="976"/>
      </w:tblGrid>
      <w:tr w:rsidR="005C50B6" w:rsidRPr="005C50B6" w14:paraId="0F039F17" w14:textId="77777777" w:rsidTr="005C50B6">
        <w:trPr>
          <w:trHeight w:val="300"/>
        </w:trPr>
        <w:tc>
          <w:tcPr>
            <w:tcW w:w="41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820B98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</w:tr>
      <w:tr w:rsidR="005C50B6" w:rsidRPr="005C50B6" w14:paraId="53DD4A87" w14:textId="77777777" w:rsidTr="005C50B6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ADE45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DB749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0,939665</w:t>
            </w:r>
          </w:p>
        </w:tc>
      </w:tr>
      <w:tr w:rsidR="005C50B6" w:rsidRPr="005C50B6" w14:paraId="3615148A" w14:textId="77777777" w:rsidTr="005C50B6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032B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37890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0,88297</w:t>
            </w:r>
          </w:p>
        </w:tc>
      </w:tr>
      <w:tr w:rsidR="005C50B6" w:rsidRPr="005C50B6" w14:paraId="30C5F94B" w14:textId="77777777" w:rsidTr="005C50B6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BF02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9780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0,866252</w:t>
            </w:r>
          </w:p>
        </w:tc>
      </w:tr>
      <w:tr w:rsidR="005C50B6" w:rsidRPr="005C50B6" w14:paraId="1EB36FB6" w14:textId="77777777" w:rsidTr="005C50B6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8C63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7926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42,86818</w:t>
            </w:r>
          </w:p>
        </w:tc>
      </w:tr>
      <w:tr w:rsidR="005C50B6" w:rsidRPr="005C50B6" w14:paraId="06CFD900" w14:textId="77777777" w:rsidTr="005C50B6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D168D7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FE422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</w:tr>
    </w:tbl>
    <w:p w14:paraId="6EC49702" w14:textId="77777777" w:rsidR="00501CFE" w:rsidRDefault="00501CFE" w:rsidP="00120F28">
      <w:pPr>
        <w:jc w:val="both"/>
      </w:pPr>
    </w:p>
    <w:tbl>
      <w:tblPr>
        <w:tblW w:w="6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216"/>
        <w:gridCol w:w="976"/>
        <w:gridCol w:w="976"/>
        <w:gridCol w:w="976"/>
      </w:tblGrid>
      <w:tr w:rsidR="005C50B6" w:rsidRPr="005C50B6" w14:paraId="11031A21" w14:textId="77777777" w:rsidTr="005C50B6">
        <w:trPr>
          <w:trHeight w:val="315"/>
        </w:trPr>
        <w:tc>
          <w:tcPr>
            <w:tcW w:w="26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E228E8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480574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05FD52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D405E2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 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F299CC" w14:textId="77777777" w:rsidR="005C50B6" w:rsidRPr="005C50B6" w:rsidRDefault="005C50B6" w:rsidP="005C5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</w:tr>
      <w:tr w:rsidR="005C50B6" w:rsidRPr="005C50B6" w14:paraId="735EC3DF" w14:textId="77777777" w:rsidTr="005C50B6"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107F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ADEF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105,4844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C5C7B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37,23419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8611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2,832999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81A89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0,013288</w:t>
            </w:r>
          </w:p>
        </w:tc>
      </w:tr>
      <w:tr w:rsidR="005C50B6" w:rsidRPr="005C50B6" w14:paraId="450AD20B" w14:textId="77777777" w:rsidTr="005C50B6"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3481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0151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50,3599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37311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14,09409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2991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3,573121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8A13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0,003057</w:t>
            </w:r>
          </w:p>
        </w:tc>
      </w:tr>
      <w:tr w:rsidR="005C50B6" w:rsidRPr="005C50B6" w14:paraId="568A091C" w14:textId="77777777" w:rsidTr="005C50B6"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28D35A" w14:textId="77777777" w:rsidR="005C50B6" w:rsidRPr="005C50B6" w:rsidRDefault="005C50B6" w:rsidP="005C5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40F7FD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57,73848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768C02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10,82461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E62688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5,334001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610858" w14:textId="77777777" w:rsidR="005C50B6" w:rsidRPr="005C50B6" w:rsidRDefault="005C50B6" w:rsidP="005C5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C50B6">
              <w:rPr>
                <w:rFonts w:ascii="Calibri" w:eastAsia="Times New Roman" w:hAnsi="Calibri" w:cs="Calibri"/>
                <w:color w:val="000000"/>
                <w:lang w:eastAsia="pt-BR"/>
              </w:rPr>
              <w:t>0,000105</w:t>
            </w:r>
          </w:p>
        </w:tc>
      </w:tr>
    </w:tbl>
    <w:p w14:paraId="088C5BA8" w14:textId="77777777" w:rsidR="00501CFE" w:rsidRDefault="00501CFE" w:rsidP="00120F28">
      <w:pPr>
        <w:jc w:val="both"/>
      </w:pPr>
    </w:p>
    <w:p w14:paraId="0BA4DF67" w14:textId="77777777" w:rsidR="00501CFE" w:rsidRDefault="00501CFE" w:rsidP="00120F28">
      <w:pPr>
        <w:jc w:val="both"/>
      </w:pPr>
      <w:r>
        <w:t>2) Como a equação reflete a política da empresa de redesenho do espaço e gestão do patrimônio físico e quais os efeitos sobre a inteligência do Portal?</w:t>
      </w:r>
      <w:r w:rsidR="00444F4C">
        <w:t xml:space="preserve"> (valor </w:t>
      </w:r>
      <w:r w:rsidR="002D6A64">
        <w:t>2</w:t>
      </w:r>
      <w:r w:rsidR="00444F4C">
        <w:t>,0)</w:t>
      </w:r>
    </w:p>
    <w:p w14:paraId="4F1B1BB4" w14:textId="77777777" w:rsidR="00444F4C" w:rsidRDefault="00444F4C" w:rsidP="00120F28">
      <w:pPr>
        <w:jc w:val="both"/>
      </w:pPr>
      <w:r>
        <w:t xml:space="preserve">A s variáveis de salas (X1) e de garagens(X2) expressam os interesses dos clientes de forma clara, em particular a valorização dessa última que exprime a tendência de mobilidade na prestação </w:t>
      </w:r>
      <w:r>
        <w:lastRenderedPageBreak/>
        <w:t>de alguns serviços como os de advocacia, contabilidade e consultoria. A interseção positiva reflete o investimento intangível e a inteligência embarcada do imóvel.</w:t>
      </w:r>
    </w:p>
    <w:p w14:paraId="5E02A573" w14:textId="77777777" w:rsidR="005C50B6" w:rsidRDefault="005C50B6" w:rsidP="00120F28">
      <w:pPr>
        <w:jc w:val="both"/>
      </w:pPr>
    </w:p>
    <w:p w14:paraId="26921D8C" w14:textId="77777777" w:rsidR="00DD1711" w:rsidRDefault="00DD1711" w:rsidP="00120F28">
      <w:pPr>
        <w:jc w:val="both"/>
      </w:pPr>
      <w:r>
        <w:t>3) as duas variáveis podem ser consideradas significativas</w:t>
      </w:r>
      <w:r w:rsidR="00DF7269">
        <w:t xml:space="preserve">? (valor </w:t>
      </w:r>
      <w:r w:rsidR="00DD04EE">
        <w:t>0,5</w:t>
      </w:r>
      <w:r w:rsidR="00DF7269">
        <w:t>)</w:t>
      </w:r>
    </w:p>
    <w:p w14:paraId="4E84457F" w14:textId="77777777" w:rsidR="00DF7269" w:rsidRDefault="00DF7269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t xml:space="preserve">Sim devido ao valor </w:t>
      </w:r>
      <w:r w:rsidRPr="00501CFE">
        <w:rPr>
          <w:rFonts w:ascii="Calibri" w:eastAsia="Times New Roman" w:hAnsi="Calibri" w:cs="Calibri"/>
          <w:i/>
          <w:iCs/>
          <w:color w:val="000000"/>
          <w:lang w:eastAsia="pt-BR"/>
        </w:rPr>
        <w:t>valor-P</w:t>
      </w:r>
      <w:r>
        <w:rPr>
          <w:rFonts w:ascii="Calibri" w:eastAsia="Times New Roman" w:hAnsi="Calibri" w:cs="Calibri"/>
          <w:i/>
          <w:iCs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iCs/>
          <w:color w:val="000000"/>
          <w:lang w:eastAsia="pt-BR"/>
        </w:rPr>
        <w:t>ser menor do que 0,05 indica que as variáveis interferem entre si</w:t>
      </w:r>
      <w:r w:rsidR="0022318C">
        <w:rPr>
          <w:rFonts w:ascii="Calibri" w:eastAsia="Times New Roman" w:hAnsi="Calibri" w:cs="Calibri"/>
          <w:iCs/>
          <w:color w:val="000000"/>
          <w:lang w:eastAsia="pt-BR"/>
        </w:rPr>
        <w:t xml:space="preserve"> e geram confiabilidade à regressão</w:t>
      </w:r>
      <w:r>
        <w:rPr>
          <w:rFonts w:ascii="Calibri" w:eastAsia="Times New Roman" w:hAnsi="Calibri" w:cs="Calibri"/>
          <w:iCs/>
          <w:color w:val="000000"/>
          <w:lang w:eastAsia="pt-BR"/>
        </w:rPr>
        <w:t>.</w:t>
      </w:r>
    </w:p>
    <w:p w14:paraId="436AF779" w14:textId="77777777" w:rsidR="006D67A0" w:rsidRDefault="006D67A0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79A4AABB" w14:textId="77777777" w:rsidR="00CE2F9E" w:rsidRDefault="00CE2F9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D36B69A" w14:textId="77777777" w:rsidR="00CE2F9E" w:rsidRDefault="00CE2F9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770816B9" w14:textId="77777777" w:rsidR="00CE2F9E" w:rsidRDefault="00CE2F9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0C5C9CD0" w14:textId="77777777" w:rsidR="00CE2F9E" w:rsidRDefault="00CE2F9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57F896BA" w14:textId="77777777" w:rsidR="005C50B6" w:rsidRDefault="005C50B6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76BB3C20" w14:textId="77777777" w:rsidR="005C50B6" w:rsidRDefault="005C50B6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07FEA0AC" w14:textId="77777777" w:rsidR="005C50B6" w:rsidRDefault="005C50B6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4E66A280" w14:textId="77777777" w:rsidR="005C50B6" w:rsidRDefault="005C50B6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5274F54C" w14:textId="77777777" w:rsidR="005C50B6" w:rsidRDefault="005C50B6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6BF3348E" w14:textId="77777777" w:rsidR="00CE2F9E" w:rsidRDefault="00CE2F9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6C342485" w14:textId="77777777" w:rsidR="00CE2F9E" w:rsidRDefault="00CE2F9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2769E2C0" w14:textId="77777777" w:rsidR="006D67A0" w:rsidRDefault="006D67A0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 w:rsidRPr="006D67A0">
        <w:rPr>
          <w:rFonts w:ascii="Calibri" w:eastAsia="Times New Roman" w:hAnsi="Calibri" w:cs="Calibri"/>
          <w:b/>
          <w:iCs/>
          <w:color w:val="000000"/>
          <w:lang w:eastAsia="pt-BR"/>
        </w:rPr>
        <w:t>Análise 2 (valor 3,0)</w:t>
      </w:r>
    </w:p>
    <w:p w14:paraId="242CB0E6" w14:textId="77777777" w:rsidR="007513FE" w:rsidRPr="007513FE" w:rsidRDefault="007513FE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 w:rsidRPr="007513FE">
        <w:rPr>
          <w:rFonts w:ascii="Calibri" w:eastAsia="Times New Roman" w:hAnsi="Calibri" w:cs="Calibri"/>
          <w:iCs/>
          <w:color w:val="000000"/>
          <w:lang w:eastAsia="pt-BR"/>
        </w:rPr>
        <w:t xml:space="preserve">Um dos pontos mais relevantes dos portais é a sua capacidade 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de atualização e inteligência nos dados de compra, venda e locação, portanto logo no início do registro das operações. O sistema emprega recursos de inteligência para interpretar tendências </w:t>
      </w:r>
      <w:r w:rsidR="00CE2F9E">
        <w:rPr>
          <w:rFonts w:ascii="Calibri" w:eastAsia="Times New Roman" w:hAnsi="Calibri" w:cs="Calibri"/>
          <w:iCs/>
          <w:color w:val="000000"/>
          <w:lang w:eastAsia="pt-BR"/>
        </w:rPr>
        <w:t>desse registros e transformá-los em novas equações para efeitos de comparação.</w:t>
      </w:r>
    </w:p>
    <w:p w14:paraId="618B3687" w14:textId="77777777" w:rsidR="007513FE" w:rsidRDefault="007513FE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5C8E5CEA" wp14:editId="5C8F5379">
            <wp:extent cx="4576527" cy="1959610"/>
            <wp:effectExtent l="0" t="0" r="0" b="2540"/>
            <wp:docPr id="10" name="Imagem 10" descr="Resultado de imagem para smart Building management images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smart Building management images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731" cy="196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C41E" w14:textId="77777777" w:rsidR="006D67A0" w:rsidRPr="006D67A0" w:rsidRDefault="006D67A0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08EB7C08" w14:textId="77777777" w:rsidR="006D67A0" w:rsidRDefault="006D67A0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Calibri" w:eastAsia="Times New Roman" w:hAnsi="Calibri" w:cs="Calibri"/>
          <w:iCs/>
          <w:color w:val="000000"/>
          <w:lang w:eastAsia="pt-BR"/>
        </w:rPr>
        <w:t>Após algum tempo, o portal reatualiza a tabela</w:t>
      </w:r>
      <w:r w:rsidR="00733DC1">
        <w:rPr>
          <w:rFonts w:ascii="Calibri" w:eastAsia="Times New Roman" w:hAnsi="Calibri" w:cs="Calibri"/>
          <w:iCs/>
          <w:color w:val="000000"/>
          <w:lang w:eastAsia="pt-BR"/>
        </w:rPr>
        <w:t xml:space="preserve"> e lança as novas entradas</w:t>
      </w:r>
      <w:r>
        <w:rPr>
          <w:rFonts w:ascii="Calibri" w:eastAsia="Times New Roman" w:hAnsi="Calibri" w:cs="Calibri"/>
          <w:iCs/>
          <w:color w:val="000000"/>
          <w:lang w:eastAsia="pt-BR"/>
        </w:rPr>
        <w:t>. Calcule a equação da nova tabela abaixo:</w:t>
      </w:r>
    </w:p>
    <w:p w14:paraId="4D01FD2C" w14:textId="77777777" w:rsidR="002A6119" w:rsidRDefault="002A6119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05A58A6" w14:textId="77777777" w:rsidR="007513FE" w:rsidRDefault="007513FE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0507C614" w14:textId="77777777" w:rsidR="007513FE" w:rsidRDefault="007513FE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W w:w="540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0"/>
        <w:gridCol w:w="2000"/>
        <w:gridCol w:w="1540"/>
      </w:tblGrid>
      <w:tr w:rsidR="00C76C41" w:rsidRPr="00C76C41" w14:paraId="06896A10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1646A4B7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Salas Comerciais</w:t>
            </w:r>
          </w:p>
        </w:tc>
        <w:tc>
          <w:tcPr>
            <w:tcW w:w="2000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2F29C3D8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Vagas de garagem</w:t>
            </w:r>
          </w:p>
        </w:tc>
        <w:tc>
          <w:tcPr>
            <w:tcW w:w="1540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FC000"/>
            <w:noWrap/>
            <w:vAlign w:val="center"/>
            <w:hideMark/>
          </w:tcPr>
          <w:p w14:paraId="704AF44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Preço (1.000)</w:t>
            </w:r>
          </w:p>
        </w:tc>
      </w:tr>
      <w:tr w:rsidR="00C76C41" w:rsidRPr="00C76C41" w14:paraId="53E11C1E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0B6927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71D06D0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F9B4CE1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447</w:t>
            </w:r>
          </w:p>
        </w:tc>
      </w:tr>
      <w:tr w:rsidR="00C76C41" w:rsidRPr="00C76C41" w14:paraId="089D0BA1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E009691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79D398D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5B5C03F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336</w:t>
            </w:r>
          </w:p>
        </w:tc>
      </w:tr>
      <w:tr w:rsidR="00C76C41" w:rsidRPr="00C76C41" w14:paraId="4BA4FEFA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BD3D1B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820419A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88183AA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418</w:t>
            </w:r>
          </w:p>
        </w:tc>
      </w:tr>
      <w:tr w:rsidR="00C76C41" w:rsidRPr="00C76C41" w14:paraId="3EE038FA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3D69E15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B7B3644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0DD8FBE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595</w:t>
            </w:r>
          </w:p>
        </w:tc>
      </w:tr>
      <w:tr w:rsidR="00C76C41" w:rsidRPr="00C76C41" w14:paraId="1F988FA9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3AF69734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21136B34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1045E0B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331</w:t>
            </w:r>
          </w:p>
        </w:tc>
      </w:tr>
      <w:tr w:rsidR="00C76C41" w:rsidRPr="00C76C41" w14:paraId="01ADB558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ACBFAB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E5D5BC3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1E9628F3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285</w:t>
            </w:r>
          </w:p>
        </w:tc>
      </w:tr>
      <w:tr w:rsidR="00C76C41" w:rsidRPr="00C76C41" w14:paraId="738A8603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01293E4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3C037AB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024818A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296</w:t>
            </w:r>
          </w:p>
        </w:tc>
      </w:tr>
      <w:tr w:rsidR="00C76C41" w:rsidRPr="00C76C41" w14:paraId="6FEA5899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24441D1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41D133C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ED7D31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A77C5C1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461</w:t>
            </w:r>
          </w:p>
        </w:tc>
      </w:tr>
      <w:tr w:rsidR="00C76C41" w:rsidRPr="00C76C41" w14:paraId="11F3FA06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C55DD7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51E100C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7D5A72D3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298</w:t>
            </w:r>
          </w:p>
        </w:tc>
      </w:tr>
      <w:tr w:rsidR="00C76C41" w:rsidRPr="00C76C41" w14:paraId="6BE563A1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7CB64E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0EB2958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89DE19F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281</w:t>
            </w:r>
          </w:p>
        </w:tc>
      </w:tr>
      <w:tr w:rsidR="00C76C41" w:rsidRPr="00C76C41" w14:paraId="1A9C7900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5A2C13A5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67FA7A07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000000" w:fill="FCE4D6"/>
            <w:noWrap/>
            <w:vAlign w:val="center"/>
            <w:hideMark/>
          </w:tcPr>
          <w:p w14:paraId="0F285DA0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405</w:t>
            </w:r>
          </w:p>
        </w:tc>
      </w:tr>
      <w:tr w:rsidR="00C76C41" w:rsidRPr="00C76C41" w14:paraId="3226E41B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FDABF7A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5F09A4B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7A5BE32B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479</w:t>
            </w:r>
          </w:p>
        </w:tc>
      </w:tr>
      <w:tr w:rsidR="00C76C41" w:rsidRPr="00C76C41" w14:paraId="641047B6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9A07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E126F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0F5E2F3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583</w:t>
            </w:r>
          </w:p>
        </w:tc>
      </w:tr>
      <w:tr w:rsidR="00C76C41" w:rsidRPr="00C76C41" w14:paraId="4C73ABEF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BFD3D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EEB1E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49ED58F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601</w:t>
            </w:r>
          </w:p>
        </w:tc>
      </w:tr>
      <w:tr w:rsidR="00C76C41" w:rsidRPr="00C76C41" w14:paraId="184DB71D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7D9A0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494E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51508010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508</w:t>
            </w:r>
          </w:p>
        </w:tc>
      </w:tr>
      <w:tr w:rsidR="00C76C41" w:rsidRPr="00C76C41" w14:paraId="3CACEEEB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78768A14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769C2A75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single" w:sz="8" w:space="0" w:color="FFC000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6015BAD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607</w:t>
            </w:r>
          </w:p>
        </w:tc>
      </w:tr>
      <w:tr w:rsidR="00C76C41" w:rsidRPr="00C76C41" w14:paraId="205CF9C7" w14:textId="77777777" w:rsidTr="00C76C41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6850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A980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05E79572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596</w:t>
            </w:r>
          </w:p>
        </w:tc>
      </w:tr>
      <w:tr w:rsidR="00C76C41" w:rsidRPr="00C76C41" w14:paraId="79FC5810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70616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135B6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0D6580A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398</w:t>
            </w:r>
          </w:p>
        </w:tc>
        <w:bookmarkStart w:id="0" w:name="_GoBack"/>
        <w:bookmarkEnd w:id="0"/>
      </w:tr>
      <w:tr w:rsidR="00C76C41" w:rsidRPr="00C76C41" w14:paraId="23915DE3" w14:textId="77777777" w:rsidTr="00C76C41">
        <w:trPr>
          <w:trHeight w:val="315"/>
        </w:trPr>
        <w:tc>
          <w:tcPr>
            <w:tcW w:w="1860" w:type="dxa"/>
            <w:tcBorders>
              <w:top w:val="single" w:sz="8" w:space="0" w:color="FFC000"/>
              <w:left w:val="single" w:sz="8" w:space="0" w:color="ED7D31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60CB553F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single" w:sz="8" w:space="0" w:color="FFC000"/>
              <w:left w:val="nil"/>
              <w:bottom w:val="single" w:sz="8" w:space="0" w:color="FFC000"/>
              <w:right w:val="nil"/>
            </w:tcBorders>
            <w:shd w:val="clear" w:color="auto" w:fill="auto"/>
            <w:noWrap/>
            <w:vAlign w:val="center"/>
            <w:hideMark/>
          </w:tcPr>
          <w:p w14:paraId="73924067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40" w:type="dxa"/>
            <w:tcBorders>
              <w:top w:val="single" w:sz="8" w:space="0" w:color="FFC000"/>
              <w:left w:val="nil"/>
              <w:bottom w:val="single" w:sz="8" w:space="0" w:color="FFC000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4CBDAC8C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287</w:t>
            </w:r>
          </w:p>
        </w:tc>
      </w:tr>
      <w:tr w:rsidR="00C76C41" w:rsidRPr="00C76C41" w14:paraId="67E346C7" w14:textId="77777777" w:rsidTr="00C76C41">
        <w:trPr>
          <w:trHeight w:val="300"/>
        </w:trPr>
        <w:tc>
          <w:tcPr>
            <w:tcW w:w="1860" w:type="dxa"/>
            <w:tcBorders>
              <w:top w:val="nil"/>
              <w:left w:val="single" w:sz="8" w:space="0" w:color="ED7D31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B9DF1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6DD2D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ED7D31"/>
            </w:tcBorders>
            <w:shd w:val="clear" w:color="auto" w:fill="auto"/>
            <w:noWrap/>
            <w:vAlign w:val="center"/>
            <w:hideMark/>
          </w:tcPr>
          <w:p w14:paraId="3B0FCAC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358</w:t>
            </w:r>
          </w:p>
        </w:tc>
      </w:tr>
    </w:tbl>
    <w:p w14:paraId="151F1E42" w14:textId="77777777" w:rsidR="00733DC1" w:rsidRDefault="00733DC1" w:rsidP="00733DC1">
      <w:pPr>
        <w:jc w:val="both"/>
      </w:pPr>
    </w:p>
    <w:p w14:paraId="65D874E9" w14:textId="77777777" w:rsidR="006D67A0" w:rsidRDefault="006D67A0" w:rsidP="00733DC1">
      <w:pPr>
        <w:pStyle w:val="PargrafodaLista"/>
        <w:numPr>
          <w:ilvl w:val="0"/>
          <w:numId w:val="3"/>
        </w:numPr>
        <w:jc w:val="both"/>
      </w:pPr>
      <w:r>
        <w:t>Calcule o R</w:t>
      </w:r>
      <w:r w:rsidRPr="00733DC1">
        <w:rPr>
          <w:rFonts w:cstheme="minorHAnsi"/>
        </w:rPr>
        <w:t>²</w:t>
      </w:r>
      <w:r>
        <w:t>ajustado e a equação da tabela (valor 0,5)</w:t>
      </w:r>
    </w:p>
    <w:p w14:paraId="3C09EB8E" w14:textId="77777777" w:rsidR="00733DC1" w:rsidRDefault="00733DC1" w:rsidP="00733DC1">
      <w:pPr>
        <w:pStyle w:val="PargrafodaLista"/>
        <w:jc w:val="both"/>
      </w:pPr>
    </w:p>
    <w:tbl>
      <w:tblPr>
        <w:tblW w:w="4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0"/>
        <w:gridCol w:w="976"/>
      </w:tblGrid>
      <w:tr w:rsidR="00C76C41" w:rsidRPr="00C76C41" w14:paraId="540A97C0" w14:textId="77777777" w:rsidTr="00C76C41">
        <w:trPr>
          <w:trHeight w:val="315"/>
        </w:trPr>
        <w:tc>
          <w:tcPr>
            <w:tcW w:w="41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9E896A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</w:tr>
      <w:tr w:rsidR="00C76C41" w:rsidRPr="00C76C41" w14:paraId="51EBF6F7" w14:textId="77777777" w:rsidTr="00C76C41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C7E56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77E10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0,881148</w:t>
            </w:r>
          </w:p>
        </w:tc>
      </w:tr>
      <w:tr w:rsidR="00C76C41" w:rsidRPr="00C76C41" w14:paraId="4A6B681F" w14:textId="77777777" w:rsidTr="00C76C41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42B0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1356C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0,776421</w:t>
            </w:r>
          </w:p>
        </w:tc>
      </w:tr>
      <w:tr w:rsidR="00C76C41" w:rsidRPr="00C76C41" w14:paraId="38572748" w14:textId="77777777" w:rsidTr="00C76C41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38B8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A9AF2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0,750118</w:t>
            </w:r>
          </w:p>
        </w:tc>
      </w:tr>
      <w:tr w:rsidR="00C76C41" w:rsidRPr="00C76C41" w14:paraId="07DCB20B" w14:textId="77777777" w:rsidTr="00C76C41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C82E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4A14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59,93308</w:t>
            </w:r>
          </w:p>
        </w:tc>
      </w:tr>
      <w:tr w:rsidR="00C76C41" w:rsidRPr="00C76C41" w14:paraId="1A4A0F07" w14:textId="77777777" w:rsidTr="00C76C41">
        <w:trPr>
          <w:trHeight w:val="315"/>
        </w:trPr>
        <w:tc>
          <w:tcPr>
            <w:tcW w:w="36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A71322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95CF99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</w:tr>
    </w:tbl>
    <w:p w14:paraId="262F4F7E" w14:textId="77777777" w:rsidR="00527A6E" w:rsidRDefault="00527A6E" w:rsidP="00733DC1">
      <w:pPr>
        <w:pStyle w:val="PargrafodaLista"/>
        <w:jc w:val="both"/>
      </w:pPr>
    </w:p>
    <w:tbl>
      <w:tblPr>
        <w:tblW w:w="6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216"/>
        <w:gridCol w:w="976"/>
        <w:gridCol w:w="976"/>
        <w:gridCol w:w="976"/>
      </w:tblGrid>
      <w:tr w:rsidR="00C76C41" w:rsidRPr="00C76C41" w14:paraId="71E9791B" w14:textId="77777777" w:rsidTr="00C76C41">
        <w:trPr>
          <w:trHeight w:val="315"/>
        </w:trPr>
        <w:tc>
          <w:tcPr>
            <w:tcW w:w="26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096759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CE7B41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B2FC1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43B6A7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 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C30D7E" w14:textId="77777777" w:rsidR="00C76C41" w:rsidRPr="00C76C41" w:rsidRDefault="00C76C41" w:rsidP="00C76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</w:tr>
      <w:tr w:rsidR="00C76C41" w:rsidRPr="00C76C41" w14:paraId="120EB396" w14:textId="77777777" w:rsidTr="00C76C41"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F4F3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D6BD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75,6528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B693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49,20696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FBCC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1,537441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8524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0,142589</w:t>
            </w:r>
          </w:p>
        </w:tc>
      </w:tr>
      <w:tr w:rsidR="00C76C41" w:rsidRPr="00C76C41" w14:paraId="27DA4FB8" w14:textId="77777777" w:rsidTr="00C76C41"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3E7C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EF57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72,58616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BC3B5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17,22598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CE33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4,21376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2D07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0,000584</w:t>
            </w:r>
          </w:p>
        </w:tc>
      </w:tr>
      <w:tr w:rsidR="00C76C41" w:rsidRPr="00C76C41" w14:paraId="3C84CAC4" w14:textId="77777777" w:rsidTr="00C76C41"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310814" w14:textId="77777777" w:rsidR="00C76C41" w:rsidRPr="00C76C41" w:rsidRDefault="00C76C41" w:rsidP="00C76C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0FD6FB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50,6942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B754CB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15,31056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3CC204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3,311062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EBFE3B" w14:textId="77777777" w:rsidR="00C76C41" w:rsidRPr="00C76C41" w:rsidRDefault="00C76C41" w:rsidP="00C76C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76C41">
              <w:rPr>
                <w:rFonts w:ascii="Calibri" w:eastAsia="Times New Roman" w:hAnsi="Calibri" w:cs="Calibri"/>
                <w:color w:val="000000"/>
                <w:lang w:eastAsia="pt-BR"/>
              </w:rPr>
              <w:t>0,00413</w:t>
            </w:r>
          </w:p>
        </w:tc>
      </w:tr>
    </w:tbl>
    <w:p w14:paraId="4D6396EC" w14:textId="77777777" w:rsidR="00C76C41" w:rsidRDefault="00C76C41" w:rsidP="00733DC1">
      <w:pPr>
        <w:pStyle w:val="PargrafodaLista"/>
        <w:jc w:val="both"/>
      </w:pPr>
    </w:p>
    <w:p w14:paraId="00A1ADC9" w14:textId="77777777" w:rsidR="00527A6E" w:rsidRDefault="00527A6E" w:rsidP="00733DC1">
      <w:pPr>
        <w:pStyle w:val="PargrafodaLista"/>
        <w:jc w:val="both"/>
      </w:pPr>
    </w:p>
    <w:p w14:paraId="5594A786" w14:textId="77777777" w:rsidR="006D67A0" w:rsidRDefault="006D67A0" w:rsidP="006D67A0">
      <w:pPr>
        <w:jc w:val="both"/>
      </w:pPr>
      <w:r>
        <w:t>2) Como a equação reflete a política da empresa de redesenho do espaço e gestão do patrimônio físico e quais os efeitos sobre a inteligência do Portal? (valor 2,0)</w:t>
      </w:r>
    </w:p>
    <w:p w14:paraId="42EB9FAA" w14:textId="77777777" w:rsidR="006D67A0" w:rsidRDefault="006D67A0" w:rsidP="006D67A0">
      <w:pPr>
        <w:jc w:val="both"/>
      </w:pPr>
      <w:r>
        <w:t>Houve uma mudança no cenário. A variável referente à sala</w:t>
      </w:r>
      <w:r w:rsidR="000F5B71">
        <w:t xml:space="preserve"> (X1)</w:t>
      </w:r>
      <w:r>
        <w:t xml:space="preserve"> cresceu de importância</w:t>
      </w:r>
      <w:r w:rsidR="000F5B71">
        <w:t xml:space="preserve"> e a</w:t>
      </w:r>
      <w:r>
        <w:t xml:space="preserve"> garage</w:t>
      </w:r>
      <w:r w:rsidR="000F5B71">
        <w:t xml:space="preserve">m </w:t>
      </w:r>
      <w:r>
        <w:t xml:space="preserve">(X2) </w:t>
      </w:r>
      <w:r w:rsidR="000F5B71">
        <w:t xml:space="preserve">sofreu um pequeno recuo, mas ainda expressa </w:t>
      </w:r>
      <w:r>
        <w:t xml:space="preserve">os interesses dos clientes </w:t>
      </w:r>
      <w:r w:rsidR="000F5B71">
        <w:t>na</w:t>
      </w:r>
      <w:r>
        <w:t xml:space="preserve"> mobilidade. A interseção positiva </w:t>
      </w:r>
      <w:r w:rsidR="0022318C">
        <w:t xml:space="preserve">ainda </w:t>
      </w:r>
      <w:r>
        <w:t>reflete o investimento intangível e a inteligência embarcada do imóvel.</w:t>
      </w:r>
      <w:r w:rsidR="0022318C">
        <w:t xml:space="preserve"> Houve um aumento do erro padrão em cada uma das duas variáveis, mais ainda dentro de uma margem tolerável.</w:t>
      </w:r>
    </w:p>
    <w:p w14:paraId="645915D8" w14:textId="77777777" w:rsidR="000F5B71" w:rsidRDefault="000F5B71" w:rsidP="000F5B71">
      <w:pPr>
        <w:jc w:val="both"/>
      </w:pPr>
      <w:r>
        <w:t>3) as duas variáveis podem ser consideradas significativas? (valor 0</w:t>
      </w:r>
      <w:r w:rsidR="00D90E03">
        <w:t>,5</w:t>
      </w:r>
      <w:r>
        <w:t>)</w:t>
      </w:r>
    </w:p>
    <w:p w14:paraId="48A7FE8C" w14:textId="77777777" w:rsidR="000F5B71" w:rsidRDefault="000F5B71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t xml:space="preserve">Sim devido ao valor </w:t>
      </w:r>
      <w:r w:rsidRPr="00501CFE">
        <w:rPr>
          <w:rFonts w:ascii="Calibri" w:eastAsia="Times New Roman" w:hAnsi="Calibri" w:cs="Calibri"/>
          <w:i/>
          <w:iCs/>
          <w:color w:val="000000"/>
          <w:lang w:eastAsia="pt-BR"/>
        </w:rPr>
        <w:t>valor-P</w:t>
      </w:r>
      <w:r>
        <w:rPr>
          <w:rFonts w:ascii="Calibri" w:eastAsia="Times New Roman" w:hAnsi="Calibri" w:cs="Calibri"/>
          <w:i/>
          <w:iCs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iCs/>
          <w:color w:val="000000"/>
          <w:lang w:eastAsia="pt-BR"/>
        </w:rPr>
        <w:t>ser menor do que 0,05 indica que as variáveis interferem entre si.</w:t>
      </w:r>
    </w:p>
    <w:p w14:paraId="6FDD1D18" w14:textId="77777777" w:rsidR="000F5B71" w:rsidRDefault="000F5B71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sectPr w:rsidR="000F5B71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E387A7" w14:textId="77777777" w:rsidR="003A500A" w:rsidRDefault="003A500A" w:rsidP="006A1476">
      <w:pPr>
        <w:spacing w:after="0" w:line="240" w:lineRule="auto"/>
      </w:pPr>
      <w:r>
        <w:separator/>
      </w:r>
    </w:p>
  </w:endnote>
  <w:endnote w:type="continuationSeparator" w:id="0">
    <w:p w14:paraId="02A5E70B" w14:textId="77777777" w:rsidR="003A500A" w:rsidRDefault="003A500A" w:rsidP="006A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777E3" w14:textId="77777777" w:rsidR="003A500A" w:rsidRDefault="003A500A" w:rsidP="006A1476">
      <w:pPr>
        <w:spacing w:after="0" w:line="240" w:lineRule="auto"/>
      </w:pPr>
      <w:r>
        <w:separator/>
      </w:r>
    </w:p>
  </w:footnote>
  <w:footnote w:type="continuationSeparator" w:id="0">
    <w:p w14:paraId="7C6B2E57" w14:textId="77777777" w:rsidR="003A500A" w:rsidRDefault="003A500A" w:rsidP="006A1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9788229"/>
      <w:docPartObj>
        <w:docPartGallery w:val="Page Numbers (Top of Page)"/>
        <w:docPartUnique/>
      </w:docPartObj>
    </w:sdtPr>
    <w:sdtEndPr/>
    <w:sdtContent>
      <w:p w14:paraId="0FDC8F10" w14:textId="77777777" w:rsidR="000F7C49" w:rsidRDefault="000F7C49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4947AD78" wp14:editId="5DD6B2ED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B223D" w14:textId="77777777" w:rsidR="000F7C49" w:rsidRDefault="000F7C49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tiXk4BAQAALoMAAAOAAAAAAAA&#10;AAAAAAAAAC4CAABkcnMvZTJvRG9jLnhtbFBLAQItABQABgAIAAAAIQDX/7N/3AAAAAMBAAAPAAAA&#10;AAAAAAAAAAAAAF4GAABkcnMvZG93bnJldi54bWxQSwUGAAAAAAQABADzAAAAZwc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:rsidR="000F7C49" w:rsidRDefault="000F7C49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B69021A" w14:textId="77777777" w:rsidR="000F7C49" w:rsidRDefault="000F7C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02BB9"/>
    <w:multiLevelType w:val="hybridMultilevel"/>
    <w:tmpl w:val="30545F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6382"/>
    <w:multiLevelType w:val="multilevel"/>
    <w:tmpl w:val="7B62E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C89691C"/>
    <w:multiLevelType w:val="hybridMultilevel"/>
    <w:tmpl w:val="29D093F0"/>
    <w:lvl w:ilvl="0" w:tplc="748C85E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A186F"/>
    <w:multiLevelType w:val="hybridMultilevel"/>
    <w:tmpl w:val="55ECB3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A01F8"/>
    <w:multiLevelType w:val="hybridMultilevel"/>
    <w:tmpl w:val="353E0F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76"/>
    <w:rsid w:val="00030EF3"/>
    <w:rsid w:val="00042928"/>
    <w:rsid w:val="000951BF"/>
    <w:rsid w:val="000972A6"/>
    <w:rsid w:val="000D0B6A"/>
    <w:rsid w:val="000F5B71"/>
    <w:rsid w:val="000F7C49"/>
    <w:rsid w:val="00120F28"/>
    <w:rsid w:val="00141963"/>
    <w:rsid w:val="00162F5C"/>
    <w:rsid w:val="0022318C"/>
    <w:rsid w:val="002244CC"/>
    <w:rsid w:val="002A6119"/>
    <w:rsid w:val="002C137F"/>
    <w:rsid w:val="002D6A64"/>
    <w:rsid w:val="0036043F"/>
    <w:rsid w:val="003A500A"/>
    <w:rsid w:val="00444F4C"/>
    <w:rsid w:val="004B0B32"/>
    <w:rsid w:val="00501CFE"/>
    <w:rsid w:val="00527A6E"/>
    <w:rsid w:val="005C50B6"/>
    <w:rsid w:val="005C7C02"/>
    <w:rsid w:val="005E02C7"/>
    <w:rsid w:val="005F5615"/>
    <w:rsid w:val="00634AB9"/>
    <w:rsid w:val="0069436E"/>
    <w:rsid w:val="006A1476"/>
    <w:rsid w:val="006C12DA"/>
    <w:rsid w:val="006D67A0"/>
    <w:rsid w:val="007220F4"/>
    <w:rsid w:val="00733DC1"/>
    <w:rsid w:val="007513FE"/>
    <w:rsid w:val="008573CD"/>
    <w:rsid w:val="0087482E"/>
    <w:rsid w:val="008B0EFA"/>
    <w:rsid w:val="008D61E8"/>
    <w:rsid w:val="00977718"/>
    <w:rsid w:val="009A0E6D"/>
    <w:rsid w:val="00A035EF"/>
    <w:rsid w:val="00A43C7D"/>
    <w:rsid w:val="00AC79F0"/>
    <w:rsid w:val="00B21E77"/>
    <w:rsid w:val="00BC12DC"/>
    <w:rsid w:val="00BF3140"/>
    <w:rsid w:val="00C06E95"/>
    <w:rsid w:val="00C41790"/>
    <w:rsid w:val="00C41FBF"/>
    <w:rsid w:val="00C76C41"/>
    <w:rsid w:val="00CC00C6"/>
    <w:rsid w:val="00CD30D4"/>
    <w:rsid w:val="00CE2F9E"/>
    <w:rsid w:val="00CE628E"/>
    <w:rsid w:val="00D90E03"/>
    <w:rsid w:val="00D91BDB"/>
    <w:rsid w:val="00DD04EE"/>
    <w:rsid w:val="00DD1711"/>
    <w:rsid w:val="00DE438F"/>
    <w:rsid w:val="00DE476A"/>
    <w:rsid w:val="00DF7269"/>
    <w:rsid w:val="00EC5D5C"/>
    <w:rsid w:val="00F05F58"/>
    <w:rsid w:val="00F2751C"/>
    <w:rsid w:val="00F64A82"/>
    <w:rsid w:val="00FB0D83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9EA428"/>
  <w15:chartTrackingRefBased/>
  <w15:docId w15:val="{FF259400-79E2-4AC0-A629-BB040F6D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A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A1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1476"/>
  </w:style>
  <w:style w:type="paragraph" w:styleId="Rodap">
    <w:name w:val="footer"/>
    <w:basedOn w:val="Normal"/>
    <w:link w:val="RodapChar"/>
    <w:uiPriority w:val="99"/>
    <w:unhideWhenUsed/>
    <w:rsid w:val="006A1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1476"/>
  </w:style>
  <w:style w:type="paragraph" w:styleId="PargrafodaLista">
    <w:name w:val="List Paragraph"/>
    <w:basedOn w:val="Normal"/>
    <w:uiPriority w:val="34"/>
    <w:qFormat/>
    <w:rsid w:val="00501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google.com.br/url?sa=i&amp;rct=j&amp;q=&amp;esrc=s&amp;source=images&amp;cd=&amp;cad=rja&amp;uact=8&amp;ved=2ahUKEwiWz56bjOHdAhVGFJAKHahMAq8QjRx6BAgBEAU&amp;url=https://www.pluritech.com.br/eventos/premio-connected-smart-cities/&amp;psig=AOvVaw060wMKt_UA2ZS2A76SfxmS&amp;ust=1538340780597645" TargetMode="External"/><Relationship Id="rId12" Type="http://schemas.openxmlformats.org/officeDocument/2006/relationships/hyperlink" Target="https://www.google.com.br/url?sa=i&amp;rct=j&amp;q=&amp;esrc=s&amp;source=images&amp;cd=&amp;cad=rja&amp;uact=8&amp;ved=2ahUKEwiB4IDy5eDdAhUEIJAKHe9XC5wQjRx6BAgBEAU&amp;url=https://smartplants.io/blog/2017/06/20/4-reasons-building-management-best-solution-clevair/&amp;psig=AOvVaw2dapbvzHIk-FcSrLCJyzTu&amp;ust=153832993965028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br/url?sa=i&amp;rct=j&amp;q=&amp;esrc=s&amp;source=images&amp;cd=&amp;cad=rja&amp;uact=8&amp;ved=2ahUKEwia367PjeHdAhWDlZAKHQDMDtgQjRx6BAgBEAU&amp;url=https://builtworlds.com/insights/50-hottest-technologies-products-systems-smart-buildings/&amp;psig=AOvVaw0w_GTHmSGyMZncm-T46hVC&amp;ust=1538341164888776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987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2019-08-04T20:24:00Z</dcterms:created>
  <dcterms:modified xsi:type="dcterms:W3CDTF">2019-08-04T20:24:00Z</dcterms:modified>
</cp:coreProperties>
</file>