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E06AC" w14:textId="3299A8D5" w:rsidR="00AE4754" w:rsidRDefault="00FA509F" w:rsidP="00FA509F">
      <w:pPr>
        <w:rPr>
          <w:b/>
          <w:bCs/>
          <w:sz w:val="23"/>
          <w:szCs w:val="23"/>
        </w:rPr>
      </w:pPr>
      <w:r>
        <w:t xml:space="preserve"> </w:t>
      </w:r>
      <w:r w:rsidR="00D470D4">
        <w:t xml:space="preserve">                         </w:t>
      </w:r>
      <w:r>
        <w:rPr>
          <w:b/>
          <w:bCs/>
          <w:sz w:val="23"/>
          <w:szCs w:val="23"/>
        </w:rPr>
        <w:t>FACULDADE DE INFORMÁTICA E ADMINISTRAÇÃO PAULISTA (FIAP)</w:t>
      </w:r>
    </w:p>
    <w:p w14:paraId="72AD8FA1" w14:textId="076BF832" w:rsidR="00FA509F" w:rsidRDefault="00FA509F" w:rsidP="00FA509F">
      <w:pPr>
        <w:rPr>
          <w:b/>
          <w:bCs/>
          <w:sz w:val="23"/>
          <w:szCs w:val="23"/>
        </w:rPr>
      </w:pPr>
    </w:p>
    <w:p w14:paraId="23944135" w14:textId="77777777" w:rsidR="00FA509F" w:rsidRDefault="00FA509F" w:rsidP="00FA509F">
      <w:pPr>
        <w:pStyle w:val="Default"/>
      </w:pPr>
    </w:p>
    <w:p w14:paraId="541D4E6F" w14:textId="17D5E7A1" w:rsidR="00FA509F" w:rsidRDefault="00FA509F" w:rsidP="00FA509F">
      <w:pPr>
        <w:pStyle w:val="Default"/>
        <w:rPr>
          <w:sz w:val="23"/>
          <w:szCs w:val="23"/>
        </w:rPr>
      </w:pPr>
      <w:r>
        <w:t xml:space="preserve"> </w:t>
      </w:r>
      <w:r>
        <w:rPr>
          <w:sz w:val="23"/>
          <w:szCs w:val="23"/>
        </w:rPr>
        <w:t>BACHARELADO EM ENGENHARIA DA COMPUTAÇÃO – 1º SEMESTRE 1ECB</w:t>
      </w:r>
    </w:p>
    <w:p w14:paraId="0423C82F" w14:textId="6BC36B7E" w:rsidR="00FA509F" w:rsidRDefault="00FA509F" w:rsidP="00FA509F">
      <w:pPr>
        <w:pStyle w:val="Default"/>
        <w:rPr>
          <w:sz w:val="23"/>
          <w:szCs w:val="23"/>
        </w:rPr>
      </w:pPr>
    </w:p>
    <w:p w14:paraId="42FFB85C" w14:textId="6750775D" w:rsidR="00FA509F" w:rsidRDefault="00FA509F" w:rsidP="00FA509F">
      <w:pPr>
        <w:pStyle w:val="Default"/>
        <w:rPr>
          <w:sz w:val="23"/>
          <w:szCs w:val="23"/>
        </w:rPr>
      </w:pPr>
    </w:p>
    <w:p w14:paraId="53D52635" w14:textId="77777777" w:rsidR="00FA509F" w:rsidRDefault="00FA509F" w:rsidP="00FA509F">
      <w:pPr>
        <w:pStyle w:val="Default"/>
      </w:pPr>
    </w:p>
    <w:p w14:paraId="065CA7A7" w14:textId="77777777" w:rsidR="00D2691D" w:rsidRDefault="00014459" w:rsidP="0001445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</w:t>
      </w:r>
    </w:p>
    <w:p w14:paraId="1252D843" w14:textId="77777777" w:rsidR="00D2691D" w:rsidRDefault="00D2691D" w:rsidP="00014459">
      <w:pPr>
        <w:pStyle w:val="Default"/>
        <w:rPr>
          <w:sz w:val="23"/>
          <w:szCs w:val="23"/>
        </w:rPr>
      </w:pPr>
    </w:p>
    <w:p w14:paraId="060C0F98" w14:textId="77777777" w:rsidR="00D2691D" w:rsidRDefault="00D2691D" w:rsidP="00014459">
      <w:pPr>
        <w:pStyle w:val="Default"/>
        <w:rPr>
          <w:sz w:val="23"/>
          <w:szCs w:val="23"/>
        </w:rPr>
      </w:pPr>
    </w:p>
    <w:p w14:paraId="1360EF73" w14:textId="77777777" w:rsidR="00D2691D" w:rsidRDefault="00D2691D" w:rsidP="00014459">
      <w:pPr>
        <w:pStyle w:val="Default"/>
        <w:rPr>
          <w:sz w:val="23"/>
          <w:szCs w:val="23"/>
        </w:rPr>
      </w:pPr>
    </w:p>
    <w:p w14:paraId="01800C73" w14:textId="77777777" w:rsidR="00D2691D" w:rsidRDefault="00D2691D" w:rsidP="00014459">
      <w:pPr>
        <w:pStyle w:val="Default"/>
        <w:rPr>
          <w:sz w:val="23"/>
          <w:szCs w:val="23"/>
        </w:rPr>
      </w:pPr>
    </w:p>
    <w:p w14:paraId="1106AC17" w14:textId="77777777" w:rsidR="00D2691D" w:rsidRDefault="00D2691D" w:rsidP="00014459">
      <w:pPr>
        <w:pStyle w:val="Default"/>
        <w:rPr>
          <w:sz w:val="23"/>
          <w:szCs w:val="23"/>
        </w:rPr>
      </w:pPr>
    </w:p>
    <w:p w14:paraId="77690B76" w14:textId="77777777" w:rsidR="00D2691D" w:rsidRDefault="00D2691D" w:rsidP="00014459">
      <w:pPr>
        <w:pStyle w:val="Default"/>
        <w:rPr>
          <w:sz w:val="23"/>
          <w:szCs w:val="23"/>
        </w:rPr>
      </w:pPr>
    </w:p>
    <w:p w14:paraId="150011BD" w14:textId="4804B38D" w:rsidR="00FA509F" w:rsidRDefault="00FA509F" w:rsidP="00D2691D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CAIO RUIZ DE SOUZA – RM: 93671</w:t>
      </w:r>
    </w:p>
    <w:p w14:paraId="46E4D6E7" w14:textId="6922E889" w:rsidR="00FA509F" w:rsidRDefault="00FA509F" w:rsidP="00FA509F">
      <w:pPr>
        <w:pStyle w:val="Default"/>
        <w:rPr>
          <w:sz w:val="23"/>
          <w:szCs w:val="23"/>
        </w:rPr>
      </w:pPr>
    </w:p>
    <w:p w14:paraId="7B3FB4FF" w14:textId="720D746E" w:rsidR="00FA509F" w:rsidRDefault="00014459" w:rsidP="00014459">
      <w:pPr>
        <w:pStyle w:val="Default"/>
        <w:rPr>
          <w:sz w:val="23"/>
          <w:szCs w:val="23"/>
        </w:rPr>
      </w:pPr>
      <w:r>
        <w:t xml:space="preserve">                          </w:t>
      </w:r>
      <w:r w:rsidR="00FA509F">
        <w:rPr>
          <w:sz w:val="23"/>
          <w:szCs w:val="23"/>
        </w:rPr>
        <w:t>CAIO EDUARDO VIEIRA DA SILVA – RM: 96020</w:t>
      </w:r>
    </w:p>
    <w:p w14:paraId="7E791EB1" w14:textId="079B6D55" w:rsidR="00FA509F" w:rsidRDefault="00FA509F" w:rsidP="00FA509F">
      <w:pPr>
        <w:pStyle w:val="Default"/>
        <w:jc w:val="center"/>
        <w:rPr>
          <w:sz w:val="23"/>
          <w:szCs w:val="23"/>
        </w:rPr>
      </w:pPr>
    </w:p>
    <w:p w14:paraId="70BE0142" w14:textId="6C918A8A" w:rsidR="00FA509F" w:rsidRDefault="00FA509F" w:rsidP="00FA509F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GUILHERME MACARIO DA SILVA – RM: 84057</w:t>
      </w:r>
    </w:p>
    <w:p w14:paraId="16C38031" w14:textId="651998FD" w:rsidR="00FA509F" w:rsidRDefault="00FA509F" w:rsidP="00FA509F">
      <w:pPr>
        <w:pStyle w:val="Default"/>
        <w:jc w:val="center"/>
        <w:rPr>
          <w:sz w:val="23"/>
          <w:szCs w:val="23"/>
        </w:rPr>
      </w:pPr>
    </w:p>
    <w:p w14:paraId="3833AE72" w14:textId="1DA1C15F" w:rsidR="00FA509F" w:rsidRDefault="00FA509F" w:rsidP="00FA509F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KAIQUE CARVALHO DA SILVA – RM: 93040</w:t>
      </w:r>
    </w:p>
    <w:p w14:paraId="0C2E7029" w14:textId="77777777" w:rsidR="00FA509F" w:rsidRDefault="00FA509F" w:rsidP="00FA509F">
      <w:pPr>
        <w:pStyle w:val="Default"/>
        <w:jc w:val="center"/>
        <w:rPr>
          <w:sz w:val="23"/>
          <w:szCs w:val="23"/>
        </w:rPr>
      </w:pPr>
    </w:p>
    <w:p w14:paraId="220EFCCD" w14:textId="61841334" w:rsidR="00FA509F" w:rsidRDefault="00FA509F" w:rsidP="00FA509F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THIERRY NATHAN PEREIRA DE SOUZA – RM: 96186</w:t>
      </w:r>
    </w:p>
    <w:p w14:paraId="22E1ACDA" w14:textId="46B0DD71" w:rsidR="00FA509F" w:rsidRDefault="00FA509F" w:rsidP="00FA509F">
      <w:pPr>
        <w:pStyle w:val="Default"/>
        <w:jc w:val="center"/>
        <w:rPr>
          <w:sz w:val="23"/>
          <w:szCs w:val="23"/>
        </w:rPr>
      </w:pPr>
    </w:p>
    <w:p w14:paraId="01C90B06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7E7FE2C9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3ADE2E8E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921EA29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B855C3C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5F97CFD3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27C28AF2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28B30D3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31DC28F8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F0BFA30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7ADAC904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3982BC7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72441BA1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AAD3A70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736437A4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27080449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026DF57A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CFF5126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35852FB8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16B6208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A2582FE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5A19134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72A39EBA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386EA35F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0FB891EB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42DFBA5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FD7AD1A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1061017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F9BC137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5B784DFA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0A893F56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5A67B4BB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181F3B2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242A6FE4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7A48EFA7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46DE911C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6C18237" w14:textId="2A3B29D6" w:rsidR="00FA509F" w:rsidRDefault="0052639E" w:rsidP="00FA509F">
      <w:pPr>
        <w:pStyle w:val="Default"/>
        <w:jc w:val="center"/>
        <w:rPr>
          <w:sz w:val="23"/>
          <w:szCs w:val="23"/>
        </w:rPr>
      </w:pPr>
      <w:r w:rsidRPr="0052639E">
        <w:rPr>
          <w:sz w:val="23"/>
          <w:szCs w:val="23"/>
        </w:rPr>
        <w:t>Industria 4.0 - CHALLENGE SPRINT 2</w:t>
      </w:r>
    </w:p>
    <w:p w14:paraId="3AC0CDF6" w14:textId="11AA1A55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5C0D8B0" w14:textId="1245BF6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8CD196E" w14:textId="0F55553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57B33164" w14:textId="107AA053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B653F35" w14:textId="0636B0C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7B291BBB" w14:textId="7319D9C7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1C4A972" w14:textId="30A54186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ECF739E" w14:textId="0793483F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3847562E" w14:textId="23C1EC84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619B5A92" w14:textId="1FEE6BF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8B146F7" w14:textId="63FC2FD8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5CC4618F" w14:textId="74DFA0F5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22EDA6E" w14:textId="1A7E7884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00E22F88" w14:textId="00462424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DE5213E" w14:textId="7A391448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7ACC10E7" w14:textId="01B16CC7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0EA6AF57" w14:textId="2BA1540E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67227773" w14:textId="304D52DE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2170CB31" w14:textId="7F2FE7A5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6BD6A4C4" w14:textId="247BEEE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189364A" w14:textId="47F47FF6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09DDDA5C" w14:textId="1F0EB4A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235D546" w14:textId="3643870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57A075B4" w14:textId="41D069E2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737AE7BA" w14:textId="4D18C89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AD48380" w14:textId="55C5B13F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C2D9F5F" w14:textId="1D47BF0E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647930C2" w14:textId="185076E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61EED32F" w14:textId="2228ACA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0D74892B" w14:textId="4ABEEBD2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969AFC8" w14:textId="068952FE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5D418AC0" w14:textId="3674D59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3B330CFF" w14:textId="3086783E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31BFA1B0" w14:textId="1FAABB80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73E7D9D0" w14:textId="209C093C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D1B0243" w14:textId="3032986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200DC658" w14:textId="4B7EDB6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5CB422E2" w14:textId="05AB2CD8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2E40DCC" w14:textId="51F20ED8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E30561A" w14:textId="2F63F0EC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281E6088" w14:textId="306A103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6FFD8491" w14:textId="6BD3A66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72C7062" w14:textId="159E8EE4" w:rsidR="00FA509F" w:rsidRDefault="00FA509F" w:rsidP="00D2691D">
      <w:pPr>
        <w:pStyle w:val="Default"/>
        <w:rPr>
          <w:sz w:val="23"/>
          <w:szCs w:val="23"/>
        </w:rPr>
      </w:pPr>
    </w:p>
    <w:p w14:paraId="4A15C3AB" w14:textId="77777777" w:rsidR="00FA509F" w:rsidRPr="00FA509F" w:rsidRDefault="00FA509F" w:rsidP="00FA509F">
      <w:pPr>
        <w:pStyle w:val="Default"/>
        <w:rPr>
          <w:sz w:val="23"/>
          <w:szCs w:val="23"/>
        </w:rPr>
      </w:pPr>
    </w:p>
    <w:p w14:paraId="644ED68C" w14:textId="77D8320C" w:rsidR="005754C7" w:rsidRPr="0052639E" w:rsidRDefault="005754C7" w:rsidP="005754C7">
      <w:pPr>
        <w:jc w:val="center"/>
        <w:rPr>
          <w:sz w:val="36"/>
          <w:szCs w:val="36"/>
        </w:rPr>
      </w:pPr>
      <w:r w:rsidRPr="0052639E">
        <w:rPr>
          <w:sz w:val="36"/>
          <w:szCs w:val="36"/>
        </w:rPr>
        <w:t>Conceitos MQTT.</w:t>
      </w:r>
    </w:p>
    <w:p w14:paraId="3DE8F58B" w14:textId="77777777" w:rsidR="00171B43" w:rsidRPr="00171B43" w:rsidRDefault="00171B43" w:rsidP="00171B43">
      <w:pPr>
        <w:spacing w:line="235" w:lineRule="atLeast"/>
        <w:jc w:val="center"/>
        <w:rPr>
          <w:rFonts w:ascii="Calibri" w:eastAsia="Times New Roman" w:hAnsi="Calibri" w:cs="Calibri"/>
          <w:color w:val="222222"/>
          <w:lang w:eastAsia="pt-BR"/>
        </w:rPr>
      </w:pPr>
      <w:r w:rsidRPr="00171B43">
        <w:rPr>
          <w:rFonts w:ascii="Calibri" w:eastAsia="Times New Roman" w:hAnsi="Calibri" w:cs="Calibri"/>
          <w:color w:val="222222"/>
          <w:lang w:eastAsia="pt-BR"/>
        </w:rPr>
        <w:t> </w:t>
      </w:r>
    </w:p>
    <w:p w14:paraId="2D2099E8" w14:textId="16E5E1EE" w:rsidR="00171B43" w:rsidRPr="00171B43" w:rsidRDefault="00171B43" w:rsidP="00171B43">
      <w:pPr>
        <w:spacing w:line="235" w:lineRule="atLeast"/>
        <w:rPr>
          <w:rFonts w:ascii="Calibri" w:eastAsia="Times New Roman" w:hAnsi="Calibri" w:cs="Calibri"/>
          <w:color w:val="222222"/>
          <w:lang w:eastAsia="pt-BR"/>
        </w:rPr>
      </w:pPr>
      <w:r w:rsidRPr="00171B43">
        <w:rPr>
          <w:rFonts w:ascii="Calibri" w:eastAsia="Times New Roman" w:hAnsi="Calibri" w:cs="Calibri"/>
          <w:color w:val="222222"/>
          <w:lang w:eastAsia="pt-BR"/>
        </w:rPr>
        <w:t xml:space="preserve">O MQTT (Message Queuing Telemetry Transport) ou servidor </w:t>
      </w:r>
      <w:r w:rsidR="00E93488">
        <w:rPr>
          <w:rFonts w:ascii="Calibri" w:eastAsia="Times New Roman" w:hAnsi="Calibri" w:cs="Calibri"/>
          <w:color w:val="222222"/>
          <w:lang w:eastAsia="pt-BR"/>
        </w:rPr>
        <w:t>M</w:t>
      </w:r>
      <w:r w:rsidRPr="00171B43">
        <w:rPr>
          <w:rFonts w:ascii="Calibri" w:eastAsia="Times New Roman" w:hAnsi="Calibri" w:cs="Calibri"/>
          <w:color w:val="222222"/>
          <w:lang w:eastAsia="pt-BR"/>
        </w:rPr>
        <w:t>osquit</w:t>
      </w:r>
      <w:r w:rsidR="00DA39E9">
        <w:rPr>
          <w:rFonts w:ascii="Calibri" w:eastAsia="Times New Roman" w:hAnsi="Calibri" w:cs="Calibri"/>
          <w:color w:val="222222"/>
          <w:lang w:eastAsia="pt-BR"/>
        </w:rPr>
        <w:t>t</w:t>
      </w:r>
      <w:r w:rsidRPr="00171B43">
        <w:rPr>
          <w:rFonts w:ascii="Calibri" w:eastAsia="Times New Roman" w:hAnsi="Calibri" w:cs="Calibri"/>
          <w:color w:val="222222"/>
          <w:lang w:eastAsia="pt-BR"/>
        </w:rPr>
        <w:t>o, é um protocolo de transporte de mensagem entre servidor e cliente, que possibilita a comunicação entre máquinas (Machine to Machine – M2M), possui baixo consumo de banda de rede e recursos de hardware, por esse motivo ele é um mais utilizado na indústria 4.0.</w:t>
      </w:r>
    </w:p>
    <w:p w14:paraId="56BD2CE6" w14:textId="77777777" w:rsidR="00171B43" w:rsidRPr="00171B43" w:rsidRDefault="00171B43" w:rsidP="00171B43">
      <w:pPr>
        <w:spacing w:line="235" w:lineRule="atLeast"/>
        <w:rPr>
          <w:rFonts w:ascii="Calibri" w:eastAsia="Times New Roman" w:hAnsi="Calibri" w:cs="Calibri"/>
          <w:color w:val="222222"/>
          <w:lang w:eastAsia="pt-BR"/>
        </w:rPr>
      </w:pPr>
      <w:r w:rsidRPr="00171B43">
        <w:rPr>
          <w:rFonts w:ascii="Calibri" w:eastAsia="Times New Roman" w:hAnsi="Calibri" w:cs="Calibri"/>
          <w:color w:val="222222"/>
          <w:lang w:eastAsia="pt-BR"/>
        </w:rPr>
        <w:t>Como principais características do MQTT, estão confiabilidade, baixa exigência e segurança.</w:t>
      </w:r>
    </w:p>
    <w:p w14:paraId="327068AB" w14:textId="77777777" w:rsidR="00171B43" w:rsidRPr="00171B43" w:rsidRDefault="00171B43" w:rsidP="00171B43">
      <w:pPr>
        <w:spacing w:line="235" w:lineRule="atLeast"/>
        <w:rPr>
          <w:rFonts w:ascii="Calibri" w:eastAsia="Times New Roman" w:hAnsi="Calibri" w:cs="Calibri"/>
          <w:color w:val="222222"/>
          <w:lang w:eastAsia="pt-BR"/>
        </w:rPr>
      </w:pPr>
      <w:r w:rsidRPr="00171B43">
        <w:rPr>
          <w:rFonts w:ascii="Calibri" w:eastAsia="Times New Roman" w:hAnsi="Calibri" w:cs="Calibri"/>
          <w:color w:val="222222"/>
          <w:lang w:eastAsia="pt-BR"/>
        </w:rPr>
        <w:t>Exemplos onde é utilizado: Monitoramento de paciência a distância, medição de frequência cardíaca, pressão sanguínea, temperatura. Monitoramento de equipamentos ou condições ambientais de laboratórios.</w:t>
      </w:r>
    </w:p>
    <w:p w14:paraId="1D6C3E4B" w14:textId="77777777" w:rsidR="00171B43" w:rsidRPr="00171B43" w:rsidRDefault="00171B43" w:rsidP="00171B43">
      <w:pPr>
        <w:spacing w:line="235" w:lineRule="atLeast"/>
        <w:rPr>
          <w:rFonts w:ascii="Calibri" w:eastAsia="Times New Roman" w:hAnsi="Calibri" w:cs="Calibri"/>
          <w:color w:val="222222"/>
          <w:lang w:eastAsia="pt-BR"/>
        </w:rPr>
      </w:pPr>
      <w:r w:rsidRPr="00171B43">
        <w:rPr>
          <w:rFonts w:ascii="Calibri" w:eastAsia="Times New Roman" w:hAnsi="Calibri" w:cs="Calibri"/>
          <w:color w:val="222222"/>
          <w:lang w:eastAsia="pt-BR"/>
        </w:rPr>
        <w:t>Com ajuda de IoT, conceito da indústria 4.0, é possível medir indicadores como, batimentos cardíacos, pressão arterial e até mesmo temperatura corporal a distância.</w:t>
      </w:r>
    </w:p>
    <w:p w14:paraId="7E44AA58" w14:textId="2B443E6E" w:rsidR="00761DA3" w:rsidRDefault="00761DA3" w:rsidP="005754C7"/>
    <w:p w14:paraId="741BC28C" w14:textId="08BEC2AB" w:rsidR="008A6DF8" w:rsidRDefault="008A6DF8" w:rsidP="005754C7">
      <w:r w:rsidRPr="008A6DF8">
        <w:rPr>
          <w:noProof/>
        </w:rPr>
        <w:drawing>
          <wp:inline distT="0" distB="0" distL="0" distR="0" wp14:anchorId="77A3EA49" wp14:editId="665FEAC7">
            <wp:extent cx="5227773" cy="311685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BD58" w14:textId="77777777" w:rsidR="009B6C6C" w:rsidRPr="009B6C6C" w:rsidRDefault="009B6C6C" w:rsidP="009B6C6C">
      <w:pPr>
        <w:spacing w:line="256" w:lineRule="auto"/>
        <w:rPr>
          <w:rFonts w:ascii="Calibri" w:eastAsia="Times New Roman" w:hAnsi="Calibri" w:cs="Calibri"/>
          <w:lang w:eastAsia="pt-BR"/>
        </w:rPr>
      </w:pPr>
      <w:r w:rsidRPr="009B6C6C">
        <w:rPr>
          <w:rFonts w:ascii="Calibri" w:eastAsia="Times New Roman" w:hAnsi="Calibri" w:cs="Calibri"/>
          <w:lang w:eastAsia="pt-BR"/>
        </w:rPr>
        <w:t>A figura representa um exemplo de MQTT utilizando sub/pub, mais conhecido como Broker.</w:t>
      </w:r>
    </w:p>
    <w:p w14:paraId="08CC9FDB" w14:textId="77777777" w:rsidR="009B6C6C" w:rsidRPr="009B6C6C" w:rsidRDefault="009B6C6C" w:rsidP="009B6C6C">
      <w:pPr>
        <w:spacing w:line="256" w:lineRule="auto"/>
        <w:rPr>
          <w:rFonts w:ascii="Calibri" w:eastAsia="Times New Roman" w:hAnsi="Calibri" w:cs="Calibri"/>
          <w:lang w:eastAsia="pt-BR"/>
        </w:rPr>
      </w:pPr>
      <w:r w:rsidRPr="009B6C6C">
        <w:rPr>
          <w:rFonts w:ascii="Calibri" w:eastAsia="Times New Roman" w:hAnsi="Calibri" w:cs="Calibri"/>
          <w:lang w:eastAsia="pt-BR"/>
        </w:rPr>
        <w:t>Por padrão o MQTT utiliza a troca de mensagens publish/subscriber, no MQTT ela é chamada de Broker, que é sua intermediária na troca de informações como vimos na figura.</w:t>
      </w:r>
    </w:p>
    <w:p w14:paraId="2D1D4198" w14:textId="77777777" w:rsidR="009B6C6C" w:rsidRPr="009B6C6C" w:rsidRDefault="009B6C6C" w:rsidP="009B6C6C">
      <w:pPr>
        <w:spacing w:line="256" w:lineRule="auto"/>
        <w:rPr>
          <w:rFonts w:ascii="Calibri" w:eastAsia="Times New Roman" w:hAnsi="Calibri" w:cs="Calibri"/>
          <w:lang w:eastAsia="pt-BR"/>
        </w:rPr>
      </w:pPr>
      <w:r w:rsidRPr="009B6C6C">
        <w:rPr>
          <w:rFonts w:ascii="Calibri" w:eastAsia="Times New Roman" w:hAnsi="Calibri" w:cs="Calibri"/>
          <w:lang w:eastAsia="pt-BR"/>
        </w:rPr>
        <w:t>A conexão do Broker é feita via TPC, com login e senha, e com criptografia (SSL/TLS).</w:t>
      </w:r>
    </w:p>
    <w:p w14:paraId="566A1E10" w14:textId="77777777" w:rsidR="009B6C6C" w:rsidRPr="009B6C6C" w:rsidRDefault="009B6C6C" w:rsidP="009B6C6C">
      <w:pPr>
        <w:spacing w:line="256" w:lineRule="auto"/>
        <w:rPr>
          <w:rFonts w:ascii="Calibri" w:eastAsia="Times New Roman" w:hAnsi="Calibri" w:cs="Calibri"/>
          <w:lang w:eastAsia="pt-BR"/>
        </w:rPr>
      </w:pPr>
      <w:r w:rsidRPr="009B6C6C">
        <w:rPr>
          <w:rFonts w:ascii="Calibri" w:eastAsia="Times New Roman" w:hAnsi="Calibri" w:cs="Calibri"/>
          <w:lang w:eastAsia="pt-BR"/>
        </w:rPr>
        <w:t>O MQTT, nos trás conexão, segurança e qualidade de serviço.</w:t>
      </w:r>
    </w:p>
    <w:p w14:paraId="40102E58" w14:textId="25B6B9CE" w:rsidR="009B6C6C" w:rsidRPr="009B6C6C" w:rsidRDefault="009B6C6C" w:rsidP="009B6C6C">
      <w:pPr>
        <w:spacing w:line="256" w:lineRule="auto"/>
        <w:rPr>
          <w:rFonts w:ascii="Calibri" w:eastAsia="Times New Roman" w:hAnsi="Calibri" w:cs="Calibri"/>
          <w:lang w:eastAsia="pt-BR"/>
        </w:rPr>
      </w:pPr>
      <w:r w:rsidRPr="009B6C6C">
        <w:rPr>
          <w:rFonts w:ascii="Calibri" w:eastAsia="Times New Roman" w:hAnsi="Calibri" w:cs="Calibri"/>
          <w:lang w:eastAsia="pt-BR"/>
        </w:rPr>
        <w:t xml:space="preserve">No caso dos exoesqueletos, o </w:t>
      </w:r>
      <w:r w:rsidR="00980B06" w:rsidRPr="00980B06">
        <w:rPr>
          <w:rFonts w:ascii="Calibri" w:eastAsia="Times New Roman" w:hAnsi="Calibri" w:cs="Calibri"/>
          <w:lang w:eastAsia="pt-BR"/>
        </w:rPr>
        <w:t>cyber-físico</w:t>
      </w:r>
      <w:r w:rsidR="00980B06">
        <w:rPr>
          <w:rFonts w:ascii="Calibri" w:eastAsia="Times New Roman" w:hAnsi="Calibri" w:cs="Calibri"/>
          <w:lang w:eastAsia="pt-BR"/>
        </w:rPr>
        <w:t xml:space="preserve"> </w:t>
      </w:r>
      <w:r w:rsidRPr="009B6C6C">
        <w:rPr>
          <w:rFonts w:ascii="Calibri" w:eastAsia="Times New Roman" w:hAnsi="Calibri" w:cs="Calibri"/>
          <w:lang w:eastAsia="pt-BR"/>
        </w:rPr>
        <w:t>pode ser conectado ao Broker para compartilhar e acessar dados de todos outros componentes das redes, quando um usuário precisar de algum dado ele estará armazenado no Broker.</w:t>
      </w:r>
    </w:p>
    <w:p w14:paraId="47CEBA56" w14:textId="77777777" w:rsidR="009B6C6C" w:rsidRPr="009B6C6C" w:rsidRDefault="009B6C6C" w:rsidP="009B6C6C">
      <w:pPr>
        <w:spacing w:line="256" w:lineRule="auto"/>
        <w:rPr>
          <w:rFonts w:ascii="Calibri" w:eastAsia="Times New Roman" w:hAnsi="Calibri" w:cs="Calibri"/>
          <w:lang w:eastAsia="pt-BR"/>
        </w:rPr>
      </w:pPr>
      <w:r w:rsidRPr="009B6C6C">
        <w:rPr>
          <w:rFonts w:ascii="Calibri" w:eastAsia="Times New Roman" w:hAnsi="Calibri" w:cs="Calibri"/>
          <w:lang w:eastAsia="pt-BR"/>
        </w:rPr>
        <w:lastRenderedPageBreak/>
        <w:t>O Fog Computing diferente do Cloud Computing, onde temos uma menor latência, conectividade de vários protocolos, uma segurança mais forte, e uma arquitetura distributiva de informações pode ser usada para análise de dados em tempo real.</w:t>
      </w:r>
    </w:p>
    <w:p w14:paraId="4A034613" w14:textId="7AA42FCC" w:rsidR="00F3663D" w:rsidRDefault="00F3663D" w:rsidP="005754C7"/>
    <w:p w14:paraId="2C174A78" w14:textId="3A4897B3" w:rsidR="00EC0DBF" w:rsidRDefault="00F3663D" w:rsidP="005754C7">
      <w:r w:rsidRPr="00F3663D">
        <w:rPr>
          <w:noProof/>
        </w:rPr>
        <w:drawing>
          <wp:inline distT="0" distB="0" distL="0" distR="0" wp14:anchorId="41A1314D" wp14:editId="5FED34B5">
            <wp:extent cx="3711262" cy="3886537"/>
            <wp:effectExtent l="0" t="0" r="3810" b="0"/>
            <wp:docPr id="2" name="Imagem 2" descr="Uma imagem com pessoa, céu, homem, exteri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pessoa, céu, homem, exterior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7CB5" w14:textId="04DA6C0A" w:rsidR="00F3663D" w:rsidRDefault="00F3663D" w:rsidP="005754C7">
      <w:r>
        <w:t xml:space="preserve">Exoesqueleto </w:t>
      </w:r>
      <w:r w:rsidRPr="00F3663D">
        <w:t>“Stuttgart Exo-Jacket 2.0”</w:t>
      </w:r>
      <w:r>
        <w:t>.</w:t>
      </w:r>
    </w:p>
    <w:p w14:paraId="4A6F7600" w14:textId="310ECAF2" w:rsidR="00F3663D" w:rsidRDefault="00F3663D" w:rsidP="005754C7"/>
    <w:p w14:paraId="57C5F0C5" w14:textId="77777777" w:rsidR="00B65A19" w:rsidRPr="00B65A19" w:rsidRDefault="00B65A19" w:rsidP="00B65A19">
      <w:pPr>
        <w:spacing w:line="256" w:lineRule="auto"/>
        <w:rPr>
          <w:rFonts w:ascii="Calibri" w:eastAsia="Times New Roman" w:hAnsi="Calibri" w:cs="Calibri"/>
          <w:lang w:eastAsia="pt-BR"/>
        </w:rPr>
      </w:pPr>
      <w:r w:rsidRPr="00B65A19">
        <w:rPr>
          <w:rFonts w:ascii="Calibri" w:eastAsia="Times New Roman" w:hAnsi="Calibri" w:cs="Calibri"/>
          <w:lang w:eastAsia="pt-BR"/>
        </w:rPr>
        <w:t>Desenvolvido pela empresa, Fraunhofer IPA, Stuttgart Germany, pode interagir com os outros sistemas da mesma rede utilizando o método publish/subscribe como padrão de comunicação e o protocolo de IoT MQTT (Mosquitto).</w:t>
      </w:r>
    </w:p>
    <w:p w14:paraId="5FB290C1" w14:textId="77777777" w:rsidR="00B65A19" w:rsidRPr="00B65A19" w:rsidRDefault="00B65A19" w:rsidP="00B65A19">
      <w:pPr>
        <w:spacing w:line="256" w:lineRule="auto"/>
        <w:rPr>
          <w:rFonts w:ascii="Calibri" w:eastAsia="Times New Roman" w:hAnsi="Calibri" w:cs="Calibri"/>
          <w:lang w:eastAsia="pt-BR"/>
        </w:rPr>
      </w:pPr>
      <w:r w:rsidRPr="00B65A19">
        <w:rPr>
          <w:rFonts w:ascii="Calibri" w:eastAsia="Times New Roman" w:hAnsi="Calibri" w:cs="Calibri"/>
          <w:lang w:eastAsia="pt-BR"/>
        </w:rPr>
        <w:t>Além disso, mostramos que exoesqueletos podem ser conectados a uma plataforma de servidor para armazenar e processar dados de sensor e compartilhar informações úteis pela internet pela internet, a fim de aumentar a produtividade, evitar lesões nos funcionários e reduzir erros no processo de montagem.</w:t>
      </w:r>
    </w:p>
    <w:p w14:paraId="60681820" w14:textId="77777777" w:rsidR="00B65A19" w:rsidRPr="00B65A19" w:rsidRDefault="00B65A19" w:rsidP="00B65A19">
      <w:pPr>
        <w:spacing w:line="256" w:lineRule="auto"/>
        <w:rPr>
          <w:rFonts w:ascii="Calibri" w:eastAsia="Times New Roman" w:hAnsi="Calibri" w:cs="Calibri"/>
          <w:lang w:eastAsia="pt-BR"/>
        </w:rPr>
      </w:pPr>
      <w:r w:rsidRPr="00B65A19">
        <w:rPr>
          <w:rFonts w:ascii="Calibri" w:eastAsia="Times New Roman" w:hAnsi="Calibri" w:cs="Calibri"/>
          <w:lang w:eastAsia="pt-BR"/>
        </w:rPr>
        <w:t>Exoesqueletos podem interagir com outros sistemas, como robôs guiados automatizados na cadeia de suprimentos, ferramentas de montagem, máquinas automatizadas e softwares autônomos, dessa vez reduzindo erros operacionais, economizando tempo durante o processo de montagens de diversos produtos diferentes.</w:t>
      </w:r>
    </w:p>
    <w:p w14:paraId="0C8374DB" w14:textId="28EAEE55" w:rsidR="0073077F" w:rsidRPr="006077E0" w:rsidRDefault="0073077F" w:rsidP="00B65A19"/>
    <w:sectPr w:rsidR="0073077F" w:rsidRPr="006077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58157" w14:textId="77777777" w:rsidR="0052639E" w:rsidRDefault="0052639E" w:rsidP="0052639E">
      <w:pPr>
        <w:spacing w:after="0" w:line="240" w:lineRule="auto"/>
      </w:pPr>
      <w:r>
        <w:separator/>
      </w:r>
    </w:p>
  </w:endnote>
  <w:endnote w:type="continuationSeparator" w:id="0">
    <w:p w14:paraId="1CE8C41D" w14:textId="77777777" w:rsidR="0052639E" w:rsidRDefault="0052639E" w:rsidP="00526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5578B" w14:textId="77777777" w:rsidR="0052639E" w:rsidRDefault="0052639E" w:rsidP="0052639E">
      <w:pPr>
        <w:spacing w:after="0" w:line="240" w:lineRule="auto"/>
      </w:pPr>
      <w:r>
        <w:separator/>
      </w:r>
    </w:p>
  </w:footnote>
  <w:footnote w:type="continuationSeparator" w:id="0">
    <w:p w14:paraId="4B4BDAC2" w14:textId="77777777" w:rsidR="0052639E" w:rsidRDefault="0052639E" w:rsidP="005263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45"/>
    <w:rsid w:val="00014459"/>
    <w:rsid w:val="00171B43"/>
    <w:rsid w:val="00291DB2"/>
    <w:rsid w:val="002B3FF0"/>
    <w:rsid w:val="002D2B5D"/>
    <w:rsid w:val="002D62F3"/>
    <w:rsid w:val="0041730A"/>
    <w:rsid w:val="004B5C65"/>
    <w:rsid w:val="0052639E"/>
    <w:rsid w:val="00561DCC"/>
    <w:rsid w:val="005754C7"/>
    <w:rsid w:val="005F2FB0"/>
    <w:rsid w:val="006077E0"/>
    <w:rsid w:val="006E6CB6"/>
    <w:rsid w:val="0073077F"/>
    <w:rsid w:val="00761DA3"/>
    <w:rsid w:val="00767852"/>
    <w:rsid w:val="00781A7E"/>
    <w:rsid w:val="007D7C8E"/>
    <w:rsid w:val="00822599"/>
    <w:rsid w:val="00825693"/>
    <w:rsid w:val="008A6DF8"/>
    <w:rsid w:val="00924C92"/>
    <w:rsid w:val="00980B06"/>
    <w:rsid w:val="009B6C6C"/>
    <w:rsid w:val="009E4E7C"/>
    <w:rsid w:val="009F5F0F"/>
    <w:rsid w:val="00A36C02"/>
    <w:rsid w:val="00A65B78"/>
    <w:rsid w:val="00AA5CA2"/>
    <w:rsid w:val="00AE4754"/>
    <w:rsid w:val="00B44960"/>
    <w:rsid w:val="00B646CD"/>
    <w:rsid w:val="00B65A19"/>
    <w:rsid w:val="00B97E54"/>
    <w:rsid w:val="00BD30D1"/>
    <w:rsid w:val="00C17E3D"/>
    <w:rsid w:val="00C65A17"/>
    <w:rsid w:val="00D1467B"/>
    <w:rsid w:val="00D2691D"/>
    <w:rsid w:val="00D470D4"/>
    <w:rsid w:val="00DA39E9"/>
    <w:rsid w:val="00E93488"/>
    <w:rsid w:val="00EC0DBF"/>
    <w:rsid w:val="00ED7BE9"/>
    <w:rsid w:val="00EE4DA9"/>
    <w:rsid w:val="00F00F46"/>
    <w:rsid w:val="00F3663D"/>
    <w:rsid w:val="00F51421"/>
    <w:rsid w:val="00FA509F"/>
    <w:rsid w:val="00FA71DA"/>
    <w:rsid w:val="00FD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50840"/>
  <w15:chartTrackingRefBased/>
  <w15:docId w15:val="{376D4EBB-E6CC-466F-9550-C184E2F6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FD114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5263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2639E"/>
  </w:style>
  <w:style w:type="paragraph" w:styleId="Rodap">
    <w:name w:val="footer"/>
    <w:basedOn w:val="Normal"/>
    <w:link w:val="RodapCarter"/>
    <w:uiPriority w:val="99"/>
    <w:unhideWhenUsed/>
    <w:rsid w:val="005263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26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9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Macario</dc:creator>
  <cp:keywords/>
  <dc:description/>
  <cp:lastModifiedBy>Guilherme Macario</cp:lastModifiedBy>
  <cp:revision>2</cp:revision>
  <dcterms:created xsi:type="dcterms:W3CDTF">2022-06-17T01:23:00Z</dcterms:created>
  <dcterms:modified xsi:type="dcterms:W3CDTF">2022-06-17T01:23:00Z</dcterms:modified>
</cp:coreProperties>
</file>