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Validação do módulo de detecção e classificação de erros: revisão de literatura e achados</w:t>
      </w:r>
    </w:p>
    <w:p>
      <w:r>
        <w:rPr>
          <w:i/>
        </w:rPr>
        <w:t xml:space="preserve">PIBIC/UFAM — Guilherme. Versão de 21/10/2026. Documento para o grupo de pesquisa.</w:t>
      </w:r>
    </w:p>
    <w:p>
      <w:pPr>
        <w:pStyle w:val="Heading1"/>
      </w:pPr>
      <w:r>
        <w:t xml:space="preserve">Resumo em um parágrafo</w:t>
      </w:r>
    </w:p>
    <w:p>
      <w:r>
        <w:t xml:space="preserve">O módulo roda o programa do aluno com três "detectores" em sequência (ASan, Valgrind e UBSan) e transforma o que eles reportam em um código de erro padronizado (CWE). Para saber se ele acerta, usamos o Juliet, um conjunto de milhares de programas em C com erros plantados e rotulados. Este documento mostra (1) como trabalhos reconhecidos validaram ferramentas parecidas, (2) por que cobrir um conjunto delimitado de erros é aceito na literatura, (3) como aplicamos o mesmo padrão de validação ao nosso módulo e (4) o que encontramos. Na rodada atual (364 casos), o módulo acertou o código exato em 75.0% dos casos; considerando só o que as ferramentas conseguem enxergar e contando os casos em que o rótulo do Juliet é que estava impreciso, chegamos a 100.0%. Nas versões corrigidas dos mesmos programas (364 casos), houve 1 alarme(s) falso(s); outras 52 detecções eram vazamentos reais que o próprio código corrigido do Juliet não libera.</w:t>
      </w:r>
    </w:p>
    <w:p>
      <w:pPr>
        <w:pStyle w:val="Heading1"/>
      </w:pPr>
      <w:r>
        <w:t xml:space="preserve">1. O que o módulo faz (versão curta)</w:t>
      </w:r>
    </w:p>
    <w:p>
      <w:r>
        <w:t xml:space="preserve">Uma analogia com desenvolvimento web: é como rodar uma página com várias ferramentas de monitoramento ligadas ao mesmo tempo — uma vigia acessos indevidos, outra vigia vazamentos, outra vigia contas que "estouram". Quando uma delas dispara, o módulo lê a mensagem e decide, por regras fixas (sem IA), qual é o erro e em que linha ele aparece.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1800"/>
        <w:gridCol w:w="2600"/>
        <w:gridCol w:w="4900"/>
      </w:tblGrid>
      <w:tr>
        <w:trPr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Etapa ("malha")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Ferramenta</w:t>
            </w:r>
          </w:p>
        </w:tc>
        <w:tc>
          <w:tcPr>
            <w:tcW w:w="49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O que ela vigia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t xml:space="preserve">Malha 1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t xml:space="preserve">AddressSanitizer (ASan) + GDB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t xml:space="preserve">Acesso fora do vetor (logo ao lado dele), uso de memória já liberada, free duplicado, recursão sem fim, ponteiro nulo ou com lixo (pelo endereço da falha)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t xml:space="preserve">Malha 2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t xml:space="preserve">Valgrind (Memcheck)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t xml:space="preserve">Uso de variável não inicializada e vazamento de memória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t xml:space="preserve">Malha UBSan (nova)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t xml:space="preserve">UndefinedBehaviorSanitizer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t xml:space="preserve">Estouro de int com sinal, deslocamento de bits inválido, índice fora de vetor de tamanho fixo (mesmo longe), INT_MIN / -1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t xml:space="preserve">Classificação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t xml:space="preserve">Regras do cwe.py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t xml:space="preserve">Transforma a mensagem da ferramenta em CWE + linha do erro</w:t>
            </w:r>
          </w:p>
        </w:tc>
      </w:tr>
    </w:tbl>
    <w:p>
      <w:pPr>
        <w:spacing w:after="60"/>
      </w:pPr>
    </w:p>
    <w:p>
      <w:r>
        <w:t xml:space="preserve">As malhas rodam em cascata: a segunda só roda se a primeira não achou nada, e assim por diante. A Malha UBSan também roda para "explicar melhor" um travamento genérico da Malha 1 (ver seção 6).</w:t>
      </w:r>
    </w:p>
    <w:p>
      <w:pPr>
        <w:pStyle w:val="Heading2"/>
      </w:pPr>
      <w:r>
        <w:t xml:space="preserve">1.1 Mudanças feitas nesta etapa e por quê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3800"/>
        <w:gridCol w:w="5500"/>
      </w:tblGrid>
      <w:tr>
        <w:trPr>
          <w:tblHeader/>
        </w:trPr>
        <w:tc>
          <w:tcPr>
            <w:tcW w:w="38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Mudança</w:t>
            </w:r>
          </w:p>
        </w:tc>
        <w:tc>
          <w:tcPr>
            <w:tcW w:w="55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Por quê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Entradas de teste escolhidas pelo tipo de defeito ("10", "-1", extremos de 64 bits)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Com 100000, o índice caía longe do vetor e virava travamento genérico: acerto de 0/30 para 30/30 nesses casos.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Nova Malha UBSan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ASan e Valgrind só vigiam a vizinhança do vetor e não veem aritmética. O UBSan pega estouro de int (190/191), deslocamento inválido (1335) e índice fora de vetor de tamanho fixo mesmo longe (129), inclusive coluna fora em matriz.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UBSan só vira o erro principal quando nada mais foi achado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Estouro de int pode ser "incidental" (não muda a saída); assim não se troca um erro real por um secundário.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UBSan refina travamento genérico da Malha 1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"Ponteiro inválido" vira "índice X fora de int[N]"; INT_MIN / -1 deixa de ser chamado de divisão por zero.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Sobreposição × estouro (475 → 121/122/787)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Quando a cópia é maior que o destino, o problema real é copiar demais, não a sobreposição.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Regra para "stack smashing detected" (→ 121)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No GCC 11 o ASan não intercepta wcscpy; quem pega o estouro é o protetor de pilha do gcc.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Correção de regra nossa: alloca usado em outra função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Escrita antes do início saía como "depois do fim"; o mapa de memória-sombra passou a ter prioridade.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Correção de bug antigo da Malha 2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O resumo "definitely lost: 0 bytes" era lido como vazamento; programa sem vazamento saía "detectado" sem CWE.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Novas equivalências do projeto (estouros de vetor ~ 129)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O 129 é a causa (índice não checado); o UBSan não diz se foi leitura ou escrita.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Causa de cada divergência (A–E) e quatro lentes (L1–L4)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Separar o que é erro do classificador do que é limite do método ou do rótulo, como a literatura faz.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Versão corrigida (good) e natureza da detecção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Medir alarmes falsos e separar deles os vazamentos reais que o próprio Juliet deixa no código corrigido.</w:t>
            </w:r>
          </w:p>
        </w:tc>
      </w:tr>
      <w:tr>
        <w:tc>
          <w:tcPr>
            <w:tcW w:w="3800" w:type="dxa"/>
          </w:tcPr>
          <w:p>
            <w:pPr>
              <w:spacing w:after="40"/>
            </w:pPr>
            <w:r>
              <w:t xml:space="preserve">Fichas novas na base de conhecimento (129, 190, 191, 1335)</w:t>
            </w:r>
          </w:p>
        </w:tc>
        <w:tc>
          <w:tcPr>
            <w:tcW w:w="5500" w:type="dxa"/>
          </w:tcPr>
          <w:p>
            <w:pPr>
              <w:spacing w:after="40"/>
            </w:pPr>
            <w:r>
              <w:t xml:space="preserve">O feedback do LLM usa a ficha do CWE; sem ela, os erros novos ficariam sem apoio conceitual.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Como ferramentas parecidas foram validadas</w:t>
      </w:r>
    </w:p>
    <w:p>
      <w:pPr>
        <w:pStyle w:val="Heading2"/>
      </w:pPr>
      <w:r>
        <w:t xml:space="preserve">2.1 As ferramentas de base e o que elas prometem</w:t>
      </w:r>
    </w:p>
    <w:p>
      <w:r>
        <w:t xml:space="preserve">Nosso módulo não inventa a detecção: ele se apoia em três ferramentas consolidadas, cada uma publicada e usada há anos. O que cada uma promete cobrir é o ponto de partida da nossa cobertura.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1900"/>
        <w:gridCol w:w="2900"/>
        <w:gridCol w:w="4500"/>
      </w:tblGrid>
      <w:tr>
        <w:trPr>
          <w:tblHeader/>
        </w:trPr>
        <w:tc>
          <w:tcPr>
            <w:tcW w:w="19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Ferramenta</w:t>
            </w:r>
          </w:p>
        </w:tc>
        <w:tc>
          <w:tcPr>
            <w:tcW w:w="29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Publicação</w:t>
            </w:r>
          </w:p>
        </w:tc>
        <w:tc>
          <w:tcPr>
            <w:tcW w:w="45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O que cobre (segundo os autores)</w:t>
            </w:r>
          </w:p>
        </w:tc>
      </w:tr>
      <w:tr>
        <w:tc>
          <w:tcPr>
            <w:tcW w:w="1900" w:type="dxa"/>
          </w:tcPr>
          <w:p>
            <w:pPr>
              <w:spacing w:after="40"/>
            </w:pPr>
            <w:r>
              <w:t xml:space="preserve">AddressSanitizer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Serebryany et al., USENIX ATC 2012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 xml:space="preserve">Acesso fora dos limites no heap, na pilha e em globais; uso após free. Achou mais de 300 bugs desconhecidos no Chromium.</w:t>
            </w:r>
          </w:p>
        </w:tc>
      </w:tr>
      <w:tr>
        <w:tc>
          <w:tcPr>
            <w:tcW w:w="1900" w:type="dxa"/>
          </w:tcPr>
          <w:p>
            <w:pPr>
              <w:spacing w:after="40"/>
            </w:pPr>
            <w:r>
              <w:t xml:space="preserve">Valgrind / Memcheck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Nethercote &amp; Seward, PLDI 2007; Seward &amp; Nethercote, USENIX ATC 2005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 xml:space="preserve">Uso de valor não inicializado (com precisão de bit), acesso a memória inválida, free inválido, vazamentos.</w:t>
            </w:r>
          </w:p>
        </w:tc>
      </w:tr>
      <w:tr>
        <w:tc>
          <w:tcPr>
            <w:tcW w:w="1900" w:type="dxa"/>
          </w:tcPr>
          <w:p>
            <w:pPr>
              <w:spacing w:after="40"/>
            </w:pPr>
            <w:r>
              <w:t xml:space="preserve">UBSan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Documentação do GCC/Clang; checador de inteiros originado do IOC (Dietz et al., ICSE 2012)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 xml:space="preserve">Comportamento indefinido da linguagem C: estouro de inteiro com sinal, deslocamento inválido, índice fora de vetor de tamanho conhecido etc.</w:t>
            </w:r>
          </w:p>
        </w:tc>
      </w:tr>
      <w:tr>
        <w:tc>
          <w:tcPr>
            <w:tcW w:w="1900" w:type="dxa"/>
          </w:tcPr>
          <w:p>
            <w:pPr>
              <w:spacing w:after="40"/>
            </w:pPr>
            <w:r>
              <w:t xml:space="preserve">Panorama geral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Song et al., "SoK: Sanitizing for Security", IEEE S&amp;P 2019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 xml:space="preserve">Revisão sistemática dos sanitizers para C/C++: que tipo de erro cada um cobre e os compromissos de cada abordagem.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Quem validou ferramentas desse tipo com o Juliet</w:t>
      </w:r>
    </w:p>
    <w:p>
      <w:r>
        <w:t xml:space="preserve">Os trabalhos que propõem ou melhoram detectores de erros de memória usam o Juliet como uma "prova de habilidade": rodam a ferramenta nos programas com erro e contam quantos ela pegou. Os mais relevantes para nós: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2300"/>
        <w:gridCol w:w="2000"/>
        <w:gridCol w:w="5000"/>
      </w:tblGrid>
      <w:tr>
        <w:trPr>
          <w:tblHeader/>
        </w:trPr>
        <w:tc>
          <w:tcPr>
            <w:tcW w:w="23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Trabalho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Onde saiu</w:t>
            </w:r>
          </w:p>
        </w:tc>
        <w:tc>
          <w:tcPr>
            <w:tcW w:w="5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Como usou o Juliet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CUP (Burow, McKee, Carr, Payer)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ACM AsiaCCS 2018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Mediu falsos negativos (erros não pegos) e falsos positivos (alarmes em código correto). Relata que ferramentas anteriores, incluindo o ASan, deixam escapar de 8% a 25% dos casos do subconjunto testado.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FloatZone (Gorter et al.)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USENIX Security 2023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Usou o Juliet e bugs reais do OSS-Fuzz para mostrar que detecta tanto quanto o ASan.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Tech-ASan (Internetware 2025, ACM)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16th Internetware 2025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Juliet 1.3, CWEs 121/122/124/126/415/416 (9.301 casos). Rodou versões com erro E versões corrigidas. Removeu casos que esperam sinal externo (socket), trocou casos aleatórios por versões fixas, removeu strings sem terminador e casos só de 32 bits. Relata 56 casos de wcscpy que o ASan não pega.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OLASan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ICSE 2025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Relata zero falsos negativos no Juliet, comparando com ASan, ASan-- e GiantSan.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RSan (Gorter et al.)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USENIX Security 2025 (apêndice de artefato)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Recomenda compilar os casos do Juliet sem otimização (-O0), porque a otimização pode esconder o erro.</w:t>
            </w:r>
          </w:p>
        </w:tc>
      </w:tr>
    </w:tbl>
    <w:p>
      <w:pPr>
        <w:spacing w:after="60"/>
      </w:pPr>
    </w:p>
    <w:p>
      <w:pPr>
        <w:pBdr>
          <w:left w:val="single" w:sz="18" w:space="8" w:color="2E75B6"/>
        </w:pBdr>
        <w:shd w:val="clear" w:color="auto" w:fill="EEF4FA"/>
        <w:ind w:left="200"/>
      </w:pPr>
      <w:r>
        <w:t xml:space="preserve">Observação honesta: esses trabalhos avaliam DETECÇÃO (pegou ou não pegou). O nosso módulo vai um passo além: além de detectar, CLASSIFICA o erro em um CWE específico. Por isso usamos o mesmo padrão de validação deles, acrescentando a comparação do CWE.</w:t>
      </w:r>
    </w:p>
    <w:p>
      <w:pPr>
        <w:pStyle w:val="Heading2"/>
      </w:pPr>
      <w:r>
        <w:t xml:space="preserve">2.3 O padrão de validação que se repete</w:t>
      </w:r>
    </w:p>
    <w:p>
      <w:r>
        <w:t xml:space="preserve">Lendo esses trabalhos, o roteiro é sempre parecido: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Rodar a versão com erro e a versão corrigida.</w:t>
      </w:r>
      <w:r>
        <w:t xml:space="preserve"> A com erro mede o que a ferramenta deixa escapar; a corrigida mede alarmes falsos.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Filtrar o que não serve para análise dinâmica e dizer quanto foi filtrado.</w:t>
      </w:r>
      <w:r>
        <w:t xml:space="preserve"> Ex.: casos que dependem de sorteio, de rede ou de sistema 32 bits.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Reportar por tipo de erro (CWE)</w:t>
      </w:r>
      <w:r>
        <w:t xml:space="preserve">, não só um número geral.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Listar os pontos cegos da ferramenta</w:t>
      </w:r>
      <w:r>
        <w:t xml:space="preserve"> (ex.: wcscpy no ASan) em vez de escondê-los.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Fixar o ambiente</w:t>
      </w:r>
      <w:r>
        <w:t xml:space="preserve"> (compilador, sem otimização) para que o resultado seja reproduzível.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Complementar com bugs reais</w:t>
      </w:r>
      <w:r>
        <w:t xml:space="preserve">, porque o Juliet é sintético e "fácil" demais para diferenciar ferramentas.</w:t>
      </w:r>
    </w:p>
    <w:p>
      <w:pPr>
        <w:pStyle w:val="Heading2"/>
      </w:pPr>
      <w:r>
        <w:t xml:space="preserve">2.4 Alcançado, disparado, detectado</w:t>
      </w:r>
    </w:p>
    <w:p>
      <w:r>
        <w:t xml:space="preserve">O benchmark Magma (Hazimeh, Herrera e Payer, Proc. ACM POMACS 2020) separa três coisas que costumam ser confundidas: o programa </w:t>
      </w:r>
      <w:r>
        <w:rPr>
          <w:b/>
        </w:rPr>
        <w:t xml:space="preserve">chegou</w:t>
      </w:r>
      <w:r>
        <w:t xml:space="preserve"> ao trecho com erro? o erro </w:t>
      </w:r>
      <w:r>
        <w:rPr>
          <w:b/>
        </w:rPr>
        <w:t xml:space="preserve">aconteceu</w:t>
      </w:r>
      <w:r>
        <w:t xml:space="preserve"> de fato (as condições foram satisfeitas)? a ferramenta </w:t>
      </w:r>
      <w:r>
        <w:rPr>
          <w:b/>
        </w:rPr>
        <w:t xml:space="preserve">detectou</w:t>
      </w:r>
      <w:r>
        <w:t xml:space="preserve">? Essa separação é a base da nossa causa "A — não estimulado": se o erro não aconteceu naquela execução, nenhuma ferramenta dinâmica tem o que detectar, e isso não é falha do classificador.</w:t>
      </w:r>
    </w:p>
    <w:p>
      <w:pPr>
        <w:pStyle w:val="Heading2"/>
      </w:pPr>
      <w:r>
        <w:t xml:space="preserve">2.5 Os limites do próprio Juliet</w:t>
      </w:r>
    </w:p>
    <w:p>
      <w:pPr>
        <w:pStyle w:val="ListParagraph"/>
        <w:numPr>
          <w:ilvl w:val="0"/>
          <w:numId w:val="1"/>
        </w:numPr>
      </w:pPr>
      <w:r>
        <w:t xml:space="preserve">Os autores do Juliet (Boland &amp; Black, IEEE Computer 2012) dizem que os casos são </w:t>
      </w:r>
      <w:r>
        <w:rPr>
          <w:b/>
        </w:rPr>
        <w:t xml:space="preserve">sintéticos</w:t>
      </w:r>
      <w:r>
        <w:t xml:space="preserve"> e pedem para não tirar deles estatísticas de frequência ou gravidade.</w:t>
      </w:r>
    </w:p>
    <w:p>
      <w:pPr>
        <w:pStyle w:val="ListParagraph"/>
        <w:numPr>
          <w:ilvl w:val="0"/>
          <w:numId w:val="1"/>
        </w:numPr>
      </w:pPr>
      <w:r>
        <w:t xml:space="preserve">O Juliet foi pensado principalmente para </w:t>
      </w:r>
      <w:r>
        <w:rPr>
          <w:b/>
        </w:rPr>
        <w:t xml:space="preserve">ferramentas de análise estática</w:t>
      </w:r>
      <w:r>
        <w:t xml:space="preserve"> (que leem o código sem rodar). O Tech-ASan precisou ajustar casos para usá-lo em análise dinâmica.</w:t>
      </w:r>
    </w:p>
    <w:p>
      <w:pPr>
        <w:pStyle w:val="ListParagraph"/>
        <w:numPr>
          <w:ilvl w:val="0"/>
          <w:numId w:val="1"/>
        </w:numPr>
      </w:pPr>
      <w:r>
        <w:t xml:space="preserve">Benchmarks sintéticos podem ter </w:t>
      </w:r>
      <w:r>
        <w:rPr>
          <w:b/>
        </w:rPr>
        <w:t xml:space="preserve">defeitos não intencionais</w:t>
      </w:r>
      <w:r>
        <w:t xml:space="preserve">: o NIST marca "fraquezas coincidentes" no benchmark da Toyota ITC (Shiraishi et al., ISSRE Workshops 2015). Encontramos o mesmo fenômeno no Juliet (seção 6).</w:t>
      </w:r>
    </w:p>
    <w:p>
      <w:pPr>
        <w:pStyle w:val="Heading2"/>
      </w:pPr>
      <w:r>
        <w:t xml:space="preserve">2.6 O que a literatura faz × o que fazemos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5000"/>
        <w:gridCol w:w="4300"/>
      </w:tblGrid>
      <w:tr>
        <w:trPr>
          <w:tblHeader/>
        </w:trPr>
        <w:tc>
          <w:tcPr>
            <w:tcW w:w="5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Prática dos trabalhos de referência</w:t>
            </w:r>
          </w:p>
        </w:tc>
        <w:tc>
          <w:tcPr>
            <w:tcW w:w="43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No nosso módulo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Rodar a versão com erro e a versão corrigida (CUP, Tech-ASan)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 (--versao bad / good)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Declarar o que foi filtrado e por quê (Tech-ASan)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Feito: aleatório, socket, ponto flutuante no 369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Resultado por CWE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Listar pontos cegos da ferramenta (ex.: wcscpy no Tech-ASan)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Feito: causa B, com a lista de famílias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Ambiente fixo, sem otimização (RSan)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Feito: Docker, GCC 11.4, sem -O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Explicar a causa de cada erro que escapou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Feito, de forma sistemática (A–E)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Medir só DETECÇÃO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Medimos detecção E classificação (CWE) — um passo além</w:t>
            </w:r>
          </w:p>
        </w:tc>
      </w:tr>
      <w:tr>
        <w:tc>
          <w:tcPr>
            <w:tcW w:w="5000" w:type="dxa"/>
          </w:tcPr>
          <w:p>
            <w:pPr>
              <w:spacing w:after="40"/>
            </w:pPr>
            <w:r>
              <w:t xml:space="preserve">Complementar com bugs reais (FloatZone, Magma)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Pendente: submissões do CodeBench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Cobertura: por que um escopo delimitado é aceitável</w:t>
      </w:r>
    </w:p>
    <w:p>
      <w:pPr>
        <w:pStyle w:val="Heading2"/>
      </w:pPr>
      <w:r>
        <w:t xml:space="preserve">3.1 Ferramentas de ensino com o mesmo escopo</w:t>
      </w:r>
    </w:p>
    <w:p>
      <w:r>
        <w:t xml:space="preserve">O exemplo mais próximo do nosso é o </w:t>
      </w:r>
      <w:r>
        <w:rPr>
          <w:b/>
        </w:rPr>
        <w:t xml:space="preserve">dcc</w:t>
      </w:r>
      <w:r>
        <w:t xml:space="preserve"> (Debugging C Compiler), da UNSW, apresentado no SIGCSE 2023 (Renzella, Taylor e Vassar). Ele junta compiladores com ferramentas de análise estática e dinâmica para ajudar alunos de introdução à programação em C, explica falhas como segmentation fault em linguagem simples, e foi usado milhões de vezes. Pelo repositório oficial, a detecção em tempo de execução usa </w:t>
      </w:r>
      <w:r>
        <w:rPr>
          <w:b/>
        </w:rPr>
        <w:t xml:space="preserve">exatamente as mesmas ferramentas que nós</w:t>
      </w:r>
      <w:r>
        <w:t xml:space="preserve">: AddressSanitizer, UndefinedBehaviorSanitizer e Valgrind (este último para variáveis não inicializadas), com use-after-return opcional.</w:t>
      </w:r>
    </w:p>
    <w:p>
      <w:r>
        <w:t xml:space="preserve">No SIGCSE 2024, o mesmo grupo publicou o </w:t>
      </w:r>
      <w:r>
        <w:rPr>
          <w:b/>
        </w:rPr>
        <w:t xml:space="preserve">dcc --help</w:t>
      </w:r>
      <w:r>
        <w:t xml:space="preserve">, que usa um LLM para explicar o erro ao aluno sem dar a solução — a mesma ideia do nosso feedback. Eles relatam explicações conceitualmente corretas em 90% dos erros de compilação e 75% dos erros de execução. Ou seja: um trabalho reconhecido da área de ensino usa o mesmo escopo que nós e é aceito como contribuição.</w:t>
      </w:r>
    </w:p>
    <w:p>
      <w:pPr>
        <w:pStyle w:val="Heading2"/>
      </w:pPr>
      <w:r>
        <w:t xml:space="preserve">3.2 O que um juiz online registra</w:t>
      </w:r>
    </w:p>
    <w:p>
      <w:r>
        <w:t xml:space="preserve">Uma preocupação legítima é: "em juízes online acontecem inúmeros erros, e só pegamos uma parcela". Os dados ajudam a dimensionar isso:</w:t>
      </w:r>
    </w:p>
    <w:p>
      <w:pPr>
        <w:pStyle w:val="ListParagraph"/>
        <w:numPr>
          <w:ilvl w:val="0"/>
          <w:numId w:val="1"/>
        </w:numPr>
      </w:pPr>
      <w:r>
        <w:t xml:space="preserve">No </w:t>
      </w:r>
      <w:r>
        <w:rPr>
          <w:b/>
        </w:rPr>
        <w:t xml:space="preserve">Project CodeNet</w:t>
      </w:r>
      <w:r>
        <w:t xml:space="preserve"> (Puri et al., NeurIPS 2021, trilha de datasets), com cerca de 14 milhões de submissões, 53,6% foram aceitas e 29,5% deram </w:t>
      </w:r>
      <w:r>
        <w:rPr>
          <w:b/>
        </w:rPr>
        <w:t xml:space="preserve">resposta errada</w:t>
      </w:r>
      <w:r>
        <w:t xml:space="preserve">. Os ~17% restantes se dividem entre erro de execução, tempo, memória e compilação.</w:t>
      </w:r>
    </w:p>
    <w:p>
      <w:pPr>
        <w:pStyle w:val="ListParagraph"/>
        <w:numPr>
          <w:ilvl w:val="0"/>
          <w:numId w:val="1"/>
        </w:numPr>
      </w:pPr>
      <w:r>
        <w:t xml:space="preserve">Num estudo com 2,7 milhões de submissões do Codeforces, </w:t>
      </w:r>
      <w:r>
        <w:rPr>
          <w:b/>
        </w:rPr>
        <w:t xml:space="preserve">TLE</w:t>
      </w:r>
      <w:r>
        <w:t xml:space="preserve"> (tempo excedido) apareceu em cerca de 18% (Zhang et al., 2025 — preprint no arXiv, ainda sem revisão por pares).</w:t>
      </w:r>
    </w:p>
    <w:p>
      <w:pPr>
        <w:pStyle w:val="ListParagraph"/>
        <w:numPr>
          <w:ilvl w:val="0"/>
          <w:numId w:val="1"/>
        </w:numPr>
      </w:pPr>
      <w:r>
        <w:t xml:space="preserve">Estudos com alunos de C mostram que </w:t>
      </w:r>
      <w:r>
        <w:rPr>
          <w:b/>
        </w:rPr>
        <w:t xml:space="preserve">erros de lógica</w:t>
      </w:r>
      <w:r>
        <w:t xml:space="preserve"> são frequentes e demorados de corrigir (Ettles, Luxton-Reilly e Denny, ACE 2018).</w:t>
      </w:r>
    </w:p>
    <w:p>
      <w:pPr>
        <w:pBdr>
          <w:left w:val="single" w:sz="18" w:space="8" w:color="2E75B6"/>
        </w:pBdr>
        <w:shd w:val="clear" w:color="auto" w:fill="EEF4FA"/>
        <w:ind w:left="200"/>
      </w:pPr>
      <w:r>
        <w:t xml:space="preserve">Leitura: a maior parte das reprovações em um juiz é resposta errada (lógica), que nenhuma ferramenta de erro de execução resolve — é outro problema de pesquisa. O nosso escopo é a fatia de ERROS DE EXECUÇÃO E DE MEMÓRIA. Dentro dessa fatia, os mecanismos em C são poucos (acesso inválido, divisão, free indevido, recursão, não inicializado, vazamento, estouro de inteiro), e os nossos ~27 CWEs são esses mecanismos divididos com mais detalhe.</w:t>
      </w:r>
    </w:p>
    <w:p>
      <w:pPr>
        <w:pStyle w:val="Heading2"/>
      </w:pPr>
      <w:r>
        <w:t xml:space="preserve">3.3 Estouro de inteiro "incidental"</w:t>
      </w:r>
    </w:p>
    <w:p>
      <w:r>
        <w:t xml:space="preserve">Dietz, Li, Regehr e Adve (ICSE 2012, prêmio de artigo distinto) mostraram que estouros de inteiro </w:t>
      </w:r>
      <w:r>
        <w:rPr>
          <w:b/>
        </w:rPr>
        <w:t xml:space="preserve">intencionais</w:t>
      </w:r>
      <w:r>
        <w:t xml:space="preserve"> são muito mais comuns do que se imagina (mais de 200 pontos só nos benchmarks SPEC CINT2000), e que eles convivem com estouros acidentais. Para nós isso tem uma consequência prática: quando o UBSan acusa um estouro, ele pode não ter mudado a saída do programa (ex.: um hash que "dá a volta" mas é usado só módulo M). Por isso decidimos que o UBSan só vira o erro reportado quando as outras malhas não acharam nada.</w:t>
      </w:r>
    </w:p>
    <w:p>
      <w:pPr>
        <w:pStyle w:val="Heading2"/>
      </w:pPr>
      <w:r>
        <w:t xml:space="preserve">3.4 O que cobrimos e o que não cobrimos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3900"/>
        <w:gridCol w:w="2500"/>
        <w:gridCol w:w="2900"/>
      </w:tblGrid>
      <w:tr>
        <w:trPr>
          <w:tblHeader/>
        </w:trPr>
        <w:tc>
          <w:tcPr>
            <w:tcW w:w="39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Família de erro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CWEs</w:t>
            </w:r>
          </w:p>
        </w:tc>
        <w:tc>
          <w:tcPr>
            <w:tcW w:w="29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Quem pega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Acesso fora do vetor (logo ao lado)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121, 122, 124, 126, 127, 787, 125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ASan (e Valgrind no heap)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Índice fora de vetor de tamanho fixo, mesmo longe; tamanho de VLA ≤ 0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129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UBSan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Memória liberada / tempo de vida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415, 416, 562, 590, 762, 825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ASan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Ponteiro nulo, com lixo, escrita em memória só-leitura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476, 824, 758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GDB (endereço da falha) + regras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Recursão sem fim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674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ASan / GDB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Não inicializado e vazamento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457, 401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Valgrind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Divisão por zero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369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GDB (sinal SIGFPE)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Estouro de inteiro com sinal; deslocamento inválido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190, 191, 1335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UBSan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t xml:space="preserve">Tamanho absurdo / negativo / sobreposição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789, 195, 475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t xml:space="preserve">ASan</w:t>
            </w:r>
          </w:p>
        </w:tc>
      </w:tr>
    </w:tbl>
    <w:p>
      <w:pPr>
        <w:spacing w:after="60"/>
      </w:pPr>
    </w:p>
    <w:p>
      <w:r>
        <w:rPr>
          <w:b/>
        </w:rPr>
        <w:t xml:space="preserve">Fora do alcance (documentado):</w:t>
      </w:r>
      <w:r>
        <w:t xml:space="preserve"> estouro de char/short/unsigned (em C não é comportamento indefinido); índice distante em vetor alocado com malloc (o ponteiro não carrega o tamanho); estouro dentro de uma struct (o campo vizinho é memória válida); funções de wchar_t que o ASan do GCC 11 não intercepta; defeitos que só existem no texto do programa (ex.: checar se é NULL depois de usar); laço infinito / TLE (ainda não tratado); e, principalmente, </w:t>
      </w:r>
      <w:r>
        <w:rPr>
          <w:b/>
        </w:rPr>
        <w:t xml:space="preserve">erros de lógica</w:t>
      </w:r>
      <w:r>
        <w:t xml:space="preserve">.</w:t>
      </w:r>
    </w:p>
    <w:p>
      <w:pPr>
        <w:pStyle w:val="Heading1"/>
      </w:pPr>
      <w:r>
        <w:t xml:space="preserve">4. Como aplicamos o padrão ao nosso módulo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Amostra:</w:t>
      </w:r>
      <w:r>
        <w:t xml:space="preserve"> 20 casos sorteados por CWE (semente fixa 42), 20 CWEs, 364 casos. Só programas de um arquivo, em C.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Filtros documentados</w:t>
      </w:r>
      <w:r>
        <w:t xml:space="preserve"> (como no Tech-ASan): sem variantes "_rand_", sem socket, sem divisão de ponto flutuante no CWE-369.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Entradas:</w:t>
      </w:r>
      <w:r>
        <w:t xml:space="preserve"> o Juliet lê alguns valores do teclado. Escolhemos a entrada pelo padrão do defeito (ex.: índice "10" para um vetor de 10 posições). Isso só é possível porque conhecemos o código — no CodeBench a entrada é a do professor (limitação, seção 7).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Versão com erro e versão corrigida:</w:t>
      </w:r>
      <w:r>
        <w:t xml:space="preserve"> a corrigida é compilada com -DOMITBAD; qualquer detecção nela é alarme falso.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Ambiente fixo:</w:t>
      </w:r>
      <w:r>
        <w:t xml:space="preserve"> Docker (Ubuntu 22.04, GCC 11.4, GDB 12.1, Valgrind 3.18.1), sem otimização.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Causa de cada divergência</w:t>
      </w:r>
      <w:r>
        <w:t xml:space="preserve"> (A a E, abaixo), por regras fixas no código + uma tabela de decisões manuais versionada. A mesma rodada sempre gera a mesma resposta.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2300"/>
        <w:gridCol w:w="5000"/>
        <w:gridCol w:w="2000"/>
      </w:tblGrid>
      <w:tr>
        <w:trPr>
          <w:tblHeader/>
        </w:trPr>
        <w:tc>
          <w:tcPr>
            <w:tcW w:w="23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Causa</w:t>
            </w:r>
          </w:p>
        </w:tc>
        <w:tc>
          <w:tcPr>
            <w:tcW w:w="5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O que significa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É culpa do classificador?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A — não estimulado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A entrada ou o fluxo não fizeram o erro acontecer (ex.: fluxo sorteado da variante 12 do Juliet)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Não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B — fora do alcance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Nenhuma das ferramentas consegue ver esse erro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Não (é limite do escopo)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C — ordem de execução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Um erro real que acontece ANTES foi reportado primeiro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Não (reportou algo verdadeiro)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D — rótulo impreciso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O rótulo do Juliet não descreve o que de fato acontece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Não (a ferramenta acertou)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t xml:space="preserve">E — regra nossa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t xml:space="preserve">As regras do cwe.py ou das malhas erraram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t xml:space="preserve">Sim</w:t>
            </w:r>
          </w:p>
        </w:tc>
      </w:tr>
    </w:tbl>
    <w:p>
      <w:pPr>
        <w:spacing w:after="60"/>
      </w:pPr>
    </w:p>
    <w:p>
      <w:r>
        <w:t xml:space="preserve">Com isso, a mesma rodada gera quatro números ("lentes"):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2600"/>
        <w:gridCol w:w="67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Lente</w:t>
            </w:r>
          </w:p>
        </w:tc>
        <w:tc>
          <w:tcPr>
            <w:tcW w:w="67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Como é calculada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L1 — estrito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t xml:space="preserve">CWE igual ao rótulo do Juliet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L2 — com convenção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t xml:space="preserve">L1 + hierarquia oficial do MITRE + equivalências justificadas do projeto (758~824/457; 195~789; 126/127~457; estouros de vetor~129)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L3 — dentro do escopo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t xml:space="preserve">L2, tirando do total os casos A e B (que nenhuma ferramenta dinâmica poderia ver)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L4 — defeito verdadeiro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t xml:space="preserve">L3 contando C e D como acerto (a ferramenta reportou um erro que existe)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Como tornar a atribuição de causas confiável</w:t>
      </w:r>
    </w:p>
    <w:p>
      <w:r>
        <w:t xml:space="preserve">A atribuição de causas precisa ser determinística (sempre a mesma resposta) e verificável por outras pessoas. O desenho adotado: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Os números principais não dependem de julgamento.</w:t>
      </w:r>
      <w:r>
        <w:t xml:space="preserve"> L1 e L2 vêm só da comparação com o rótulo e das equivalências declaradas. L3 e L4 são análise complementar, com critério explícito.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Regras com evidência no código-fonte.</w:t>
      </w:r>
      <w:r>
        <w:t xml:space="preserve"> Cada família de divergência vira uma regra no script, baseada em algo verificável no arquivo do Juliet (ex.: destino declarado como vetor local → D; variante 12, de fluxo sorteado → A; alocação sem free no código corrigido → vazamento real). Rodar de novo dá sempre o mesmo resultado.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 que sobra vai para uma tabela versionada</w:t>
      </w:r>
      <w:r>
        <w:t xml:space="preserve"> (data/juliet_adjudicacao.csv), com justificativa por caso. O script lê dela, então também é determinístico. Na rodada final, as regras cobriram todos os casos.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Validação humana para publicação.</w:t>
      </w:r>
      <w:r>
        <w:t xml:space="preserve"> As regras e as decisões foram propostas com apoio de IA a partir da evidência no código; para publicar, a decisão final deve ser humana: dois anotadores independentes classificam o resíduo e uma amostra aleatória dos casos cobertos pelas regras, calcula-se a concordância (kappa de Cohen) e as divergências são resolvidas em discussão.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Evidência objetiva quando possível.</w:t>
      </w:r>
      <w:r>
        <w:t xml:space="preserve"> A linha apontada pela ferramenta pode ser comparada com a linha do defeito no manifest do Juliet (ex.: na causa C, a linha reportada vem antes da linha rotulada).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Escala.</w:t>
      </w:r>
      <w:r>
        <w:t xml:space="preserve"> Cada nova família vira regra; o resíduo manual tende a zero; famílias grandes são auditadas por amostra.</w:t>
      </w:r>
    </w:p>
    <w:p>
      <w:pPr>
        <w:pStyle w:val="Heading1"/>
      </w:pPr>
      <w:r>
        <w:t xml:space="preserve">5. Resultados da rodada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4300"/>
        <w:gridCol w:w="2500"/>
        <w:gridCol w:w="250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Lente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Acertos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%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t xml:space="preserve">L1 — estrito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273/364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75.0%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t xml:space="preserve">L2 — com convenção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306/364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84.1%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t xml:space="preserve">L3 — dentro do escopo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306/316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96.8%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t xml:space="preserve">L4 — defeito verdadeiro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316/316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t xml:space="preserve">100.0%</w:t>
            </w:r>
          </w:p>
        </w:tc>
      </w:tr>
    </w:tbl>
    <w:p>
      <w:pPr>
        <w:spacing w:after="60"/>
      </w:pPr>
    </w:p>
    <w:p>
      <w:r>
        <w:rPr>
          <w:b/>
        </w:rPr>
        <w:t xml:space="preserve">Versões corrigidas (364 casos):</w:t>
      </w:r>
      <w:r>
        <w:t xml:space="preserve"> 1 alarme(s) falso(s) (0.3%) e 52 vazamento(s) real(is). Na versão corrigida, o Juliet conserta o defeito principal, mas muitas funções "good" alocam memória e nunca dão free — às vezes o próprio arquivo avisa ("POTENTIAL INCIDENTAL - Possible memory leak"). O Valgrind acusa corretamente. Regra objetiva usada: no trecho good do arquivo há mais alocações do que free; quando isso vale e o CWE obtido é 401, a detecção é vazamento real, não alarme falso.</w:t>
      </w:r>
    </w:p>
    <w:p>
      <w:r>
        <w:t xml:space="preserve">• O único alarme falso (CWE127 ..._malloc_wchar_t_cpy_45, detectado sem CWE) era um bug da Malha 2: ela tratava a linha de resumo "definitely lost: 0 bytes" como vazamento. Corrigido e verificado — o caso passa limpo; regressão em 88 programas reais e de teste sem nenhuma mudança. Com a correção: 0 alarmes falsos.</w:t>
      </w:r>
    </w:p>
    <w:p>
      <w:pPr>
        <w:pStyle w:val="Heading2"/>
      </w:pPr>
      <w:r>
        <w:t xml:space="preserve">Causas das divergências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6300"/>
        <w:gridCol w:w="3000"/>
      </w:tblGrid>
      <w:tr>
        <w:trPr>
          <w:tblHeader/>
        </w:trPr>
        <w:tc>
          <w:tcPr>
            <w:tcW w:w="63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Causa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Casos</w:t>
            </w:r>
          </w:p>
        </w:tc>
      </w:tr>
      <w:tr>
        <w:tc>
          <w:tcPr>
            <w:tcW w:w="6300" w:type="dxa"/>
          </w:tcPr>
          <w:p>
            <w:pPr>
              <w:spacing w:after="40"/>
            </w:pPr>
            <w:r>
              <w:t xml:space="preserve">Acerto só por convenção/hierarquia (não é divergência na L2)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t xml:space="preserve">33</w:t>
            </w:r>
          </w:p>
        </w:tc>
      </w:tr>
      <w:tr>
        <w:tc>
          <w:tcPr>
            <w:tcW w:w="6300" w:type="dxa"/>
          </w:tcPr>
          <w:p>
            <w:pPr>
              <w:spacing w:after="40"/>
            </w:pPr>
            <w:r>
              <w:t xml:space="preserve">A - não estimulado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t xml:space="preserve">10</w:t>
            </w:r>
          </w:p>
        </w:tc>
      </w:tr>
      <w:tr>
        <w:tc>
          <w:tcPr>
            <w:tcW w:w="6300" w:type="dxa"/>
          </w:tcPr>
          <w:p>
            <w:pPr>
              <w:spacing w:after="40"/>
            </w:pPr>
            <w:r>
              <w:t xml:space="preserve">B - fora do alcance da ferramenta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t xml:space="preserve">38</w:t>
            </w:r>
          </w:p>
        </w:tc>
      </w:tr>
      <w:tr>
        <w:tc>
          <w:tcPr>
            <w:tcW w:w="6300" w:type="dxa"/>
          </w:tcPr>
          <w:p>
            <w:pPr>
              <w:spacing w:after="40"/>
            </w:pPr>
            <w:r>
              <w:t xml:space="preserve">C - ordem de execução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t xml:space="preserve">4</w:t>
            </w:r>
          </w:p>
        </w:tc>
      </w:tr>
      <w:tr>
        <w:tc>
          <w:tcPr>
            <w:tcW w:w="6300" w:type="dxa"/>
          </w:tcPr>
          <w:p>
            <w:pPr>
              <w:spacing w:after="40"/>
            </w:pPr>
            <w:r>
              <w:t xml:space="preserve">D - rótulo impreciso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t xml:space="preserve">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Acerto estrito por CWE</w:t>
      </w:r>
    </w:p>
    <w:tbl>
      <w:tblPr>
        <w:tblW w:w="93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80" w:type="dxa"/>
          <w:right w:w="80" w:type="dxa"/>
        </w:tblCellMar>
      </w:tblPr>
      <w:tblGrid>
        <w:gridCol w:w="1600"/>
        <w:gridCol w:w="1600"/>
        <w:gridCol w:w="6100"/>
      </w:tblGrid>
      <w:tr>
        <w:trPr>
          <w:tblHeader/>
        </w:trPr>
        <w:tc>
          <w:tcPr>
            <w:tcW w:w="16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CWE</w:t>
            </w:r>
          </w:p>
        </w:tc>
        <w:tc>
          <w:tcPr>
            <w:tcW w:w="16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Acertos</w:t>
            </w:r>
          </w:p>
        </w:tc>
        <w:tc>
          <w:tcPr>
            <w:tcW w:w="6100" w:type="dxa"/>
            <w:shd w:val="clear" w:color="auto" w:fill="D9E2F3"/>
          </w:tcPr>
          <w:p>
            <w:pPr>
              <w:spacing w:after="40"/>
            </w:pPr>
            <w:r>
              <w:rPr>
                <w:b/>
              </w:rPr>
              <w:t xml:space="preserve">Observação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CWE-121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16/20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(B): 2; CWE-475 (B): 2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CWE-122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11/20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CWE-121 (D): 6; limpo (B): 2; CWE-824 (B):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CWE-124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18/20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CWE-787 (convenção): 2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CWE-126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13/20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(B): 3; CWE-475 (B): 1; CWE-824 (B): 1; CWE-129 (convenção): 1; limpo (A):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CWE-127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14/20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CWE-457 (convenção): 3; CWE-125 (convenção): 2; limpo (B):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CWE-190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8/20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(B): 12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CWE-195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15/20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CWE-789 (convenção): 5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CWE-369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20/20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CWE-401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16/20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(A): 3; limpo (B):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CWE-415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20/20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CWE-416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17/20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CWE-401 (A): 2; CWE-401 (B):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CWE-457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19/20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(A):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CWE-475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19/20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(A):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CWE-476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17/20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CWE-401 (B): 3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CWE-562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1/2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(B): 1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CWE-590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16/20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CWE-825 (C): 4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CWE-674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2/2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CWE-758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0/20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CWE-457 (convenção): 18; CWE-824 (convenção): 2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CWE-789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20/20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—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t xml:space="preserve">CWE-191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t xml:space="preserve">11/20</w:t>
            </w:r>
          </w:p>
        </w:tc>
        <w:tc>
          <w:tcPr>
            <w:tcW w:w="6100" w:type="dxa"/>
          </w:tcPr>
          <w:p>
            <w:pPr>
              <w:spacing w:after="40"/>
            </w:pPr>
            <w:r>
              <w:t xml:space="preserve">limpo (B): 7; limpo (A): 2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Achados importantes deste momento</w:t>
      </w:r>
    </w:p>
    <w:p>
      <w:r>
        <w:rPr>
          <w:b/>
        </w:rPr>
        <w:t xml:space="preserve">1. A entrada de teste importava mais do que parecia.</w:t>
      </w:r>
      <w:r>
        <w:t xml:space="preserve"> Nos casos em que o valor lido vira índice de um vetor de 10 posições, usávamos 100000. O acesso caía longe do vetor, fora da "zona de alerta" do ASan, e virava um travamento genérico (classificado como ponteiro inválido). Trocando para uma entrada que cai logo depois do fim ("10") ou logo antes do início ("-1"), o acerto nesses casos foi de 0 em 30 para 30 em 30.</w:t>
      </w:r>
    </w:p>
    <w:p>
      <w:r>
        <w:rPr>
          <w:b/>
        </w:rPr>
        <w:t xml:space="preserve">2. ASan e Valgrind só vigiam a vizinhança do vetor.</w:t>
      </w:r>
      <w:r>
        <w:t xml:space="preserve"> Eles "envenenam" uma faixa de memória em volta de cada vetor. Um índice muito distante cai em memória que não está envenenada e aparece só como travamento genérico. O UBSan resolve isso para vetores de tamanho conhecido (locais, globais, dentro de struct, linhas de matriz), mesmo com o índice longe — mas NÃO para vetores criados com malloc, porque o ponteiro não carrega o tamanho.</w:t>
      </w:r>
    </w:p>
    <w:p>
      <w:r>
        <w:rPr>
          <w:b/>
        </w:rPr>
        <w:t xml:space="preserve">3. Matriz: um ganho grande para alunos.</w:t>
      </w:r>
      <w:r>
        <w:t xml:space="preserve"> Em m[1][10] (coluna fora numa matriz 3x4), o acesso cai dentro da própria matriz, então ASan e Valgrind nunca acusam. O UBSan acusa "índice 10 fora de int[4]".</w:t>
      </w:r>
    </w:p>
    <w:p>
      <w:r>
        <w:rPr>
          <w:b/>
        </w:rPr>
        <w:t xml:space="preserve">4. Estouro de inteiro.</w:t>
      </w:r>
      <w:r>
        <w:t xml:space="preserve"> O UBSan pega estouro de int e int64 (15 de 15 na amostra do Juliet). Não pega char, short e unsigned (0 de 35), porque em C esses não são comportamento indefinido — o Juliet rotula todos como CWE-190 mesmo assim. O estouro pode ser "incidental" (não muda a saída), por isso o UBSan só vira o erro reportado quando nada mais foi encontrado.</w:t>
      </w:r>
    </w:p>
    <w:p>
      <w:r>
        <w:rPr>
          <w:b/>
        </w:rPr>
        <w:t xml:space="preserve">5. INT_MIN / -1.</w:t>
      </w:r>
      <w:r>
        <w:t xml:space="preserve"> O processador dispara o MESMO sinal da divisão por zero. Antes saía como 369 (divisão por zero), o que confundiria o aluno; agora o UBSan refina para 190 (o resultado não cabe no int).</w:t>
      </w:r>
    </w:p>
    <w:p>
      <w:r>
        <w:rPr>
          <w:b/>
        </w:rPr>
        <w:t xml:space="preserve">6. "Sobreposição" que era estouro.</w:t>
      </w:r>
      <w:r>
        <w:t xml:space="preserve"> Num strncpy de 99 bytes para um vetor de 50, a cópia invade a variável vizinha (que era a origem) e o ASan reporta primeiro a sobreposição. Agora comparamos o tamanho copiado com o espaço do destino: se não cabe, é estouro (121/122/787).</w:t>
      </w:r>
    </w:p>
    <w:p>
      <w:r>
        <w:rPr>
          <w:b/>
        </w:rPr>
        <w:t xml:space="preserve">7. O ambiente muda o resultado.</w:t>
      </w:r>
      <w:r>
        <w:t xml:space="preserve"> No WSL (GCC mais novo) o ASan intercepta wcscpy; no Docker (GCC 11) não, e o estouro é pego pelo protetor de pilha do gcc ("stack smashing detected"), que o classificador não reconhecia. Criamos a regra (CWE-121), e o ambiente final será fixado em Docker.</w:t>
      </w:r>
    </w:p>
    <w:p>
      <w:r>
        <w:rPr>
          <w:b/>
        </w:rPr>
        <w:t xml:space="preserve">8. Erro de regra nossa encontrado e corrigido.</w:t>
      </w:r>
      <w:r>
        <w:t xml:space="preserve"> Num vetor criado com alloca e usado em outra função, o ASan descreve o endereço pelo quadro da outra função; nossa regra escolhia a variável errada e trocava "antes do início" por "depois do fim". Para alloca/VLA, o mapa de memória-sombra passou a ter prioridade.</w:t>
      </w:r>
    </w:p>
    <w:p>
      <w:r>
        <w:rPr>
          <w:b/>
        </w:rPr>
        <w:t xml:space="preserve">9. Rótulos imprecisos vêm em famílias, não ao acaso.</w:t>
      </w:r>
      <w:r>
        <w:t xml:space="preserve"> Na família c_src/c_CWE806 do CWE-122, a origem vem do malloc, mas o vetor que estoura está na pilha (608 de 896 arquivos da família têm o destino local) — a ferramenta diz 121 e está certa. No CWE-590 "_declare_", o programa usa o buffer depois do fim do bloco onde ele foi declarado, ANTES do free indevido: a ferramenta reporta esse erro real anterior (825). No geral são poucos casos, mas concentrados em CWEs específicos.</w:t>
      </w:r>
    </w:p>
    <w:p>
      <w:r>
        <w:rPr>
          <w:b/>
        </w:rPr>
        <w:t xml:space="preserve">10. Defeitos que análise dinâmica não vê.</w:t>
      </w:r>
      <w:r>
        <w:t xml:space="preserve"> Estouro dentro de uma struct (campo vizinho é memória válida); malloc(sizeof(ponteiro)) quando ponteiro e struct têm o mesmo tamanho em 64 bits; checar NULL depois de usar (o ponteiro nunca é NULL na execução); fluxo sorteado (variante 12 do Juliet); vazamento que só acontece se o realloc falhar. São causas A/B — limites do método, não do classificador.</w:t>
      </w:r>
    </w:p>
    <w:p>
      <w:r>
        <w:rPr>
          <w:b/>
        </w:rPr>
        <w:t xml:space="preserve">11. O compilador pode "esconder" o erro.</w:t>
      </w:r>
      <w:r>
        <w:t xml:space="preserve"> Ao devolver o endereço de um vetor local (return s), o GCC avisa e troca o endereço por NULL. No Juliet o defeito some; num programa de aluno, ele aparece depois como ponteiro nulo (476), e não como "retorno de variável local" (562). Vale mencionar no feedback.</w:t>
      </w:r>
    </w:p>
    <w:p>
      <w:r>
        <w:rPr>
          <w:b/>
        </w:rPr>
        <w:t xml:space="preserve">12. A entrada também precisa respeitar o tipo.</w:t>
      </w:r>
      <w:r>
        <w:t xml:space="preserve"> Para int64, o menor int de 32 bits não estoura; os casos int64 do CWE-191 só foram detectados com os extremos de 64 bits.</w:t>
      </w:r>
    </w:p>
    <w:p>
      <w:r>
        <w:rPr>
          <w:b/>
        </w:rPr>
        <w:t xml:space="preserve">13. A versão corrigida revelou um bug antigo da Malha 2.</w:t>
      </w:r>
      <w:r>
        <w:t xml:space="preserve"> Ela tratava a linha de resumo do Valgrind "definitely lost: 0 bytes in 0 blocks" como vazamento. Um programa sem vazamento (mas com memória ainda alcançável no fim) saía "detectado" e sem CWE. Corrigido com a mesma regra do classificador (só a linha de registro "N bytes in M blocks are definitely lost"); a regressão em 88 programas reais e de teste não mudou nenhum resultado.</w:t>
      </w:r>
    </w:p>
    <w:p>
      <w:r>
        <w:rPr>
          <w:b/>
        </w:rPr>
        <w:t xml:space="preserve">14. "Alarme falso" nem sempre é falso.</w:t>
      </w:r>
      <w:r>
        <w:t xml:space="preserve"> Das 53 detecções nas versões corrigidas, 52 eram vazamentos reais: o Juliet conserta o defeito principal mas deixa memória sem liberar (às vezes avisando no próprio comentário). Separar "alarme falso" de "defeito incidental verdadeiro" mudou a leitura de 14,6% para 0%.</w:t>
      </w:r>
    </w:p>
    <w:p>
      <w:pPr>
        <w:pStyle w:val="Heading1"/>
      </w:pPr>
      <w:r>
        <w:t xml:space="preserve">7. Limitações documentadas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Erros de lógica (resposta errada)</w:t>
      </w:r>
      <w:r>
        <w:t xml:space="preserve"> estão fora do escopo — é a maior fatia das reprovações em juízes online.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Entradas:</w:t>
      </w:r>
      <w:r>
        <w:t xml:space="preserve"> no Juliet escolhemos a entrada que dispara o erro porque conhecemos o código. No CodeBench a entrada é a do professor; se ela não exercitar o defeito, nenhuma ferramenta dinâmica o verá. Gerar entradas é outra frente de pesquisa (colegas do grupo).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Índice distante em vetor de malloc</w:t>
      </w:r>
      <w:r>
        <w:t xml:space="preserve"> continua aparecendo como travamento genérico (sem dizer qual vetor).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Estouro dentro de struct</w:t>
      </w:r>
      <w:r>
        <w:t xml:space="preserve"> não é visto por nenhuma das ferramentas.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Estouro de char/short/unsigned</w:t>
      </w:r>
      <w:r>
        <w:t xml:space="preserve"> não é comportamento indefinido em C; o UBSan não acusa.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Funções de wchar_t</w:t>
      </w:r>
      <w:r>
        <w:t xml:space="preserve"> não são interceptadas pelo ASan do GCC 11 (também relatado no Tech-ASan).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Estouro de int incidental:</w:t>
      </w:r>
      <w:r>
        <w:t xml:space="preserve"> o UBSan pode apontar um estouro que não mudou a saída; por isso ele só é usado quando nada mais foi encontrado.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Laço infinito / TLE</w:t>
      </w:r>
      <w:r>
        <w:t xml:space="preserve"> ainda não é tratado.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Retorno de endereço de variável local:</w:t>
      </w:r>
      <w:r>
        <w:t xml:space="preserve"> o GCC troca por NULL; o erro aparece mais tarde como ponteiro nulo, longe da causa.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Linha do estouro pego pelo protetor de pilha:</w:t>
      </w:r>
      <w:r>
        <w:t xml:space="preserve"> aponta o fim da função (onde a corrupção é percebida), não a linha da cópia.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Dependência do ambiente:</w:t>
      </w:r>
      <w:r>
        <w:t xml:space="preserve"> versões diferentes de GCC/ASan mudam mensagens e o que é interceptado; o ambiente de referência é o contêiner Docker.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Juliet é sintético:</w:t>
      </w:r>
      <w:r>
        <w:t xml:space="preserve"> serve para validar o mecanismo, não para estimar a frequência dos erros em alunos (Boland &amp; Black, 2012).</w:t>
      </w:r>
    </w:p>
    <w:p>
      <w:pPr>
        <w:pStyle w:val="Heading1"/>
      </w:pPr>
      <w:r>
        <w:t xml:space="preserve">8. Próximos passos</w:t>
      </w:r>
    </w:p>
    <w:p>
      <w:pPr>
        <w:pStyle w:val="ListParagraph"/>
        <w:numPr>
          <w:ilvl w:val="0"/>
          <w:numId w:val="1"/>
        </w:numPr>
      </w:pPr>
      <w:r>
        <w:t xml:space="preserve">Rodar o módulo nas submissões reais do CodeBench e medir a </w:t>
      </w:r>
      <w:r>
        <w:rPr>
          <w:b/>
        </w:rPr>
        <w:t xml:space="preserve">taxa de cobertura</w:t>
      </w:r>
      <w:r>
        <w:t xml:space="preserve">: em quantas das submissões que falharam o módulo encontra algo.</w:t>
      </w:r>
    </w:p>
    <w:p>
      <w:pPr>
        <w:pStyle w:val="ListParagraph"/>
        <w:numPr>
          <w:ilvl w:val="0"/>
          <w:numId w:val="1"/>
        </w:numPr>
      </w:pPr>
      <w:r>
        <w:t xml:space="preserve">Classificar à mão uma amostra (30 a 50) das submissões em que o módulo não achou nada, para saber com dados o que falta (palpite: laço infinito e lógica).</w:t>
      </w:r>
    </w:p>
    <w:p>
      <w:pPr>
        <w:pStyle w:val="ListParagraph"/>
        <w:numPr>
          <w:ilvl w:val="0"/>
          <w:numId w:val="1"/>
        </w:numPr>
      </w:pPr>
      <w:r>
        <w:t xml:space="preserve">Avaliar a detecção de laço infinito/TLE (CWE-835) com timeout + backtrace do GDB.</w:t>
      </w:r>
    </w:p>
    <w:p>
      <w:pPr>
        <w:pStyle w:val="ListParagraph"/>
        <w:numPr>
          <w:ilvl w:val="0"/>
          <w:numId w:val="1"/>
        </w:numPr>
      </w:pPr>
      <w:r>
        <w:t xml:space="preserve">Dupla anotação humana das causas (resíduo + amostra das regras), com concordância medida (kappa de Cohen), antes de publicar.</w:t>
      </w:r>
    </w:p>
    <w:p>
      <w:pPr>
        <w:pStyle w:val="ListParagraph"/>
        <w:numPr>
          <w:ilvl w:val="0"/>
          <w:numId w:val="1"/>
        </w:numPr>
      </w:pPr>
      <w:r>
        <w:t xml:space="preserve">Definir o "formato do feedback" das fichas novas da base de conhecimento (129, 190, 191, 1335), como já existe para o CWE-476; e criar fichas para os CWEs que ainda não têm (ex.: 124, 126, 127, 369, 674, 789, 824).</w:t>
      </w:r>
    </w:p>
    <w:p>
      <w:pPr>
        <w:pStyle w:val="ListParagraph"/>
        <w:numPr>
          <w:ilvl w:val="0"/>
          <w:numId w:val="1"/>
        </w:numPr>
      </w:pPr>
      <w:r>
        <w:t xml:space="preserve">Reconstruir a imagem Docker da API para incluir a Malha UBSan e congelar a versão do módulo (tag no git) junto com esta rodada de referência.</w:t>
      </w:r>
    </w:p>
    <w:p>
      <w:pPr>
        <w:pStyle w:val="Heading1"/>
      </w:pPr>
      <w:r>
        <w:t xml:space="preserve">Referências</w:t>
      </w:r>
    </w:p>
    <w:p>
      <w:r>
        <w:t xml:space="preserve">Boland, T.; Black, P. E. The Juliet 1.1 C/C++ and Java Test Suite. IEEE Computer, 45(10), 2012. DOI 10.1109/MC.2012.345.</w:t>
      </w:r>
    </w:p>
    <w:p>
      <w:r>
        <w:t xml:space="preserve">Burow, N.; McKee, D.; Carr, S. A.; Payer, M. CUP: Comprehensive User-Space Protection for C/C++. ACM AsiaCCS 2018, p. 381–392.</w:t>
      </w:r>
    </w:p>
    <w:p>
      <w:r>
        <w:t xml:space="preserve">Dietz, W.; Li, P.; Regehr, J.; Adve, V. Understanding Integer Overflow in C/C++. ICSE 2012 (ACM SIGSOFT Distinguished Paper). Versão estendida: ACM TOSEM 2015.</w:t>
      </w:r>
    </w:p>
    <w:p>
      <w:r>
        <w:t xml:space="preserve">Ettles, A.; Luxton-Reilly, A.; Denny, P. Common Logic Errors Made by Novice Programmers. ACE 2018, p. 83–89. DOI 10.1145/3160489.3160493.</w:t>
      </w:r>
    </w:p>
    <w:p>
      <w:r>
        <w:t xml:space="preserve">Gorter, F. et al. FloatZone: Accelerating Memory Error Detection using the Floating Point Unit. USENIX Security 2023.</w:t>
      </w:r>
    </w:p>
    <w:p>
      <w:r>
        <w:t xml:space="preserve">Gorter, F. et al. RSan — apêndice de artefato. USENIX Security 2025.</w:t>
      </w:r>
    </w:p>
    <w:p>
      <w:r>
        <w:t xml:space="preserve">Hazimeh, A.; Herrera, A.; Payer, M. Magma: A Ground-Truth Fuzzing Benchmark. Proc. ACM Meas. Anal. Comput. Syst. (POMACS), 4(3), 2020. DOI 10.1145/3428334.</w:t>
      </w:r>
    </w:p>
    <w:p>
      <w:r>
        <w:t xml:space="preserve">Nethercote, N.; Seward, J. Valgrind: A Framework for Heavyweight Dynamic Binary Instrumentation. PLDI 2007.</w:t>
      </w:r>
    </w:p>
    <w:p>
      <w:r>
        <w:t xml:space="preserve">Seward, J.; Nethercote, N. Using Valgrind to Detect Undefined Value Errors with Bit-Precision. USENIX ATC 2005.</w:t>
      </w:r>
    </w:p>
    <w:p>
      <w:r>
        <w:t xml:space="preserve">OLASan — Practical Object-Level Sanitizer With Aggregated Memory Access and Custom Allocator. ICSE 2025 (Research Track).</w:t>
      </w:r>
    </w:p>
    <w:p>
      <w:r>
        <w:t xml:space="preserve">Puri, R. et al. CodeNet: A Large-Scale AI for Code Dataset for Learning a Diversity of Coding Tasks. NeurIPS 2021 (Datasets and Benchmarks).</w:t>
      </w:r>
    </w:p>
    <w:p>
      <w:r>
        <w:t xml:space="preserve">Renzella, J.; Taylor, A.; Vassar, A. Foundations First: Improving C's Viability in Introductory Programming Courses with the Debugging C Compiler. SIGCSE TS 2023.</w:t>
      </w:r>
    </w:p>
    <w:p>
      <w:r>
        <w:t xml:space="preserve">Taylor, A.; Vassar, A.; Renzella, J.; Pearce, H. dcc --help: Transforming the Role of the Compiler by Generating Context-Aware Error Explanations with Large Language Models. SIGCSE TS 2024.</w:t>
      </w:r>
    </w:p>
    <w:p>
      <w:r>
        <w:t xml:space="preserve">Serebryany, K.; Bruening, D.; Potapenko, A.; Vyukov, D. AddressSanitizer: A Fast Address Sanity Checker. USENIX ATC 2012, p. 309–318.</w:t>
      </w:r>
    </w:p>
    <w:p>
      <w:r>
        <w:t xml:space="preserve">Shiraishi, S.; Mohan, V.; Marimuthu, H. Test Suites for Benchmarks of Static Analysis Tools. ISSRE Workshops 2015.</w:t>
      </w:r>
    </w:p>
    <w:p>
      <w:r>
        <w:t xml:space="preserve">Song, D. et al. SoK: Sanitizing for Security. IEEE Symposium on Security and Privacy (S&amp;P) 2019.</w:t>
      </w:r>
    </w:p>
    <w:p>
      <w:r>
        <w:t xml:space="preserve">Tech-ASan: Two-stage check for Address Sanitizer. 16th International Symposium on Internetware (Internetware 2025), ACM. DOI 10.1145/3755881.3755918.</w:t>
      </w:r>
    </w:p>
    <w:p>
      <w:r>
        <w:t xml:space="preserve">Zhang, J. et al. A Systematic Study of Time Limit Exceeded Errors in Online Programming Assignments. arXiv:2510.14339, 2025 (preprint, sem revisão por pares).</w:t>
      </w:r>
    </w:p>
    <w:p>
      <w:r>
        <w:t xml:space="preserve">Repositório do dcc (COMP1511UNSW/dcc), GitHub — lista das ferramentas usadas em tempo de execução.</w:t>
      </w:r>
    </w:p>
    <w:sectPr>
      <w:pgSz w:w="11906" w:h="16838"/>
      <w:pgMar w:top="1300" w:right="1300" w:bottom="1300" w:left="13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F3864"/>
      <w:sz w:val="40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E75B6"/>
      <w:sz w:val="26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