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9E3E" w14:textId="47A7BB1B" w:rsidR="0095174A" w:rsidRPr="00182DA6" w:rsidRDefault="0095174A" w:rsidP="0095174A">
      <w:pPr>
        <w:pStyle w:val="Titre"/>
        <w:jc w:val="center"/>
        <w:rPr>
          <w:rFonts w:asciiTheme="minorHAnsi" w:eastAsia="Times New Roman" w:hAnsiTheme="minorHAnsi" w:cstheme="minorHAnsi"/>
          <w:color w:val="FF0000"/>
          <w:u w:val="single"/>
          <w:lang w:eastAsia="fr-FR"/>
        </w:rPr>
      </w:pPr>
      <w:r>
        <w:rPr>
          <w:rFonts w:asciiTheme="minorHAnsi" w:eastAsia="Times New Roman" w:hAnsiTheme="minorHAnsi" w:cstheme="minorHAnsi"/>
          <w:color w:val="FF0000"/>
          <w:u w:val="single"/>
          <w:lang w:eastAsia="fr-FR"/>
        </w:rPr>
        <w:t>Extraction des protéines</w:t>
      </w:r>
    </w:p>
    <w:p w14:paraId="79C192D3" w14:textId="77777777" w:rsidR="0095174A" w:rsidRPr="00182DA6" w:rsidRDefault="0095174A" w:rsidP="0095174A">
      <w:pPr>
        <w:spacing w:line="240" w:lineRule="auto"/>
        <w:textAlignment w:val="baseline"/>
        <w:rPr>
          <w:rFonts w:eastAsia="Times New Roman" w:cstheme="minorHAnsi"/>
          <w:color w:val="FF0000"/>
          <w:sz w:val="40"/>
          <w:szCs w:val="40"/>
          <w:lang w:eastAsia="fr-FR"/>
        </w:rPr>
      </w:pPr>
    </w:p>
    <w:p w14:paraId="603B2BB3" w14:textId="73FDCCA5" w:rsidR="0095174A" w:rsidRPr="0095174A" w:rsidRDefault="0095174A" w:rsidP="0095174A">
      <w:pPr>
        <w:pStyle w:val="Titre1"/>
        <w:numPr>
          <w:ilvl w:val="0"/>
          <w:numId w:val="3"/>
        </w:numPr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</w:pPr>
      <w:r>
        <w:rPr>
          <w:rFonts w:asciiTheme="minorHAnsi" w:eastAsia="Times New Roman" w:hAnsiTheme="minorHAnsi" w:cstheme="minorHAnsi"/>
          <w:color w:val="FF0000"/>
          <w:sz w:val="40"/>
          <w:szCs w:val="40"/>
          <w:u w:val="single"/>
          <w:lang w:eastAsia="fr-FR"/>
        </w:rPr>
        <w:t>Inhibiteurs de protéases et phosphatases</w:t>
      </w:r>
    </w:p>
    <w:p w14:paraId="4C85EF07" w14:textId="52CA8195" w:rsidR="0095174A" w:rsidRPr="0095174A" w:rsidRDefault="00BB6DD3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</w:r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Utilisation dans le milieu de lyse</w:t>
      </w:r>
    </w:p>
    <w:p w14:paraId="24029C4F" w14:textId="022ACBB5" w:rsidR="0095174A" w:rsidRDefault="0095174A" w:rsidP="0095174A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4E3DF3A" wp14:editId="567A28E3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6967220" cy="1762125"/>
            <wp:effectExtent l="0" t="0" r="508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Composés biologiques ou chimiques avec interactions réversibles ou irréversibles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>- réversibles : se lie sur le site de l’enzyme (= compétition)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 xml:space="preserve">                         / se lie au complexe enzyme-substrat (= incompétitif)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 xml:space="preserve">                         / ou les 2 (= non-compétitif)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>- irréversibles : altération de l’activité de la protéase par formation de liaisons covalentes</w:t>
      </w:r>
    </w:p>
    <w:p w14:paraId="48F0A226" w14:textId="530C0B53" w:rsidR="0095174A" w:rsidRDefault="0095174A" w:rsidP="0095174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br/>
        <w:t xml:space="preserve">Diminution de quantité de protéines ou de </w:t>
      </w:r>
      <w:proofErr w:type="spellStart"/>
      <w:r>
        <w:rPr>
          <w:rFonts w:ascii="Calibri" w:hAnsi="Calibri" w:cs="Calibri"/>
          <w:color w:val="000000"/>
        </w:rPr>
        <w:t>PTMs</w:t>
      </w:r>
      <w:proofErr w:type="spellEnd"/>
      <w:r>
        <w:rPr>
          <w:rFonts w:ascii="Calibri" w:hAnsi="Calibri" w:cs="Calibri"/>
          <w:color w:val="000000"/>
        </w:rPr>
        <w:t xml:space="preserve"> + perte activité</w:t>
      </w:r>
    </w:p>
    <w:p w14:paraId="52896604" w14:textId="58EB398F" w:rsidR="0095174A" w:rsidRDefault="0095174A" w:rsidP="0095174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4 types : serine protéases / cystéine protéases / </w:t>
      </w:r>
      <w:proofErr w:type="spellStart"/>
      <w:r>
        <w:rPr>
          <w:rFonts w:ascii="Calibri" w:hAnsi="Calibri" w:cs="Calibri"/>
          <w:color w:val="000000"/>
        </w:rPr>
        <w:t>aspartic</w:t>
      </w:r>
      <w:proofErr w:type="spellEnd"/>
      <w:r>
        <w:rPr>
          <w:rFonts w:ascii="Calibri" w:hAnsi="Calibri" w:cs="Calibri"/>
          <w:color w:val="000000"/>
        </w:rPr>
        <w:t xml:space="preserve"> protéases / métalloprotéases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000"/>
        <w:gridCol w:w="1418"/>
      </w:tblGrid>
      <w:tr w:rsidR="0095174A" w:rsidRPr="0095174A" w14:paraId="0A9CC56D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A0C87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6C2A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Type de protéases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55362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Réversibilité</w:t>
            </w:r>
          </w:p>
        </w:tc>
      </w:tr>
      <w:tr w:rsidR="0095174A" w:rsidRPr="0095174A" w14:paraId="7715B178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E8C96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Pefabloc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433DA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Serine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1879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Irréversible</w:t>
            </w:r>
          </w:p>
        </w:tc>
      </w:tr>
      <w:tr w:rsidR="0095174A" w:rsidRPr="0095174A" w14:paraId="34AF81B3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64ECB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Aprotinin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8183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Serine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A482B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Réversible</w:t>
            </w:r>
          </w:p>
        </w:tc>
      </w:tr>
      <w:tr w:rsidR="0095174A" w:rsidRPr="0095174A" w14:paraId="63723458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F6F0B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Bestatin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3C99F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Aminopeptidases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A9D53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Réversible</w:t>
            </w:r>
          </w:p>
        </w:tc>
      </w:tr>
      <w:tr w:rsidR="0095174A" w:rsidRPr="0095174A" w14:paraId="26472895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F00D8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2607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Cysteine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9FEE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Irréversible</w:t>
            </w:r>
          </w:p>
        </w:tc>
      </w:tr>
      <w:tr w:rsidR="0095174A" w:rsidRPr="0095174A" w14:paraId="38BC9246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9BAC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EDTA / EGTA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CCA29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Metallo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54F8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Réversible</w:t>
            </w:r>
          </w:p>
        </w:tc>
      </w:tr>
      <w:tr w:rsidR="0095174A" w:rsidRPr="0095174A" w14:paraId="3D048ABE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45BA6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GM 6001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CF71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Matrix </w:t>
            </w: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metallo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D740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Réversible</w:t>
            </w:r>
          </w:p>
        </w:tc>
      </w:tr>
      <w:tr w:rsidR="0095174A" w:rsidRPr="0095174A" w14:paraId="047BA9B5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625A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Leupeptin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913E6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Sérine / cystéine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D4C79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Réversible</w:t>
            </w:r>
          </w:p>
        </w:tc>
      </w:tr>
      <w:tr w:rsidR="0095174A" w:rsidRPr="0095174A" w14:paraId="32F76170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3FE0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Pepstin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133EA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Aspartic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730C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Réversible</w:t>
            </w:r>
          </w:p>
        </w:tc>
      </w:tr>
      <w:tr w:rsidR="0095174A" w:rsidRPr="0095174A" w14:paraId="407FE567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1C381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PMSF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60015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Serine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E05C4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Irréversible</w:t>
            </w:r>
          </w:p>
        </w:tc>
      </w:tr>
    </w:tbl>
    <w:p w14:paraId="37002F11" w14:textId="1D1A7BF1" w:rsidR="0095174A" w:rsidRDefault="0095174A" w:rsidP="0095174A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C117B15" w14:textId="65ABA6C0" w:rsidR="0095174A" w:rsidRDefault="0095174A" w:rsidP="0095174A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528F097" w14:textId="0EA2865C" w:rsidR="0095174A" w:rsidRDefault="0095174A" w:rsidP="0095174A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C091F10" w14:textId="54F95FA9" w:rsidR="0095174A" w:rsidRDefault="0095174A" w:rsidP="0095174A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6C8DF251" w14:textId="77777777" w:rsidR="0095174A" w:rsidRPr="0095174A" w:rsidRDefault="0095174A" w:rsidP="0095174A">
      <w:pPr>
        <w:rPr>
          <w:lang w:eastAsia="fr-FR"/>
        </w:rPr>
      </w:pPr>
    </w:p>
    <w:p w14:paraId="67A82523" w14:textId="0D68A022" w:rsidR="00BB6DD3" w:rsidRPr="00BB6DD3" w:rsidRDefault="0095174A" w:rsidP="00BB6DD3">
      <w:pPr>
        <w:pStyle w:val="Paragraphedeliste"/>
        <w:numPr>
          <w:ilvl w:val="0"/>
          <w:numId w:val="3"/>
        </w:numPr>
        <w:spacing w:line="240" w:lineRule="auto"/>
        <w:textAlignment w:val="baseline"/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</w:pPr>
      <w:r w:rsidRPr="0095174A"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  <w:lastRenderedPageBreak/>
        <w:t>Détergents</w:t>
      </w:r>
    </w:p>
    <w:p w14:paraId="6F8AA2AE" w14:textId="6F3A30E7" w:rsidR="0095174A" w:rsidRPr="0095174A" w:rsidRDefault="0095174A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Abaisse la tension de surface d’un liquide et la tension entre 2 liquides</w:t>
      </w:r>
    </w:p>
    <w:p w14:paraId="348FEA58" w14:textId="4E1D63A8" w:rsidR="0095174A" w:rsidRPr="0095174A" w:rsidRDefault="00BB6DD3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4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59264" behindDoc="1" locked="0" layoutInCell="1" allowOverlap="1" wp14:anchorId="5AC981D1" wp14:editId="55D7D82B">
            <wp:simplePos x="0" y="0"/>
            <wp:positionH relativeFrom="column">
              <wp:posOffset>2453005</wp:posOffset>
            </wp:positionH>
            <wp:positionV relativeFrom="paragraph">
              <wp:posOffset>239395</wp:posOffset>
            </wp:positionV>
            <wp:extent cx="358140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85" y="21461"/>
                <wp:lineTo x="2148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4 types : ionique / non-ionique / </w:t>
      </w:r>
      <w:proofErr w:type="spellStart"/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zwitterionique</w:t>
      </w:r>
      <w:proofErr w:type="spellEnd"/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/ </w:t>
      </w:r>
      <w:proofErr w:type="spellStart"/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chaotrope</w:t>
      </w:r>
      <w:proofErr w:type="spellEnd"/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(=change propriétés de l’eau)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654"/>
      </w:tblGrid>
      <w:tr w:rsidR="0095174A" w:rsidRPr="0095174A" w14:paraId="4A29AA23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DF2A3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0153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Type</w:t>
            </w:r>
          </w:p>
        </w:tc>
      </w:tr>
      <w:tr w:rsidR="0095174A" w:rsidRPr="0095174A" w14:paraId="69531713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0EA84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18FB5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Ionique</w:t>
            </w:r>
          </w:p>
        </w:tc>
      </w:tr>
      <w:tr w:rsidR="0095174A" w:rsidRPr="0095174A" w14:paraId="797D1151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92BB7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Tween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ECFF6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Non-ionique</w:t>
            </w:r>
          </w:p>
        </w:tc>
      </w:tr>
      <w:tr w:rsidR="0095174A" w:rsidRPr="0095174A" w14:paraId="7A2B0A3D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E417E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Triton X-100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5C5D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Non-ionique</w:t>
            </w:r>
          </w:p>
        </w:tc>
      </w:tr>
      <w:tr w:rsidR="0095174A" w:rsidRPr="0095174A" w14:paraId="3833C232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B7AD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CHAPS / CHAPSO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48E1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Zwitterionique</w:t>
            </w:r>
            <w:proofErr w:type="spellEnd"/>
          </w:p>
        </w:tc>
      </w:tr>
      <w:tr w:rsidR="0095174A" w:rsidRPr="0095174A" w14:paraId="386F82CF" w14:textId="77777777" w:rsidTr="0095174A">
        <w:trPr>
          <w:trHeight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DC591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Urée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11782" w14:textId="77777777" w:rsidR="0095174A" w:rsidRPr="0095174A" w:rsidRDefault="0095174A" w:rsidP="00951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17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Chaotrope</w:t>
            </w:r>
            <w:proofErr w:type="spellEnd"/>
          </w:p>
        </w:tc>
      </w:tr>
    </w:tbl>
    <w:p w14:paraId="0422A21F" w14:textId="5D198548" w:rsidR="00BB6DD3" w:rsidRDefault="00BB6DD3" w:rsidP="0095174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8FA1BF6" w14:textId="41EDDBE4" w:rsidR="0095174A" w:rsidRPr="0095174A" w:rsidRDefault="00BB6DD3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4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0288" behindDoc="0" locked="0" layoutInCell="1" allowOverlap="1" wp14:anchorId="7F86217D" wp14:editId="512C335D">
            <wp:simplePos x="0" y="0"/>
            <wp:positionH relativeFrom="column">
              <wp:posOffset>3977005</wp:posOffset>
            </wp:positionH>
            <wp:positionV relativeFrom="paragraph">
              <wp:posOffset>212725</wp:posOffset>
            </wp:positionV>
            <wp:extent cx="781050" cy="6000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Mode action : Rupture 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interactions</w:t>
      </w:r>
      <w:r w:rsidR="0095174A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hydrophobes + solubilise les protéines</w:t>
      </w:r>
    </w:p>
    <w:p w14:paraId="1E0F8143" w14:textId="11F011F7" w:rsidR="0095174A" w:rsidRPr="0095174A" w:rsidRDefault="0095174A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 tête hydrophile (polaire) + 1 queue hydrophobe (apolaire)</w:t>
      </w:r>
    </w:p>
    <w:p w14:paraId="53DEB976" w14:textId="77777777" w:rsidR="0095174A" w:rsidRPr="0095174A" w:rsidRDefault="0095174A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5174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>/!\</w:t>
      </w:r>
      <w:proofErr w:type="gramEnd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CMC Concentration Micellaire Critique : Création d’agrégats</w:t>
      </w:r>
    </w:p>
    <w:p w14:paraId="66335962" w14:textId="74B84B72" w:rsidR="00BB6DD3" w:rsidRPr="0095174A" w:rsidRDefault="0095174A" w:rsidP="00BB6DD3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95174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fr-FR"/>
        </w:rPr>
        <w:t>/!\</w:t>
      </w:r>
      <w:proofErr w:type="gramEnd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Incompatible avec toutes les techniques analyses</w:t>
      </w:r>
      <w:r w:rsidR="0071049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(exp : MS, IEF, quantification, …)</w:t>
      </w:r>
      <w:r w:rsidR="000F1FD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 xml:space="preserve">           </w:t>
      </w:r>
      <w:r w:rsid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     </w:t>
      </w:r>
      <w:r w:rsidR="00BB6DD3" w:rsidRP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sym w:font="Wingdings" w:char="F0E8"/>
      </w:r>
      <w:r w:rsid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les retirer = filtre / gel / résine / précipitation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  <w:t xml:space="preserve">                                                    </w:t>
      </w:r>
      <w:r w:rsidR="00BB6DD3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ab/>
      </w:r>
      <w:r w:rsidR="00BB6DD3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ab/>
        <w:t xml:space="preserve">      </w:t>
      </w:r>
      <w:r w:rsidR="00BB6DD3" w:rsidRPr="00BB6DD3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ym w:font="Wingdings" w:char="F0E8"/>
      </w:r>
      <w:r w:rsidR="00BB6DD3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utilisation détergent à la place</w:t>
      </w:r>
      <w:r w:rsidR="00BB6DD3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br/>
      </w:r>
    </w:p>
    <w:p w14:paraId="4D569541" w14:textId="7944370F" w:rsidR="0095174A" w:rsidRPr="0095174A" w:rsidRDefault="0095174A" w:rsidP="0095174A">
      <w:pPr>
        <w:pStyle w:val="Paragraphedeliste"/>
        <w:numPr>
          <w:ilvl w:val="0"/>
          <w:numId w:val="3"/>
        </w:numPr>
        <w:spacing w:line="240" w:lineRule="auto"/>
        <w:textAlignment w:val="baseline"/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</w:pPr>
      <w:r w:rsidRPr="0095174A">
        <w:rPr>
          <w:rFonts w:eastAsia="Times New Roman" w:cstheme="minorHAnsi"/>
          <w:color w:val="FF0000"/>
          <w:sz w:val="40"/>
          <w:szCs w:val="40"/>
          <w:u w:val="single"/>
          <w:lang w:eastAsia="fr-FR"/>
        </w:rPr>
        <w:t>Dosage des protéines</w:t>
      </w:r>
    </w:p>
    <w:p w14:paraId="0DA8AC9E" w14:textId="65573DF6" w:rsidR="0095174A" w:rsidRPr="0095174A" w:rsidRDefault="0095174A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Vérification de l’efficacité de l’extraction + normaliser la quantité de protéines entres échantillons</w:t>
      </w:r>
    </w:p>
    <w:p w14:paraId="1AF2E040" w14:textId="77777777" w:rsidR="0095174A" w:rsidRPr="0095174A" w:rsidRDefault="0095174A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Dosage colorimétrique (mesure par changement de couleur) :</w:t>
      </w:r>
    </w:p>
    <w:p w14:paraId="7291A939" w14:textId="736A6FBD" w:rsidR="0095174A" w:rsidRPr="0095174A" w:rsidRDefault="0095174A" w:rsidP="0095174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Méthode de Biuret = </w:t>
      </w:r>
      <w:r w:rsidR="00BB6DD3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Cu</w:t>
      </w:r>
      <w:r w:rsidR="00BB6DD3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fr-FR"/>
        </w:rPr>
        <w:t>2+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+ liaisons peptidique </w:t>
      </w:r>
      <w:r w:rsidR="00BB6DD3" w:rsidRP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sym w:font="Wingdings" w:char="F0E0"/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coloration violette</w:t>
      </w:r>
    </w:p>
    <w:p w14:paraId="5915F5D4" w14:textId="4184C3F4" w:rsidR="0095174A" w:rsidRPr="0095174A" w:rsidRDefault="0095174A" w:rsidP="0095174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Méthode de Lowry = </w:t>
      </w:r>
      <w:r w:rsidR="00BB6DD3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Cu</w:t>
      </w:r>
      <w:r w:rsidR="00BB6DD3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fr-FR"/>
        </w:rPr>
        <w:t>2+</w:t>
      </w:r>
      <w:r w:rsidR="00BB6DD3"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+ oxydation </w:t>
      </w:r>
      <w:proofErr w:type="spellStart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a.a</w:t>
      </w:r>
      <w:proofErr w:type="spellEnd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aromatique </w:t>
      </w:r>
      <w:r w:rsidR="00BB6DD3" w:rsidRPr="00BB6D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sym w:font="Wingdings" w:char="F0E0"/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échelle couleur (jaune</w:t>
      </w:r>
      <w:r w:rsidR="000F1FD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bleu)</w:t>
      </w:r>
    </w:p>
    <w:p w14:paraId="3A84A540" w14:textId="77777777" w:rsidR="0095174A" w:rsidRPr="0095174A" w:rsidRDefault="0095174A" w:rsidP="0095174A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BCA = Dérive de Biuret</w:t>
      </w:r>
    </w:p>
    <w:p w14:paraId="0DC45CEC" w14:textId="24929E59" w:rsidR="0095174A" w:rsidRPr="0095174A" w:rsidRDefault="0095174A" w:rsidP="0095174A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Méthode de </w:t>
      </w:r>
      <w:proofErr w:type="spellStart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Bradfort</w:t>
      </w:r>
      <w:proofErr w:type="spellEnd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= Bleu Coomassie + Arg / Tyr / Trp / </w:t>
      </w:r>
      <w:proofErr w:type="spellStart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His</w:t>
      </w:r>
      <w:proofErr w:type="spellEnd"/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/ Phe </w:t>
      </w:r>
      <w:r w:rsidR="000F1FD9" w:rsidRPr="000F1FD9">
        <w:rPr>
          <w:rFonts w:ascii="Arial" w:eastAsia="Times New Roman" w:hAnsi="Arial" w:cs="Arial"/>
          <w:color w:val="000000"/>
          <w:sz w:val="24"/>
          <w:szCs w:val="24"/>
          <w:lang w:eastAsia="fr-FR"/>
        </w:rPr>
        <w:sym w:font="Wingdings" w:char="F0E0"/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co</w:t>
      </w:r>
      <w:r w:rsidR="000F1FD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</w:t>
      </w:r>
      <w:r w:rsidR="000F1FD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eu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</w:t>
      </w:r>
      <w:r w:rsidR="000F1FD9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rouge </w:t>
      </w:r>
    </w:p>
    <w:p w14:paraId="412D86F3" w14:textId="77777777" w:rsidR="0095174A" w:rsidRPr="0095174A" w:rsidRDefault="0095174A" w:rsidP="00951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Absorbance UV (loi de Beer-Lambert = absorbance </w:t>
      </w:r>
      <w:r w:rsidRPr="0095174A">
        <w:rPr>
          <w:rFonts w:ascii="Cambria Math" w:eastAsia="Times New Roman" w:hAnsi="Cambria Math" w:cs="Times New Roman"/>
          <w:color w:val="000000"/>
          <w:sz w:val="24"/>
          <w:szCs w:val="24"/>
          <w:lang w:eastAsia="fr-FR"/>
        </w:rPr>
        <w:t>∝</w:t>
      </w: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concentration du soluté) : </w:t>
      </w:r>
    </w:p>
    <w:p w14:paraId="0A9F017B" w14:textId="77777777" w:rsidR="0095174A" w:rsidRPr="0095174A" w:rsidRDefault="0095174A" w:rsidP="0095174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280 nm</w:t>
      </w:r>
    </w:p>
    <w:p w14:paraId="11088010" w14:textId="77777777" w:rsidR="0095174A" w:rsidRPr="0095174A" w:rsidRDefault="0095174A" w:rsidP="0095174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280 – 260 nm</w:t>
      </w:r>
    </w:p>
    <w:p w14:paraId="62D07B53" w14:textId="55EE26CE" w:rsidR="00B91FB6" w:rsidRPr="00BB6DD3" w:rsidRDefault="0095174A" w:rsidP="00BB6DD3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95174A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191 – 194 nm</w:t>
      </w:r>
    </w:p>
    <w:sectPr w:rsidR="00B91FB6" w:rsidRPr="00BB6DD3" w:rsidSect="00182DA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26C3" w14:textId="77777777" w:rsidR="004C070E" w:rsidRDefault="004C070E">
      <w:pPr>
        <w:spacing w:after="0" w:line="240" w:lineRule="auto"/>
      </w:pPr>
      <w:r>
        <w:separator/>
      </w:r>
    </w:p>
  </w:endnote>
  <w:endnote w:type="continuationSeparator" w:id="0">
    <w:p w14:paraId="1E2D5130" w14:textId="77777777" w:rsidR="004C070E" w:rsidRDefault="004C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4B56" w14:textId="77777777" w:rsidR="004C070E" w:rsidRDefault="004C070E">
      <w:pPr>
        <w:spacing w:after="0" w:line="240" w:lineRule="auto"/>
      </w:pPr>
      <w:r>
        <w:separator/>
      </w:r>
    </w:p>
  </w:footnote>
  <w:footnote w:type="continuationSeparator" w:id="0">
    <w:p w14:paraId="5B03A062" w14:textId="77777777" w:rsidR="004C070E" w:rsidRDefault="004C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DB1E" w14:textId="77777777" w:rsidR="00182DA6" w:rsidRDefault="004C070E">
    <w:pPr>
      <w:pStyle w:val="En-tte"/>
    </w:pPr>
  </w:p>
  <w:p w14:paraId="7B93F7C5" w14:textId="77777777" w:rsidR="00182DA6" w:rsidRDefault="004C07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960"/>
    <w:multiLevelType w:val="hybridMultilevel"/>
    <w:tmpl w:val="62480172"/>
    <w:lvl w:ilvl="0" w:tplc="B53EBEB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7A04B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ED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9E1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CD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FAD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47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23F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B60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85220"/>
    <w:multiLevelType w:val="multilevel"/>
    <w:tmpl w:val="D50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65FD0"/>
    <w:multiLevelType w:val="multilevel"/>
    <w:tmpl w:val="F3AC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C1AE1"/>
    <w:multiLevelType w:val="hybridMultilevel"/>
    <w:tmpl w:val="7E146126"/>
    <w:lvl w:ilvl="0" w:tplc="8932AD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2D48"/>
    <w:multiLevelType w:val="multilevel"/>
    <w:tmpl w:val="E342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042DC"/>
    <w:multiLevelType w:val="hybridMultilevel"/>
    <w:tmpl w:val="378ECFE4"/>
    <w:lvl w:ilvl="0" w:tplc="37587D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0230E"/>
    <w:multiLevelType w:val="hybridMultilevel"/>
    <w:tmpl w:val="67525024"/>
    <w:lvl w:ilvl="0" w:tplc="BF6412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  <w:lvlOverride w:ilvl="0">
      <w:lvl w:ilvl="0">
        <w:numFmt w:val="upperRoman"/>
        <w:lvlText w:val="%1."/>
        <w:lvlJc w:val="right"/>
      </w:lvl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4A"/>
    <w:rsid w:val="000F1FD9"/>
    <w:rsid w:val="003A27FF"/>
    <w:rsid w:val="004C070E"/>
    <w:rsid w:val="00710492"/>
    <w:rsid w:val="0095174A"/>
    <w:rsid w:val="00B91FB6"/>
    <w:rsid w:val="00B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31ED"/>
  <w15:chartTrackingRefBased/>
  <w15:docId w15:val="{9CC6002A-80DC-4A7B-A523-777EFE1C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4A"/>
  </w:style>
  <w:style w:type="paragraph" w:styleId="Titre1">
    <w:name w:val="heading 1"/>
    <w:basedOn w:val="Normal"/>
    <w:next w:val="Normal"/>
    <w:link w:val="Titre1Car"/>
    <w:uiPriority w:val="9"/>
    <w:qFormat/>
    <w:rsid w:val="00951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5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74A"/>
  </w:style>
  <w:style w:type="paragraph" w:styleId="Titre">
    <w:name w:val="Title"/>
    <w:basedOn w:val="Normal"/>
    <w:next w:val="Normal"/>
    <w:link w:val="TitreCar"/>
    <w:uiPriority w:val="10"/>
    <w:qFormat/>
    <w:rsid w:val="00951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517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principal</dc:creator>
  <cp:keywords/>
  <dc:description/>
  <cp:lastModifiedBy>Guillaume compte principal</cp:lastModifiedBy>
  <cp:revision>2</cp:revision>
  <dcterms:created xsi:type="dcterms:W3CDTF">2022-12-09T10:43:00Z</dcterms:created>
  <dcterms:modified xsi:type="dcterms:W3CDTF">2022-12-09T12:05:00Z</dcterms:modified>
</cp:coreProperties>
</file>