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9F82C">
      <w:pPr>
        <w:pStyle w:val="2"/>
        <w:spacing w:before="123" w:line="220" w:lineRule="auto"/>
        <w:ind w:left="510"/>
        <w:outlineLvl w:val="1"/>
        <w:rPr>
          <w:color w:val="auto"/>
        </w:rPr>
      </w:pPr>
      <w:r>
        <w:rPr>
          <w:b/>
          <w:bCs/>
          <w:color w:val="auto"/>
          <w:spacing w:val="-3"/>
        </w:rPr>
        <w:t>信息查询篇</w:t>
      </w:r>
    </w:p>
    <w:p w14:paraId="61F13EB2">
      <w:pPr>
        <w:pStyle w:val="2"/>
        <w:spacing w:before="181" w:line="220" w:lineRule="auto"/>
        <w:ind w:left="512"/>
        <w:outlineLvl w:val="2"/>
        <w:rPr>
          <w:color w:val="auto"/>
        </w:rPr>
      </w:pPr>
      <w:r>
        <w:rPr>
          <w:b/>
          <w:bCs/>
          <w:color w:val="auto"/>
          <w:spacing w:val="-3"/>
        </w:rPr>
        <w:t>（一）常见债券信息查询网站</w:t>
      </w:r>
    </w:p>
    <w:p w14:paraId="1710EA98">
      <w:pPr>
        <w:pStyle w:val="2"/>
        <w:spacing w:before="183" w:line="233" w:lineRule="auto"/>
        <w:ind w:left="512"/>
        <w:outlineLvl w:val="3"/>
        <w:rPr>
          <w:color w:val="auto"/>
        </w:rPr>
      </w:pPr>
      <w:r>
        <w:rPr>
          <w:rFonts w:ascii="Times New Roman" w:hAnsi="Times New Roman" w:eastAsia="Times New Roman" w:cs="Times New Roman"/>
          <w:b/>
          <w:bCs/>
          <w:color w:val="auto"/>
          <w:spacing w:val="-7"/>
        </w:rPr>
        <w:t>1</w:t>
      </w:r>
      <w:r>
        <w:rPr>
          <w:rFonts w:ascii="Times New Roman" w:hAnsi="Times New Roman" w:eastAsia="Times New Roman" w:cs="Times New Roman"/>
          <w:b/>
          <w:bCs/>
          <w:color w:val="auto"/>
          <w:spacing w:val="-32"/>
        </w:rPr>
        <w:t xml:space="preserve"> </w:t>
      </w:r>
      <w:r>
        <w:rPr>
          <w:b/>
          <w:bCs/>
          <w:color w:val="auto"/>
          <w:spacing w:val="-7"/>
        </w:rPr>
        <w:t>、综合信息查询</w:t>
      </w:r>
    </w:p>
    <w:p w14:paraId="0175F962">
      <w:pPr>
        <w:pStyle w:val="2"/>
        <w:spacing w:before="163" w:line="352" w:lineRule="auto"/>
        <w:ind w:left="22" w:right="19" w:firstLine="487"/>
        <w:rPr>
          <w:color w:val="auto"/>
        </w:rPr>
      </w:pPr>
      <w:r>
        <w:rPr>
          <w:color w:val="auto"/>
          <w:spacing w:val="-5"/>
        </w:rPr>
        <w:t>（</w:t>
      </w:r>
      <w:r>
        <w:rPr>
          <w:rFonts w:ascii="Times New Roman" w:hAnsi="Times New Roman" w:eastAsia="Times New Roman" w:cs="Times New Roman"/>
          <w:color w:val="auto"/>
          <w:spacing w:val="-5"/>
        </w:rPr>
        <w:t>1</w:t>
      </w:r>
      <w:r>
        <w:rPr>
          <w:color w:val="auto"/>
          <w:spacing w:val="-5"/>
        </w:rPr>
        <w:t>）企业预警通</w:t>
      </w:r>
      <w:r>
        <w:rPr>
          <w:color w:val="auto"/>
          <w:spacing w:val="-46"/>
        </w:rPr>
        <w:t>：</w:t>
      </w:r>
      <w:r>
        <w:rPr>
          <w:color w:val="auto"/>
          <w:spacing w:val="-5"/>
        </w:rPr>
        <w:t>已发行债券情况、信用评级情况、城投</w:t>
      </w:r>
      <w:r>
        <w:rPr>
          <w:color w:val="auto"/>
          <w:spacing w:val="-4"/>
        </w:rPr>
        <w:t>平台情况（城投平台大全功能）、地区财政情况（经济数据</w:t>
      </w:r>
      <w:r>
        <w:rPr>
          <w:rFonts w:ascii="Times New Roman" w:hAnsi="Times New Roman" w:eastAsia="Times New Roman" w:cs="Times New Roman"/>
          <w:color w:val="auto"/>
          <w:spacing w:val="-4"/>
        </w:rPr>
        <w:t>-</w:t>
      </w:r>
      <w:r>
        <w:rPr>
          <w:color w:val="auto"/>
          <w:spacing w:val="-5"/>
        </w:rPr>
        <w:t>区域经济功能）</w:t>
      </w:r>
    </w:p>
    <w:p w14:paraId="2179622C">
      <w:pPr>
        <w:pStyle w:val="2"/>
        <w:spacing w:before="22" w:line="233" w:lineRule="auto"/>
        <w:ind w:left="510"/>
        <w:rPr>
          <w:color w:val="auto"/>
        </w:rPr>
      </w:pPr>
      <w:r>
        <w:rPr>
          <w:color w:val="auto"/>
          <w:spacing w:val="-1"/>
        </w:rPr>
        <w:t>（</w:t>
      </w:r>
      <w:r>
        <w:rPr>
          <w:rFonts w:ascii="Times New Roman" w:hAnsi="Times New Roman" w:eastAsia="Times New Roman" w:cs="Times New Roman"/>
          <w:color w:val="auto"/>
          <w:spacing w:val="-1"/>
        </w:rPr>
        <w:t>2</w:t>
      </w:r>
      <w:r>
        <w:rPr>
          <w:color w:val="auto"/>
          <w:spacing w:val="-1"/>
        </w:rPr>
        <w:t>）天眼查：工商信息及变更、诉讼情况、失</w:t>
      </w:r>
      <w:r>
        <w:rPr>
          <w:color w:val="auto"/>
          <w:spacing w:val="-2"/>
        </w:rPr>
        <w:t>信情况</w:t>
      </w:r>
    </w:p>
    <w:p w14:paraId="40465417">
      <w:pPr>
        <w:pStyle w:val="2"/>
        <w:spacing w:before="164" w:line="352" w:lineRule="auto"/>
        <w:ind w:left="24" w:right="12" w:firstLine="485"/>
        <w:rPr>
          <w:color w:val="auto"/>
        </w:rPr>
      </w:pPr>
      <w:r>
        <w:rPr>
          <w:color w:val="auto"/>
          <w:spacing w:val="-6"/>
        </w:rPr>
        <w:t>（</w:t>
      </w:r>
      <w:r>
        <w:rPr>
          <w:rFonts w:ascii="Times New Roman" w:hAnsi="Times New Roman" w:eastAsia="Times New Roman" w:cs="Times New Roman"/>
          <w:color w:val="auto"/>
          <w:spacing w:val="-6"/>
        </w:rPr>
        <w:t>3</w:t>
      </w:r>
      <w:r>
        <w:rPr>
          <w:color w:val="auto"/>
          <w:spacing w:val="-6"/>
        </w:rPr>
        <w:t>）</w:t>
      </w:r>
      <w:r>
        <w:rPr>
          <w:rFonts w:ascii="Times New Roman" w:hAnsi="Times New Roman" w:eastAsia="Times New Roman" w:cs="Times New Roman"/>
          <w:color w:val="auto"/>
          <w:spacing w:val="-6"/>
        </w:rPr>
        <w:t>Wind</w:t>
      </w:r>
      <w:r>
        <w:rPr>
          <w:color w:val="auto"/>
          <w:spacing w:val="-6"/>
        </w:rPr>
        <w:t>：已发行债券情况、信用评级情况、债券数据浏览器</w:t>
      </w:r>
    </w:p>
    <w:p w14:paraId="6198CEA1">
      <w:pPr>
        <w:pStyle w:val="2"/>
        <w:spacing w:before="23" w:line="233" w:lineRule="auto"/>
        <w:ind w:left="510"/>
        <w:rPr>
          <w:color w:val="auto"/>
        </w:rPr>
      </w:pPr>
      <w:r>
        <w:rPr>
          <w:color w:val="auto"/>
          <w:spacing w:val="-1"/>
        </w:rPr>
        <w:t>（</w:t>
      </w:r>
      <w:r>
        <w:rPr>
          <w:rFonts w:ascii="Times New Roman" w:hAnsi="Times New Roman" w:eastAsia="Times New Roman" w:cs="Times New Roman"/>
          <w:color w:val="auto"/>
          <w:spacing w:val="-1"/>
        </w:rPr>
        <w:t>4</w:t>
      </w:r>
      <w:r>
        <w:rPr>
          <w:color w:val="auto"/>
          <w:spacing w:val="-1"/>
        </w:rPr>
        <w:t>）</w:t>
      </w:r>
      <w:r>
        <w:rPr>
          <w:rFonts w:ascii="Times New Roman" w:hAnsi="Times New Roman" w:eastAsia="Times New Roman" w:cs="Times New Roman"/>
          <w:color w:val="auto"/>
          <w:spacing w:val="-1"/>
        </w:rPr>
        <w:t xml:space="preserve">DM </w:t>
      </w:r>
      <w:r>
        <w:rPr>
          <w:color w:val="auto"/>
          <w:spacing w:val="-1"/>
        </w:rPr>
        <w:t>查债通：美元债信息很多</w:t>
      </w:r>
    </w:p>
    <w:p w14:paraId="64D32111">
      <w:pPr>
        <w:pStyle w:val="2"/>
        <w:spacing w:before="165" w:line="233" w:lineRule="auto"/>
        <w:ind w:left="510"/>
        <w:rPr>
          <w:color w:val="auto"/>
        </w:rPr>
      </w:pPr>
      <w:r>
        <w:rPr>
          <w:color w:val="auto"/>
          <w:spacing w:val="-2"/>
        </w:rPr>
        <w:t>（</w:t>
      </w:r>
      <w:r>
        <w:rPr>
          <w:rFonts w:ascii="Times New Roman" w:hAnsi="Times New Roman" w:eastAsia="Times New Roman" w:cs="Times New Roman"/>
          <w:color w:val="auto"/>
          <w:spacing w:val="-2"/>
        </w:rPr>
        <w:t>5</w:t>
      </w:r>
      <w:r>
        <w:rPr>
          <w:color w:val="auto"/>
          <w:spacing w:val="-2"/>
        </w:rPr>
        <w:t>）久期财经：境外债情况（含自贸区债）</w:t>
      </w:r>
    </w:p>
    <w:p w14:paraId="55A4A41F">
      <w:pPr>
        <w:pStyle w:val="2"/>
        <w:spacing w:before="164" w:line="233" w:lineRule="auto"/>
        <w:ind w:left="502"/>
        <w:outlineLvl w:val="3"/>
        <w:rPr>
          <w:color w:val="auto"/>
        </w:rPr>
      </w:pPr>
      <w:r>
        <w:rPr>
          <w:rFonts w:ascii="Times New Roman" w:hAnsi="Times New Roman" w:eastAsia="Times New Roman" w:cs="Times New Roman"/>
          <w:b/>
          <w:bCs/>
          <w:color w:val="auto"/>
          <w:spacing w:val="-3"/>
        </w:rPr>
        <w:t>2</w:t>
      </w:r>
      <w:r>
        <w:rPr>
          <w:rFonts w:ascii="Times New Roman" w:hAnsi="Times New Roman" w:eastAsia="Times New Roman" w:cs="Times New Roman"/>
          <w:b/>
          <w:bCs/>
          <w:color w:val="auto"/>
          <w:spacing w:val="-34"/>
        </w:rPr>
        <w:t xml:space="preserve"> </w:t>
      </w:r>
      <w:r>
        <w:rPr>
          <w:b/>
          <w:bCs/>
          <w:color w:val="auto"/>
          <w:spacing w:val="-3"/>
        </w:rPr>
        <w:t>、找募集说明书（可用于参考写业务、介绍</w:t>
      </w:r>
      <w:r>
        <w:rPr>
          <w:b/>
          <w:bCs/>
          <w:color w:val="auto"/>
          <w:spacing w:val="-4"/>
        </w:rPr>
        <w:t>发行人等）</w:t>
      </w:r>
    </w:p>
    <w:p w14:paraId="28AAA18B">
      <w:pPr>
        <w:pStyle w:val="2"/>
        <w:spacing w:before="165" w:line="233" w:lineRule="auto"/>
        <w:ind w:left="510"/>
        <w:rPr>
          <w:color w:val="auto"/>
        </w:rPr>
      </w:pPr>
      <w:r>
        <w:rPr>
          <w:color w:val="auto"/>
          <w:spacing w:val="-2"/>
        </w:rPr>
        <w:t>（</w:t>
      </w:r>
      <w:r>
        <w:rPr>
          <w:rFonts w:ascii="Times New Roman" w:hAnsi="Times New Roman" w:eastAsia="Times New Roman" w:cs="Times New Roman"/>
          <w:color w:val="auto"/>
          <w:spacing w:val="-2"/>
        </w:rPr>
        <w:t>1</w:t>
      </w:r>
      <w:r>
        <w:rPr>
          <w:color w:val="auto"/>
          <w:spacing w:val="-2"/>
        </w:rPr>
        <w:t>）企业预警通</w:t>
      </w:r>
      <w:r>
        <w:rPr>
          <w:rFonts w:ascii="Times New Roman" w:hAnsi="Times New Roman" w:eastAsia="Times New Roman" w:cs="Times New Roman"/>
          <w:color w:val="auto"/>
          <w:spacing w:val="-2"/>
        </w:rPr>
        <w:t>/Wind</w:t>
      </w:r>
      <w:r>
        <w:rPr>
          <w:color w:val="auto"/>
          <w:spacing w:val="-2"/>
        </w:rPr>
        <w:t>：公开发行债券能下载到募集说明书</w:t>
      </w:r>
    </w:p>
    <w:p w14:paraId="1E7099D3">
      <w:pPr>
        <w:pStyle w:val="2"/>
        <w:spacing w:before="166" w:line="233" w:lineRule="auto"/>
        <w:ind w:left="510"/>
        <w:rPr>
          <w:color w:val="auto"/>
        </w:rPr>
      </w:pPr>
      <w:r>
        <w:rPr>
          <w:color w:val="auto"/>
          <w:spacing w:val="-1"/>
        </w:rPr>
        <w:t>（</w:t>
      </w:r>
      <w:r>
        <w:rPr>
          <w:rFonts w:ascii="Times New Roman" w:hAnsi="Times New Roman" w:eastAsia="Times New Roman" w:cs="Times New Roman"/>
          <w:color w:val="auto"/>
          <w:spacing w:val="-1"/>
        </w:rPr>
        <w:t>2</w:t>
      </w:r>
      <w:r>
        <w:rPr>
          <w:color w:val="auto"/>
          <w:spacing w:val="-1"/>
        </w:rPr>
        <w:t>）如需私募公司债：上交所找胡展鹏，深交所找镭哥</w:t>
      </w:r>
    </w:p>
    <w:p w14:paraId="6EEEFA09">
      <w:pPr>
        <w:pStyle w:val="2"/>
        <w:spacing w:before="165" w:line="212" w:lineRule="auto"/>
        <w:ind w:left="510"/>
        <w:rPr>
          <w:rFonts w:ascii="Times New Roman" w:hAnsi="Times New Roman" w:eastAsia="Times New Roman" w:cs="Times New Roman"/>
          <w:color w:val="auto"/>
        </w:rPr>
      </w:pPr>
      <w:r>
        <w:rPr>
          <w:color w:val="auto"/>
        </w:rPr>
        <w:t>（</w:t>
      </w:r>
      <w:r>
        <w:rPr>
          <w:rFonts w:ascii="Times New Roman" w:hAnsi="Times New Roman" w:eastAsia="Times New Roman" w:cs="Times New Roman"/>
          <w:color w:val="auto"/>
        </w:rPr>
        <w:t>3</w:t>
      </w:r>
      <w:r>
        <w:rPr>
          <w:color w:val="auto"/>
        </w:rPr>
        <w:t>）协会产品：</w:t>
      </w:r>
      <w:r>
        <w:rPr>
          <w:color w:val="auto"/>
        </w:rPr>
        <w:fldChar w:fldCharType="begin"/>
      </w:r>
      <w:r>
        <w:rPr>
          <w:color w:val="auto"/>
        </w:rPr>
        <w:instrText xml:space="preserve"> HYPERLINK "http://zhuce.nafmii.org.cn/fans/publicQuery/manager" </w:instrText>
      </w:r>
      <w:r>
        <w:rPr>
          <w:color w:val="auto"/>
        </w:rPr>
        <w:fldChar w:fldCharType="separate"/>
      </w:r>
      <w:r>
        <w:rPr>
          <w:rFonts w:ascii="Times New Roman" w:hAnsi="Times New Roman" w:eastAsia="Times New Roman" w:cs="Times New Roman"/>
          <w:color w:val="auto"/>
        </w:rPr>
        <w:t>http://zhuce.nafmii.org.cn/f</w:t>
      </w:r>
      <w:r>
        <w:rPr>
          <w:rFonts w:ascii="Times New Roman" w:hAnsi="Times New Roman" w:eastAsia="Times New Roman" w:cs="Times New Roman"/>
          <w:color w:val="auto"/>
          <w:spacing w:val="-1"/>
        </w:rPr>
        <w:t>ans/publicQuery/manager</w:t>
      </w:r>
      <w:r>
        <w:rPr>
          <w:rFonts w:ascii="Times New Roman" w:hAnsi="Times New Roman" w:eastAsia="Times New Roman" w:cs="Times New Roman"/>
          <w:color w:val="auto"/>
          <w:spacing w:val="-1"/>
        </w:rPr>
        <w:fldChar w:fldCharType="end"/>
      </w:r>
    </w:p>
    <w:p w14:paraId="364B555A">
      <w:pPr>
        <w:pStyle w:val="2"/>
        <w:spacing w:before="193" w:line="212" w:lineRule="auto"/>
        <w:ind w:left="510"/>
        <w:rPr>
          <w:rFonts w:ascii="Times New Roman" w:hAnsi="Times New Roman" w:eastAsia="Times New Roman" w:cs="Times New Roman"/>
          <w:color w:val="auto"/>
        </w:rPr>
      </w:pPr>
      <w:r>
        <w:rPr>
          <w:color w:val="auto"/>
          <w:spacing w:val="-1"/>
        </w:rPr>
        <w:t>（</w:t>
      </w:r>
      <w:r>
        <w:rPr>
          <w:rFonts w:ascii="Times New Roman" w:hAnsi="Times New Roman" w:eastAsia="Times New Roman" w:cs="Times New Roman"/>
          <w:color w:val="auto"/>
          <w:spacing w:val="-1"/>
        </w:rPr>
        <w:t>4</w:t>
      </w:r>
      <w:r>
        <w:rPr>
          <w:color w:val="auto"/>
          <w:spacing w:val="-1"/>
        </w:rPr>
        <w:t>）</w:t>
      </w:r>
      <w:r>
        <w:rPr>
          <w:rFonts w:ascii="Times New Roman" w:hAnsi="Times New Roman" w:eastAsia="Times New Roman" w:cs="Times New Roman"/>
          <w:color w:val="auto"/>
          <w:spacing w:val="-1"/>
        </w:rPr>
        <w:t xml:space="preserve">PPN </w:t>
      </w:r>
      <w:r>
        <w:rPr>
          <w:color w:val="auto"/>
          <w:spacing w:val="-1"/>
        </w:rPr>
        <w:t>批文：</w:t>
      </w:r>
      <w:r>
        <w:rPr>
          <w:color w:val="auto"/>
        </w:rPr>
        <w:fldChar w:fldCharType="begin"/>
      </w:r>
      <w:r>
        <w:rPr>
          <w:color w:val="auto"/>
        </w:rPr>
        <w:instrText xml:space="preserve"> HYPERLINK "http://www.nafmii.org.cn/" </w:instrText>
      </w:r>
      <w:r>
        <w:rPr>
          <w:color w:val="auto"/>
        </w:rPr>
        <w:fldChar w:fldCharType="separate"/>
      </w:r>
      <w:r>
        <w:rPr>
          <w:rFonts w:ascii="Times New Roman" w:hAnsi="Times New Roman" w:eastAsia="Times New Roman" w:cs="Times New Roman"/>
          <w:color w:val="auto"/>
          <w:spacing w:val="-1"/>
        </w:rPr>
        <w:t>http://www.nafmii.or</w:t>
      </w:r>
      <w:r>
        <w:rPr>
          <w:rFonts w:ascii="Times New Roman" w:hAnsi="Times New Roman" w:eastAsia="Times New Roman" w:cs="Times New Roman"/>
          <w:color w:val="auto"/>
          <w:spacing w:val="-2"/>
        </w:rPr>
        <w:t>g.cn/</w:t>
      </w:r>
      <w:r>
        <w:rPr>
          <w:rFonts w:ascii="Times New Roman" w:hAnsi="Times New Roman" w:eastAsia="Times New Roman" w:cs="Times New Roman"/>
          <w:color w:val="auto"/>
          <w:spacing w:val="-2"/>
        </w:rPr>
        <w:fldChar w:fldCharType="end"/>
      </w:r>
    </w:p>
    <w:p w14:paraId="660784FB">
      <w:pPr>
        <w:pStyle w:val="2"/>
        <w:spacing w:before="192" w:line="212" w:lineRule="auto"/>
        <w:ind w:left="510"/>
        <w:rPr>
          <w:rFonts w:ascii="Times New Roman" w:hAnsi="Times New Roman" w:eastAsia="Times New Roman" w:cs="Times New Roman"/>
          <w:color w:val="auto"/>
        </w:rPr>
      </w:pPr>
      <w:r>
        <w:rPr>
          <w:color w:val="auto"/>
          <w:spacing w:val="-1"/>
        </w:rPr>
        <w:t>（</w:t>
      </w:r>
      <w:r>
        <w:rPr>
          <w:rFonts w:ascii="Times New Roman" w:hAnsi="Times New Roman" w:eastAsia="Times New Roman" w:cs="Times New Roman"/>
          <w:color w:val="auto"/>
          <w:spacing w:val="-1"/>
        </w:rPr>
        <w:t>5</w:t>
      </w:r>
      <w:r>
        <w:rPr>
          <w:color w:val="auto"/>
          <w:spacing w:val="-1"/>
        </w:rPr>
        <w:t>）企业债：</w:t>
      </w:r>
      <w:r>
        <w:rPr>
          <w:color w:val="auto"/>
        </w:rPr>
        <w:fldChar w:fldCharType="begin"/>
      </w:r>
      <w:r>
        <w:rPr>
          <w:color w:val="auto"/>
        </w:rPr>
        <w:instrText xml:space="preserve"> HYPERLINK "http://www.chinabond.com.cn/xxwsy/qyzzl/" </w:instrText>
      </w:r>
      <w:r>
        <w:rPr>
          <w:color w:val="auto"/>
        </w:rPr>
        <w:fldChar w:fldCharType="separate"/>
      </w:r>
      <w:r>
        <w:rPr>
          <w:rFonts w:ascii="Times New Roman" w:hAnsi="Times New Roman" w:eastAsia="Times New Roman" w:cs="Times New Roman"/>
          <w:color w:val="auto"/>
          <w:spacing w:val="-1"/>
        </w:rPr>
        <w:t>http://www.chinabond.com.cn/xxwsy/qyzzl/</w:t>
      </w:r>
      <w:r>
        <w:rPr>
          <w:rFonts w:ascii="Times New Roman" w:hAnsi="Times New Roman" w:eastAsia="Times New Roman" w:cs="Times New Roman"/>
          <w:color w:val="auto"/>
          <w:spacing w:val="-1"/>
        </w:rPr>
        <w:fldChar w:fldCharType="end"/>
      </w:r>
    </w:p>
    <w:p w14:paraId="330EF6E3">
      <w:pPr>
        <w:pStyle w:val="2"/>
        <w:spacing w:before="192" w:line="232" w:lineRule="auto"/>
        <w:ind w:left="500"/>
        <w:outlineLvl w:val="3"/>
        <w:rPr>
          <w:color w:val="auto"/>
        </w:rPr>
      </w:pPr>
      <w:r>
        <w:rPr>
          <w:rFonts w:ascii="Times New Roman" w:hAnsi="Times New Roman" w:eastAsia="Times New Roman" w:cs="Times New Roman"/>
          <w:b/>
          <w:bCs/>
          <w:color w:val="auto"/>
          <w:spacing w:val="-2"/>
        </w:rPr>
        <w:t>3</w:t>
      </w:r>
      <w:r>
        <w:rPr>
          <w:b/>
          <w:bCs/>
          <w:color w:val="auto"/>
          <w:spacing w:val="-2"/>
        </w:rPr>
        <w:t>、找财务数据、审计报告或评级报告等（除募集外）</w:t>
      </w:r>
    </w:p>
    <w:p w14:paraId="6DFB8C8E">
      <w:pPr>
        <w:pStyle w:val="2"/>
        <w:spacing w:before="167" w:line="351" w:lineRule="auto"/>
        <w:ind w:left="31" w:right="20" w:firstLine="478"/>
        <w:rPr>
          <w:color w:val="auto"/>
        </w:rPr>
      </w:pPr>
      <w:r>
        <w:rPr>
          <w:color w:val="auto"/>
        </w:rPr>
        <w:t>（</w:t>
      </w:r>
      <w:r>
        <w:rPr>
          <w:rFonts w:ascii="Times New Roman" w:hAnsi="Times New Roman" w:eastAsia="Times New Roman" w:cs="Times New Roman"/>
          <w:color w:val="auto"/>
        </w:rPr>
        <w:t>1</w:t>
      </w:r>
      <w:r>
        <w:rPr>
          <w:color w:val="auto"/>
        </w:rPr>
        <w:t>）企业预警通：点进所需债券，最下方公告看能不能找到年度或半年度</w:t>
      </w:r>
      <w:r>
        <w:rPr>
          <w:color w:val="auto"/>
          <w:spacing w:val="-3"/>
        </w:rPr>
        <w:t>公司报告、审计报告等</w:t>
      </w:r>
    </w:p>
    <w:p w14:paraId="5B813836">
      <w:pPr>
        <w:pStyle w:val="2"/>
        <w:spacing w:before="23" w:line="232" w:lineRule="auto"/>
        <w:ind w:left="510"/>
        <w:rPr>
          <w:color w:val="auto"/>
        </w:rPr>
      </w:pPr>
      <w:r>
        <w:rPr>
          <w:color w:val="auto"/>
          <w:spacing w:val="-1"/>
        </w:rPr>
        <w:t>（</w:t>
      </w:r>
      <w:r>
        <w:rPr>
          <w:rFonts w:ascii="Times New Roman" w:hAnsi="Times New Roman" w:eastAsia="Times New Roman" w:cs="Times New Roman"/>
          <w:color w:val="auto"/>
          <w:spacing w:val="-1"/>
        </w:rPr>
        <w:t>2</w:t>
      </w:r>
      <w:r>
        <w:rPr>
          <w:color w:val="auto"/>
          <w:spacing w:val="-1"/>
        </w:rPr>
        <w:t>）中国债券信息网：信息披露查询</w:t>
      </w:r>
      <w:r>
        <w:rPr>
          <w:rFonts w:ascii="Times New Roman" w:hAnsi="Times New Roman" w:eastAsia="Times New Roman" w:cs="Times New Roman"/>
          <w:color w:val="auto"/>
          <w:spacing w:val="-1"/>
        </w:rPr>
        <w:t>-</w:t>
      </w:r>
      <w:r>
        <w:rPr>
          <w:color w:val="auto"/>
          <w:spacing w:val="-1"/>
        </w:rPr>
        <w:t>可查询企业债存续期内财务报告</w:t>
      </w:r>
    </w:p>
    <w:p w14:paraId="13B3277E">
      <w:pPr>
        <w:pStyle w:val="2"/>
        <w:spacing w:before="167" w:line="360" w:lineRule="auto"/>
        <w:ind w:left="15" w:right="17" w:firstLine="494"/>
        <w:rPr>
          <w:color w:val="auto"/>
        </w:rPr>
      </w:pPr>
      <w:r>
        <w:rPr>
          <w:color w:val="auto"/>
        </w:rPr>
        <w:t>（</w:t>
      </w:r>
      <w:r>
        <w:rPr>
          <w:rFonts w:ascii="Times New Roman" w:hAnsi="Times New Roman" w:eastAsia="Times New Roman" w:cs="Times New Roman"/>
          <w:color w:val="auto"/>
        </w:rPr>
        <w:t>3</w:t>
      </w:r>
      <w:r>
        <w:rPr>
          <w:color w:val="auto"/>
        </w:rPr>
        <w:t>）部分协会产品在中国货币网（</w:t>
      </w:r>
      <w:r>
        <w:rPr>
          <w:color w:val="auto"/>
        </w:rPr>
        <w:fldChar w:fldCharType="begin"/>
      </w:r>
      <w:r>
        <w:rPr>
          <w:color w:val="auto"/>
        </w:rPr>
        <w:instrText xml:space="preserve"> HYPERLINK "https://www.chinamoney.com.cn/chinese/i" </w:instrText>
      </w:r>
      <w:r>
        <w:rPr>
          <w:color w:val="auto"/>
        </w:rPr>
        <w:fldChar w:fldCharType="separate"/>
      </w:r>
      <w:r>
        <w:rPr>
          <w:rFonts w:ascii="Times New Roman" w:hAnsi="Times New Roman" w:eastAsia="Times New Roman" w:cs="Times New Roman"/>
          <w:color w:val="auto"/>
        </w:rPr>
        <w:t>https://www.chinamoney.co</w:t>
      </w:r>
      <w:r>
        <w:rPr>
          <w:rFonts w:ascii="Times New Roman" w:hAnsi="Times New Roman" w:eastAsia="Times New Roman" w:cs="Times New Roman"/>
          <w:color w:val="auto"/>
          <w:spacing w:val="-1"/>
        </w:rPr>
        <w:t>m.cn/chinese/i</w:t>
      </w:r>
      <w:r>
        <w:rPr>
          <w:rFonts w:ascii="Times New Roman" w:hAnsi="Times New Roman" w:eastAsia="Times New Roman" w:cs="Times New Roman"/>
          <w:color w:val="auto"/>
          <w:spacing w:val="-1"/>
        </w:rPr>
        <w:fldChar w:fldCharType="end"/>
      </w:r>
      <w:r>
        <w:rPr>
          <w:rFonts w:ascii="Times New Roman" w:hAnsi="Times New Roman" w:eastAsia="Times New Roman" w:cs="Times New Roman"/>
          <w:color w:val="auto"/>
        </w:rPr>
        <w:t xml:space="preserve"> ndex.html</w:t>
      </w:r>
      <w:r>
        <w:rPr>
          <w:color w:val="auto"/>
        </w:rPr>
        <w:t>）可以找到</w:t>
      </w:r>
    </w:p>
    <w:p w14:paraId="49F306BB">
      <w:pPr>
        <w:pStyle w:val="2"/>
        <w:spacing w:line="233" w:lineRule="auto"/>
        <w:ind w:left="510"/>
        <w:rPr>
          <w:color w:val="auto"/>
        </w:rPr>
      </w:pPr>
      <w:r>
        <w:rPr>
          <w:color w:val="auto"/>
          <w:spacing w:val="-1"/>
        </w:rPr>
        <w:t>（</w:t>
      </w:r>
      <w:r>
        <w:rPr>
          <w:rFonts w:ascii="Times New Roman" w:hAnsi="Times New Roman" w:eastAsia="Times New Roman" w:cs="Times New Roman"/>
          <w:color w:val="auto"/>
          <w:spacing w:val="-1"/>
        </w:rPr>
        <w:t>4</w:t>
      </w:r>
      <w:r>
        <w:rPr>
          <w:color w:val="auto"/>
          <w:spacing w:val="-1"/>
        </w:rPr>
        <w:t>）如上述均无法找到，找胡展鹏</w:t>
      </w:r>
    </w:p>
    <w:p w14:paraId="7436E6A6">
      <w:pPr>
        <w:pStyle w:val="2"/>
        <w:spacing w:before="166" w:line="233" w:lineRule="auto"/>
        <w:ind w:left="502"/>
        <w:outlineLvl w:val="3"/>
        <w:rPr>
          <w:color w:val="auto"/>
        </w:rPr>
      </w:pPr>
      <w:r>
        <w:rPr>
          <w:rFonts w:ascii="Times New Roman" w:hAnsi="Times New Roman" w:eastAsia="Times New Roman" w:cs="Times New Roman"/>
          <w:b/>
          <w:bCs/>
          <w:color w:val="auto"/>
          <w:spacing w:val="-3"/>
        </w:rPr>
        <w:t>4</w:t>
      </w:r>
      <w:r>
        <w:rPr>
          <w:b/>
          <w:bCs/>
          <w:color w:val="auto"/>
          <w:spacing w:val="-3"/>
        </w:rPr>
        <w:t>、法律法规相关</w:t>
      </w:r>
    </w:p>
    <w:p w14:paraId="4A365E0F">
      <w:pPr>
        <w:pStyle w:val="2"/>
        <w:spacing w:before="165" w:line="233" w:lineRule="auto"/>
        <w:ind w:left="510"/>
        <w:rPr>
          <w:color w:val="auto"/>
        </w:rPr>
      </w:pPr>
      <w:r>
        <w:rPr>
          <w:color w:val="auto"/>
          <w:spacing w:val="-1"/>
        </w:rPr>
        <w:t>（</w:t>
      </w:r>
      <w:r>
        <w:rPr>
          <w:rFonts w:ascii="Times New Roman" w:hAnsi="Times New Roman" w:eastAsia="Times New Roman" w:cs="Times New Roman"/>
          <w:color w:val="auto"/>
          <w:spacing w:val="-1"/>
        </w:rPr>
        <w:t>1</w:t>
      </w:r>
      <w:r>
        <w:rPr>
          <w:color w:val="auto"/>
          <w:spacing w:val="-1"/>
        </w:rPr>
        <w:t>）北大法宝：查法律法规是否为现行有效</w:t>
      </w:r>
    </w:p>
    <w:p w14:paraId="6A9AABA3">
      <w:pPr>
        <w:pStyle w:val="2"/>
        <w:spacing w:before="164" w:line="233" w:lineRule="auto"/>
        <w:ind w:left="510"/>
        <w:outlineLvl w:val="4"/>
        <w:rPr>
          <w:color w:val="auto"/>
        </w:rPr>
      </w:pPr>
      <w:r>
        <w:rPr>
          <w:color w:val="auto"/>
          <w:spacing w:val="-2"/>
        </w:rPr>
        <w:t>（</w:t>
      </w:r>
      <w:r>
        <w:rPr>
          <w:rFonts w:ascii="Times New Roman" w:hAnsi="Times New Roman" w:eastAsia="Times New Roman" w:cs="Times New Roman"/>
          <w:color w:val="auto"/>
          <w:spacing w:val="-2"/>
        </w:rPr>
        <w:t>2</w:t>
      </w:r>
      <w:r>
        <w:rPr>
          <w:color w:val="auto"/>
          <w:spacing w:val="-2"/>
        </w:rPr>
        <w:t>）</w:t>
      </w:r>
      <w:r>
        <w:rPr>
          <w:b/>
          <w:bCs/>
          <w:color w:val="auto"/>
          <w:spacing w:val="-2"/>
        </w:rPr>
        <w:t>裁判文书网</w:t>
      </w:r>
      <w:r>
        <w:rPr>
          <w:rFonts w:ascii="Times New Roman" w:hAnsi="Times New Roman" w:eastAsia="Times New Roman" w:cs="Times New Roman"/>
          <w:color w:val="auto"/>
          <w:spacing w:val="-2"/>
        </w:rPr>
        <w:t>/</w:t>
      </w:r>
      <w:r>
        <w:rPr>
          <w:color w:val="auto"/>
          <w:spacing w:val="-2"/>
        </w:rPr>
        <w:t>无讼案例：查案例</w:t>
      </w:r>
    </w:p>
    <w:p w14:paraId="7FAF7829">
      <w:pPr>
        <w:pStyle w:val="2"/>
        <w:spacing w:before="166" w:line="234" w:lineRule="auto"/>
        <w:ind w:left="504"/>
        <w:outlineLvl w:val="3"/>
        <w:rPr>
          <w:color w:val="auto"/>
        </w:rPr>
      </w:pPr>
      <w:r>
        <w:rPr>
          <w:rFonts w:ascii="Times New Roman" w:hAnsi="Times New Roman" w:eastAsia="Times New Roman" w:cs="Times New Roman"/>
          <w:b/>
          <w:bCs/>
          <w:color w:val="auto"/>
          <w:spacing w:val="-2"/>
        </w:rPr>
        <w:t>5</w:t>
      </w:r>
      <w:r>
        <w:rPr>
          <w:b/>
          <w:bCs/>
          <w:color w:val="auto"/>
          <w:spacing w:val="-2"/>
        </w:rPr>
        <w:t>、常用</w:t>
      </w:r>
      <w:r>
        <w:rPr>
          <w:color w:val="auto"/>
          <w:spacing w:val="-53"/>
        </w:rPr>
        <w:t xml:space="preserve"> </w:t>
      </w:r>
      <w:r>
        <w:rPr>
          <w:rFonts w:ascii="Times New Roman" w:hAnsi="Times New Roman" w:eastAsia="Times New Roman" w:cs="Times New Roman"/>
          <w:b/>
          <w:bCs/>
          <w:color w:val="auto"/>
          <w:spacing w:val="-2"/>
        </w:rPr>
        <w:t xml:space="preserve">Wind </w:t>
      </w:r>
      <w:r>
        <w:rPr>
          <w:b/>
          <w:bCs/>
          <w:color w:val="auto"/>
          <w:spacing w:val="-2"/>
        </w:rPr>
        <w:t>功能</w:t>
      </w:r>
    </w:p>
    <w:p w14:paraId="1DC02F6C">
      <w:pPr>
        <w:pStyle w:val="2"/>
        <w:spacing w:before="163" w:line="233" w:lineRule="auto"/>
        <w:ind w:left="510"/>
        <w:rPr>
          <w:color w:val="auto"/>
        </w:rPr>
      </w:pPr>
      <w:r>
        <w:rPr>
          <w:color w:val="auto"/>
          <w:spacing w:val="-1"/>
        </w:rPr>
        <w:t>（</w:t>
      </w:r>
      <w:r>
        <w:rPr>
          <w:rFonts w:ascii="Times New Roman" w:hAnsi="Times New Roman" w:eastAsia="Times New Roman" w:cs="Times New Roman"/>
          <w:color w:val="auto"/>
          <w:spacing w:val="-1"/>
        </w:rPr>
        <w:t>1</w:t>
      </w:r>
      <w:r>
        <w:rPr>
          <w:color w:val="auto"/>
          <w:spacing w:val="-1"/>
        </w:rPr>
        <w:t>）找债券信息：右下角直接搜索就可以，可用企业预警通代替</w:t>
      </w:r>
    </w:p>
    <w:p w14:paraId="083856D6">
      <w:pPr>
        <w:pStyle w:val="2"/>
        <w:spacing w:before="166" w:line="233" w:lineRule="auto"/>
        <w:ind w:left="510"/>
        <w:rPr>
          <w:color w:val="auto"/>
        </w:rPr>
      </w:pPr>
      <w:r>
        <w:rPr>
          <w:color w:val="auto"/>
          <w:spacing w:val="-1"/>
        </w:rPr>
        <w:t>（</w:t>
      </w:r>
      <w:r>
        <w:rPr>
          <w:rFonts w:ascii="Times New Roman" w:hAnsi="Times New Roman" w:eastAsia="Times New Roman" w:cs="Times New Roman"/>
          <w:color w:val="auto"/>
          <w:spacing w:val="-1"/>
        </w:rPr>
        <w:t>2</w:t>
      </w:r>
      <w:r>
        <w:rPr>
          <w:color w:val="auto"/>
          <w:spacing w:val="-1"/>
        </w:rPr>
        <w:t>）对特殊品种或特殊发行人债券统计：债券数据浏览器</w:t>
      </w:r>
    </w:p>
    <w:p w14:paraId="08C86B7C">
      <w:pPr>
        <w:spacing w:line="233" w:lineRule="auto"/>
        <w:rPr>
          <w:color w:val="auto"/>
        </w:rPr>
        <w:sectPr>
          <w:pgSz w:w="11907" w:h="16839"/>
          <w:pgMar w:top="1431" w:right="1785" w:bottom="0" w:left="1785" w:header="0" w:footer="0" w:gutter="0"/>
          <w:cols w:space="720" w:num="1"/>
        </w:sectPr>
      </w:pPr>
    </w:p>
    <w:p w14:paraId="3353B5B8">
      <w:pPr>
        <w:pStyle w:val="2"/>
        <w:spacing w:before="124" w:line="360" w:lineRule="auto"/>
        <w:ind w:left="23" w:right="15" w:firstLine="478"/>
        <w:jc w:val="both"/>
        <w:rPr>
          <w:color w:val="auto"/>
        </w:rPr>
      </w:pPr>
      <w:r>
        <w:rPr>
          <w:color w:val="auto"/>
          <w:spacing w:val="-3"/>
        </w:rPr>
        <w:t>选好指标列后（通常包括发行期限、发行规模、发行时间、发</w:t>
      </w:r>
      <w:r>
        <w:rPr>
          <w:color w:val="auto"/>
          <w:spacing w:val="-4"/>
        </w:rPr>
        <w:t>行时利率、主</w:t>
      </w:r>
      <w:r>
        <w:rPr>
          <w:color w:val="auto"/>
          <w:spacing w:val="-3"/>
        </w:rPr>
        <w:t>体评级、募集资金用途、发行人资产、净资</w:t>
      </w:r>
      <w:r>
        <w:rPr>
          <w:color w:val="auto"/>
          <w:spacing w:val="-4"/>
        </w:rPr>
        <w:t>产、资产负债率、营收、利润等）导</w:t>
      </w:r>
      <w:r>
        <w:rPr>
          <w:color w:val="auto"/>
          <w:spacing w:val="-9"/>
        </w:rPr>
        <w:t>出该品种下所有债券（如所有公司债、所有企业债等</w:t>
      </w:r>
      <w:r>
        <w:rPr>
          <w:color w:val="auto"/>
          <w:spacing w:val="-4"/>
        </w:rPr>
        <w:t>）；</w:t>
      </w:r>
      <w:r>
        <w:rPr>
          <w:color w:val="auto"/>
          <w:spacing w:val="-9"/>
        </w:rPr>
        <w:t>在</w:t>
      </w:r>
      <w:r>
        <w:rPr>
          <w:color w:val="auto"/>
          <w:spacing w:val="-53"/>
        </w:rPr>
        <w:t xml:space="preserve"> </w:t>
      </w:r>
      <w:r>
        <w:rPr>
          <w:rFonts w:ascii="Times New Roman" w:hAnsi="Times New Roman" w:eastAsia="Times New Roman" w:cs="Times New Roman"/>
          <w:color w:val="auto"/>
          <w:spacing w:val="-9"/>
        </w:rPr>
        <w:t>Excel</w:t>
      </w:r>
      <w:r>
        <w:rPr>
          <w:rFonts w:ascii="Times New Roman" w:hAnsi="Times New Roman" w:eastAsia="Times New Roman" w:cs="Times New Roman"/>
          <w:color w:val="auto"/>
          <w:spacing w:val="32"/>
          <w:w w:val="101"/>
        </w:rPr>
        <w:t xml:space="preserve"> </w:t>
      </w:r>
      <w:r>
        <w:rPr>
          <w:color w:val="auto"/>
          <w:spacing w:val="-9"/>
        </w:rPr>
        <w:t>中根据品种、发</w:t>
      </w:r>
      <w:r>
        <w:rPr>
          <w:color w:val="auto"/>
          <w:spacing w:val="-3"/>
        </w:rPr>
        <w:t>行人、主体评级、期限、发行时间等条件进行筛选；</w:t>
      </w:r>
    </w:p>
    <w:p w14:paraId="1040ADE7">
      <w:pPr>
        <w:pStyle w:val="2"/>
        <w:spacing w:line="233" w:lineRule="auto"/>
        <w:ind w:left="510"/>
        <w:rPr>
          <w:color w:val="auto"/>
        </w:rPr>
      </w:pPr>
      <w:r>
        <w:rPr>
          <w:color w:val="auto"/>
          <w:spacing w:val="-1"/>
        </w:rPr>
        <w:t>（</w:t>
      </w:r>
      <w:r>
        <w:rPr>
          <w:rFonts w:ascii="Times New Roman" w:hAnsi="Times New Roman" w:eastAsia="Times New Roman" w:cs="Times New Roman"/>
          <w:color w:val="auto"/>
          <w:spacing w:val="-1"/>
        </w:rPr>
        <w:t>3</w:t>
      </w:r>
      <w:r>
        <w:rPr>
          <w:color w:val="auto"/>
          <w:spacing w:val="-1"/>
        </w:rPr>
        <w:t>）债券中的利率走势分析用于周报截图</w:t>
      </w:r>
    </w:p>
    <w:p w14:paraId="11B9D8E6">
      <w:pPr>
        <w:pStyle w:val="2"/>
        <w:spacing w:before="164" w:line="219" w:lineRule="auto"/>
        <w:ind w:left="512"/>
        <w:outlineLvl w:val="2"/>
        <w:rPr>
          <w:color w:val="auto"/>
        </w:rPr>
      </w:pPr>
      <w:r>
        <w:rPr>
          <w:b/>
          <w:bCs/>
          <w:color w:val="auto"/>
          <w:spacing w:val="-9"/>
        </w:rPr>
        <w:t>（二）</w:t>
      </w:r>
      <w:r>
        <w:rPr>
          <w:color w:val="auto"/>
          <w:spacing w:val="-70"/>
        </w:rPr>
        <w:t xml:space="preserve"> </w:t>
      </w:r>
      <w:r>
        <w:rPr>
          <w:b/>
          <w:bCs/>
          <w:color w:val="auto"/>
          <w:spacing w:val="-9"/>
        </w:rPr>
        <w:t>业务机会查询</w:t>
      </w:r>
    </w:p>
    <w:p w14:paraId="3CEDAE5F">
      <w:pPr>
        <w:pStyle w:val="2"/>
        <w:spacing w:before="184" w:line="233" w:lineRule="auto"/>
        <w:ind w:left="512"/>
        <w:outlineLvl w:val="3"/>
        <w:rPr>
          <w:color w:val="auto"/>
        </w:rPr>
      </w:pPr>
      <w:r>
        <w:rPr>
          <w:rFonts w:ascii="Times New Roman" w:hAnsi="Times New Roman" w:eastAsia="Times New Roman" w:cs="Times New Roman"/>
          <w:b/>
          <w:bCs/>
          <w:color w:val="auto"/>
          <w:spacing w:val="-3"/>
        </w:rPr>
        <w:t>1</w:t>
      </w:r>
      <w:r>
        <w:rPr>
          <w:b/>
          <w:bCs/>
          <w:color w:val="auto"/>
          <w:spacing w:val="-3"/>
        </w:rPr>
        <w:t>、存续债券及批文额度：</w:t>
      </w:r>
    </w:p>
    <w:p w14:paraId="7C946D52">
      <w:pPr>
        <w:pStyle w:val="2"/>
        <w:spacing w:before="163" w:line="353" w:lineRule="auto"/>
        <w:ind w:left="25" w:right="12" w:firstLine="484"/>
        <w:rPr>
          <w:color w:val="auto"/>
        </w:rPr>
      </w:pPr>
      <w:r>
        <w:rPr>
          <w:color w:val="auto"/>
          <w:spacing w:val="-4"/>
        </w:rPr>
        <w:t>（</w:t>
      </w:r>
      <w:r>
        <w:rPr>
          <w:rFonts w:ascii="Times New Roman" w:hAnsi="Times New Roman" w:eastAsia="Times New Roman" w:cs="Times New Roman"/>
          <w:color w:val="auto"/>
          <w:spacing w:val="-4"/>
        </w:rPr>
        <w:t>1</w:t>
      </w:r>
      <w:r>
        <w:rPr>
          <w:color w:val="auto"/>
          <w:spacing w:val="-4"/>
        </w:rPr>
        <w:t>）最权威的数据来源：交易所项目进度查询、银行间协会（官网</w:t>
      </w:r>
      <w:r>
        <w:rPr>
          <w:rFonts w:ascii="Times New Roman" w:hAnsi="Times New Roman" w:eastAsia="Times New Roman" w:cs="Times New Roman"/>
          <w:color w:val="auto"/>
          <w:spacing w:val="-4"/>
        </w:rPr>
        <w:t>+</w:t>
      </w:r>
      <w:r>
        <w:rPr>
          <w:color w:val="auto"/>
          <w:spacing w:val="-4"/>
        </w:rPr>
        <w:t>孔雀开</w:t>
      </w:r>
      <w:r>
        <w:rPr>
          <w:color w:val="auto"/>
          <w:spacing w:val="-6"/>
        </w:rPr>
        <w:t>屏系统）</w:t>
      </w:r>
    </w:p>
    <w:p w14:paraId="1E9FE7AB">
      <w:pPr>
        <w:pStyle w:val="2"/>
        <w:spacing w:before="20" w:line="233" w:lineRule="auto"/>
        <w:ind w:left="510"/>
        <w:rPr>
          <w:color w:val="auto"/>
        </w:rPr>
      </w:pPr>
      <w:r>
        <w:rPr>
          <w:color w:val="auto"/>
          <w:spacing w:val="-1"/>
        </w:rPr>
        <w:t>（</w:t>
      </w:r>
      <w:r>
        <w:rPr>
          <w:rFonts w:ascii="Times New Roman" w:hAnsi="Times New Roman" w:eastAsia="Times New Roman" w:cs="Times New Roman"/>
          <w:color w:val="auto"/>
          <w:spacing w:val="-1"/>
        </w:rPr>
        <w:t>2</w:t>
      </w:r>
      <w:r>
        <w:rPr>
          <w:color w:val="auto"/>
          <w:spacing w:val="-1"/>
        </w:rPr>
        <w:t>）企业预警通：企业融资</w:t>
      </w:r>
      <w:r>
        <w:rPr>
          <w:rFonts w:ascii="Times New Roman" w:hAnsi="Times New Roman" w:eastAsia="Times New Roman" w:cs="Times New Roman"/>
          <w:color w:val="auto"/>
          <w:spacing w:val="-1"/>
        </w:rPr>
        <w:t>-</w:t>
      </w:r>
      <w:r>
        <w:rPr>
          <w:color w:val="auto"/>
          <w:spacing w:val="-1"/>
        </w:rPr>
        <w:t>债券融资栏目下的内容</w:t>
      </w:r>
    </w:p>
    <w:p w14:paraId="1B314813">
      <w:pPr>
        <w:pStyle w:val="2"/>
        <w:spacing w:before="165" w:line="234" w:lineRule="auto"/>
        <w:ind w:left="502"/>
        <w:outlineLvl w:val="3"/>
        <w:rPr>
          <w:color w:val="auto"/>
        </w:rPr>
      </w:pPr>
      <w:r>
        <w:rPr>
          <w:rFonts w:ascii="Times New Roman" w:hAnsi="Times New Roman" w:eastAsia="Times New Roman" w:cs="Times New Roman"/>
          <w:b/>
          <w:bCs/>
          <w:color w:val="auto"/>
          <w:spacing w:val="-3"/>
        </w:rPr>
        <w:t>2</w:t>
      </w:r>
      <w:r>
        <w:rPr>
          <w:b/>
          <w:bCs/>
          <w:color w:val="auto"/>
          <w:spacing w:val="-3"/>
        </w:rPr>
        <w:t>、招投标情况查询：</w:t>
      </w:r>
    </w:p>
    <w:p w14:paraId="2980A97B">
      <w:pPr>
        <w:pStyle w:val="2"/>
        <w:spacing w:before="163" w:line="233" w:lineRule="auto"/>
        <w:ind w:left="510"/>
        <w:rPr>
          <w:color w:val="auto"/>
        </w:rPr>
      </w:pPr>
      <w:r>
        <w:rPr>
          <w:color w:val="auto"/>
          <w:spacing w:val="-1"/>
        </w:rPr>
        <w:t>（</w:t>
      </w:r>
      <w:r>
        <w:rPr>
          <w:rFonts w:ascii="Times New Roman" w:hAnsi="Times New Roman" w:eastAsia="Times New Roman" w:cs="Times New Roman"/>
          <w:color w:val="auto"/>
          <w:spacing w:val="-1"/>
        </w:rPr>
        <w:t>0</w:t>
      </w:r>
      <w:r>
        <w:rPr>
          <w:color w:val="auto"/>
          <w:spacing w:val="-1"/>
        </w:rPr>
        <w:t>）企业预警通</w:t>
      </w:r>
      <w:r>
        <w:rPr>
          <w:rFonts w:ascii="Times New Roman" w:hAnsi="Times New Roman" w:eastAsia="Times New Roman" w:cs="Times New Roman"/>
          <w:color w:val="auto"/>
          <w:spacing w:val="-1"/>
        </w:rPr>
        <w:t>-</w:t>
      </w:r>
      <w:r>
        <w:rPr>
          <w:color w:val="auto"/>
          <w:spacing w:val="-1"/>
        </w:rPr>
        <w:t>债券发行</w:t>
      </w:r>
      <w:r>
        <w:rPr>
          <w:rFonts w:ascii="Times New Roman" w:hAnsi="Times New Roman" w:eastAsia="Times New Roman" w:cs="Times New Roman"/>
          <w:color w:val="auto"/>
          <w:spacing w:val="-1"/>
        </w:rPr>
        <w:t>-</w:t>
      </w:r>
      <w:r>
        <w:rPr>
          <w:color w:val="auto"/>
          <w:spacing w:val="-1"/>
        </w:rPr>
        <w:t>债券发行机构招标，可根据地区查看招标情况</w:t>
      </w:r>
    </w:p>
    <w:p w14:paraId="169BEF9C">
      <w:pPr>
        <w:pStyle w:val="2"/>
        <w:spacing w:before="165" w:line="213" w:lineRule="auto"/>
        <w:ind w:left="510"/>
        <w:rPr>
          <w:rFonts w:ascii="Times New Roman" w:hAnsi="Times New Roman" w:eastAsia="Times New Roman" w:cs="Times New Roman"/>
          <w:color w:val="auto"/>
        </w:rPr>
      </w:pPr>
      <w:r>
        <w:rPr>
          <w:color w:val="auto"/>
          <w:spacing w:val="-1"/>
        </w:rPr>
        <w:t>（</w:t>
      </w:r>
      <w:r>
        <w:rPr>
          <w:rFonts w:ascii="Times New Roman" w:hAnsi="Times New Roman" w:eastAsia="Times New Roman" w:cs="Times New Roman"/>
          <w:color w:val="auto"/>
          <w:spacing w:val="-1"/>
        </w:rPr>
        <w:t>1</w:t>
      </w:r>
      <w:r>
        <w:rPr>
          <w:color w:val="auto"/>
          <w:spacing w:val="-1"/>
        </w:rPr>
        <w:t>）中国招标投标公共服务平台：</w:t>
      </w:r>
      <w:r>
        <w:rPr>
          <w:color w:val="auto"/>
        </w:rPr>
        <w:fldChar w:fldCharType="begin"/>
      </w:r>
      <w:r>
        <w:rPr>
          <w:color w:val="auto"/>
        </w:rPr>
        <w:instrText xml:space="preserve"> HYPERLINK "http://www.cebpubservice.com/" </w:instrText>
      </w:r>
      <w:r>
        <w:rPr>
          <w:color w:val="auto"/>
        </w:rPr>
        <w:fldChar w:fldCharType="separate"/>
      </w:r>
      <w:r>
        <w:rPr>
          <w:rFonts w:ascii="Times New Roman" w:hAnsi="Times New Roman" w:eastAsia="Times New Roman" w:cs="Times New Roman"/>
          <w:color w:val="auto"/>
          <w:spacing w:val="-1"/>
        </w:rPr>
        <w:t>http://www.cebpubservice.com/</w:t>
      </w:r>
      <w:r>
        <w:rPr>
          <w:rFonts w:ascii="Times New Roman" w:hAnsi="Times New Roman" w:eastAsia="Times New Roman" w:cs="Times New Roman"/>
          <w:color w:val="auto"/>
          <w:spacing w:val="-1"/>
        </w:rPr>
        <w:fldChar w:fldCharType="end"/>
      </w:r>
    </w:p>
    <w:p w14:paraId="3F8447DE">
      <w:pPr>
        <w:pStyle w:val="2"/>
        <w:spacing w:before="191" w:line="213" w:lineRule="auto"/>
        <w:ind w:left="510"/>
        <w:rPr>
          <w:rFonts w:ascii="Times New Roman" w:hAnsi="Times New Roman" w:eastAsia="Times New Roman" w:cs="Times New Roman"/>
          <w:color w:val="auto"/>
        </w:rPr>
      </w:pPr>
      <w:r>
        <w:rPr>
          <w:color w:val="auto"/>
          <w:spacing w:val="-4"/>
        </w:rPr>
        <w:t>（</w:t>
      </w:r>
      <w:r>
        <w:rPr>
          <w:rFonts w:ascii="Times New Roman" w:hAnsi="Times New Roman" w:eastAsia="Times New Roman" w:cs="Times New Roman"/>
          <w:color w:val="auto"/>
          <w:spacing w:val="-4"/>
        </w:rPr>
        <w:t>2</w:t>
      </w:r>
      <w:r>
        <w:rPr>
          <w:color w:val="auto"/>
          <w:spacing w:val="-4"/>
        </w:rPr>
        <w:t>）招标网（非官方，作为补充使用</w:t>
      </w:r>
      <w:r>
        <w:rPr>
          <w:color w:val="auto"/>
          <w:spacing w:val="11"/>
        </w:rPr>
        <w:t>）：</w:t>
      </w:r>
      <w:r>
        <w:rPr>
          <w:color w:val="auto"/>
        </w:rPr>
        <w:fldChar w:fldCharType="begin"/>
      </w:r>
      <w:r>
        <w:rPr>
          <w:color w:val="auto"/>
        </w:rPr>
        <w:instrText xml:space="preserve"> HYPERLINK "https://s.zhaobiao.cn/s" </w:instrText>
      </w:r>
      <w:r>
        <w:rPr>
          <w:color w:val="auto"/>
        </w:rPr>
        <w:fldChar w:fldCharType="separate"/>
      </w:r>
      <w:r>
        <w:rPr>
          <w:rFonts w:ascii="Times New Roman" w:hAnsi="Times New Roman" w:eastAsia="Times New Roman" w:cs="Times New Roman"/>
          <w:color w:val="auto"/>
          <w:spacing w:val="-4"/>
        </w:rPr>
        <w:t>https://s.zhaobiao.cn/s</w:t>
      </w:r>
      <w:r>
        <w:rPr>
          <w:rFonts w:ascii="Times New Roman" w:hAnsi="Times New Roman" w:eastAsia="Times New Roman" w:cs="Times New Roman"/>
          <w:color w:val="auto"/>
          <w:spacing w:val="-4"/>
        </w:rPr>
        <w:fldChar w:fldCharType="end"/>
      </w:r>
    </w:p>
    <w:p w14:paraId="6651FA4C">
      <w:pPr>
        <w:pStyle w:val="2"/>
        <w:spacing w:before="192" w:line="233" w:lineRule="auto"/>
        <w:ind w:left="510"/>
        <w:rPr>
          <w:color w:val="auto"/>
        </w:rPr>
      </w:pPr>
      <w:r>
        <w:rPr>
          <w:color w:val="auto"/>
          <w:spacing w:val="-5"/>
        </w:rPr>
        <w:t>（</w:t>
      </w:r>
      <w:r>
        <w:rPr>
          <w:rFonts w:ascii="Times New Roman" w:hAnsi="Times New Roman" w:eastAsia="Times New Roman" w:cs="Times New Roman"/>
          <w:color w:val="auto"/>
          <w:spacing w:val="-5"/>
        </w:rPr>
        <w:t>3</w:t>
      </w:r>
      <w:r>
        <w:rPr>
          <w:color w:val="auto"/>
          <w:spacing w:val="-5"/>
        </w:rPr>
        <w:t>）地方公共资源交易平台：</w:t>
      </w:r>
    </w:p>
    <w:p w14:paraId="0CB9E143">
      <w:pPr>
        <w:pStyle w:val="2"/>
        <w:spacing w:before="165" w:line="360" w:lineRule="auto"/>
        <w:ind w:left="30" w:right="16" w:firstLine="500"/>
        <w:rPr>
          <w:color w:val="auto"/>
        </w:rPr>
      </w:pPr>
      <w:r>
        <w:rPr>
          <w:rFonts w:hint="eastAsia"/>
          <w:color w:val="auto"/>
          <w:spacing w:val="8"/>
          <w:lang w:val="en-US" w:eastAsia="zh-CN"/>
        </w:rPr>
        <w:t>XX市</w:t>
      </w:r>
      <w:r>
        <w:rPr>
          <w:color w:val="auto"/>
          <w:spacing w:val="-13"/>
        </w:rPr>
        <w:t>政务服务和公共资</w:t>
      </w:r>
      <w:r>
        <w:rPr>
          <w:color w:val="auto"/>
          <w:spacing w:val="-14"/>
        </w:rPr>
        <w:t>源交易中心</w:t>
      </w:r>
      <w:r>
        <w:rPr>
          <w:rFonts w:hint="eastAsia"/>
          <w:color w:val="auto"/>
          <w:spacing w:val="-5"/>
          <w:lang w:eastAsia="zh-CN"/>
        </w:rPr>
        <w:t>、</w:t>
      </w:r>
      <w:r>
        <w:rPr>
          <w:rFonts w:hint="eastAsia"/>
          <w:color w:val="auto"/>
          <w:spacing w:val="-5"/>
          <w:lang w:val="en-US" w:eastAsia="zh-CN"/>
        </w:rPr>
        <w:t>XX市</w:t>
      </w:r>
      <w:r>
        <w:rPr>
          <w:color w:val="auto"/>
          <w:spacing w:val="-6"/>
        </w:rPr>
        <w:t>阳光采购服务平台</w:t>
      </w:r>
    </w:p>
    <w:p w14:paraId="0761D07D">
      <w:pPr>
        <w:pStyle w:val="2"/>
        <w:spacing w:before="193" w:line="234" w:lineRule="auto"/>
        <w:ind w:left="510"/>
        <w:rPr>
          <w:color w:val="auto"/>
        </w:rPr>
      </w:pPr>
      <w:r>
        <w:rPr>
          <w:color w:val="auto"/>
          <w:spacing w:val="-5"/>
        </w:rPr>
        <w:t>（</w:t>
      </w:r>
      <w:r>
        <w:rPr>
          <w:rFonts w:ascii="Times New Roman" w:hAnsi="Times New Roman" w:eastAsia="Times New Roman" w:cs="Times New Roman"/>
          <w:color w:val="auto"/>
          <w:spacing w:val="-5"/>
        </w:rPr>
        <w:t>4</w:t>
      </w:r>
      <w:r>
        <w:rPr>
          <w:color w:val="auto"/>
          <w:spacing w:val="-5"/>
        </w:rPr>
        <w:t>）发行人官网</w:t>
      </w:r>
    </w:p>
    <w:p w14:paraId="575649C0">
      <w:pPr>
        <w:pStyle w:val="2"/>
        <w:spacing w:before="164" w:line="233" w:lineRule="auto"/>
        <w:ind w:left="510"/>
        <w:rPr>
          <w:color w:val="auto"/>
        </w:rPr>
      </w:pPr>
      <w:r>
        <w:rPr>
          <w:color w:val="auto"/>
          <w:spacing w:val="-1"/>
        </w:rPr>
        <w:t>（</w:t>
      </w:r>
      <w:r>
        <w:rPr>
          <w:rFonts w:ascii="Times New Roman" w:hAnsi="Times New Roman" w:eastAsia="Times New Roman" w:cs="Times New Roman"/>
          <w:color w:val="auto"/>
          <w:spacing w:val="-1"/>
        </w:rPr>
        <w:t>5</w:t>
      </w:r>
      <w:r>
        <w:rPr>
          <w:color w:val="auto"/>
          <w:spacing w:val="-1"/>
        </w:rPr>
        <w:t>）百度、微信：以【发行人名称</w:t>
      </w:r>
      <w:r>
        <w:rPr>
          <w:rFonts w:ascii="Times New Roman" w:hAnsi="Times New Roman" w:eastAsia="Times New Roman" w:cs="Times New Roman"/>
          <w:color w:val="auto"/>
          <w:spacing w:val="-1"/>
        </w:rPr>
        <w:t>+</w:t>
      </w:r>
      <w:r>
        <w:rPr>
          <w:color w:val="auto"/>
          <w:spacing w:val="-1"/>
        </w:rPr>
        <w:t>债券等关键词</w:t>
      </w:r>
      <w:r>
        <w:rPr>
          <w:rFonts w:ascii="Times New Roman" w:hAnsi="Times New Roman" w:eastAsia="Times New Roman" w:cs="Times New Roman"/>
          <w:color w:val="auto"/>
          <w:spacing w:val="-1"/>
        </w:rPr>
        <w:t>+</w:t>
      </w:r>
      <w:r>
        <w:rPr>
          <w:color w:val="auto"/>
          <w:spacing w:val="-1"/>
        </w:rPr>
        <w:t>招标</w:t>
      </w:r>
      <w:r>
        <w:rPr>
          <w:rFonts w:ascii="Times New Roman" w:hAnsi="Times New Roman" w:eastAsia="Times New Roman" w:cs="Times New Roman"/>
          <w:color w:val="auto"/>
          <w:spacing w:val="-1"/>
        </w:rPr>
        <w:t>/</w:t>
      </w:r>
      <w:r>
        <w:rPr>
          <w:color w:val="auto"/>
          <w:spacing w:val="-1"/>
        </w:rPr>
        <w:t>中标】直接搜索</w:t>
      </w:r>
    </w:p>
    <w:p w14:paraId="1232DA9C">
      <w:pPr>
        <w:pStyle w:val="2"/>
        <w:spacing w:before="164" w:line="221" w:lineRule="auto"/>
        <w:ind w:left="512"/>
        <w:outlineLvl w:val="2"/>
        <w:rPr>
          <w:color w:val="auto"/>
        </w:rPr>
      </w:pPr>
      <w:r>
        <w:rPr>
          <w:b/>
          <w:bCs/>
          <w:color w:val="auto"/>
          <w:spacing w:val="-4"/>
        </w:rPr>
        <w:t>（三）网络查询</w:t>
      </w:r>
    </w:p>
    <w:p w14:paraId="3323D379">
      <w:pPr>
        <w:pStyle w:val="2"/>
        <w:spacing w:before="182" w:line="360" w:lineRule="auto"/>
        <w:ind w:left="22" w:right="12" w:firstLine="502"/>
        <w:jc w:val="both"/>
        <w:rPr>
          <w:rFonts w:hint="eastAsia" w:eastAsia="宋体"/>
          <w:color w:val="auto"/>
          <w:lang w:eastAsia="zh-CN"/>
        </w:rPr>
      </w:pPr>
      <w:r>
        <w:rPr>
          <w:b/>
          <w:bCs/>
          <w:color w:val="auto"/>
          <w:spacing w:val="-6"/>
        </w:rPr>
        <w:t>网络查询不仅仅是一个留痕工作，要关注查询对象</w:t>
      </w:r>
      <w:r>
        <w:rPr>
          <w:b/>
          <w:bCs/>
          <w:color w:val="auto"/>
          <w:spacing w:val="-7"/>
        </w:rPr>
        <w:t>是否被行政处罚，是否涉</w:t>
      </w:r>
      <w:r>
        <w:rPr>
          <w:b/>
          <w:bCs/>
          <w:color w:val="auto"/>
          <w:spacing w:val="-6"/>
        </w:rPr>
        <w:t>及负面新闻，做的时候一定要判断下是否是负面新闻（如裁判文书网查询到发行</w:t>
      </w:r>
      <w:r>
        <w:rPr>
          <w:b/>
          <w:bCs/>
          <w:color w:val="auto"/>
          <w:spacing w:val="-8"/>
        </w:rPr>
        <w:t>人是原告这种，如果金额不大的话就显然不是负面新闻</w:t>
      </w:r>
      <w:r>
        <w:rPr>
          <w:b/>
          <w:bCs/>
          <w:color w:val="auto"/>
          <w:spacing w:val="-45"/>
        </w:rPr>
        <w:t>），</w:t>
      </w:r>
      <w:r>
        <w:rPr>
          <w:b/>
          <w:bCs/>
          <w:color w:val="auto"/>
          <w:spacing w:val="-8"/>
        </w:rPr>
        <w:t>不要太机械化</w:t>
      </w:r>
      <w:r>
        <w:rPr>
          <w:b/>
          <w:bCs/>
          <w:color w:val="auto"/>
          <w:spacing w:val="-45"/>
        </w:rPr>
        <w:t>！！</w:t>
      </w:r>
      <w:r>
        <w:rPr>
          <w:b/>
          <w:bCs/>
          <w:color w:val="auto"/>
          <w:spacing w:val="-8"/>
        </w:rPr>
        <w:t>对于</w:t>
      </w:r>
      <w:r>
        <w:rPr>
          <w:b/>
          <w:bCs/>
          <w:color w:val="auto"/>
          <w:spacing w:val="-6"/>
        </w:rPr>
        <w:t>不确定的事项，要保持敏感性，搞清事情的来龙去脉</w:t>
      </w:r>
      <w:r>
        <w:rPr>
          <w:rFonts w:hint="eastAsia"/>
          <w:b/>
          <w:bCs/>
          <w:color w:val="auto"/>
          <w:spacing w:val="-6"/>
          <w:lang w:eastAsia="zh-CN"/>
        </w:rPr>
        <w:t>。</w:t>
      </w:r>
    </w:p>
    <w:p w14:paraId="5140B453">
      <w:pPr>
        <w:pStyle w:val="2"/>
        <w:spacing w:line="234" w:lineRule="auto"/>
        <w:ind w:left="512"/>
        <w:outlineLvl w:val="3"/>
        <w:rPr>
          <w:color w:val="auto"/>
        </w:rPr>
      </w:pPr>
      <w:r>
        <w:rPr>
          <w:rFonts w:ascii="Times New Roman" w:hAnsi="Times New Roman" w:eastAsia="Times New Roman" w:cs="Times New Roman"/>
          <w:b/>
          <w:bCs/>
          <w:color w:val="auto"/>
          <w:spacing w:val="-7"/>
        </w:rPr>
        <w:t>1</w:t>
      </w:r>
      <w:r>
        <w:rPr>
          <w:rFonts w:ascii="Times New Roman" w:hAnsi="Times New Roman" w:eastAsia="Times New Roman" w:cs="Times New Roman"/>
          <w:b/>
          <w:bCs/>
          <w:color w:val="auto"/>
          <w:spacing w:val="-32"/>
        </w:rPr>
        <w:t xml:space="preserve"> </w:t>
      </w:r>
      <w:r>
        <w:rPr>
          <w:b/>
          <w:bCs/>
          <w:color w:val="auto"/>
          <w:spacing w:val="-7"/>
        </w:rPr>
        <w:t>、网络查询标准</w:t>
      </w:r>
    </w:p>
    <w:p w14:paraId="2C8C56BB">
      <w:pPr>
        <w:pStyle w:val="2"/>
        <w:spacing w:before="164" w:line="233" w:lineRule="auto"/>
        <w:ind w:left="510"/>
        <w:rPr>
          <w:color w:val="auto"/>
        </w:rPr>
      </w:pPr>
      <w:r>
        <w:rPr>
          <w:color w:val="auto"/>
          <w:spacing w:val="-2"/>
        </w:rPr>
        <w:t>（</w:t>
      </w:r>
      <w:r>
        <w:rPr>
          <w:rFonts w:ascii="Times New Roman" w:hAnsi="Times New Roman" w:eastAsia="Times New Roman" w:cs="Times New Roman"/>
          <w:color w:val="auto"/>
          <w:spacing w:val="-2"/>
        </w:rPr>
        <w:t>1</w:t>
      </w:r>
      <w:r>
        <w:rPr>
          <w:color w:val="auto"/>
          <w:spacing w:val="-2"/>
        </w:rPr>
        <w:t>）有之前查询的样例，务必根据样例到对应的网站进行查询。</w:t>
      </w:r>
    </w:p>
    <w:p w14:paraId="5A823CB3">
      <w:pPr>
        <w:pStyle w:val="2"/>
        <w:spacing w:before="164" w:line="232" w:lineRule="auto"/>
        <w:ind w:right="32"/>
        <w:jc w:val="right"/>
        <w:rPr>
          <w:color w:val="auto"/>
        </w:rPr>
      </w:pPr>
      <w:r>
        <w:rPr>
          <w:color w:val="auto"/>
          <w:spacing w:val="-10"/>
        </w:rPr>
        <w:t>（</w:t>
      </w:r>
      <w:r>
        <w:rPr>
          <w:rFonts w:ascii="Times New Roman" w:hAnsi="Times New Roman" w:eastAsia="Times New Roman" w:cs="Times New Roman"/>
          <w:color w:val="auto"/>
          <w:spacing w:val="-10"/>
        </w:rPr>
        <w:t>2</w:t>
      </w:r>
      <w:r>
        <w:rPr>
          <w:color w:val="auto"/>
          <w:spacing w:val="-10"/>
        </w:rPr>
        <w:t>）直接下载报告：如天眼查、信用中国、</w:t>
      </w:r>
      <w:r>
        <w:rPr>
          <w:color w:val="auto"/>
          <w:spacing w:val="-29"/>
        </w:rPr>
        <w:t xml:space="preserve"> </w:t>
      </w:r>
      <w:r>
        <w:rPr>
          <w:color w:val="auto"/>
          <w:spacing w:val="-10"/>
        </w:rPr>
        <w:t>国家企业信用信息公示系统等。</w:t>
      </w:r>
    </w:p>
    <w:p w14:paraId="7DA947D2">
      <w:pPr>
        <w:spacing w:line="232" w:lineRule="auto"/>
        <w:rPr>
          <w:color w:val="auto"/>
        </w:rPr>
        <w:sectPr>
          <w:pgSz w:w="11907" w:h="16839"/>
          <w:pgMar w:top="1431" w:right="1785" w:bottom="0" w:left="1785" w:header="0" w:footer="0" w:gutter="0"/>
          <w:cols w:space="720" w:num="1"/>
        </w:sectPr>
      </w:pPr>
    </w:p>
    <w:p w14:paraId="77C38778">
      <w:pPr>
        <w:pStyle w:val="2"/>
        <w:spacing w:before="122" w:line="360" w:lineRule="auto"/>
        <w:ind w:left="24" w:right="13" w:firstLine="485"/>
        <w:rPr>
          <w:color w:val="auto"/>
        </w:rPr>
      </w:pPr>
      <w:r>
        <w:rPr>
          <w:color w:val="auto"/>
        </w:rPr>
        <w:t>（</w:t>
      </w:r>
      <w:r>
        <w:rPr>
          <w:rFonts w:ascii="Times New Roman" w:hAnsi="Times New Roman" w:eastAsia="Times New Roman" w:cs="Times New Roman"/>
          <w:color w:val="auto"/>
        </w:rPr>
        <w:t>3</w:t>
      </w:r>
      <w:r>
        <w:rPr>
          <w:color w:val="auto"/>
        </w:rPr>
        <w:t>）截图保存：其他网站的相关内容进行截图，如有新增风险，再进行相</w:t>
      </w:r>
      <w:r>
        <w:rPr>
          <w:color w:val="auto"/>
          <w:spacing w:val="-6"/>
        </w:rPr>
        <w:t>关报告下载。截图需要使用系统自带截图功能进行截取， 避</w:t>
      </w:r>
      <w:r>
        <w:rPr>
          <w:color w:val="auto"/>
          <w:spacing w:val="-7"/>
        </w:rPr>
        <w:t>免像素太低。同时需</w:t>
      </w:r>
      <w:r>
        <w:rPr>
          <w:color w:val="auto"/>
          <w:spacing w:val="-4"/>
        </w:rPr>
        <w:t>要完整截取整个屏幕，特别是系统时间日期显示的部分</w:t>
      </w:r>
      <w:r>
        <w:rPr>
          <w:color w:val="auto"/>
          <w:spacing w:val="-5"/>
        </w:rPr>
        <w:t>（右下角没有系统完整日</w:t>
      </w:r>
      <w:r>
        <w:rPr>
          <w:color w:val="auto"/>
          <w:spacing w:val="-10"/>
        </w:rPr>
        <w:t>期时间显示的先进行系统设置）。</w:t>
      </w:r>
    </w:p>
    <w:p w14:paraId="0D327025">
      <w:pPr>
        <w:pStyle w:val="2"/>
        <w:spacing w:before="1" w:line="360" w:lineRule="auto"/>
        <w:ind w:left="33" w:right="34" w:firstLine="477"/>
        <w:rPr>
          <w:color w:val="auto"/>
        </w:rPr>
      </w:pPr>
      <w:r>
        <w:rPr>
          <w:color w:val="auto"/>
        </w:rPr>
        <w:t>（</w:t>
      </w:r>
      <w:r>
        <w:rPr>
          <w:rFonts w:ascii="Times New Roman" w:hAnsi="Times New Roman" w:eastAsia="Times New Roman" w:cs="Times New Roman"/>
          <w:color w:val="auto"/>
        </w:rPr>
        <w:t>4</w:t>
      </w:r>
      <w:r>
        <w:rPr>
          <w:color w:val="auto"/>
        </w:rPr>
        <w:t>）每周对四川地区的几家公司进行日常核查</w:t>
      </w:r>
      <w:r>
        <w:rPr>
          <w:color w:val="auto"/>
          <w:spacing w:val="-1"/>
        </w:rPr>
        <w:t>，需要尽调的时候对相应公</w:t>
      </w:r>
      <w:r>
        <w:rPr>
          <w:color w:val="auto"/>
          <w:spacing w:val="-4"/>
        </w:rPr>
        <w:t>司进行</w:t>
      </w:r>
      <w:r>
        <w:rPr>
          <w:color w:val="auto"/>
          <w:spacing w:val="-48"/>
        </w:rPr>
        <w:t xml:space="preserve"> </w:t>
      </w:r>
      <w:r>
        <w:rPr>
          <w:rFonts w:ascii="Times New Roman" w:hAnsi="Times New Roman" w:eastAsia="Times New Roman" w:cs="Times New Roman"/>
          <w:color w:val="auto"/>
          <w:spacing w:val="-4"/>
        </w:rPr>
        <w:t>30+</w:t>
      </w:r>
      <w:r>
        <w:rPr>
          <w:color w:val="auto"/>
          <w:spacing w:val="-4"/>
        </w:rPr>
        <w:t>网站的尽调核查。详见以下</w:t>
      </w:r>
      <w:r>
        <w:rPr>
          <w:color w:val="auto"/>
          <w:spacing w:val="-55"/>
        </w:rPr>
        <w:t xml:space="preserve"> </w:t>
      </w:r>
      <w:r>
        <w:rPr>
          <w:rFonts w:ascii="Times New Roman" w:hAnsi="Times New Roman" w:eastAsia="Times New Roman" w:cs="Times New Roman"/>
          <w:color w:val="auto"/>
          <w:spacing w:val="-4"/>
        </w:rPr>
        <w:t>2</w:t>
      </w:r>
      <w:r>
        <w:rPr>
          <w:rFonts w:ascii="Times New Roman" w:hAnsi="Times New Roman" w:eastAsia="Times New Roman" w:cs="Times New Roman"/>
          <w:color w:val="auto"/>
          <w:spacing w:val="-33"/>
        </w:rPr>
        <w:t xml:space="preserve"> </w:t>
      </w:r>
      <w:r>
        <w:rPr>
          <w:color w:val="auto"/>
          <w:spacing w:val="-4"/>
        </w:rPr>
        <w:t>、</w:t>
      </w:r>
      <w:r>
        <w:rPr>
          <w:rFonts w:ascii="Times New Roman" w:hAnsi="Times New Roman" w:eastAsia="Times New Roman" w:cs="Times New Roman"/>
          <w:color w:val="auto"/>
          <w:spacing w:val="-4"/>
        </w:rPr>
        <w:t>3</w:t>
      </w:r>
      <w:r>
        <w:rPr>
          <w:rFonts w:ascii="Times New Roman" w:hAnsi="Times New Roman" w:eastAsia="Times New Roman" w:cs="Times New Roman"/>
          <w:color w:val="auto"/>
          <w:spacing w:val="21"/>
          <w:w w:val="101"/>
        </w:rPr>
        <w:t xml:space="preserve"> </w:t>
      </w:r>
      <w:r>
        <w:rPr>
          <w:color w:val="auto"/>
          <w:spacing w:val="-4"/>
        </w:rPr>
        <w:t>点。</w:t>
      </w:r>
    </w:p>
    <w:p w14:paraId="6A507303">
      <w:pPr>
        <w:pStyle w:val="2"/>
        <w:spacing w:before="1" w:line="351" w:lineRule="auto"/>
        <w:ind w:left="30" w:right="16" w:firstLine="479"/>
        <w:rPr>
          <w:color w:val="auto"/>
        </w:rPr>
      </w:pPr>
      <w:r>
        <w:rPr>
          <w:color w:val="auto"/>
          <w:spacing w:val="-1"/>
        </w:rPr>
        <w:t>（</w:t>
      </w:r>
      <w:r>
        <w:rPr>
          <w:rFonts w:ascii="Times New Roman" w:hAnsi="Times New Roman" w:eastAsia="Times New Roman" w:cs="Times New Roman"/>
          <w:color w:val="auto"/>
          <w:spacing w:val="-1"/>
        </w:rPr>
        <w:t>5</w:t>
      </w:r>
      <w:r>
        <w:rPr>
          <w:color w:val="auto"/>
          <w:spacing w:val="-1"/>
        </w:rPr>
        <w:t>）</w:t>
      </w:r>
      <w:r>
        <w:rPr>
          <w:color w:val="auto"/>
          <w:spacing w:val="-1"/>
        </w:rPr>
        <w:t>不能只截图，要关注内容</w:t>
      </w:r>
      <w:r>
        <w:rPr>
          <w:color w:val="auto"/>
          <w:spacing w:val="-84"/>
        </w:rPr>
        <w:t>！！！</w:t>
      </w:r>
      <w:r>
        <w:rPr>
          <w:color w:val="auto"/>
          <w:spacing w:val="-71"/>
        </w:rPr>
        <w:t xml:space="preserve"> </w:t>
      </w:r>
      <w:r>
        <w:rPr>
          <w:color w:val="auto"/>
          <w:spacing w:val="-1"/>
        </w:rPr>
        <w:t>如果遇到有新增情况和风险，需即时向</w:t>
      </w:r>
      <w:r>
        <w:rPr>
          <w:color w:val="auto"/>
          <w:spacing w:val="-3"/>
        </w:rPr>
        <w:t>带教反应，并将相应情况发送到指定群里。</w:t>
      </w:r>
    </w:p>
    <w:p w14:paraId="4E7533E5">
      <w:pPr>
        <w:pStyle w:val="2"/>
        <w:spacing w:before="23" w:line="233" w:lineRule="auto"/>
        <w:ind w:left="502"/>
        <w:outlineLvl w:val="3"/>
        <w:rPr>
          <w:color w:val="auto"/>
        </w:rPr>
      </w:pPr>
      <w:r>
        <w:rPr>
          <w:rFonts w:ascii="Times New Roman" w:hAnsi="Times New Roman" w:eastAsia="Times New Roman" w:cs="Times New Roman"/>
          <w:b/>
          <w:bCs/>
          <w:color w:val="auto"/>
          <w:spacing w:val="-4"/>
        </w:rPr>
        <w:t>2</w:t>
      </w:r>
      <w:r>
        <w:rPr>
          <w:rFonts w:ascii="Times New Roman" w:hAnsi="Times New Roman" w:eastAsia="Times New Roman" w:cs="Times New Roman"/>
          <w:b/>
          <w:bCs/>
          <w:color w:val="auto"/>
          <w:spacing w:val="-21"/>
        </w:rPr>
        <w:t xml:space="preserve"> </w:t>
      </w:r>
      <w:r>
        <w:rPr>
          <w:b/>
          <w:bCs/>
          <w:color w:val="auto"/>
          <w:spacing w:val="-4"/>
        </w:rPr>
        <w:t>、受托管理网络查询——日常网络查询</w:t>
      </w:r>
    </w:p>
    <w:p w14:paraId="67734C40">
      <w:pPr>
        <w:pStyle w:val="2"/>
        <w:spacing w:before="165" w:line="233" w:lineRule="auto"/>
        <w:ind w:left="512"/>
        <w:outlineLvl w:val="4"/>
        <w:rPr>
          <w:color w:val="auto"/>
        </w:rPr>
      </w:pPr>
      <w:r>
        <w:rPr>
          <w:b/>
          <w:bCs/>
          <w:color w:val="auto"/>
          <w:spacing w:val="-4"/>
        </w:rPr>
        <w:t>（</w:t>
      </w:r>
      <w:r>
        <w:rPr>
          <w:rFonts w:ascii="Times New Roman" w:hAnsi="Times New Roman" w:eastAsia="Times New Roman" w:cs="Times New Roman"/>
          <w:b/>
          <w:bCs/>
          <w:color w:val="auto"/>
          <w:spacing w:val="-4"/>
        </w:rPr>
        <w:t>1</w:t>
      </w:r>
      <w:r>
        <w:rPr>
          <w:b/>
          <w:bCs/>
          <w:color w:val="auto"/>
          <w:spacing w:val="-4"/>
        </w:rPr>
        <w:t>）查询对象</w:t>
      </w:r>
    </w:p>
    <w:p w14:paraId="409C0B31">
      <w:pPr>
        <w:pStyle w:val="2"/>
        <w:spacing w:before="164" w:line="360" w:lineRule="auto"/>
        <w:ind w:left="24" w:right="9" w:firstLine="483"/>
        <w:jc w:val="both"/>
        <w:rPr>
          <w:color w:val="auto"/>
        </w:rPr>
      </w:pPr>
      <w:r>
        <w:rPr>
          <w:color w:val="auto"/>
          <w:spacing w:val="4"/>
        </w:rPr>
        <w:t>受托管理需进行每月网络查询的对象为项目组负责受托管理的发行人及其</w:t>
      </w:r>
      <w:r>
        <w:rPr>
          <w:color w:val="auto"/>
          <w:spacing w:val="-3"/>
        </w:rPr>
        <w:t>合并范围内重要子公司（最近一年经审计的总资产、净资产、营业收入任一项指</w:t>
      </w:r>
      <w:r>
        <w:rPr>
          <w:color w:val="auto"/>
          <w:spacing w:val="-5"/>
        </w:rPr>
        <w:t>标占合并报表相关指标比例超过</w:t>
      </w:r>
      <w:r>
        <w:rPr>
          <w:color w:val="auto"/>
          <w:spacing w:val="-44"/>
        </w:rPr>
        <w:t xml:space="preserve"> </w:t>
      </w:r>
      <w:r>
        <w:rPr>
          <w:rFonts w:ascii="Times New Roman" w:hAnsi="Times New Roman" w:eastAsia="Times New Roman" w:cs="Times New Roman"/>
          <w:color w:val="auto"/>
          <w:spacing w:val="-5"/>
        </w:rPr>
        <w:t>30%</w:t>
      </w:r>
      <w:r>
        <w:rPr>
          <w:color w:val="auto"/>
          <w:spacing w:val="-5"/>
        </w:rPr>
        <w:t>的子公司）。</w:t>
      </w:r>
    </w:p>
    <w:p w14:paraId="16E9BFD5">
      <w:pPr>
        <w:pStyle w:val="2"/>
        <w:spacing w:before="184" w:line="233" w:lineRule="auto"/>
        <w:ind w:left="512"/>
        <w:outlineLvl w:val="4"/>
        <w:rPr>
          <w:color w:val="auto"/>
        </w:rPr>
      </w:pPr>
      <w:r>
        <w:rPr>
          <w:b/>
          <w:bCs/>
          <w:color w:val="auto"/>
          <w:spacing w:val="-4"/>
        </w:rPr>
        <w:t>（</w:t>
      </w:r>
      <w:r>
        <w:rPr>
          <w:rFonts w:ascii="Times New Roman" w:hAnsi="Times New Roman" w:eastAsia="Times New Roman" w:cs="Times New Roman"/>
          <w:b/>
          <w:bCs/>
          <w:color w:val="auto"/>
          <w:spacing w:val="-4"/>
        </w:rPr>
        <w:t>2</w:t>
      </w:r>
      <w:r>
        <w:rPr>
          <w:b/>
          <w:bCs/>
          <w:color w:val="auto"/>
          <w:spacing w:val="-4"/>
        </w:rPr>
        <w:t>）查询网站（每家公司</w:t>
      </w:r>
      <w:r>
        <w:rPr>
          <w:color w:val="auto"/>
          <w:spacing w:val="-24"/>
        </w:rPr>
        <w:t xml:space="preserve"> </w:t>
      </w:r>
      <w:r>
        <w:rPr>
          <w:rFonts w:ascii="Times New Roman" w:hAnsi="Times New Roman" w:eastAsia="Times New Roman" w:cs="Times New Roman"/>
          <w:b/>
          <w:bCs/>
          <w:color w:val="auto"/>
          <w:spacing w:val="-4"/>
        </w:rPr>
        <w:t xml:space="preserve">10 </w:t>
      </w:r>
      <w:r>
        <w:rPr>
          <w:b/>
          <w:bCs/>
          <w:color w:val="auto"/>
          <w:spacing w:val="-4"/>
        </w:rPr>
        <w:t>个网站）</w:t>
      </w:r>
    </w:p>
    <w:p w14:paraId="4ED52C7C">
      <w:pPr>
        <w:pStyle w:val="2"/>
        <w:spacing w:before="164" w:line="233" w:lineRule="auto"/>
        <w:ind w:left="522"/>
        <w:rPr>
          <w:color w:val="auto"/>
        </w:rPr>
      </w:pPr>
      <w:r>
        <w:rPr>
          <w:rFonts w:ascii="Times New Roman" w:hAnsi="Times New Roman" w:eastAsia="Times New Roman" w:cs="Times New Roman"/>
          <w:color w:val="auto"/>
          <w:spacing w:val="-1"/>
        </w:rPr>
        <w:t>1</w:t>
      </w:r>
      <w:r>
        <w:rPr>
          <w:color w:val="auto"/>
          <w:spacing w:val="-1"/>
        </w:rPr>
        <w:t>）裁判文书网：查询结果按照裁判日期排序，最新的在前边</w:t>
      </w:r>
    </w:p>
    <w:p w14:paraId="207405B5">
      <w:pPr>
        <w:pStyle w:val="2"/>
        <w:spacing w:before="166" w:line="233" w:lineRule="auto"/>
        <w:ind w:left="499"/>
        <w:rPr>
          <w:color w:val="auto"/>
        </w:rPr>
      </w:pPr>
      <w:r>
        <w:rPr>
          <w:rFonts w:ascii="Times New Roman" w:hAnsi="Times New Roman" w:eastAsia="Times New Roman" w:cs="Times New Roman"/>
          <w:color w:val="auto"/>
        </w:rPr>
        <w:t>2</w:t>
      </w:r>
      <w:r>
        <w:rPr>
          <w:color w:val="auto"/>
        </w:rPr>
        <w:t>）中国执行信息公开网：查询两个地方，综合查询和失信被</w:t>
      </w:r>
      <w:r>
        <w:rPr>
          <w:color w:val="auto"/>
          <w:spacing w:val="-1"/>
        </w:rPr>
        <w:t>执行人查询</w:t>
      </w:r>
    </w:p>
    <w:p w14:paraId="0C190432">
      <w:pPr>
        <w:pStyle w:val="2"/>
        <w:spacing w:before="165" w:line="232" w:lineRule="auto"/>
        <w:ind w:left="504"/>
        <w:rPr>
          <w:color w:val="auto"/>
        </w:rPr>
      </w:pPr>
      <w:r>
        <w:rPr>
          <w:rFonts w:ascii="Times New Roman" w:hAnsi="Times New Roman" w:eastAsia="Times New Roman" w:cs="Times New Roman"/>
          <w:color w:val="auto"/>
          <w:spacing w:val="-2"/>
        </w:rPr>
        <w:t>3</w:t>
      </w:r>
      <w:r>
        <w:rPr>
          <w:color w:val="auto"/>
          <w:spacing w:val="-2"/>
        </w:rPr>
        <w:t>）国家企业信用信息公示系统：下载报告</w:t>
      </w:r>
    </w:p>
    <w:p w14:paraId="3859A469">
      <w:pPr>
        <w:pStyle w:val="2"/>
        <w:spacing w:before="167" w:line="212" w:lineRule="auto"/>
        <w:ind w:left="498"/>
        <w:rPr>
          <w:color w:val="auto"/>
        </w:rPr>
      </w:pPr>
      <w:r>
        <w:rPr>
          <w:rFonts w:ascii="Times New Roman" w:hAnsi="Times New Roman" w:eastAsia="Times New Roman" w:cs="Times New Roman"/>
          <w:color w:val="auto"/>
        </w:rPr>
        <w:t>4</w:t>
      </w:r>
      <w:r>
        <w:rPr>
          <w:color w:val="auto"/>
        </w:rPr>
        <w:t>）证券期货市场失信记录查询（</w:t>
      </w:r>
      <w:r>
        <w:rPr>
          <w:color w:val="auto"/>
        </w:rPr>
        <w:fldChar w:fldCharType="begin"/>
      </w:r>
      <w:r>
        <w:rPr>
          <w:color w:val="auto"/>
        </w:rPr>
        <w:instrText xml:space="preserve"> HYPERLINK "https://neris.csrc.gov.cn/shixinchaxun/" </w:instrText>
      </w:r>
      <w:r>
        <w:rPr>
          <w:color w:val="auto"/>
        </w:rPr>
        <w:fldChar w:fldCharType="separate"/>
      </w:r>
      <w:r>
        <w:rPr>
          <w:rFonts w:ascii="Times New Roman" w:hAnsi="Times New Roman" w:eastAsia="Times New Roman" w:cs="Times New Roman"/>
          <w:color w:val="auto"/>
        </w:rPr>
        <w:t>https://neris.csrc.</w:t>
      </w:r>
      <w:r>
        <w:rPr>
          <w:rFonts w:ascii="Times New Roman" w:hAnsi="Times New Roman" w:eastAsia="Times New Roman" w:cs="Times New Roman"/>
          <w:color w:val="auto"/>
          <w:spacing w:val="-1"/>
        </w:rPr>
        <w:t>gov.cn/shixinchaxun/</w:t>
      </w:r>
      <w:r>
        <w:rPr>
          <w:rFonts w:ascii="Times New Roman" w:hAnsi="Times New Roman" w:eastAsia="Times New Roman" w:cs="Times New Roman"/>
          <w:color w:val="auto"/>
          <w:spacing w:val="-1"/>
        </w:rPr>
        <w:fldChar w:fldCharType="end"/>
      </w:r>
      <w:r>
        <w:rPr>
          <w:color w:val="auto"/>
          <w:spacing w:val="-1"/>
        </w:rPr>
        <w:t>）</w:t>
      </w:r>
    </w:p>
    <w:p w14:paraId="041EF09E">
      <w:pPr>
        <w:pStyle w:val="2"/>
        <w:spacing w:before="192" w:line="232" w:lineRule="auto"/>
        <w:ind w:left="505"/>
        <w:rPr>
          <w:color w:val="auto"/>
        </w:rPr>
      </w:pPr>
      <w:r>
        <w:rPr>
          <w:rFonts w:ascii="Times New Roman" w:hAnsi="Times New Roman" w:eastAsia="Times New Roman" w:cs="Times New Roman"/>
          <w:color w:val="auto"/>
          <w:spacing w:val="-3"/>
        </w:rPr>
        <w:t>5</w:t>
      </w:r>
      <w:r>
        <w:rPr>
          <w:color w:val="auto"/>
          <w:spacing w:val="-3"/>
        </w:rPr>
        <w:t>）信用中国：下载报告</w:t>
      </w:r>
    </w:p>
    <w:p w14:paraId="5329D202">
      <w:pPr>
        <w:pStyle w:val="2"/>
        <w:spacing w:before="167" w:line="233" w:lineRule="auto"/>
        <w:ind w:left="504"/>
        <w:rPr>
          <w:color w:val="auto"/>
        </w:rPr>
      </w:pPr>
      <w:r>
        <w:rPr>
          <w:rFonts w:ascii="Times New Roman" w:hAnsi="Times New Roman" w:eastAsia="Times New Roman" w:cs="Times New Roman"/>
          <w:color w:val="auto"/>
          <w:spacing w:val="-1"/>
        </w:rPr>
        <w:t>6</w:t>
      </w:r>
      <w:r>
        <w:rPr>
          <w:color w:val="auto"/>
          <w:spacing w:val="-1"/>
        </w:rPr>
        <w:t>）发行人所在地住房和城乡建设部网站、生态环境部网站；</w:t>
      </w:r>
    </w:p>
    <w:p w14:paraId="4C0F5149">
      <w:pPr>
        <w:pStyle w:val="2"/>
        <w:spacing w:before="164" w:line="233" w:lineRule="auto"/>
        <w:ind w:left="503"/>
        <w:rPr>
          <w:color w:val="auto"/>
        </w:rPr>
      </w:pPr>
      <w:r>
        <w:rPr>
          <w:rFonts w:ascii="Times New Roman" w:hAnsi="Times New Roman" w:eastAsia="Times New Roman" w:cs="Times New Roman"/>
          <w:color w:val="auto"/>
        </w:rPr>
        <w:t>7</w:t>
      </w:r>
      <w:r>
        <w:rPr>
          <w:color w:val="auto"/>
        </w:rPr>
        <w:t>）国家税务总局：重大税收违法案件信息</w:t>
      </w:r>
      <w:r>
        <w:rPr>
          <w:color w:val="auto"/>
          <w:spacing w:val="-1"/>
        </w:rPr>
        <w:t>公布栏</w:t>
      </w:r>
      <w:r>
        <w:rPr>
          <w:rFonts w:ascii="Times New Roman" w:hAnsi="Times New Roman" w:eastAsia="Times New Roman" w:cs="Times New Roman"/>
          <w:color w:val="auto"/>
          <w:spacing w:val="-1"/>
        </w:rPr>
        <w:t>-</w:t>
      </w:r>
      <w:r>
        <w:rPr>
          <w:color w:val="auto"/>
          <w:spacing w:val="-1"/>
        </w:rPr>
        <w:t>企业所在省份</w:t>
      </w:r>
    </w:p>
    <w:p w14:paraId="1A3A2880">
      <w:pPr>
        <w:pStyle w:val="2"/>
        <w:spacing w:before="166" w:line="233" w:lineRule="auto"/>
        <w:ind w:left="509"/>
        <w:rPr>
          <w:color w:val="auto"/>
          <w:spacing w:val="-2"/>
        </w:rPr>
      </w:pPr>
      <w:r>
        <w:rPr>
          <w:rFonts w:ascii="Times New Roman" w:hAnsi="Times New Roman" w:eastAsia="Times New Roman" w:cs="Times New Roman"/>
          <w:color w:val="auto"/>
          <w:spacing w:val="-2"/>
        </w:rPr>
        <w:t>8</w:t>
      </w:r>
      <w:r>
        <w:rPr>
          <w:color w:val="auto"/>
          <w:spacing w:val="-2"/>
        </w:rPr>
        <w:t>）中国检察网；</w:t>
      </w:r>
    </w:p>
    <w:p w14:paraId="6B094980">
      <w:pPr>
        <w:pStyle w:val="2"/>
        <w:spacing w:before="166" w:line="233" w:lineRule="auto"/>
        <w:ind w:left="509"/>
        <w:rPr>
          <w:color w:val="auto"/>
        </w:rPr>
      </w:pPr>
      <w:r>
        <w:rPr>
          <w:rFonts w:ascii="Times New Roman" w:hAnsi="Times New Roman" w:eastAsia="Times New Roman" w:cs="Times New Roman"/>
          <w:color w:val="auto"/>
          <w:spacing w:val="-1"/>
        </w:rPr>
        <w:t>9</w:t>
      </w:r>
      <w:r>
        <w:rPr>
          <w:color w:val="auto"/>
          <w:spacing w:val="-1"/>
        </w:rPr>
        <w:t>）天眼查：一是下载报告，二是截图公司背景中的变更记录部分</w:t>
      </w:r>
    </w:p>
    <w:p w14:paraId="3AD19629">
      <w:pPr>
        <w:pStyle w:val="2"/>
        <w:spacing w:before="165" w:line="352" w:lineRule="auto"/>
        <w:ind w:left="29" w:right="12" w:firstLine="492"/>
        <w:rPr>
          <w:color w:val="auto"/>
        </w:rPr>
      </w:pPr>
      <w:r>
        <w:rPr>
          <w:rFonts w:ascii="Times New Roman" w:hAnsi="Times New Roman" w:eastAsia="Times New Roman" w:cs="Times New Roman"/>
          <w:color w:val="auto"/>
          <w:spacing w:val="-3"/>
        </w:rPr>
        <w:t>10</w:t>
      </w:r>
      <w:r>
        <w:rPr>
          <w:color w:val="auto"/>
          <w:spacing w:val="-3"/>
        </w:rPr>
        <w:t>）中国人民银行征信中心（</w:t>
      </w:r>
      <w:r>
        <w:rPr>
          <w:color w:val="auto"/>
        </w:rPr>
        <w:fldChar w:fldCharType="begin"/>
      </w:r>
      <w:r>
        <w:rPr>
          <w:color w:val="auto"/>
        </w:rPr>
        <w:instrText xml:space="preserve"> HYPERLINK "https://www.zhongdengwang.org.cn/" </w:instrText>
      </w:r>
      <w:r>
        <w:rPr>
          <w:color w:val="auto"/>
        </w:rPr>
        <w:fldChar w:fldCharType="separate"/>
      </w:r>
      <w:r>
        <w:rPr>
          <w:rFonts w:ascii="Times New Roman" w:hAnsi="Times New Roman" w:eastAsia="Times New Roman" w:cs="Times New Roman"/>
          <w:color w:val="auto"/>
          <w:spacing w:val="-3"/>
        </w:rPr>
        <w:t>https://www.zhongdengwang.org.</w:t>
      </w:r>
      <w:r>
        <w:rPr>
          <w:rFonts w:ascii="Times New Roman" w:hAnsi="Times New Roman" w:eastAsia="Times New Roman" w:cs="Times New Roman"/>
          <w:color w:val="auto"/>
          <w:spacing w:val="-4"/>
        </w:rPr>
        <w:t>cn/</w:t>
      </w:r>
      <w:r>
        <w:rPr>
          <w:rFonts w:ascii="Times New Roman" w:hAnsi="Times New Roman" w:eastAsia="Times New Roman" w:cs="Times New Roman"/>
          <w:color w:val="auto"/>
          <w:spacing w:val="-4"/>
        </w:rPr>
        <w:fldChar w:fldCharType="end"/>
      </w:r>
      <w:r>
        <w:rPr>
          <w:color w:val="auto"/>
          <w:spacing w:val="-59"/>
          <w:w w:val="92"/>
        </w:rPr>
        <w:t>）：</w:t>
      </w:r>
      <w:r>
        <w:rPr>
          <w:color w:val="auto"/>
          <w:spacing w:val="-4"/>
        </w:rPr>
        <w:t>查询动产</w:t>
      </w:r>
      <w:r>
        <w:rPr>
          <w:color w:val="auto"/>
          <w:spacing w:val="-1"/>
        </w:rPr>
        <w:t>融资情况并截图，如有新增情况，请下载登记及关联文件</w:t>
      </w:r>
    </w:p>
    <w:p w14:paraId="72998EA2">
      <w:pPr>
        <w:pStyle w:val="2"/>
        <w:spacing w:before="21" w:line="360" w:lineRule="auto"/>
        <w:ind w:left="42" w:right="9" w:firstLine="488"/>
        <w:rPr>
          <w:color w:val="auto"/>
        </w:rPr>
      </w:pPr>
      <w:r>
        <w:rPr>
          <w:color w:val="auto"/>
          <w:spacing w:val="-4"/>
        </w:rPr>
        <w:t>以上内容，除了下载报告的，其他部分可以截图保存，截图中必须要有</w:t>
      </w:r>
      <w:r>
        <w:rPr>
          <w:b/>
          <w:bCs/>
          <w:color w:val="auto"/>
          <w:spacing w:val="-4"/>
        </w:rPr>
        <w:t>查询</w:t>
      </w:r>
      <w:r>
        <w:rPr>
          <w:b/>
          <w:bCs/>
          <w:color w:val="auto"/>
          <w:spacing w:val="-3"/>
        </w:rPr>
        <w:t>网站、企业名称和系统右下角的时间</w:t>
      </w:r>
      <w:r>
        <w:rPr>
          <w:color w:val="auto"/>
          <w:spacing w:val="-3"/>
        </w:rPr>
        <w:t>等关键信息，具体见模板。</w:t>
      </w:r>
    </w:p>
    <w:p w14:paraId="705A9A11">
      <w:pPr>
        <w:pStyle w:val="2"/>
        <w:spacing w:before="1" w:line="234" w:lineRule="auto"/>
        <w:ind w:left="500"/>
        <w:outlineLvl w:val="3"/>
        <w:rPr>
          <w:color w:val="auto"/>
        </w:rPr>
      </w:pPr>
      <w:r>
        <w:rPr>
          <w:rFonts w:ascii="Times New Roman" w:hAnsi="Times New Roman" w:eastAsia="Times New Roman" w:cs="Times New Roman"/>
          <w:b/>
          <w:bCs/>
          <w:color w:val="auto"/>
          <w:spacing w:val="-5"/>
        </w:rPr>
        <w:t>3</w:t>
      </w:r>
      <w:r>
        <w:rPr>
          <w:rFonts w:ascii="Times New Roman" w:hAnsi="Times New Roman" w:eastAsia="Times New Roman" w:cs="Times New Roman"/>
          <w:b/>
          <w:bCs/>
          <w:color w:val="auto"/>
          <w:spacing w:val="-29"/>
        </w:rPr>
        <w:t xml:space="preserve"> </w:t>
      </w:r>
      <w:r>
        <w:rPr>
          <w:b/>
          <w:bCs/>
          <w:color w:val="auto"/>
          <w:spacing w:val="-5"/>
        </w:rPr>
        <w:t>、尽职调查网络查询</w:t>
      </w:r>
    </w:p>
    <w:p w14:paraId="5C210D50">
      <w:pPr>
        <w:pStyle w:val="2"/>
        <w:spacing w:before="163" w:line="233" w:lineRule="auto"/>
        <w:ind w:left="512"/>
        <w:outlineLvl w:val="4"/>
        <w:rPr>
          <w:color w:val="auto"/>
        </w:rPr>
      </w:pPr>
      <w:r>
        <w:rPr>
          <w:b/>
          <w:bCs/>
          <w:color w:val="auto"/>
          <w:spacing w:val="-4"/>
        </w:rPr>
        <w:t>（</w:t>
      </w:r>
      <w:r>
        <w:rPr>
          <w:rFonts w:ascii="Times New Roman" w:hAnsi="Times New Roman" w:eastAsia="Times New Roman" w:cs="Times New Roman"/>
          <w:b/>
          <w:bCs/>
          <w:color w:val="auto"/>
          <w:spacing w:val="-4"/>
        </w:rPr>
        <w:t>1</w:t>
      </w:r>
      <w:r>
        <w:rPr>
          <w:b/>
          <w:bCs/>
          <w:color w:val="auto"/>
          <w:spacing w:val="-4"/>
        </w:rPr>
        <w:t>）查询对象</w:t>
      </w:r>
    </w:p>
    <w:p w14:paraId="419D99EF">
      <w:pPr>
        <w:pStyle w:val="2"/>
        <w:spacing w:before="165" w:line="360" w:lineRule="auto"/>
        <w:ind w:left="31" w:right="12" w:firstLine="485"/>
        <w:jc w:val="both"/>
        <w:rPr>
          <w:color w:val="auto"/>
        </w:rPr>
      </w:pPr>
      <w:r>
        <w:rPr>
          <w:color w:val="auto"/>
          <w:spacing w:val="-4"/>
        </w:rPr>
        <w:t>需进行网络查询的对象为发行人、合并范围内重要子公司（最近一年经审计的总资产、净资产、营业收入任一项指标占合并报表相关指标比例超过</w:t>
      </w:r>
      <w:r>
        <w:rPr>
          <w:color w:val="auto"/>
          <w:spacing w:val="-46"/>
        </w:rPr>
        <w:t xml:space="preserve"> </w:t>
      </w:r>
      <w:r>
        <w:rPr>
          <w:rFonts w:ascii="Times New Roman" w:hAnsi="Times New Roman" w:eastAsia="Times New Roman" w:cs="Times New Roman"/>
          <w:color w:val="auto"/>
          <w:spacing w:val="-4"/>
        </w:rPr>
        <w:t>30%</w:t>
      </w:r>
      <w:r>
        <w:rPr>
          <w:color w:val="auto"/>
          <w:spacing w:val="-4"/>
        </w:rPr>
        <w:t>的子</w:t>
      </w:r>
      <w:r>
        <w:rPr>
          <w:color w:val="auto"/>
          <w:spacing w:val="-7"/>
        </w:rPr>
        <w:t>公司）、主要开展业务的子公司及控股股东</w:t>
      </w:r>
      <w:r>
        <w:rPr>
          <w:rFonts w:ascii="Times New Roman" w:hAnsi="Times New Roman" w:eastAsia="Times New Roman" w:cs="Times New Roman"/>
          <w:color w:val="auto"/>
          <w:spacing w:val="-7"/>
        </w:rPr>
        <w:t>/</w:t>
      </w:r>
      <w:r>
        <w:rPr>
          <w:color w:val="auto"/>
          <w:spacing w:val="-7"/>
        </w:rPr>
        <w:t>实际控制人（如为公司）。</w:t>
      </w:r>
    </w:p>
    <w:p w14:paraId="4AE8EE42">
      <w:pPr>
        <w:pStyle w:val="2"/>
        <w:spacing w:before="1" w:line="234" w:lineRule="auto"/>
        <w:ind w:left="512"/>
        <w:outlineLvl w:val="4"/>
        <w:rPr>
          <w:color w:val="auto"/>
        </w:rPr>
      </w:pPr>
      <w:r>
        <w:rPr>
          <w:b/>
          <w:bCs/>
          <w:color w:val="auto"/>
          <w:spacing w:val="-7"/>
        </w:rPr>
        <w:t>（</w:t>
      </w:r>
      <w:r>
        <w:rPr>
          <w:rFonts w:ascii="Times New Roman" w:hAnsi="Times New Roman" w:eastAsia="Times New Roman" w:cs="Times New Roman"/>
          <w:b/>
          <w:bCs/>
          <w:color w:val="auto"/>
          <w:spacing w:val="-7"/>
        </w:rPr>
        <w:t>2</w:t>
      </w:r>
      <w:r>
        <w:rPr>
          <w:b/>
          <w:bCs/>
          <w:color w:val="auto"/>
          <w:spacing w:val="-7"/>
        </w:rPr>
        <w:t>）查询时间</w:t>
      </w:r>
    </w:p>
    <w:p w14:paraId="3D196D9A">
      <w:pPr>
        <w:pStyle w:val="2"/>
        <w:spacing w:before="163" w:line="218" w:lineRule="auto"/>
        <w:ind w:left="507"/>
        <w:rPr>
          <w:color w:val="auto"/>
        </w:rPr>
      </w:pPr>
      <w:r>
        <w:rPr>
          <w:color w:val="auto"/>
          <w:spacing w:val="-1"/>
        </w:rPr>
        <w:t>项目立项前、内核前及申报前如出现</w:t>
      </w:r>
      <w:r>
        <w:rPr>
          <w:b/>
          <w:bCs/>
          <w:color w:val="auto"/>
          <w:spacing w:val="-1"/>
        </w:rPr>
        <w:t>更新报告期</w:t>
      </w:r>
      <w:r>
        <w:rPr>
          <w:color w:val="auto"/>
          <w:spacing w:val="-1"/>
        </w:rPr>
        <w:t>情况，需进</w:t>
      </w:r>
      <w:r>
        <w:rPr>
          <w:color w:val="auto"/>
          <w:spacing w:val="-2"/>
        </w:rPr>
        <w:t>行网络核查。</w:t>
      </w:r>
    </w:p>
    <w:p w14:paraId="28E5F5BD">
      <w:pPr>
        <w:pStyle w:val="2"/>
        <w:spacing w:before="183" w:line="352" w:lineRule="auto"/>
        <w:ind w:left="24" w:right="19" w:firstLine="487"/>
        <w:rPr>
          <w:color w:val="auto"/>
        </w:rPr>
      </w:pPr>
      <w:r>
        <w:rPr>
          <w:b/>
          <w:bCs/>
          <w:color w:val="auto"/>
          <w:spacing w:val="-1"/>
        </w:rPr>
        <w:t>（</w:t>
      </w:r>
      <w:r>
        <w:rPr>
          <w:rFonts w:ascii="Times New Roman" w:hAnsi="Times New Roman" w:eastAsia="Times New Roman" w:cs="Times New Roman"/>
          <w:b/>
          <w:bCs/>
          <w:color w:val="auto"/>
          <w:spacing w:val="-1"/>
        </w:rPr>
        <w:t>3</w:t>
      </w:r>
      <w:r>
        <w:rPr>
          <w:b/>
          <w:bCs/>
          <w:color w:val="auto"/>
          <w:spacing w:val="-1"/>
        </w:rPr>
        <w:t>）发行人、子公司及控股股东查询网站</w:t>
      </w:r>
      <w:r>
        <w:rPr>
          <w:color w:val="auto"/>
          <w:spacing w:val="-1"/>
        </w:rPr>
        <w:t>（找</w:t>
      </w:r>
      <w:r>
        <w:rPr>
          <w:color w:val="auto"/>
          <w:spacing w:val="-2"/>
        </w:rPr>
        <w:t>胡展鹏要以前查询的模板方</w:t>
      </w:r>
      <w:r>
        <w:rPr>
          <w:color w:val="auto"/>
          <w:spacing w:val="-5"/>
        </w:rPr>
        <w:t>便替换）</w:t>
      </w:r>
    </w:p>
    <w:p w14:paraId="2C852C29">
      <w:pPr>
        <w:pStyle w:val="2"/>
        <w:spacing w:before="22" w:line="234" w:lineRule="auto"/>
        <w:ind w:left="503"/>
        <w:rPr>
          <w:color w:val="auto"/>
        </w:rPr>
      </w:pPr>
      <w:r>
        <w:rPr>
          <w:rFonts w:ascii="Times New Roman" w:hAnsi="Times New Roman" w:eastAsia="Times New Roman" w:cs="Times New Roman"/>
          <w:color w:val="auto"/>
          <w:spacing w:val="-7"/>
        </w:rPr>
        <w:t>0</w:t>
      </w:r>
      <w:r>
        <w:rPr>
          <w:rFonts w:ascii="Times New Roman" w:hAnsi="Times New Roman" w:eastAsia="Times New Roman" w:cs="Times New Roman"/>
          <w:color w:val="auto"/>
          <w:spacing w:val="-30"/>
        </w:rPr>
        <w:t xml:space="preserve"> </w:t>
      </w:r>
      <w:r>
        <w:rPr>
          <w:color w:val="auto"/>
          <w:spacing w:val="-7"/>
        </w:rPr>
        <w:t>、天眼查</w:t>
      </w:r>
    </w:p>
    <w:p w14:paraId="44091ECC">
      <w:pPr>
        <w:pStyle w:val="2"/>
        <w:spacing w:before="164" w:line="233" w:lineRule="auto"/>
        <w:ind w:left="522"/>
        <w:rPr>
          <w:color w:val="auto"/>
        </w:rPr>
      </w:pPr>
      <w:r>
        <w:rPr>
          <w:rFonts w:ascii="Times New Roman" w:hAnsi="Times New Roman" w:eastAsia="Times New Roman" w:cs="Times New Roman"/>
          <w:color w:val="auto"/>
          <w:spacing w:val="-2"/>
        </w:rPr>
        <w:t>1</w:t>
      </w:r>
      <w:r>
        <w:rPr>
          <w:color w:val="auto"/>
          <w:spacing w:val="-2"/>
        </w:rPr>
        <w:t>、中国执行信息公开网（执行综合查询</w:t>
      </w:r>
      <w:r>
        <w:rPr>
          <w:rFonts w:ascii="Times New Roman" w:hAnsi="Times New Roman" w:eastAsia="Times New Roman" w:cs="Times New Roman"/>
          <w:color w:val="auto"/>
          <w:spacing w:val="-2"/>
        </w:rPr>
        <w:t>+</w:t>
      </w:r>
      <w:r>
        <w:rPr>
          <w:color w:val="auto"/>
          <w:spacing w:val="-2"/>
        </w:rPr>
        <w:t>执行失信查询）</w:t>
      </w:r>
    </w:p>
    <w:p w14:paraId="19E4446A">
      <w:pPr>
        <w:pStyle w:val="2"/>
        <w:spacing w:before="166" w:line="233" w:lineRule="auto"/>
        <w:ind w:left="499"/>
        <w:rPr>
          <w:color w:val="auto"/>
        </w:rPr>
      </w:pPr>
      <w:r>
        <w:rPr>
          <w:rFonts w:ascii="Times New Roman" w:hAnsi="Times New Roman" w:eastAsia="Times New Roman" w:cs="Times New Roman"/>
          <w:color w:val="auto"/>
          <w:spacing w:val="-3"/>
        </w:rPr>
        <w:t>2</w:t>
      </w:r>
      <w:r>
        <w:rPr>
          <w:color w:val="auto"/>
          <w:spacing w:val="-3"/>
        </w:rPr>
        <w:t>、信用中国网站</w:t>
      </w:r>
    </w:p>
    <w:p w14:paraId="10189501">
      <w:pPr>
        <w:pStyle w:val="2"/>
        <w:spacing w:before="165" w:line="233" w:lineRule="auto"/>
        <w:ind w:left="504"/>
        <w:rPr>
          <w:color w:val="auto"/>
        </w:rPr>
      </w:pPr>
      <w:r>
        <w:rPr>
          <w:rFonts w:ascii="Times New Roman" w:hAnsi="Times New Roman" w:eastAsia="Times New Roman" w:cs="Times New Roman"/>
          <w:color w:val="auto"/>
          <w:spacing w:val="-2"/>
        </w:rPr>
        <w:t>3</w:t>
      </w:r>
      <w:r>
        <w:rPr>
          <w:color w:val="auto"/>
          <w:spacing w:val="-2"/>
        </w:rPr>
        <w:t>、国家企业信用信息公示系统</w:t>
      </w:r>
    </w:p>
    <w:p w14:paraId="2A06C200">
      <w:pPr>
        <w:pStyle w:val="2"/>
        <w:spacing w:before="164" w:line="233" w:lineRule="auto"/>
        <w:ind w:left="498"/>
        <w:rPr>
          <w:color w:val="auto"/>
        </w:rPr>
      </w:pPr>
      <w:r>
        <w:rPr>
          <w:rFonts w:ascii="Times New Roman" w:hAnsi="Times New Roman" w:eastAsia="Times New Roman" w:cs="Times New Roman"/>
          <w:color w:val="auto"/>
          <w:spacing w:val="-3"/>
        </w:rPr>
        <w:t>4</w:t>
      </w:r>
      <w:r>
        <w:rPr>
          <w:color w:val="auto"/>
          <w:spacing w:val="-3"/>
        </w:rPr>
        <w:t>、中国裁判文书网</w:t>
      </w:r>
    </w:p>
    <w:p w14:paraId="6B93A517">
      <w:pPr>
        <w:pStyle w:val="2"/>
        <w:spacing w:before="166" w:line="233" w:lineRule="auto"/>
        <w:ind w:left="505"/>
        <w:rPr>
          <w:color w:val="auto"/>
        </w:rPr>
      </w:pPr>
      <w:r>
        <w:rPr>
          <w:rFonts w:ascii="Times New Roman" w:hAnsi="Times New Roman" w:eastAsia="Times New Roman" w:cs="Times New Roman"/>
          <w:color w:val="auto"/>
          <w:spacing w:val="-3"/>
        </w:rPr>
        <w:t>5</w:t>
      </w:r>
      <w:r>
        <w:rPr>
          <w:color w:val="auto"/>
          <w:spacing w:val="-3"/>
        </w:rPr>
        <w:t>、国家税务总局网站</w:t>
      </w:r>
    </w:p>
    <w:p w14:paraId="4E727BCE">
      <w:pPr>
        <w:pStyle w:val="2"/>
        <w:spacing w:before="165" w:line="233" w:lineRule="auto"/>
        <w:ind w:left="504"/>
        <w:rPr>
          <w:color w:val="auto"/>
        </w:rPr>
      </w:pPr>
      <w:r>
        <w:rPr>
          <w:rFonts w:ascii="Times New Roman" w:hAnsi="Times New Roman" w:eastAsia="Times New Roman" w:cs="Times New Roman"/>
          <w:color w:val="auto"/>
          <w:spacing w:val="-2"/>
        </w:rPr>
        <w:t>6</w:t>
      </w:r>
      <w:r>
        <w:rPr>
          <w:color w:val="auto"/>
          <w:spacing w:val="-2"/>
        </w:rPr>
        <w:t>、中华人民共和国应急管理部网站</w:t>
      </w:r>
    </w:p>
    <w:p w14:paraId="0996A4AF">
      <w:pPr>
        <w:pStyle w:val="2"/>
        <w:spacing w:before="165" w:line="233" w:lineRule="auto"/>
        <w:ind w:left="503"/>
        <w:rPr>
          <w:color w:val="auto"/>
        </w:rPr>
      </w:pPr>
      <w:r>
        <w:rPr>
          <w:rFonts w:ascii="Times New Roman" w:hAnsi="Times New Roman" w:eastAsia="Times New Roman" w:cs="Times New Roman"/>
          <w:color w:val="auto"/>
          <w:spacing w:val="-2"/>
        </w:rPr>
        <w:t>7</w:t>
      </w:r>
      <w:r>
        <w:rPr>
          <w:color w:val="auto"/>
          <w:spacing w:val="-2"/>
        </w:rPr>
        <w:t>、中华人民共和国生态环境部网站</w:t>
      </w:r>
    </w:p>
    <w:p w14:paraId="3CB8AB92">
      <w:pPr>
        <w:pStyle w:val="2"/>
        <w:spacing w:before="165" w:line="233" w:lineRule="auto"/>
        <w:ind w:left="509"/>
        <w:rPr>
          <w:color w:val="auto"/>
        </w:rPr>
      </w:pPr>
      <w:r>
        <w:rPr>
          <w:rFonts w:ascii="Times New Roman" w:hAnsi="Times New Roman" w:eastAsia="Times New Roman" w:cs="Times New Roman"/>
          <w:color w:val="auto"/>
          <w:spacing w:val="-2"/>
        </w:rPr>
        <w:t>8</w:t>
      </w:r>
      <w:r>
        <w:rPr>
          <w:color w:val="auto"/>
          <w:spacing w:val="-2"/>
        </w:rPr>
        <w:t>、中华人民共和国工业和信息化部网站</w:t>
      </w:r>
    </w:p>
    <w:p w14:paraId="7F53700D">
      <w:pPr>
        <w:pStyle w:val="2"/>
        <w:spacing w:before="166" w:line="234" w:lineRule="auto"/>
        <w:ind w:left="504"/>
        <w:rPr>
          <w:color w:val="auto"/>
        </w:rPr>
      </w:pPr>
      <w:r>
        <w:rPr>
          <w:rFonts w:ascii="Times New Roman" w:hAnsi="Times New Roman" w:eastAsia="Times New Roman" w:cs="Times New Roman"/>
          <w:color w:val="auto"/>
          <w:spacing w:val="-3"/>
        </w:rPr>
        <w:t>9</w:t>
      </w:r>
      <w:r>
        <w:rPr>
          <w:color w:val="auto"/>
          <w:spacing w:val="-3"/>
        </w:rPr>
        <w:t>、中国人民银行网站</w:t>
      </w:r>
    </w:p>
    <w:p w14:paraId="6E200F68">
      <w:pPr>
        <w:pStyle w:val="2"/>
        <w:spacing w:before="163" w:line="233" w:lineRule="auto"/>
        <w:ind w:left="522"/>
        <w:rPr>
          <w:color w:val="auto"/>
        </w:rPr>
      </w:pPr>
      <w:r>
        <w:rPr>
          <w:rFonts w:ascii="Times New Roman" w:hAnsi="Times New Roman" w:eastAsia="Times New Roman" w:cs="Times New Roman"/>
          <w:color w:val="auto"/>
          <w:spacing w:val="-4"/>
        </w:rPr>
        <w:t>10</w:t>
      </w:r>
      <w:r>
        <w:rPr>
          <w:rFonts w:ascii="Times New Roman" w:hAnsi="Times New Roman" w:eastAsia="Times New Roman" w:cs="Times New Roman"/>
          <w:color w:val="auto"/>
          <w:spacing w:val="-29"/>
        </w:rPr>
        <w:t xml:space="preserve"> </w:t>
      </w:r>
      <w:r>
        <w:rPr>
          <w:color w:val="auto"/>
          <w:spacing w:val="-4"/>
        </w:rPr>
        <w:t>、证券期货市场失信记录平台</w:t>
      </w:r>
    </w:p>
    <w:p w14:paraId="004B7CE2">
      <w:pPr>
        <w:pStyle w:val="2"/>
        <w:spacing w:before="166" w:line="233" w:lineRule="auto"/>
        <w:ind w:left="522"/>
        <w:rPr>
          <w:color w:val="auto"/>
        </w:rPr>
      </w:pPr>
      <w:r>
        <w:rPr>
          <w:rFonts w:ascii="Times New Roman" w:hAnsi="Times New Roman" w:eastAsia="Times New Roman" w:cs="Times New Roman"/>
          <w:color w:val="auto"/>
          <w:spacing w:val="-5"/>
        </w:rPr>
        <w:t>11</w:t>
      </w:r>
      <w:r>
        <w:rPr>
          <w:rFonts w:ascii="Times New Roman" w:hAnsi="Times New Roman" w:eastAsia="Times New Roman" w:cs="Times New Roman"/>
          <w:color w:val="auto"/>
          <w:spacing w:val="-24"/>
        </w:rPr>
        <w:t xml:space="preserve"> </w:t>
      </w:r>
      <w:r>
        <w:rPr>
          <w:color w:val="auto"/>
          <w:spacing w:val="-5"/>
        </w:rPr>
        <w:t>、国家金融监督管理总局网站</w:t>
      </w:r>
    </w:p>
    <w:p w14:paraId="3F4CC8C7">
      <w:pPr>
        <w:pStyle w:val="2"/>
        <w:spacing w:before="164" w:line="233" w:lineRule="auto"/>
        <w:ind w:left="522"/>
        <w:rPr>
          <w:color w:val="auto"/>
        </w:rPr>
      </w:pPr>
      <w:r>
        <w:rPr>
          <w:rFonts w:ascii="Times New Roman" w:hAnsi="Times New Roman" w:eastAsia="Times New Roman" w:cs="Times New Roman"/>
          <w:color w:val="auto"/>
          <w:spacing w:val="-2"/>
        </w:rPr>
        <w:t>12</w:t>
      </w:r>
      <w:r>
        <w:rPr>
          <w:color w:val="auto"/>
          <w:spacing w:val="-2"/>
        </w:rPr>
        <w:t>、中华人民共和国国家发展和改革委员会网站</w:t>
      </w:r>
    </w:p>
    <w:p w14:paraId="63555E7B">
      <w:pPr>
        <w:pStyle w:val="2"/>
        <w:spacing w:before="166" w:line="233" w:lineRule="auto"/>
        <w:ind w:left="522"/>
        <w:rPr>
          <w:color w:val="auto"/>
        </w:rPr>
      </w:pPr>
      <w:r>
        <w:rPr>
          <w:rFonts w:ascii="Times New Roman" w:hAnsi="Times New Roman" w:eastAsia="Times New Roman" w:cs="Times New Roman"/>
          <w:color w:val="auto"/>
          <w:spacing w:val="-3"/>
        </w:rPr>
        <w:t>13</w:t>
      </w:r>
      <w:r>
        <w:rPr>
          <w:color w:val="auto"/>
          <w:spacing w:val="-3"/>
        </w:rPr>
        <w:t>、国家市场监督管理总局网站</w:t>
      </w:r>
    </w:p>
    <w:p w14:paraId="1D63C070">
      <w:pPr>
        <w:pStyle w:val="2"/>
        <w:spacing w:before="164" w:line="233" w:lineRule="auto"/>
        <w:ind w:left="522"/>
        <w:rPr>
          <w:color w:val="auto"/>
        </w:rPr>
      </w:pPr>
      <w:r>
        <w:rPr>
          <w:rFonts w:ascii="Times New Roman" w:hAnsi="Times New Roman" w:eastAsia="Times New Roman" w:cs="Times New Roman"/>
          <w:color w:val="auto"/>
          <w:spacing w:val="-5"/>
        </w:rPr>
        <w:t>14</w:t>
      </w:r>
      <w:r>
        <w:rPr>
          <w:color w:val="auto"/>
          <w:spacing w:val="-5"/>
        </w:rPr>
        <w:t>、中国盐业协会</w:t>
      </w:r>
    </w:p>
    <w:p w14:paraId="05B87CA4">
      <w:pPr>
        <w:pStyle w:val="2"/>
        <w:spacing w:before="124" w:line="234" w:lineRule="auto"/>
        <w:ind w:left="522"/>
        <w:rPr>
          <w:color w:val="auto"/>
        </w:rPr>
      </w:pPr>
      <w:bookmarkStart w:id="0" w:name="_GoBack"/>
      <w:bookmarkEnd w:id="0"/>
      <w:r>
        <w:rPr>
          <w:rFonts w:ascii="Times New Roman" w:hAnsi="Times New Roman" w:eastAsia="Times New Roman" w:cs="Times New Roman"/>
          <w:color w:val="auto"/>
          <w:spacing w:val="-4"/>
        </w:rPr>
        <w:t>15</w:t>
      </w:r>
      <w:r>
        <w:rPr>
          <w:color w:val="auto"/>
          <w:spacing w:val="-4"/>
        </w:rPr>
        <w:t>、国家统计局网站</w:t>
      </w:r>
    </w:p>
    <w:p w14:paraId="09EE9A9B">
      <w:pPr>
        <w:pStyle w:val="2"/>
        <w:spacing w:before="164" w:line="233" w:lineRule="auto"/>
        <w:ind w:left="522"/>
        <w:rPr>
          <w:color w:val="auto"/>
        </w:rPr>
      </w:pPr>
      <w:r>
        <w:rPr>
          <w:rFonts w:ascii="Times New Roman" w:hAnsi="Times New Roman" w:eastAsia="Times New Roman" w:cs="Times New Roman"/>
          <w:color w:val="auto"/>
          <w:spacing w:val="-3"/>
        </w:rPr>
        <w:t>16</w:t>
      </w:r>
      <w:r>
        <w:rPr>
          <w:color w:val="auto"/>
          <w:spacing w:val="-3"/>
        </w:rPr>
        <w:t>、中华人民共和国商务部网站</w:t>
      </w:r>
    </w:p>
    <w:p w14:paraId="76564299">
      <w:pPr>
        <w:pStyle w:val="2"/>
        <w:spacing w:before="164" w:line="234" w:lineRule="auto"/>
        <w:ind w:left="522"/>
        <w:rPr>
          <w:color w:val="auto"/>
        </w:rPr>
      </w:pPr>
      <w:r>
        <w:rPr>
          <w:rFonts w:ascii="Times New Roman" w:hAnsi="Times New Roman" w:eastAsia="Times New Roman" w:cs="Times New Roman"/>
          <w:color w:val="auto"/>
          <w:spacing w:val="-4"/>
        </w:rPr>
        <w:t>17</w:t>
      </w:r>
      <w:r>
        <w:rPr>
          <w:color w:val="auto"/>
          <w:spacing w:val="-4"/>
        </w:rPr>
        <w:t>、国家能源局网站</w:t>
      </w:r>
    </w:p>
    <w:p w14:paraId="022E6E09">
      <w:pPr>
        <w:pStyle w:val="2"/>
        <w:spacing w:before="163" w:line="233" w:lineRule="auto"/>
        <w:ind w:left="522"/>
        <w:rPr>
          <w:color w:val="auto"/>
        </w:rPr>
      </w:pPr>
      <w:r>
        <w:rPr>
          <w:rFonts w:ascii="Times New Roman" w:hAnsi="Times New Roman" w:eastAsia="Times New Roman" w:cs="Times New Roman"/>
          <w:color w:val="auto"/>
          <w:spacing w:val="-3"/>
        </w:rPr>
        <w:t>18</w:t>
      </w:r>
      <w:r>
        <w:rPr>
          <w:color w:val="auto"/>
          <w:spacing w:val="-3"/>
        </w:rPr>
        <w:t>、中华人民共和国农业农村部网站</w:t>
      </w:r>
    </w:p>
    <w:p w14:paraId="62A3F3A1">
      <w:pPr>
        <w:pStyle w:val="2"/>
        <w:spacing w:before="166" w:line="233" w:lineRule="auto"/>
        <w:ind w:left="522"/>
        <w:rPr>
          <w:color w:val="auto"/>
        </w:rPr>
      </w:pPr>
      <w:r>
        <w:rPr>
          <w:rFonts w:ascii="Times New Roman" w:hAnsi="Times New Roman" w:eastAsia="Times New Roman" w:cs="Times New Roman"/>
          <w:color w:val="auto"/>
          <w:spacing w:val="-4"/>
        </w:rPr>
        <w:t>19</w:t>
      </w:r>
      <w:r>
        <w:rPr>
          <w:color w:val="auto"/>
          <w:spacing w:val="-4"/>
        </w:rPr>
        <w:t>、国家外汇管理局网站</w:t>
      </w:r>
    </w:p>
    <w:p w14:paraId="3B8B89D4">
      <w:pPr>
        <w:pStyle w:val="2"/>
        <w:spacing w:before="165" w:line="233" w:lineRule="auto"/>
        <w:ind w:left="499"/>
        <w:rPr>
          <w:color w:val="auto"/>
        </w:rPr>
      </w:pPr>
      <w:r>
        <w:rPr>
          <w:rFonts w:ascii="Times New Roman" w:hAnsi="Times New Roman" w:eastAsia="Times New Roman" w:cs="Times New Roman"/>
          <w:color w:val="auto"/>
          <w:spacing w:val="-2"/>
        </w:rPr>
        <w:t>20</w:t>
      </w:r>
      <w:r>
        <w:rPr>
          <w:color w:val="auto"/>
          <w:spacing w:val="-2"/>
        </w:rPr>
        <w:t>、中华人民共和国海关总署网站</w:t>
      </w:r>
    </w:p>
    <w:p w14:paraId="27BCB1D6">
      <w:pPr>
        <w:pStyle w:val="2"/>
        <w:spacing w:before="165" w:line="233" w:lineRule="auto"/>
        <w:ind w:left="499"/>
        <w:rPr>
          <w:color w:val="auto"/>
        </w:rPr>
      </w:pPr>
      <w:r>
        <w:rPr>
          <w:rFonts w:ascii="Times New Roman" w:hAnsi="Times New Roman" w:eastAsia="Times New Roman" w:cs="Times New Roman"/>
          <w:color w:val="auto"/>
          <w:spacing w:val="-1"/>
        </w:rPr>
        <w:t>21</w:t>
      </w:r>
      <w:r>
        <w:rPr>
          <w:color w:val="auto"/>
          <w:spacing w:val="-1"/>
        </w:rPr>
        <w:t>、中华人民共和国住房和城乡建设部网站</w:t>
      </w:r>
    </w:p>
    <w:p w14:paraId="371BDCD4">
      <w:pPr>
        <w:pStyle w:val="2"/>
        <w:spacing w:before="164" w:line="233" w:lineRule="auto"/>
        <w:ind w:left="499"/>
        <w:rPr>
          <w:color w:val="auto"/>
        </w:rPr>
      </w:pPr>
      <w:r>
        <w:rPr>
          <w:rFonts w:ascii="Times New Roman" w:hAnsi="Times New Roman" w:eastAsia="Times New Roman" w:cs="Times New Roman"/>
          <w:color w:val="auto"/>
          <w:spacing w:val="-3"/>
        </w:rPr>
        <w:t>22</w:t>
      </w:r>
      <w:r>
        <w:rPr>
          <w:rFonts w:ascii="Times New Roman" w:hAnsi="Times New Roman" w:eastAsia="Times New Roman" w:cs="Times New Roman"/>
          <w:color w:val="auto"/>
          <w:spacing w:val="-32"/>
        </w:rPr>
        <w:t xml:space="preserve"> </w:t>
      </w:r>
      <w:r>
        <w:rPr>
          <w:color w:val="auto"/>
          <w:spacing w:val="-3"/>
        </w:rPr>
        <w:t>、中国政府采购网</w:t>
      </w:r>
    </w:p>
    <w:p w14:paraId="17E80361">
      <w:pPr>
        <w:pStyle w:val="2"/>
        <w:spacing w:before="166" w:line="233" w:lineRule="auto"/>
        <w:ind w:left="499"/>
        <w:rPr>
          <w:color w:val="auto"/>
        </w:rPr>
      </w:pPr>
      <w:r>
        <w:rPr>
          <w:rFonts w:ascii="Times New Roman" w:hAnsi="Times New Roman" w:eastAsia="Times New Roman" w:cs="Times New Roman"/>
          <w:color w:val="auto"/>
          <w:spacing w:val="-2"/>
        </w:rPr>
        <w:t>23</w:t>
      </w:r>
      <w:r>
        <w:rPr>
          <w:rFonts w:ascii="Times New Roman" w:hAnsi="Times New Roman" w:eastAsia="Times New Roman" w:cs="Times New Roman"/>
          <w:color w:val="auto"/>
          <w:spacing w:val="-30"/>
        </w:rPr>
        <w:t xml:space="preserve"> </w:t>
      </w:r>
      <w:r>
        <w:rPr>
          <w:color w:val="auto"/>
          <w:spacing w:val="-2"/>
        </w:rPr>
        <w:t>、中华人民共和国交通运输部网站</w:t>
      </w:r>
    </w:p>
    <w:p w14:paraId="236CBD87">
      <w:pPr>
        <w:pStyle w:val="2"/>
        <w:spacing w:before="165" w:line="233" w:lineRule="auto"/>
        <w:ind w:left="499"/>
        <w:rPr>
          <w:color w:val="auto"/>
        </w:rPr>
      </w:pPr>
      <w:r>
        <w:rPr>
          <w:rFonts w:ascii="Times New Roman" w:hAnsi="Times New Roman" w:eastAsia="Times New Roman" w:cs="Times New Roman"/>
          <w:color w:val="auto"/>
          <w:spacing w:val="-2"/>
        </w:rPr>
        <w:t>24</w:t>
      </w:r>
      <w:r>
        <w:rPr>
          <w:rFonts w:ascii="Times New Roman" w:hAnsi="Times New Roman" w:eastAsia="Times New Roman" w:cs="Times New Roman"/>
          <w:color w:val="auto"/>
          <w:spacing w:val="-21"/>
        </w:rPr>
        <w:t xml:space="preserve"> </w:t>
      </w:r>
      <w:r>
        <w:rPr>
          <w:color w:val="auto"/>
          <w:spacing w:val="-2"/>
        </w:rPr>
        <w:t>、中华人民共和国人力资源和社会保障部网站</w:t>
      </w:r>
    </w:p>
    <w:p w14:paraId="7E205EB5">
      <w:pPr>
        <w:pStyle w:val="2"/>
        <w:spacing w:before="166" w:line="233" w:lineRule="auto"/>
        <w:ind w:left="499"/>
        <w:rPr>
          <w:color w:val="auto"/>
        </w:rPr>
      </w:pPr>
      <w:r>
        <w:rPr>
          <w:rFonts w:ascii="Times New Roman" w:hAnsi="Times New Roman" w:eastAsia="Times New Roman" w:cs="Times New Roman"/>
          <w:color w:val="auto"/>
          <w:spacing w:val="-2"/>
        </w:rPr>
        <w:t>25</w:t>
      </w:r>
      <w:r>
        <w:rPr>
          <w:color w:val="auto"/>
          <w:spacing w:val="-2"/>
        </w:rPr>
        <w:t>、省应急管理厅</w:t>
      </w:r>
    </w:p>
    <w:p w14:paraId="0D29AF87">
      <w:pPr>
        <w:pStyle w:val="2"/>
        <w:spacing w:before="165" w:line="233" w:lineRule="auto"/>
        <w:ind w:left="499"/>
        <w:rPr>
          <w:color w:val="auto"/>
        </w:rPr>
      </w:pPr>
      <w:r>
        <w:rPr>
          <w:rFonts w:ascii="Times New Roman" w:hAnsi="Times New Roman" w:eastAsia="Times New Roman" w:cs="Times New Roman"/>
          <w:color w:val="auto"/>
          <w:spacing w:val="-2"/>
        </w:rPr>
        <w:t>26</w:t>
      </w:r>
      <w:r>
        <w:rPr>
          <w:color w:val="auto"/>
          <w:spacing w:val="-2"/>
        </w:rPr>
        <w:t>、省生态环境厅网站</w:t>
      </w:r>
    </w:p>
    <w:p w14:paraId="49A6F6B4">
      <w:pPr>
        <w:pStyle w:val="2"/>
        <w:spacing w:before="165" w:line="233" w:lineRule="auto"/>
        <w:ind w:left="499"/>
        <w:rPr>
          <w:color w:val="auto"/>
        </w:rPr>
      </w:pPr>
      <w:r>
        <w:rPr>
          <w:rFonts w:ascii="Times New Roman" w:hAnsi="Times New Roman" w:eastAsia="Times New Roman" w:cs="Times New Roman"/>
          <w:color w:val="auto"/>
          <w:spacing w:val="-2"/>
        </w:rPr>
        <w:t>27</w:t>
      </w:r>
      <w:r>
        <w:rPr>
          <w:color w:val="auto"/>
          <w:spacing w:val="-2"/>
        </w:rPr>
        <w:t>、省自然资源厅</w:t>
      </w:r>
    </w:p>
    <w:p w14:paraId="09886801">
      <w:pPr>
        <w:pStyle w:val="2"/>
        <w:spacing w:before="165" w:line="233" w:lineRule="auto"/>
        <w:ind w:left="499"/>
        <w:rPr>
          <w:color w:val="auto"/>
        </w:rPr>
      </w:pPr>
      <w:r>
        <w:rPr>
          <w:rFonts w:ascii="Times New Roman" w:hAnsi="Times New Roman" w:eastAsia="Times New Roman" w:cs="Times New Roman"/>
          <w:color w:val="auto"/>
          <w:spacing w:val="-2"/>
        </w:rPr>
        <w:t>28</w:t>
      </w:r>
      <w:r>
        <w:rPr>
          <w:color w:val="auto"/>
          <w:spacing w:val="-2"/>
        </w:rPr>
        <w:t>、省市场监督管理局（知识产权局）</w:t>
      </w:r>
    </w:p>
    <w:p w14:paraId="5DB7755A">
      <w:pPr>
        <w:pStyle w:val="2"/>
        <w:spacing w:before="165" w:line="233" w:lineRule="auto"/>
        <w:ind w:left="499"/>
        <w:rPr>
          <w:color w:val="auto"/>
        </w:rPr>
      </w:pPr>
      <w:r>
        <w:rPr>
          <w:rFonts w:ascii="Times New Roman" w:hAnsi="Times New Roman" w:eastAsia="Times New Roman" w:cs="Times New Roman"/>
          <w:color w:val="auto"/>
          <w:spacing w:val="-2"/>
        </w:rPr>
        <w:t>29</w:t>
      </w:r>
      <w:r>
        <w:rPr>
          <w:color w:val="auto"/>
          <w:spacing w:val="-2"/>
        </w:rPr>
        <w:t>、省统计局网站</w:t>
      </w:r>
    </w:p>
    <w:p w14:paraId="3686586C">
      <w:pPr>
        <w:pStyle w:val="2"/>
        <w:spacing w:before="165" w:line="233" w:lineRule="auto"/>
        <w:ind w:left="504"/>
        <w:rPr>
          <w:color w:val="auto"/>
        </w:rPr>
      </w:pPr>
      <w:r>
        <w:rPr>
          <w:rFonts w:ascii="Times New Roman" w:hAnsi="Times New Roman" w:eastAsia="Times New Roman" w:cs="Times New Roman"/>
          <w:color w:val="auto"/>
          <w:spacing w:val="-4"/>
        </w:rPr>
        <w:t>30</w:t>
      </w:r>
      <w:r>
        <w:rPr>
          <w:color w:val="auto"/>
          <w:spacing w:val="-4"/>
        </w:rPr>
        <w:t>、市应急管理局</w:t>
      </w:r>
    </w:p>
    <w:p w14:paraId="378CA80A">
      <w:pPr>
        <w:pStyle w:val="2"/>
        <w:spacing w:before="166" w:line="233" w:lineRule="auto"/>
        <w:ind w:left="504"/>
        <w:rPr>
          <w:color w:val="auto"/>
        </w:rPr>
      </w:pPr>
      <w:r>
        <w:rPr>
          <w:rFonts w:ascii="Times New Roman" w:hAnsi="Times New Roman" w:eastAsia="Times New Roman" w:cs="Times New Roman"/>
          <w:color w:val="auto"/>
          <w:spacing w:val="-4"/>
        </w:rPr>
        <w:t>31</w:t>
      </w:r>
      <w:r>
        <w:rPr>
          <w:color w:val="auto"/>
          <w:spacing w:val="-4"/>
        </w:rPr>
        <w:t>、市生态环境局</w:t>
      </w:r>
    </w:p>
    <w:p w14:paraId="5783C25E">
      <w:pPr>
        <w:pStyle w:val="2"/>
        <w:spacing w:before="165" w:line="233" w:lineRule="auto"/>
        <w:ind w:left="504"/>
        <w:rPr>
          <w:color w:val="auto"/>
        </w:rPr>
      </w:pPr>
      <w:r>
        <w:rPr>
          <w:rFonts w:ascii="Times New Roman" w:hAnsi="Times New Roman" w:eastAsia="Times New Roman" w:cs="Times New Roman"/>
          <w:color w:val="auto"/>
          <w:spacing w:val="-4"/>
        </w:rPr>
        <w:t>32</w:t>
      </w:r>
      <w:r>
        <w:rPr>
          <w:color w:val="auto"/>
          <w:spacing w:val="-4"/>
        </w:rPr>
        <w:t>、市自然资源局</w:t>
      </w:r>
    </w:p>
    <w:p w14:paraId="1C189204">
      <w:pPr>
        <w:pStyle w:val="2"/>
        <w:spacing w:before="165" w:line="233" w:lineRule="auto"/>
        <w:ind w:left="504"/>
        <w:rPr>
          <w:color w:val="auto"/>
        </w:rPr>
      </w:pPr>
      <w:r>
        <w:rPr>
          <w:rFonts w:ascii="Times New Roman" w:hAnsi="Times New Roman" w:eastAsia="Times New Roman" w:cs="Times New Roman"/>
          <w:color w:val="auto"/>
          <w:spacing w:val="-3"/>
        </w:rPr>
        <w:t>33</w:t>
      </w:r>
      <w:r>
        <w:rPr>
          <w:color w:val="auto"/>
          <w:spacing w:val="-3"/>
        </w:rPr>
        <w:t>、市市场监督管理局</w:t>
      </w:r>
    </w:p>
    <w:p w14:paraId="2D9F3889">
      <w:pPr>
        <w:pStyle w:val="2"/>
        <w:spacing w:before="165" w:line="233" w:lineRule="auto"/>
        <w:ind w:left="504"/>
        <w:rPr>
          <w:color w:val="auto"/>
        </w:rPr>
      </w:pPr>
      <w:r>
        <w:rPr>
          <w:rFonts w:ascii="Times New Roman" w:hAnsi="Times New Roman" w:eastAsia="Times New Roman" w:cs="Times New Roman"/>
          <w:color w:val="auto"/>
          <w:spacing w:val="-4"/>
        </w:rPr>
        <w:t>34</w:t>
      </w:r>
      <w:r>
        <w:rPr>
          <w:color w:val="auto"/>
          <w:spacing w:val="-4"/>
        </w:rPr>
        <w:t>、市统计局</w:t>
      </w:r>
    </w:p>
    <w:p w14:paraId="0A9A85CA">
      <w:pPr>
        <w:pStyle w:val="2"/>
        <w:spacing w:before="16" w:line="360" w:lineRule="auto"/>
        <w:ind w:left="22" w:right="64" w:firstLine="481"/>
        <w:rPr>
          <w:color w:val="auto"/>
        </w:rPr>
      </w:pPr>
      <w:r>
        <w:rPr>
          <w:color w:val="auto"/>
          <w:spacing w:val="-7"/>
        </w:rPr>
        <w:t>此外，需通过企业预警通</w:t>
      </w:r>
      <w:r>
        <w:rPr>
          <w:color w:val="auto"/>
          <w:spacing w:val="-58"/>
        </w:rPr>
        <w:t xml:space="preserve"> </w:t>
      </w:r>
      <w:r>
        <w:rPr>
          <w:rFonts w:ascii="Times New Roman" w:hAnsi="Times New Roman" w:eastAsia="Times New Roman" w:cs="Times New Roman"/>
          <w:color w:val="auto"/>
          <w:spacing w:val="-7"/>
        </w:rPr>
        <w:t>APP</w:t>
      </w:r>
      <w:r>
        <w:rPr>
          <w:rFonts w:ascii="Times New Roman" w:hAnsi="Times New Roman" w:eastAsia="Times New Roman" w:cs="Times New Roman"/>
          <w:color w:val="auto"/>
          <w:spacing w:val="14"/>
        </w:rPr>
        <w:t xml:space="preserve"> </w:t>
      </w:r>
      <w:r>
        <w:rPr>
          <w:color w:val="auto"/>
          <w:spacing w:val="-7"/>
        </w:rPr>
        <w:t>查询发行人及</w:t>
      </w:r>
      <w:r>
        <w:rPr>
          <w:color w:val="auto"/>
          <w:spacing w:val="-8"/>
        </w:rPr>
        <w:t>重要子公司的诚信、诉讼情况</w:t>
      </w:r>
    </w:p>
    <w:p w14:paraId="6AC66BAE">
      <w:pPr>
        <w:pStyle w:val="2"/>
        <w:spacing w:before="1" w:line="219" w:lineRule="auto"/>
        <w:ind w:left="507"/>
        <w:rPr>
          <w:color w:val="auto"/>
        </w:rPr>
      </w:pPr>
      <w:r>
        <w:rPr>
          <w:color w:val="auto"/>
          <w:spacing w:val="-4"/>
        </w:rPr>
        <w:t>如存在对自然人核查，查询网站包括：</w:t>
      </w:r>
    </w:p>
    <w:p w14:paraId="53297476">
      <w:pPr>
        <w:pStyle w:val="2"/>
        <w:spacing w:before="182" w:line="232" w:lineRule="auto"/>
        <w:ind w:left="503"/>
        <w:rPr>
          <w:color w:val="auto"/>
        </w:rPr>
      </w:pPr>
      <w:r>
        <w:rPr>
          <w:rFonts w:ascii="Times New Roman" w:hAnsi="Times New Roman" w:eastAsia="Times New Roman" w:cs="Times New Roman"/>
          <w:color w:val="auto"/>
          <w:spacing w:val="-1"/>
        </w:rPr>
        <w:t xml:space="preserve">0  </w:t>
      </w:r>
      <w:r>
        <w:rPr>
          <w:color w:val="auto"/>
          <w:spacing w:val="-1"/>
        </w:rPr>
        <w:t>天眼查（下载个人投资及任职报告）</w:t>
      </w:r>
    </w:p>
    <w:p w14:paraId="6964DC81">
      <w:pPr>
        <w:pStyle w:val="2"/>
        <w:spacing w:before="125" w:line="233" w:lineRule="auto"/>
        <w:ind w:left="522"/>
        <w:rPr>
          <w:color w:val="auto"/>
        </w:rPr>
      </w:pPr>
      <w:r>
        <w:rPr>
          <w:rFonts w:ascii="Times New Roman" w:hAnsi="Times New Roman" w:eastAsia="Times New Roman" w:cs="Times New Roman"/>
          <w:color w:val="auto"/>
          <w:spacing w:val="-3"/>
        </w:rPr>
        <w:t>1</w:t>
      </w:r>
      <w:r>
        <w:rPr>
          <w:rFonts w:ascii="Times New Roman" w:hAnsi="Times New Roman" w:eastAsia="Times New Roman" w:cs="Times New Roman"/>
          <w:color w:val="auto"/>
          <w:spacing w:val="16"/>
        </w:rPr>
        <w:t xml:space="preserve">  </w:t>
      </w:r>
      <w:r>
        <w:rPr>
          <w:color w:val="auto"/>
          <w:spacing w:val="-3"/>
        </w:rPr>
        <w:t>中国执行信息公开网（执行综合查询</w:t>
      </w:r>
      <w:r>
        <w:rPr>
          <w:rFonts w:ascii="Times New Roman" w:hAnsi="Times New Roman" w:eastAsia="Times New Roman" w:cs="Times New Roman"/>
          <w:color w:val="auto"/>
          <w:spacing w:val="-3"/>
        </w:rPr>
        <w:t>+</w:t>
      </w:r>
      <w:r>
        <w:rPr>
          <w:color w:val="auto"/>
          <w:spacing w:val="-3"/>
        </w:rPr>
        <w:t>执行失信查询）</w:t>
      </w:r>
    </w:p>
    <w:p w14:paraId="036FE51E">
      <w:pPr>
        <w:pStyle w:val="2"/>
        <w:spacing w:before="165" w:line="233" w:lineRule="auto"/>
        <w:ind w:left="499"/>
        <w:rPr>
          <w:color w:val="auto"/>
        </w:rPr>
      </w:pPr>
      <w:r>
        <w:rPr>
          <w:rFonts w:ascii="Times New Roman" w:hAnsi="Times New Roman" w:eastAsia="Times New Roman" w:cs="Times New Roman"/>
          <w:color w:val="auto"/>
          <w:spacing w:val="-1"/>
        </w:rPr>
        <w:t xml:space="preserve">2  </w:t>
      </w:r>
      <w:r>
        <w:rPr>
          <w:color w:val="auto"/>
          <w:spacing w:val="-1"/>
        </w:rPr>
        <w:t>信用中国网</w:t>
      </w:r>
    </w:p>
    <w:p w14:paraId="57B9182D">
      <w:pPr>
        <w:pStyle w:val="2"/>
        <w:spacing w:before="164" w:line="233" w:lineRule="auto"/>
        <w:ind w:left="504"/>
        <w:rPr>
          <w:color w:val="auto"/>
        </w:rPr>
      </w:pPr>
      <w:r>
        <w:rPr>
          <w:rFonts w:ascii="Times New Roman" w:hAnsi="Times New Roman" w:eastAsia="Times New Roman" w:cs="Times New Roman"/>
          <w:color w:val="auto"/>
          <w:spacing w:val="-1"/>
        </w:rPr>
        <w:t xml:space="preserve">3  </w:t>
      </w:r>
      <w:r>
        <w:rPr>
          <w:color w:val="auto"/>
          <w:spacing w:val="-1"/>
        </w:rPr>
        <w:t>裁判文书网</w:t>
      </w:r>
    </w:p>
    <w:p w14:paraId="7D080C30">
      <w:pPr>
        <w:pStyle w:val="2"/>
        <w:spacing w:before="165" w:line="233" w:lineRule="auto"/>
        <w:ind w:left="498"/>
        <w:rPr>
          <w:color w:val="auto"/>
        </w:rPr>
      </w:pPr>
      <w:r>
        <w:rPr>
          <w:rFonts w:ascii="Times New Roman" w:hAnsi="Times New Roman" w:eastAsia="Times New Roman" w:cs="Times New Roman"/>
          <w:color w:val="auto"/>
          <w:spacing w:val="-1"/>
        </w:rPr>
        <w:t xml:space="preserve">4  </w:t>
      </w:r>
      <w:r>
        <w:rPr>
          <w:color w:val="auto"/>
          <w:spacing w:val="-1"/>
        </w:rPr>
        <w:t>资本市场违法违规失信记录查询</w:t>
      </w:r>
    </w:p>
    <w:p w14:paraId="031365AC">
      <w:pPr>
        <w:pStyle w:val="2"/>
        <w:spacing w:before="165" w:line="233" w:lineRule="auto"/>
        <w:ind w:left="512"/>
        <w:outlineLvl w:val="4"/>
        <w:rPr>
          <w:color w:val="auto"/>
        </w:rPr>
      </w:pPr>
      <w:r>
        <w:rPr>
          <w:b/>
          <w:bCs/>
          <w:color w:val="auto"/>
          <w:spacing w:val="-3"/>
        </w:rPr>
        <w:t>（</w:t>
      </w:r>
      <w:r>
        <w:rPr>
          <w:rFonts w:ascii="Times New Roman" w:hAnsi="Times New Roman" w:eastAsia="Times New Roman" w:cs="Times New Roman"/>
          <w:b/>
          <w:bCs/>
          <w:color w:val="auto"/>
          <w:spacing w:val="-3"/>
        </w:rPr>
        <w:t>4</w:t>
      </w:r>
      <w:r>
        <w:rPr>
          <w:b/>
          <w:bCs/>
          <w:color w:val="auto"/>
          <w:spacing w:val="-3"/>
        </w:rPr>
        <w:t>）供应商</w:t>
      </w:r>
      <w:r>
        <w:rPr>
          <w:rFonts w:ascii="Times New Roman" w:hAnsi="Times New Roman" w:eastAsia="Times New Roman" w:cs="Times New Roman"/>
          <w:b/>
          <w:bCs/>
          <w:color w:val="auto"/>
          <w:spacing w:val="-3"/>
        </w:rPr>
        <w:t>/</w:t>
      </w:r>
      <w:r>
        <w:rPr>
          <w:b/>
          <w:bCs/>
          <w:color w:val="auto"/>
          <w:spacing w:val="-3"/>
        </w:rPr>
        <w:t>客户查询网站</w:t>
      </w:r>
    </w:p>
    <w:p w14:paraId="3A599DFF">
      <w:pPr>
        <w:pStyle w:val="2"/>
        <w:spacing w:before="166" w:line="360" w:lineRule="auto"/>
        <w:ind w:left="14" w:right="82" w:firstLine="489"/>
        <w:jc w:val="both"/>
        <w:rPr>
          <w:color w:val="auto"/>
        </w:rPr>
      </w:pPr>
      <w:r>
        <w:rPr>
          <w:color w:val="auto"/>
          <w:spacing w:val="4"/>
        </w:rPr>
        <w:t>供应商及客户网络查询的对象为报告期内发行人各业务板块前五大供应商</w:t>
      </w:r>
      <w:r>
        <w:rPr>
          <w:color w:val="auto"/>
          <w:spacing w:val="-1"/>
        </w:rPr>
        <w:t>和客户，可参考募集说明书“第五节 发行人基本情况</w:t>
      </w:r>
      <w:r>
        <w:rPr>
          <w:rFonts w:ascii="Times New Roman" w:hAnsi="Times New Roman" w:eastAsia="Times New Roman" w:cs="Times New Roman"/>
          <w:color w:val="auto"/>
          <w:spacing w:val="-1"/>
        </w:rPr>
        <w:t>/</w:t>
      </w:r>
      <w:r>
        <w:rPr>
          <w:color w:val="auto"/>
          <w:spacing w:val="-1"/>
        </w:rPr>
        <w:t>六、发行</w:t>
      </w:r>
      <w:r>
        <w:rPr>
          <w:color w:val="auto"/>
          <w:spacing w:val="-2"/>
        </w:rPr>
        <w:t>人主营业务情况</w:t>
      </w:r>
      <w:r>
        <w:rPr>
          <w:rFonts w:ascii="Times New Roman" w:hAnsi="Times New Roman" w:eastAsia="Times New Roman" w:cs="Times New Roman"/>
          <w:color w:val="auto"/>
          <w:spacing w:val="-6"/>
        </w:rPr>
        <w:t>/</w:t>
      </w:r>
      <w:r>
        <w:rPr>
          <w:color w:val="auto"/>
          <w:spacing w:val="-6"/>
        </w:rPr>
        <w:t>（三）公司各业务板块经营情况”。</w:t>
      </w:r>
    </w:p>
    <w:p w14:paraId="7A6FA3DD">
      <w:pPr>
        <w:pStyle w:val="2"/>
        <w:spacing w:line="360" w:lineRule="auto"/>
        <w:ind w:left="21" w:right="84" w:firstLine="481"/>
        <w:jc w:val="both"/>
        <w:rPr>
          <w:color w:val="auto"/>
        </w:rPr>
      </w:pPr>
      <w:r>
        <w:rPr>
          <w:color w:val="auto"/>
          <w:spacing w:val="-5"/>
        </w:rPr>
        <w:t>供应商及客户网络查询网站为</w:t>
      </w:r>
      <w:r>
        <w:rPr>
          <w:b/>
          <w:bCs/>
          <w:color w:val="auto"/>
          <w:spacing w:val="-5"/>
        </w:rPr>
        <w:t>天眼查</w:t>
      </w:r>
      <w:r>
        <w:rPr>
          <w:color w:val="auto"/>
          <w:spacing w:val="-5"/>
        </w:rPr>
        <w:t>，需要通过天眼查</w:t>
      </w:r>
      <w:r>
        <w:rPr>
          <w:color w:val="auto"/>
          <w:spacing w:val="-42"/>
        </w:rPr>
        <w:t xml:space="preserve"> </w:t>
      </w:r>
      <w:r>
        <w:rPr>
          <w:rFonts w:ascii="Times New Roman" w:hAnsi="Times New Roman" w:eastAsia="Times New Roman" w:cs="Times New Roman"/>
          <w:color w:val="auto"/>
          <w:spacing w:val="-5"/>
        </w:rPr>
        <w:t>VIP</w:t>
      </w:r>
      <w:r>
        <w:rPr>
          <w:rFonts w:ascii="Times New Roman" w:hAnsi="Times New Roman" w:eastAsia="Times New Roman" w:cs="Times New Roman"/>
          <w:color w:val="auto"/>
          <w:spacing w:val="14"/>
        </w:rPr>
        <w:t xml:space="preserve"> </w:t>
      </w:r>
      <w:r>
        <w:rPr>
          <w:color w:val="auto"/>
          <w:spacing w:val="-5"/>
        </w:rPr>
        <w:t>账号登录，点击</w:t>
      </w:r>
      <w:r>
        <w:rPr>
          <w:color w:val="auto"/>
          <w:spacing w:val="-3"/>
        </w:rPr>
        <w:t>页面右上角“下载报告”，再点击“专业版企业信用报告”下的“立即下载</w:t>
      </w:r>
      <w:r>
        <w:rPr>
          <w:color w:val="auto"/>
          <w:spacing w:val="-4"/>
        </w:rPr>
        <w:t>”按</w:t>
      </w:r>
      <w:r>
        <w:rPr>
          <w:color w:val="auto"/>
          <w:spacing w:val="-5"/>
        </w:rPr>
        <w:t>钮（</w:t>
      </w:r>
      <w:r>
        <w:rPr>
          <w:rFonts w:ascii="Times New Roman" w:hAnsi="Times New Roman" w:eastAsia="Times New Roman" w:cs="Times New Roman"/>
          <w:color w:val="auto"/>
          <w:spacing w:val="-5"/>
        </w:rPr>
        <w:t>VIP</w:t>
      </w:r>
      <w:r>
        <w:rPr>
          <w:rFonts w:ascii="Times New Roman" w:hAnsi="Times New Roman" w:eastAsia="Times New Roman" w:cs="Times New Roman"/>
          <w:color w:val="auto"/>
          <w:spacing w:val="25"/>
        </w:rPr>
        <w:t xml:space="preserve"> </w:t>
      </w:r>
      <w:r>
        <w:rPr>
          <w:color w:val="auto"/>
          <w:spacing w:val="-5"/>
        </w:rPr>
        <w:t>账号可以问带教老师或者其他实习生要）。</w:t>
      </w:r>
    </w:p>
    <w:p w14:paraId="1D7B454A">
      <w:pPr>
        <w:pStyle w:val="2"/>
        <w:spacing w:line="233" w:lineRule="auto"/>
        <w:ind w:left="512"/>
        <w:outlineLvl w:val="4"/>
        <w:rPr>
          <w:color w:val="auto"/>
        </w:rPr>
      </w:pPr>
      <w:r>
        <w:rPr>
          <w:b/>
          <w:bCs/>
          <w:color w:val="auto"/>
          <w:spacing w:val="-3"/>
        </w:rPr>
        <w:t>（</w:t>
      </w:r>
      <w:r>
        <w:rPr>
          <w:rFonts w:ascii="Times New Roman" w:hAnsi="Times New Roman" w:eastAsia="Times New Roman" w:cs="Times New Roman"/>
          <w:b/>
          <w:bCs/>
          <w:color w:val="auto"/>
          <w:spacing w:val="-3"/>
        </w:rPr>
        <w:t>5</w:t>
      </w:r>
      <w:r>
        <w:rPr>
          <w:b/>
          <w:bCs/>
          <w:color w:val="auto"/>
          <w:spacing w:val="-3"/>
        </w:rPr>
        <w:t>）董监高网络查询</w:t>
      </w:r>
    </w:p>
    <w:p w14:paraId="4B36573F">
      <w:pPr>
        <w:pStyle w:val="2"/>
        <w:spacing w:before="164" w:line="235" w:lineRule="auto"/>
        <w:ind w:left="512"/>
        <w:outlineLvl w:val="5"/>
        <w:rPr>
          <w:color w:val="auto"/>
        </w:rPr>
      </w:pPr>
      <w:r>
        <w:rPr>
          <w:rFonts w:ascii="Times New Roman" w:hAnsi="Times New Roman" w:eastAsia="Times New Roman" w:cs="Times New Roman"/>
          <w:b/>
          <w:bCs/>
          <w:color w:val="auto"/>
          <w:spacing w:val="-6"/>
        </w:rPr>
        <w:t>1</w:t>
      </w:r>
      <w:r>
        <w:rPr>
          <w:b/>
          <w:bCs/>
          <w:color w:val="auto"/>
          <w:spacing w:val="-6"/>
        </w:rPr>
        <w:t>）查询网站</w:t>
      </w:r>
    </w:p>
    <w:p w14:paraId="4DE2872D">
      <w:pPr>
        <w:pStyle w:val="2"/>
        <w:spacing w:before="163" w:line="233" w:lineRule="auto"/>
        <w:ind w:left="522"/>
        <w:rPr>
          <w:color w:val="auto"/>
        </w:rPr>
      </w:pPr>
      <w:r>
        <w:rPr>
          <w:rFonts w:ascii="Times New Roman" w:hAnsi="Times New Roman" w:eastAsia="Times New Roman" w:cs="Times New Roman"/>
          <w:color w:val="auto"/>
          <w:spacing w:val="-3"/>
        </w:rPr>
        <w:t>1</w:t>
      </w:r>
      <w:r>
        <w:rPr>
          <w:rFonts w:ascii="Times New Roman" w:hAnsi="Times New Roman" w:eastAsia="Times New Roman" w:cs="Times New Roman"/>
          <w:color w:val="auto"/>
          <w:spacing w:val="16"/>
        </w:rPr>
        <w:t xml:space="preserve">  </w:t>
      </w:r>
      <w:r>
        <w:rPr>
          <w:color w:val="auto"/>
          <w:spacing w:val="-3"/>
        </w:rPr>
        <w:t>中国执行信息公开网（执行综合查询</w:t>
      </w:r>
      <w:r>
        <w:rPr>
          <w:rFonts w:ascii="Times New Roman" w:hAnsi="Times New Roman" w:eastAsia="Times New Roman" w:cs="Times New Roman"/>
          <w:color w:val="auto"/>
          <w:spacing w:val="-3"/>
        </w:rPr>
        <w:t>+</w:t>
      </w:r>
      <w:r>
        <w:rPr>
          <w:color w:val="auto"/>
          <w:spacing w:val="-3"/>
        </w:rPr>
        <w:t>执行失信查询）</w:t>
      </w:r>
    </w:p>
    <w:p w14:paraId="106CF9AE">
      <w:pPr>
        <w:pStyle w:val="2"/>
        <w:spacing w:before="164" w:line="233" w:lineRule="auto"/>
        <w:ind w:left="499"/>
        <w:rPr>
          <w:color w:val="auto"/>
        </w:rPr>
      </w:pPr>
      <w:r>
        <w:rPr>
          <w:rFonts w:ascii="Times New Roman" w:hAnsi="Times New Roman" w:eastAsia="Times New Roman" w:cs="Times New Roman"/>
          <w:color w:val="auto"/>
          <w:spacing w:val="-1"/>
        </w:rPr>
        <w:t xml:space="preserve">2  </w:t>
      </w:r>
      <w:r>
        <w:rPr>
          <w:color w:val="auto"/>
          <w:spacing w:val="-1"/>
        </w:rPr>
        <w:t>证券期货市场失信记录查询</w:t>
      </w:r>
    </w:p>
    <w:p w14:paraId="5E6D631C">
      <w:pPr>
        <w:pStyle w:val="2"/>
        <w:spacing w:before="165" w:line="232" w:lineRule="auto"/>
        <w:jc w:val="right"/>
        <w:rPr>
          <w:color w:val="auto"/>
        </w:rPr>
      </w:pPr>
      <w:r>
        <w:rPr>
          <w:rFonts w:ascii="Times New Roman" w:hAnsi="Times New Roman" w:eastAsia="Times New Roman" w:cs="Times New Roman"/>
          <w:color w:val="auto"/>
          <w:spacing w:val="-4"/>
        </w:rPr>
        <w:t xml:space="preserve">3  </w:t>
      </w:r>
      <w:r>
        <w:rPr>
          <w:color w:val="auto"/>
          <w:spacing w:val="-4"/>
        </w:rPr>
        <w:t xml:space="preserve">天眼查（需要使用 </w:t>
      </w:r>
      <w:r>
        <w:rPr>
          <w:rFonts w:ascii="Times New Roman" w:hAnsi="Times New Roman" w:eastAsia="Times New Roman" w:cs="Times New Roman"/>
          <w:color w:val="auto"/>
          <w:spacing w:val="-4"/>
        </w:rPr>
        <w:t xml:space="preserve">VIP  </w:t>
      </w:r>
      <w:r>
        <w:rPr>
          <w:color w:val="auto"/>
          <w:spacing w:val="-4"/>
        </w:rPr>
        <w:t>账号登录，并生成董监高对</w:t>
      </w:r>
      <w:r>
        <w:rPr>
          <w:color w:val="auto"/>
          <w:spacing w:val="-5"/>
        </w:rPr>
        <w:t>外投资及任职报告）。</w:t>
      </w:r>
    </w:p>
    <w:p w14:paraId="5BF75223">
      <w:pPr>
        <w:pStyle w:val="2"/>
        <w:spacing w:before="166" w:line="233" w:lineRule="auto"/>
        <w:ind w:left="512"/>
        <w:outlineLvl w:val="4"/>
        <w:rPr>
          <w:color w:val="auto"/>
        </w:rPr>
      </w:pPr>
      <w:r>
        <w:rPr>
          <w:b/>
          <w:bCs/>
          <w:color w:val="auto"/>
          <w:spacing w:val="-3"/>
        </w:rPr>
        <w:t>（</w:t>
      </w:r>
      <w:r>
        <w:rPr>
          <w:rFonts w:ascii="Times New Roman" w:hAnsi="Times New Roman" w:eastAsia="Times New Roman" w:cs="Times New Roman"/>
          <w:b/>
          <w:bCs/>
          <w:color w:val="auto"/>
          <w:spacing w:val="-3"/>
        </w:rPr>
        <w:t>6</w:t>
      </w:r>
      <w:r>
        <w:rPr>
          <w:b/>
          <w:bCs/>
          <w:color w:val="auto"/>
          <w:spacing w:val="-3"/>
        </w:rPr>
        <w:t>）实际控制人（如为地方政府）网络查询</w:t>
      </w:r>
    </w:p>
    <w:p w14:paraId="171EE614">
      <w:pPr>
        <w:pStyle w:val="2"/>
        <w:spacing w:before="165" w:line="233" w:lineRule="auto"/>
        <w:ind w:left="522"/>
        <w:rPr>
          <w:color w:val="auto"/>
        </w:rPr>
      </w:pPr>
      <w:r>
        <w:rPr>
          <w:rFonts w:ascii="Times New Roman" w:hAnsi="Times New Roman" w:eastAsia="Times New Roman" w:cs="Times New Roman"/>
          <w:color w:val="auto"/>
          <w:spacing w:val="-3"/>
        </w:rPr>
        <w:t xml:space="preserve">1  </w:t>
      </w:r>
      <w:r>
        <w:rPr>
          <w:color w:val="auto"/>
          <w:spacing w:val="-3"/>
        </w:rPr>
        <w:t>地方政府门户网站；</w:t>
      </w:r>
    </w:p>
    <w:p w14:paraId="505588C4">
      <w:pPr>
        <w:pStyle w:val="2"/>
        <w:spacing w:before="166" w:line="235" w:lineRule="auto"/>
        <w:ind w:left="499"/>
        <w:rPr>
          <w:color w:val="auto"/>
        </w:rPr>
      </w:pPr>
      <w:r>
        <w:rPr>
          <w:rFonts w:ascii="Times New Roman" w:hAnsi="Times New Roman" w:eastAsia="Times New Roman" w:cs="Times New Roman"/>
          <w:color w:val="auto"/>
          <w:spacing w:val="-5"/>
        </w:rPr>
        <w:t xml:space="preserve">2  </w:t>
      </w:r>
      <w:r>
        <w:rPr>
          <w:color w:val="auto"/>
          <w:spacing w:val="-5"/>
        </w:rPr>
        <w:t>地方财政局网站；</w:t>
      </w:r>
    </w:p>
    <w:p w14:paraId="6B187749">
      <w:pPr>
        <w:pStyle w:val="2"/>
        <w:spacing w:before="162" w:line="233" w:lineRule="auto"/>
        <w:ind w:left="504"/>
        <w:rPr>
          <w:color w:val="auto"/>
        </w:rPr>
      </w:pPr>
      <w:r>
        <w:rPr>
          <w:rFonts w:ascii="Times New Roman" w:hAnsi="Times New Roman" w:eastAsia="Times New Roman" w:cs="Times New Roman"/>
          <w:color w:val="auto"/>
          <w:spacing w:val="-1"/>
        </w:rPr>
        <w:t xml:space="preserve">3  </w:t>
      </w:r>
      <w:r>
        <w:rPr>
          <w:color w:val="auto"/>
          <w:spacing w:val="-1"/>
        </w:rPr>
        <w:t>前一年地区国民经济和社会发展统计公报；</w:t>
      </w:r>
    </w:p>
    <w:p w14:paraId="336A55CE">
      <w:pPr>
        <w:pStyle w:val="2"/>
        <w:spacing w:before="165" w:line="232" w:lineRule="auto"/>
        <w:ind w:left="498"/>
        <w:rPr>
          <w:color w:val="auto"/>
        </w:rPr>
      </w:pPr>
      <w:r>
        <w:rPr>
          <w:rFonts w:ascii="Times New Roman" w:hAnsi="Times New Roman" w:eastAsia="Times New Roman" w:cs="Times New Roman"/>
          <w:color w:val="auto"/>
          <w:spacing w:val="-1"/>
        </w:rPr>
        <w:t xml:space="preserve">4  </w:t>
      </w:r>
      <w:r>
        <w:rPr>
          <w:color w:val="auto"/>
          <w:spacing w:val="-1"/>
        </w:rPr>
        <w:t>地区政府工作报告；</w:t>
      </w:r>
    </w:p>
    <w:p w14:paraId="61C8D1AE">
      <w:pPr>
        <w:pStyle w:val="2"/>
        <w:spacing w:before="124" w:line="360" w:lineRule="auto"/>
        <w:ind w:left="24" w:right="23" w:firstLine="481"/>
        <w:outlineLvl w:val="1"/>
        <w:rPr>
          <w:color w:val="auto"/>
        </w:rPr>
      </w:pPr>
      <w:r>
        <w:rPr>
          <w:b/>
          <w:bCs/>
          <w:color w:val="auto"/>
          <w:spacing w:val="-6"/>
        </w:rPr>
        <w:t>三、常用法律法规（建议没事就看看，标红着重看，对形成债券业务体</w:t>
      </w:r>
      <w:r>
        <w:rPr>
          <w:b/>
          <w:bCs/>
          <w:color w:val="auto"/>
          <w:spacing w:val="-7"/>
        </w:rPr>
        <w:t>系很</w:t>
      </w:r>
      <w:r>
        <w:rPr>
          <w:b/>
          <w:bCs/>
          <w:color w:val="auto"/>
          <w:spacing w:val="-5"/>
        </w:rPr>
        <w:t>有帮助）</w:t>
      </w:r>
    </w:p>
    <w:p w14:paraId="0154B2D5">
      <w:pPr>
        <w:pStyle w:val="2"/>
        <w:spacing w:line="233" w:lineRule="auto"/>
        <w:ind w:left="512"/>
        <w:rPr>
          <w:color w:val="auto"/>
        </w:rPr>
      </w:pPr>
      <w:r>
        <w:rPr>
          <w:rFonts w:ascii="Times New Roman" w:hAnsi="Times New Roman" w:eastAsia="Times New Roman" w:cs="Times New Roman"/>
          <w:b/>
          <w:bCs/>
          <w:color w:val="auto"/>
          <w:spacing w:val="-13"/>
        </w:rPr>
        <w:t>1</w:t>
      </w:r>
      <w:r>
        <w:rPr>
          <w:b/>
          <w:bCs/>
          <w:color w:val="auto"/>
          <w:spacing w:val="-13"/>
        </w:rPr>
        <w:t>、《证券法》（</w:t>
      </w:r>
      <w:r>
        <w:rPr>
          <w:rFonts w:ascii="Times New Roman" w:hAnsi="Times New Roman" w:eastAsia="Times New Roman" w:cs="Times New Roman"/>
          <w:b/>
          <w:bCs/>
          <w:color w:val="auto"/>
          <w:spacing w:val="-13"/>
        </w:rPr>
        <w:t xml:space="preserve">2019 </w:t>
      </w:r>
      <w:r>
        <w:rPr>
          <w:b/>
          <w:bCs/>
          <w:color w:val="auto"/>
          <w:spacing w:val="-13"/>
        </w:rPr>
        <w:t>年修订</w:t>
      </w:r>
      <w:r>
        <w:rPr>
          <w:b/>
          <w:bCs/>
          <w:color w:val="auto"/>
          <w:spacing w:val="-34"/>
        </w:rPr>
        <w:t>）</w:t>
      </w:r>
      <w:r>
        <w:rPr>
          <w:color w:val="auto"/>
          <w:spacing w:val="-34"/>
        </w:rPr>
        <w:t>：</w:t>
      </w:r>
      <w:r>
        <w:rPr>
          <w:color w:val="auto"/>
          <w:spacing w:val="-13"/>
        </w:rPr>
        <w:t>公司债、企业</w:t>
      </w:r>
      <w:r>
        <w:rPr>
          <w:color w:val="auto"/>
          <w:spacing w:val="-14"/>
        </w:rPr>
        <w:t>债上位法。</w:t>
      </w:r>
    </w:p>
    <w:p w14:paraId="5ABAA8A5">
      <w:pPr>
        <w:pStyle w:val="2"/>
        <w:spacing w:before="165" w:line="233" w:lineRule="auto"/>
        <w:ind w:left="502"/>
        <w:rPr>
          <w:color w:val="auto"/>
        </w:rPr>
      </w:pPr>
      <w:r>
        <w:rPr>
          <w:rFonts w:ascii="Times New Roman" w:hAnsi="Times New Roman" w:eastAsia="Times New Roman" w:cs="Times New Roman"/>
          <w:b/>
          <w:bCs/>
          <w:color w:val="auto"/>
          <w:spacing w:val="-10"/>
        </w:rPr>
        <w:t>2</w:t>
      </w:r>
      <w:r>
        <w:rPr>
          <w:b/>
          <w:bCs/>
          <w:color w:val="auto"/>
          <w:spacing w:val="-10"/>
        </w:rPr>
        <w:t>、《公司债券发行与交易管理办法》：</w:t>
      </w:r>
      <w:r>
        <w:rPr>
          <w:color w:val="auto"/>
          <w:spacing w:val="-10"/>
        </w:rPr>
        <w:t>公司债、企业债具体实施细则。</w:t>
      </w:r>
    </w:p>
    <w:p w14:paraId="0B36ADEA">
      <w:pPr>
        <w:pStyle w:val="2"/>
        <w:spacing w:before="164" w:line="360" w:lineRule="auto"/>
        <w:ind w:left="21" w:right="12" w:firstLine="478"/>
        <w:rPr>
          <w:color w:val="auto"/>
        </w:rPr>
      </w:pPr>
      <w:r>
        <w:rPr>
          <w:rFonts w:ascii="Times New Roman" w:hAnsi="Times New Roman" w:eastAsia="Times New Roman" w:cs="Times New Roman"/>
          <w:b/>
          <w:bCs/>
          <w:color w:val="auto"/>
          <w:spacing w:val="-3"/>
        </w:rPr>
        <w:t>3</w:t>
      </w:r>
      <w:r>
        <w:rPr>
          <w:rFonts w:ascii="Times New Roman" w:hAnsi="Times New Roman" w:eastAsia="Times New Roman" w:cs="Times New Roman"/>
          <w:b/>
          <w:bCs/>
          <w:color w:val="auto"/>
          <w:spacing w:val="-31"/>
        </w:rPr>
        <w:t xml:space="preserve"> </w:t>
      </w:r>
      <w:r>
        <w:rPr>
          <w:b/>
          <w:bCs/>
          <w:color w:val="auto"/>
          <w:spacing w:val="-3"/>
        </w:rPr>
        <w:t>、</w:t>
      </w:r>
      <w:r>
        <w:rPr>
          <w:rFonts w:ascii="Times New Roman" w:hAnsi="Times New Roman" w:eastAsia="Times New Roman" w:cs="Times New Roman"/>
          <w:b/>
          <w:bCs/>
          <w:color w:val="auto"/>
          <w:spacing w:val="-3"/>
        </w:rPr>
        <w:t>1</w:t>
      </w:r>
      <w:r>
        <w:rPr>
          <w:rFonts w:ascii="Times New Roman" w:hAnsi="Times New Roman" w:eastAsia="Times New Roman" w:cs="Times New Roman"/>
          <w:b/>
          <w:bCs/>
          <w:color w:val="auto"/>
          <w:spacing w:val="42"/>
        </w:rPr>
        <w:t xml:space="preserve"> </w:t>
      </w:r>
      <w:r>
        <w:rPr>
          <w:b/>
          <w:bCs/>
          <w:color w:val="auto"/>
          <w:spacing w:val="-3"/>
        </w:rPr>
        <w:t>号指引</w:t>
      </w:r>
      <w:r>
        <w:rPr>
          <w:color w:val="auto"/>
          <w:spacing w:val="-3"/>
        </w:rPr>
        <w:t xml:space="preserve">（上海证券交易所公司债券发行上市审核规则适用指引第 </w:t>
      </w:r>
      <w:r>
        <w:rPr>
          <w:rFonts w:ascii="Times New Roman" w:hAnsi="Times New Roman" w:eastAsia="Times New Roman" w:cs="Times New Roman"/>
          <w:color w:val="auto"/>
          <w:spacing w:val="-3"/>
        </w:rPr>
        <w:t>1</w:t>
      </w:r>
      <w:r>
        <w:rPr>
          <w:rFonts w:ascii="Times New Roman" w:hAnsi="Times New Roman" w:eastAsia="Times New Roman" w:cs="Times New Roman"/>
          <w:color w:val="auto"/>
          <w:spacing w:val="41"/>
          <w:w w:val="101"/>
        </w:rPr>
        <w:t xml:space="preserve"> </w:t>
      </w:r>
      <w:r>
        <w:rPr>
          <w:color w:val="auto"/>
          <w:spacing w:val="-3"/>
        </w:rPr>
        <w:t>号</w:t>
      </w:r>
      <w:r>
        <w:rPr>
          <w:color w:val="auto"/>
          <w:spacing w:val="1"/>
        </w:rPr>
        <w:t>——申请文件及编制（</w:t>
      </w:r>
      <w:r>
        <w:rPr>
          <w:rFonts w:ascii="Times New Roman" w:hAnsi="Times New Roman" w:eastAsia="Times New Roman" w:cs="Times New Roman"/>
          <w:color w:val="auto"/>
          <w:spacing w:val="1"/>
        </w:rPr>
        <w:t>2023</w:t>
      </w:r>
      <w:r>
        <w:rPr>
          <w:color w:val="auto"/>
          <w:spacing w:val="1"/>
        </w:rPr>
        <w:t>年修订</w:t>
      </w:r>
      <w:r>
        <w:rPr>
          <w:color w:val="auto"/>
          <w:spacing w:val="-58"/>
          <w:w w:val="88"/>
        </w:rPr>
        <w:t>））：</w:t>
      </w:r>
      <w:r>
        <w:rPr>
          <w:color w:val="auto"/>
          <w:spacing w:val="1"/>
        </w:rPr>
        <w:t>怎么写募集，写募集的重点在哪里。</w:t>
      </w:r>
    </w:p>
    <w:p w14:paraId="282FEBF7">
      <w:pPr>
        <w:pStyle w:val="2"/>
        <w:spacing w:before="1" w:line="354" w:lineRule="auto"/>
        <w:ind w:left="21" w:right="12" w:firstLine="480"/>
        <w:rPr>
          <w:color w:val="auto"/>
        </w:rPr>
      </w:pPr>
      <w:r>
        <w:rPr>
          <w:rFonts w:ascii="Times New Roman" w:hAnsi="Times New Roman" w:eastAsia="Times New Roman" w:cs="Times New Roman"/>
          <w:b/>
          <w:bCs/>
          <w:color w:val="auto"/>
          <w:spacing w:val="-2"/>
        </w:rPr>
        <w:t>4</w:t>
      </w:r>
      <w:r>
        <w:rPr>
          <w:rFonts w:ascii="Times New Roman" w:hAnsi="Times New Roman" w:eastAsia="Times New Roman" w:cs="Times New Roman"/>
          <w:b/>
          <w:bCs/>
          <w:color w:val="auto"/>
          <w:spacing w:val="-33"/>
        </w:rPr>
        <w:t xml:space="preserve"> </w:t>
      </w:r>
      <w:r>
        <w:rPr>
          <w:b/>
          <w:bCs/>
          <w:color w:val="auto"/>
          <w:spacing w:val="-2"/>
        </w:rPr>
        <w:t>、</w:t>
      </w:r>
      <w:r>
        <w:rPr>
          <w:rFonts w:ascii="Times New Roman" w:hAnsi="Times New Roman" w:eastAsia="Times New Roman" w:cs="Times New Roman"/>
          <w:b/>
          <w:bCs/>
          <w:color w:val="auto"/>
          <w:spacing w:val="-2"/>
        </w:rPr>
        <w:t>2</w:t>
      </w:r>
      <w:r>
        <w:rPr>
          <w:rFonts w:ascii="Times New Roman" w:hAnsi="Times New Roman" w:eastAsia="Times New Roman" w:cs="Times New Roman"/>
          <w:b/>
          <w:bCs/>
          <w:color w:val="auto"/>
          <w:spacing w:val="41"/>
        </w:rPr>
        <w:t xml:space="preserve"> </w:t>
      </w:r>
      <w:r>
        <w:rPr>
          <w:b/>
          <w:bCs/>
          <w:color w:val="auto"/>
          <w:spacing w:val="-2"/>
        </w:rPr>
        <w:t>号指引</w:t>
      </w:r>
      <w:r>
        <w:rPr>
          <w:color w:val="auto"/>
          <w:spacing w:val="-2"/>
        </w:rPr>
        <w:t>（上海证券交易所公司债券发行上市审核规</w:t>
      </w:r>
      <w:r>
        <w:rPr>
          <w:color w:val="auto"/>
          <w:spacing w:val="-3"/>
        </w:rPr>
        <w:t>则适用指引第</w:t>
      </w:r>
      <w:r>
        <w:rPr>
          <w:color w:val="auto"/>
          <w:spacing w:val="-27"/>
        </w:rPr>
        <w:t xml:space="preserve"> </w:t>
      </w:r>
      <w:r>
        <w:rPr>
          <w:rFonts w:ascii="Times New Roman" w:hAnsi="Times New Roman" w:eastAsia="Times New Roman" w:cs="Times New Roman"/>
          <w:color w:val="auto"/>
          <w:spacing w:val="-3"/>
        </w:rPr>
        <w:t>2</w:t>
      </w:r>
      <w:r>
        <w:rPr>
          <w:rFonts w:ascii="Times New Roman" w:hAnsi="Times New Roman" w:eastAsia="Times New Roman" w:cs="Times New Roman"/>
          <w:color w:val="auto"/>
          <w:spacing w:val="41"/>
        </w:rPr>
        <w:t xml:space="preserve"> </w:t>
      </w:r>
      <w:r>
        <w:rPr>
          <w:color w:val="auto"/>
          <w:spacing w:val="-3"/>
        </w:rPr>
        <w:t>号</w:t>
      </w:r>
      <w:r>
        <w:rPr>
          <w:color w:val="auto"/>
        </w:rPr>
        <w:t>——特定品种公司债券（</w:t>
      </w:r>
      <w:r>
        <w:rPr>
          <w:rFonts w:ascii="Times New Roman" w:hAnsi="Times New Roman" w:eastAsia="Times New Roman" w:cs="Times New Roman"/>
          <w:color w:val="auto"/>
        </w:rPr>
        <w:t xml:space="preserve">2026  </w:t>
      </w:r>
      <w:r>
        <w:rPr>
          <w:color w:val="auto"/>
        </w:rPr>
        <w:t>年修订</w:t>
      </w:r>
      <w:r>
        <w:rPr>
          <w:color w:val="auto"/>
          <w:spacing w:val="-63"/>
          <w:w w:val="95"/>
        </w:rPr>
        <w:t>））：</w:t>
      </w:r>
      <w:r>
        <w:rPr>
          <w:color w:val="auto"/>
        </w:rPr>
        <w:t>常见特殊品种公司</w:t>
      </w:r>
      <w:r>
        <w:rPr>
          <w:color w:val="auto"/>
          <w:spacing w:val="-1"/>
        </w:rPr>
        <w:t>债含义及发行条件</w:t>
      </w:r>
      <w:r>
        <w:rPr>
          <w:color w:val="auto"/>
          <w:spacing w:val="-11"/>
        </w:rPr>
        <w:t>等。</w:t>
      </w:r>
    </w:p>
    <w:p w14:paraId="298DAC2C">
      <w:pPr>
        <w:pStyle w:val="2"/>
        <w:spacing w:before="24" w:line="354" w:lineRule="auto"/>
        <w:ind w:left="21" w:right="12" w:firstLine="483"/>
        <w:rPr>
          <w:color w:val="auto"/>
        </w:rPr>
      </w:pPr>
      <w:r>
        <w:rPr>
          <w:rFonts w:ascii="Times New Roman" w:hAnsi="Times New Roman" w:eastAsia="Times New Roman" w:cs="Times New Roman"/>
          <w:b/>
          <w:bCs/>
          <w:color w:val="auto"/>
          <w:spacing w:val="-3"/>
        </w:rPr>
        <w:t>5</w:t>
      </w:r>
      <w:r>
        <w:rPr>
          <w:rFonts w:ascii="Times New Roman" w:hAnsi="Times New Roman" w:eastAsia="Times New Roman" w:cs="Times New Roman"/>
          <w:b/>
          <w:bCs/>
          <w:color w:val="auto"/>
          <w:spacing w:val="-15"/>
        </w:rPr>
        <w:t xml:space="preserve"> </w:t>
      </w:r>
      <w:r>
        <w:rPr>
          <w:b/>
          <w:bCs/>
          <w:color w:val="auto"/>
          <w:spacing w:val="-3"/>
        </w:rPr>
        <w:t>、</w:t>
      </w:r>
      <w:r>
        <w:rPr>
          <w:rFonts w:ascii="Times New Roman" w:hAnsi="Times New Roman" w:eastAsia="Times New Roman" w:cs="Times New Roman"/>
          <w:b/>
          <w:bCs/>
          <w:color w:val="auto"/>
          <w:spacing w:val="-3"/>
        </w:rPr>
        <w:t>3</w:t>
      </w:r>
      <w:r>
        <w:rPr>
          <w:rFonts w:ascii="Times New Roman" w:hAnsi="Times New Roman" w:eastAsia="Times New Roman" w:cs="Times New Roman"/>
          <w:b/>
          <w:bCs/>
          <w:color w:val="auto"/>
          <w:spacing w:val="41"/>
          <w:w w:val="101"/>
        </w:rPr>
        <w:t xml:space="preserve"> </w:t>
      </w:r>
      <w:r>
        <w:rPr>
          <w:b/>
          <w:bCs/>
          <w:color w:val="auto"/>
          <w:spacing w:val="-3"/>
        </w:rPr>
        <w:t>号指引</w:t>
      </w:r>
      <w:r>
        <w:rPr>
          <w:color w:val="auto"/>
          <w:spacing w:val="-3"/>
        </w:rPr>
        <w:t>（上海证券交易所公司债券发行上市审核规则适用指引第</w:t>
      </w:r>
      <w:r>
        <w:rPr>
          <w:color w:val="auto"/>
          <w:spacing w:val="-23"/>
        </w:rPr>
        <w:t xml:space="preserve"> </w:t>
      </w:r>
      <w:r>
        <w:rPr>
          <w:rFonts w:ascii="Times New Roman" w:hAnsi="Times New Roman" w:eastAsia="Times New Roman" w:cs="Times New Roman"/>
          <w:color w:val="auto"/>
          <w:spacing w:val="-3"/>
        </w:rPr>
        <w:t>3</w:t>
      </w:r>
      <w:r>
        <w:rPr>
          <w:rFonts w:ascii="Times New Roman" w:hAnsi="Times New Roman" w:eastAsia="Times New Roman" w:cs="Times New Roman"/>
          <w:color w:val="auto"/>
          <w:spacing w:val="41"/>
          <w:w w:val="101"/>
        </w:rPr>
        <w:t xml:space="preserve"> </w:t>
      </w:r>
      <w:r>
        <w:rPr>
          <w:color w:val="auto"/>
          <w:spacing w:val="-3"/>
        </w:rPr>
        <w:t>号</w:t>
      </w:r>
      <w:r>
        <w:rPr>
          <w:color w:val="auto"/>
          <w:spacing w:val="-6"/>
        </w:rPr>
        <w:t>——审核重点关注事项（</w:t>
      </w:r>
      <w:r>
        <w:rPr>
          <w:rFonts w:ascii="Times New Roman" w:hAnsi="Times New Roman" w:eastAsia="Times New Roman" w:cs="Times New Roman"/>
          <w:color w:val="auto"/>
          <w:spacing w:val="-6"/>
        </w:rPr>
        <w:t xml:space="preserve">2025 </w:t>
      </w:r>
      <w:r>
        <w:rPr>
          <w:color w:val="auto"/>
          <w:spacing w:val="-6"/>
        </w:rPr>
        <w:t>年修订</w:t>
      </w:r>
      <w:r>
        <w:rPr>
          <w:color w:val="auto"/>
          <w:spacing w:val="-57"/>
        </w:rPr>
        <w:t>））：</w:t>
      </w:r>
      <w:r>
        <w:rPr>
          <w:color w:val="auto"/>
          <w:spacing w:val="-7"/>
        </w:rPr>
        <w:t>审核阶段重点关注内容，尤其是财务指</w:t>
      </w:r>
      <w:r>
        <w:rPr>
          <w:color w:val="auto"/>
          <w:spacing w:val="-11"/>
        </w:rPr>
        <w:t>标。</w:t>
      </w:r>
    </w:p>
    <w:p w14:paraId="7F683DBE">
      <w:pPr>
        <w:pStyle w:val="2"/>
        <w:spacing w:before="23" w:line="362" w:lineRule="auto"/>
        <w:ind w:left="34" w:right="12" w:firstLine="469"/>
        <w:rPr>
          <w:color w:val="auto"/>
        </w:rPr>
      </w:pPr>
      <w:r>
        <w:rPr>
          <w:color w:val="auto"/>
          <w:spacing w:val="-3"/>
        </w:rPr>
        <w:t>注：如遇需在深、北交所申报债券，自行搜索深、</w:t>
      </w:r>
      <w:r>
        <w:rPr>
          <w:color w:val="auto"/>
          <w:spacing w:val="-4"/>
        </w:rPr>
        <w:t>北交所对应指引，</w:t>
      </w:r>
      <w:r>
        <w:rPr>
          <w:b/>
          <w:bCs/>
          <w:color w:val="auto"/>
          <w:spacing w:val="-4"/>
          <w:u w:val="single" w:color="auto"/>
        </w:rPr>
        <w:t>学会找</w:t>
      </w:r>
      <w:r>
        <w:rPr>
          <w:b/>
          <w:bCs/>
          <w:color w:val="auto"/>
          <w:spacing w:val="-5"/>
          <w:u w:val="single" w:color="auto"/>
        </w:rPr>
        <w:t>资料非常重要</w:t>
      </w:r>
      <w:r>
        <w:rPr>
          <w:color w:val="auto"/>
          <w:spacing w:val="-5"/>
        </w:rPr>
        <w:t>。</w:t>
      </w: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4E26C18"/>
    <w:rsid w:val="51703A13"/>
    <w:rsid w:val="58B6147A"/>
    <w:rsid w:val="630C2B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5704</Words>
  <Characters>6222</Characters>
  <TotalTime>4</TotalTime>
  <ScaleCrop>false</ScaleCrop>
  <LinksUpToDate>false</LinksUpToDate>
  <CharactersWithSpaces>6415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2026-07-23T11:21:00Z</dcterms:created>
  <dc:creator>admin</dc:creator>
  <cp:lastModifiedBy>徐贵丫</cp:lastModifiedBy>
  <dcterms:modified xsi:type="dcterms:W3CDTF">2026-09-10T06:59:10Z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2026-09-10T14:54:30Z</vt:filetime>
  </property>
  <property fmtid="{D5CDD505-2E9C-101B-9397-08002B2CF9AE}" pid="4" name="KSOTemplateDocerSaveRecord">
    <vt:lpwstr>eyJoZGlkIjoiNzhmMWJlZjlhYzYxYTRlZjUyZjY1NGQzODdlNTIzNjUiLCJ1c2VySWQiOiIxNzU0MDY2NDUyIn0=</vt:lpwstr>
  </property>
  <property fmtid="{D5CDD505-2E9C-101B-9397-08002B2CF9AE}" pid="5" name="KSOProductBuildVer">
    <vt:lpwstr>2052-12.1.0.28505</vt:lpwstr>
  </property>
  <property fmtid="{D5CDD505-2E9C-101B-9397-08002B2CF9AE}" pid="6" name="ICV">
    <vt:lpwstr>02B1C73843C740638CC21EB217977EB1_13</vt:lpwstr>
  </property>
</Properties>
</file>