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eastAsia="微软雅黑"/>
          <w:color w:val="17365D"/>
          <w:sz w:val="52"/>
        </w:rPr>
        <w:t>[项目名称]</w:t>
      </w:r>
    </w:p>
    <w:p>
      <w:pPr>
        <w:jc w:val="center"/>
      </w:pPr>
      <w:r>
        <w:rPr>
          <w:rFonts w:ascii="微软雅黑" w:eastAsia="微软雅黑"/>
          <w:color w:val="4F81BD"/>
          <w:sz w:val="32"/>
        </w:rPr>
        <w:t>技术方案</w:t>
      </w:r>
    </w:p>
    <w:p/>
    <w:p/>
    <w:p/>
    <w:p/>
    <w:p>
      <w:pPr>
        <w:jc w:val="center"/>
      </w:pPr>
      <w:r>
        <w:rPr>
          <w:rFonts w:ascii="微软雅黑" w:eastAsia="微软雅黑"/>
          <w:sz w:val="28"/>
        </w:rPr>
        <w:t>蓝联科技有限公司</w:t>
      </w:r>
    </w:p>
    <w:p>
      <w:pPr>
        <w:jc w:val="center"/>
      </w:pPr>
      <w:r>
        <w:rPr>
          <w:rFonts w:ascii="微软雅黑" w:eastAsia="微软雅黑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第一章 综述</w:t>
      </w:r>
    </w:p>
    <w:p>
      <w:r>
        <w:rPr>
          <w:rFonts w:ascii="Times New Roman" w:eastAsia="宋体"/>
          <w:sz w:val="24"/>
        </w:rPr>
        <w:t>此处为正文内容...</w:t>
      </w:r>
    </w:p>
    <w:p>
      <w:r>
        <w:rPr>
          <w:rFonts w:ascii="Times New Roman" w:eastAsia="宋体"/>
          <w:sz w:val="24"/>
        </w:rPr>
        <w:t>（正文使用宋体12pt，行距1.5倍，首行缩进2字符）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宋体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eastAsia="宋体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宋体" w:eastAsia="宋体"/>
        <w:sz w:val="18"/>
      </w:rPr>
      <w:t>蓝联科技有限公司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 w:asci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eastAsia="微软雅黑"/>
      <w:b w:val="0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微软雅黑" w:eastAsia="微软雅黑"/>
      <w:b w:val="0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720"/>
      <w:contextualSpacing/>
    </w:pPr>
    <w:rPr>
      <w:rFonts w:ascii="Times New Roman" w:eastAsia="宋体"/>
      <w:b w:val="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ddingTable">
    <w:name w:val="Bidding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