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3AB95" w14:textId="77777777" w:rsidR="004424B0" w:rsidRDefault="004424B0" w:rsidP="004424B0">
      <w:pPr>
        <w:spacing w:after="0"/>
        <w:ind w:left="2527"/>
      </w:pPr>
      <w:r>
        <w:rPr>
          <w:rFonts w:ascii="Calibri" w:eastAsia="Calibri" w:hAnsi="Calibri" w:cs="Calibri"/>
          <w:sz w:val="32"/>
        </w:rPr>
        <w:t xml:space="preserve">         </w:t>
      </w:r>
      <w:r>
        <w:rPr>
          <w:noProof/>
        </w:rPr>
        <w:drawing>
          <wp:inline distT="0" distB="0" distL="0" distR="0" wp14:anchorId="603F2733" wp14:editId="71CFB98C">
            <wp:extent cx="2238375" cy="2152651"/>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5"/>
                    <a:stretch>
                      <a:fillRect/>
                    </a:stretch>
                  </pic:blipFill>
                  <pic:spPr>
                    <a:xfrm>
                      <a:off x="0" y="0"/>
                      <a:ext cx="2238375" cy="2152651"/>
                    </a:xfrm>
                    <a:prstGeom prst="rect">
                      <a:avLst/>
                    </a:prstGeom>
                  </pic:spPr>
                </pic:pic>
              </a:graphicData>
            </a:graphic>
          </wp:inline>
        </w:drawing>
      </w:r>
      <w:r>
        <w:rPr>
          <w:rFonts w:ascii="Calibri" w:eastAsia="Calibri" w:hAnsi="Calibri" w:cs="Calibri"/>
          <w:sz w:val="32"/>
        </w:rPr>
        <w:t xml:space="preserve"> </w:t>
      </w:r>
      <w:r>
        <w:rPr>
          <w:rFonts w:ascii="Calibri" w:eastAsia="Calibri" w:hAnsi="Calibri" w:cs="Calibri"/>
        </w:rPr>
        <w:t xml:space="preserve"> </w:t>
      </w:r>
    </w:p>
    <w:p w14:paraId="740A63BE" w14:textId="77777777" w:rsidR="004424B0" w:rsidRDefault="004424B0" w:rsidP="004424B0">
      <w:pPr>
        <w:spacing w:after="199"/>
        <w:ind w:left="10" w:right="609" w:hanging="10"/>
        <w:jc w:val="center"/>
      </w:pPr>
      <w:r>
        <w:rPr>
          <w:rFonts w:ascii="Calibri" w:eastAsia="Calibri" w:hAnsi="Calibri" w:cs="Calibri"/>
          <w:sz w:val="32"/>
        </w:rPr>
        <w:t xml:space="preserve">       National Textile University </w:t>
      </w:r>
      <w:r>
        <w:rPr>
          <w:rFonts w:ascii="Calibri" w:eastAsia="Calibri" w:hAnsi="Calibri" w:cs="Calibri"/>
        </w:rPr>
        <w:t xml:space="preserve"> </w:t>
      </w:r>
    </w:p>
    <w:p w14:paraId="4DA17073" w14:textId="77777777" w:rsidR="004424B0" w:rsidRDefault="004424B0" w:rsidP="004424B0">
      <w:pPr>
        <w:spacing w:after="100"/>
        <w:ind w:left="2472"/>
      </w:pPr>
      <w:r>
        <w:rPr>
          <w:rFonts w:ascii="Calibri" w:eastAsia="Calibri" w:hAnsi="Calibri" w:cs="Calibri"/>
          <w:b/>
          <w:sz w:val="32"/>
        </w:rPr>
        <w:t xml:space="preserve">Department of Computer Science </w:t>
      </w:r>
    </w:p>
    <w:p w14:paraId="4563D281" w14:textId="77777777" w:rsidR="004424B0" w:rsidRDefault="004424B0" w:rsidP="004424B0">
      <w:pPr>
        <w:spacing w:after="67"/>
        <w:ind w:left="10" w:right="414" w:hanging="10"/>
        <w:jc w:val="center"/>
      </w:pPr>
      <w:r>
        <w:rPr>
          <w:rFonts w:ascii="Calibri" w:eastAsia="Calibri" w:hAnsi="Calibri" w:cs="Calibri"/>
          <w:sz w:val="32"/>
        </w:rPr>
        <w:t xml:space="preserve">Subject: Mobile and App Development </w:t>
      </w:r>
      <w:r>
        <w:rPr>
          <w:rFonts w:ascii="Calibri" w:eastAsia="Calibri" w:hAnsi="Calibri" w:cs="Calibri"/>
        </w:rPr>
        <w:t xml:space="preserve"> </w:t>
      </w:r>
    </w:p>
    <w:p w14:paraId="218F79D4" w14:textId="77777777" w:rsidR="004424B0" w:rsidRDefault="004424B0" w:rsidP="004424B0">
      <w:pPr>
        <w:spacing w:after="45"/>
        <w:ind w:right="680"/>
        <w:jc w:val="center"/>
      </w:pPr>
      <w:r>
        <w:rPr>
          <w:noProof/>
        </w:rPr>
        <mc:AlternateContent>
          <mc:Choice Requires="wpg">
            <w:drawing>
              <wp:inline distT="0" distB="0" distL="0" distR="0" wp14:anchorId="490E30E3" wp14:editId="40764636">
                <wp:extent cx="2667635" cy="10180"/>
                <wp:effectExtent l="0" t="0" r="0" b="0"/>
                <wp:docPr id="15625" name="Group 15625"/>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82" name="Shape 82"/>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82028B3" id="Group 15625" o:spid="_x0000_s1026" style="width:210.05pt;height:.8pt;mso-position-horizontal-relative:char;mso-position-vertical-relative:line" coordsize="2667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">
                <v:shape id="Shape 82" o:spid="_x0000_s1027" style="position:absolute;width:26676;height:0;visibility:visible;mso-wrap-style:square;v-text-anchor:top" coordsize="2667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" path="m,l2667635,e" filled="f" strokeweight=".28278mm">
                  <v:path arrowok="t" textboxrect="0,0,2667635,0"/>
                </v:shape>
                <w10:anchorlock/>
              </v:group>
            </w:pict>
          </mc:Fallback>
        </mc:AlternateContent>
      </w:r>
      <w:r>
        <w:rPr>
          <w:rFonts w:ascii="Calibri" w:eastAsia="Calibri" w:hAnsi="Calibri" w:cs="Calibri"/>
        </w:rPr>
        <w:t xml:space="preserve"> </w:t>
      </w:r>
    </w:p>
    <w:p w14:paraId="18418120" w14:textId="77777777" w:rsidR="004424B0" w:rsidRDefault="004424B0" w:rsidP="004424B0">
      <w:pPr>
        <w:spacing w:after="76"/>
        <w:ind w:right="272"/>
        <w:jc w:val="center"/>
      </w:pPr>
      <w:r>
        <w:rPr>
          <w:rFonts w:ascii="Calibri" w:eastAsia="Calibri" w:hAnsi="Calibri" w:cs="Calibri"/>
          <w:sz w:val="32"/>
        </w:rPr>
        <w:t xml:space="preserve"> </w:t>
      </w:r>
      <w:r>
        <w:rPr>
          <w:rFonts w:ascii="Calibri" w:eastAsia="Calibri" w:hAnsi="Calibri" w:cs="Calibri"/>
        </w:rPr>
        <w:t xml:space="preserve"> </w:t>
      </w:r>
    </w:p>
    <w:p w14:paraId="24036A90" w14:textId="77777777" w:rsidR="004424B0" w:rsidRDefault="004424B0" w:rsidP="004424B0">
      <w:pPr>
        <w:spacing w:after="0"/>
        <w:ind w:left="10" w:right="529" w:hanging="10"/>
        <w:jc w:val="center"/>
      </w:pPr>
      <w:r>
        <w:rPr>
          <w:rFonts w:ascii="Calibri" w:eastAsia="Calibri" w:hAnsi="Calibri" w:cs="Calibri"/>
          <w:sz w:val="32"/>
        </w:rPr>
        <w:t xml:space="preserve">Submitted to: Rehan Serwer  </w:t>
      </w:r>
      <w:r>
        <w:rPr>
          <w:rFonts w:ascii="Calibri" w:eastAsia="Calibri" w:hAnsi="Calibri" w:cs="Calibri"/>
        </w:rPr>
        <w:t xml:space="preserve"> </w:t>
      </w:r>
    </w:p>
    <w:p w14:paraId="321BEA29" w14:textId="77777777" w:rsidR="004424B0" w:rsidRDefault="004424B0" w:rsidP="004424B0">
      <w:pPr>
        <w:spacing w:after="45"/>
        <w:ind w:right="680"/>
        <w:jc w:val="center"/>
      </w:pPr>
      <w:r>
        <w:rPr>
          <w:noProof/>
        </w:rPr>
        <mc:AlternateContent>
          <mc:Choice Requires="wpg">
            <w:drawing>
              <wp:inline distT="0" distB="0" distL="0" distR="0" wp14:anchorId="147065FA" wp14:editId="3704F1ED">
                <wp:extent cx="2667000" cy="10180"/>
                <wp:effectExtent l="0" t="0" r="0" b="0"/>
                <wp:docPr id="15626" name="Group 15626"/>
                <wp:cNvGraphicFramePr/>
                <a:graphic xmlns:a="http://schemas.openxmlformats.org/drawingml/2006/main">
                  <a:graphicData uri="http://schemas.microsoft.com/office/word/2010/wordprocessingGroup">
                    <wpg:wgp>
                      <wpg:cNvGrpSpPr/>
                      <wpg:grpSpPr>
                        <a:xfrm>
                          <a:off x="0" y="0"/>
                          <a:ext cx="2667000" cy="10180"/>
                          <a:chOff x="0" y="0"/>
                          <a:chExt cx="2667000" cy="10180"/>
                        </a:xfrm>
                      </wpg:grpSpPr>
                      <wps:wsp>
                        <wps:cNvPr id="83" name="Shape 83"/>
                        <wps:cNvSpPr/>
                        <wps:spPr>
                          <a:xfrm>
                            <a:off x="0" y="0"/>
                            <a:ext cx="2667000" cy="0"/>
                          </a:xfrm>
                          <a:custGeom>
                            <a:avLst/>
                            <a:gdLst/>
                            <a:ahLst/>
                            <a:cxnLst/>
                            <a:rect l="0" t="0" r="0" b="0"/>
                            <a:pathLst>
                              <a:path w="2667000">
                                <a:moveTo>
                                  <a:pt x="0" y="0"/>
                                </a:moveTo>
                                <a:lnTo>
                                  <a:pt x="2667000"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EF73EC" id="Group 15626" o:spid="_x0000_s1026" style="width:210pt;height:.8pt;mso-position-horizontal-relative:char;mso-position-vertical-relative:line" coordsize="2667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">
                <v:shape id="Shape 83" o:spid="_x0000_s1027" style="position:absolute;width:26670;height:0;visibility:visible;mso-wrap-style:square;v-text-anchor:top" coordsize="266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" path="m,l2667000,e" filled="f" strokeweight=".28278mm">
                  <v:path arrowok="t" textboxrect="0,0,2667000,0"/>
                </v:shape>
                <w10:anchorlock/>
              </v:group>
            </w:pict>
          </mc:Fallback>
        </mc:AlternateContent>
      </w:r>
      <w:r>
        <w:rPr>
          <w:rFonts w:ascii="Calibri" w:eastAsia="Calibri" w:hAnsi="Calibri" w:cs="Calibri"/>
        </w:rPr>
        <w:t xml:space="preserve"> </w:t>
      </w:r>
    </w:p>
    <w:p w14:paraId="73F2E42F" w14:textId="77777777" w:rsidR="004424B0" w:rsidRDefault="004424B0" w:rsidP="004424B0">
      <w:pPr>
        <w:spacing w:after="76"/>
        <w:ind w:right="272"/>
        <w:jc w:val="center"/>
      </w:pPr>
      <w:r>
        <w:rPr>
          <w:rFonts w:ascii="Calibri" w:eastAsia="Calibri" w:hAnsi="Calibri" w:cs="Calibri"/>
          <w:sz w:val="32"/>
        </w:rPr>
        <w:t xml:space="preserve"> </w:t>
      </w:r>
      <w:r>
        <w:rPr>
          <w:rFonts w:ascii="Calibri" w:eastAsia="Calibri" w:hAnsi="Calibri" w:cs="Calibri"/>
        </w:rPr>
        <w:t xml:space="preserve"> </w:t>
      </w:r>
    </w:p>
    <w:p w14:paraId="26B3ACB7" w14:textId="6D4627FA" w:rsidR="004424B0" w:rsidRDefault="004424B0" w:rsidP="004424B0">
      <w:pPr>
        <w:spacing w:after="0"/>
        <w:ind w:left="1440" w:firstLine="720"/>
        <w:rPr>
          <w:rFonts w:ascii="Calibri" w:eastAsia="Calibri" w:hAnsi="Calibri" w:cs="Calibri"/>
          <w:sz w:val="32"/>
          <w:lang w:val="en-US"/>
        </w:rPr>
      </w:pPr>
      <w:r>
        <w:rPr>
          <w:rFonts w:ascii="Calibri" w:eastAsia="Calibri" w:hAnsi="Calibri" w:cs="Calibri"/>
          <w:sz w:val="32"/>
        </w:rPr>
        <w:t xml:space="preserve">   </w:t>
      </w:r>
      <w:r w:rsidR="00040B68">
        <w:rPr>
          <w:rFonts w:ascii="Calibri" w:eastAsia="Calibri" w:hAnsi="Calibri" w:cs="Calibri"/>
          <w:sz w:val="32"/>
          <w:lang w:val="en-US"/>
        </w:rPr>
        <w:t xml:space="preserve">            </w:t>
      </w:r>
      <w:r>
        <w:rPr>
          <w:rFonts w:ascii="Calibri" w:eastAsia="Calibri" w:hAnsi="Calibri" w:cs="Calibri"/>
          <w:sz w:val="32"/>
        </w:rPr>
        <w:t>Submitted by:</w:t>
      </w:r>
    </w:p>
    <w:p w14:paraId="4828CF3E" w14:textId="13CF77CF" w:rsidR="004424B0" w:rsidRDefault="004424B0" w:rsidP="004424B0">
      <w:pPr>
        <w:spacing w:after="0"/>
        <w:ind w:left="1440" w:firstLine="720"/>
        <w:rPr>
          <w:rFonts w:ascii="Calibri" w:eastAsia="Calibri" w:hAnsi="Calibri" w:cs="Calibri"/>
          <w:lang w:val="en-US"/>
        </w:rPr>
      </w:pPr>
      <w:r>
        <w:rPr>
          <w:rFonts w:ascii="Calibri" w:eastAsia="Calibri" w:hAnsi="Calibri" w:cs="Calibri"/>
          <w:sz w:val="32"/>
          <w:lang w:val="en-US"/>
        </w:rPr>
        <w:t xml:space="preserve">            </w:t>
      </w:r>
      <w:r>
        <w:rPr>
          <w:rFonts w:ascii="Calibri" w:eastAsia="Calibri" w:hAnsi="Calibri" w:cs="Calibri"/>
          <w:sz w:val="32"/>
        </w:rPr>
        <w:t xml:space="preserve"> Kashmir Jamshaid</w:t>
      </w:r>
      <w:r>
        <w:rPr>
          <w:rFonts w:ascii="Calibri" w:eastAsia="Calibri" w:hAnsi="Calibri" w:cs="Calibri"/>
        </w:rPr>
        <w:t xml:space="preserve"> </w:t>
      </w:r>
    </w:p>
    <w:p w14:paraId="288B01C3" w14:textId="7EBD35E8" w:rsidR="00040B68" w:rsidRPr="00040B68" w:rsidRDefault="00040B68" w:rsidP="004424B0">
      <w:pPr>
        <w:spacing w:after="0"/>
        <w:ind w:left="1440" w:firstLine="720"/>
        <w:rPr>
          <w:sz w:val="32"/>
          <w:szCs w:val="32"/>
          <w:lang w:val="en-US"/>
        </w:rPr>
      </w:pPr>
      <w:r w:rsidRPr="00040B68">
        <w:rPr>
          <w:rFonts w:ascii="Calibri" w:eastAsia="Calibri" w:hAnsi="Calibri" w:cs="Calibri"/>
          <w:sz w:val="32"/>
          <w:szCs w:val="32"/>
          <w:lang w:val="en-US"/>
        </w:rPr>
        <w:t xml:space="preserve">                 Haider Ali </w:t>
      </w:r>
    </w:p>
    <w:p w14:paraId="60A35437" w14:textId="77777777" w:rsidR="004424B0" w:rsidRDefault="004424B0" w:rsidP="004424B0">
      <w:pPr>
        <w:spacing w:after="45"/>
        <w:ind w:right="680"/>
        <w:jc w:val="center"/>
      </w:pPr>
      <w:r>
        <w:rPr>
          <w:noProof/>
        </w:rPr>
        <mc:AlternateContent>
          <mc:Choice Requires="wpg">
            <w:drawing>
              <wp:inline distT="0" distB="0" distL="0" distR="0" wp14:anchorId="53C1DD39" wp14:editId="4F50C286">
                <wp:extent cx="2667635" cy="10180"/>
                <wp:effectExtent l="0" t="0" r="0" b="0"/>
                <wp:docPr id="15627" name="Group 15627"/>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84" name="Shape 84"/>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8ADF9BC" id="Group 15627" o:spid="_x0000_s1026" style="width:210.05pt;height:.8pt;mso-position-horizontal-relative:char;mso-position-vertical-relative:line" coordsize="2667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">
                <v:shape id="Shape 84" o:spid="_x0000_s1027" style="position:absolute;width:26676;height:0;visibility:visible;mso-wrap-style:square;v-text-anchor:top" coordsize="2667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" path="m,l2667635,e" filled="f" strokeweight=".28278mm">
                  <v:path arrowok="t" textboxrect="0,0,2667635,0"/>
                </v:shape>
                <w10:anchorlock/>
              </v:group>
            </w:pict>
          </mc:Fallback>
        </mc:AlternateContent>
      </w:r>
      <w:r>
        <w:rPr>
          <w:rFonts w:ascii="Calibri" w:eastAsia="Calibri" w:hAnsi="Calibri" w:cs="Calibri"/>
        </w:rPr>
        <w:t xml:space="preserve"> </w:t>
      </w:r>
    </w:p>
    <w:p w14:paraId="74E2A1E3" w14:textId="77777777" w:rsidR="004424B0" w:rsidRDefault="004424B0" w:rsidP="004424B0">
      <w:pPr>
        <w:spacing w:after="78"/>
        <w:ind w:right="272"/>
        <w:jc w:val="center"/>
      </w:pPr>
      <w:r>
        <w:rPr>
          <w:rFonts w:ascii="Calibri" w:eastAsia="Calibri" w:hAnsi="Calibri" w:cs="Calibri"/>
          <w:sz w:val="32"/>
        </w:rPr>
        <w:t xml:space="preserve"> </w:t>
      </w:r>
      <w:r>
        <w:rPr>
          <w:rFonts w:ascii="Calibri" w:eastAsia="Calibri" w:hAnsi="Calibri" w:cs="Calibri"/>
        </w:rPr>
        <w:t xml:space="preserve"> </w:t>
      </w:r>
    </w:p>
    <w:p w14:paraId="18A0A59E" w14:textId="77777777" w:rsidR="004424B0" w:rsidRDefault="004424B0" w:rsidP="004424B0">
      <w:pPr>
        <w:spacing w:after="0"/>
        <w:ind w:left="10" w:right="587" w:hanging="10"/>
        <w:jc w:val="center"/>
        <w:rPr>
          <w:rFonts w:ascii="Calibri" w:eastAsia="Calibri" w:hAnsi="Calibri" w:cs="Calibri"/>
          <w:sz w:val="32"/>
          <w:lang w:val="en-US"/>
        </w:rPr>
      </w:pPr>
      <w:r>
        <w:rPr>
          <w:rFonts w:ascii="Calibri" w:eastAsia="Calibri" w:hAnsi="Calibri" w:cs="Calibri"/>
          <w:sz w:val="32"/>
        </w:rPr>
        <w:t xml:space="preserve">Reg. number: </w:t>
      </w:r>
    </w:p>
    <w:p w14:paraId="35696E7D" w14:textId="27F90E27" w:rsidR="004424B0" w:rsidRDefault="004424B0" w:rsidP="004424B0">
      <w:pPr>
        <w:spacing w:after="0"/>
        <w:ind w:left="10" w:right="587" w:hanging="10"/>
        <w:jc w:val="center"/>
        <w:rPr>
          <w:rFonts w:ascii="Calibri" w:eastAsia="Calibri" w:hAnsi="Calibri" w:cs="Calibri"/>
          <w:lang w:val="en-US"/>
        </w:rPr>
      </w:pPr>
      <w:r>
        <w:rPr>
          <w:rFonts w:ascii="Calibri" w:eastAsia="Calibri" w:hAnsi="Calibri" w:cs="Calibri"/>
          <w:sz w:val="32"/>
        </w:rPr>
        <w:t>23-NTU-CS-1167</w:t>
      </w:r>
      <w:r>
        <w:rPr>
          <w:rFonts w:ascii="Calibri" w:eastAsia="Calibri" w:hAnsi="Calibri" w:cs="Calibri"/>
        </w:rPr>
        <w:t xml:space="preserve"> </w:t>
      </w:r>
    </w:p>
    <w:p w14:paraId="6A23BAFF" w14:textId="314F327E" w:rsidR="004424B0" w:rsidRPr="004424B0" w:rsidRDefault="004424B0" w:rsidP="004424B0">
      <w:pPr>
        <w:spacing w:after="0"/>
        <w:ind w:left="10" w:right="587" w:hanging="10"/>
        <w:jc w:val="center"/>
        <w:rPr>
          <w:lang w:val="en-US"/>
        </w:rPr>
      </w:pPr>
      <w:r>
        <w:rPr>
          <w:rFonts w:ascii="Calibri" w:eastAsia="Calibri" w:hAnsi="Calibri" w:cs="Calibri"/>
          <w:sz w:val="32"/>
        </w:rPr>
        <w:t>23-NTU-CS-116</w:t>
      </w:r>
      <w:r>
        <w:rPr>
          <w:rFonts w:ascii="Calibri" w:eastAsia="Calibri" w:hAnsi="Calibri" w:cs="Calibri"/>
          <w:sz w:val="32"/>
          <w:lang w:val="en-US"/>
        </w:rPr>
        <w:t>4</w:t>
      </w:r>
    </w:p>
    <w:p w14:paraId="16A0F24C" w14:textId="77777777" w:rsidR="004424B0" w:rsidRPr="004424B0" w:rsidRDefault="004424B0" w:rsidP="004424B0">
      <w:pPr>
        <w:spacing w:after="0"/>
        <w:ind w:left="10" w:right="587" w:hanging="10"/>
        <w:jc w:val="center"/>
        <w:rPr>
          <w:lang w:val="en-US"/>
        </w:rPr>
      </w:pPr>
    </w:p>
    <w:p w14:paraId="28C06FFA" w14:textId="77777777" w:rsidR="004424B0" w:rsidRDefault="004424B0" w:rsidP="004424B0">
      <w:pPr>
        <w:spacing w:after="132"/>
        <w:ind w:right="680"/>
        <w:jc w:val="center"/>
      </w:pPr>
      <w:r>
        <w:rPr>
          <w:noProof/>
        </w:rPr>
        <mc:AlternateContent>
          <mc:Choice Requires="wpg">
            <w:drawing>
              <wp:inline distT="0" distB="0" distL="0" distR="0" wp14:anchorId="68438151" wp14:editId="00C4FD30">
                <wp:extent cx="2667635" cy="10180"/>
                <wp:effectExtent l="0" t="0" r="0" b="0"/>
                <wp:docPr id="15628" name="Group 15628"/>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85" name="Shape 85"/>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5F591D1" id="Group 15628" o:spid="_x0000_s1026" style="width:210.05pt;height:.8pt;mso-position-horizontal-relative:char;mso-position-vertical-relative:line" coordsize="2667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">
                <v:shape id="Shape 85" o:spid="_x0000_s1027" style="position:absolute;width:26676;height:0;visibility:visible;mso-wrap-style:square;v-text-anchor:top" coordsize="2667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" path="m,l2667635,e" filled="f" strokeweight=".28278mm">
                  <v:path arrowok="t" textboxrect="0,0,2667635,0"/>
                </v:shape>
                <w10:anchorlock/>
              </v:group>
            </w:pict>
          </mc:Fallback>
        </mc:AlternateContent>
      </w:r>
      <w:r>
        <w:rPr>
          <w:rFonts w:ascii="Calibri" w:eastAsia="Calibri" w:hAnsi="Calibri" w:cs="Calibri"/>
        </w:rPr>
        <w:t xml:space="preserve"> </w:t>
      </w:r>
    </w:p>
    <w:p w14:paraId="799496FE" w14:textId="1E2FB9D6" w:rsidR="004424B0" w:rsidRDefault="004424B0" w:rsidP="004424B0">
      <w:pPr>
        <w:spacing w:after="0"/>
        <w:ind w:left="10" w:right="491" w:hanging="10"/>
        <w:jc w:val="center"/>
      </w:pPr>
      <w:proofErr w:type="gramStart"/>
      <w:r>
        <w:rPr>
          <w:rFonts w:ascii="Calibri" w:eastAsia="Calibri" w:hAnsi="Calibri" w:cs="Calibri"/>
          <w:sz w:val="32"/>
          <w:lang w:val="en-US"/>
        </w:rPr>
        <w:t>Project :</w:t>
      </w:r>
      <w:proofErr w:type="gramEnd"/>
      <w:r>
        <w:rPr>
          <w:rFonts w:ascii="Calibri" w:eastAsia="Calibri" w:hAnsi="Calibri" w:cs="Calibri"/>
          <w:sz w:val="32"/>
          <w:lang w:val="en-US"/>
        </w:rPr>
        <w:t xml:space="preserve"> Gym Fitness Tracker App</w:t>
      </w:r>
      <w:r>
        <w:rPr>
          <w:rFonts w:ascii="Calibri" w:eastAsia="Calibri" w:hAnsi="Calibri" w:cs="Calibri"/>
          <w:sz w:val="32"/>
        </w:rPr>
        <w:t xml:space="preserve"> </w:t>
      </w:r>
    </w:p>
    <w:p w14:paraId="547191EC" w14:textId="77777777" w:rsidR="004424B0" w:rsidRDefault="004424B0" w:rsidP="004424B0">
      <w:pPr>
        <w:spacing w:after="122"/>
        <w:ind w:right="680"/>
        <w:jc w:val="center"/>
      </w:pPr>
      <w:r>
        <w:rPr>
          <w:noProof/>
        </w:rPr>
        <mc:AlternateContent>
          <mc:Choice Requires="wpg">
            <w:drawing>
              <wp:inline distT="0" distB="0" distL="0" distR="0" wp14:anchorId="2031B81D" wp14:editId="2E70E151">
                <wp:extent cx="2667635" cy="10180"/>
                <wp:effectExtent l="0" t="0" r="0" b="0"/>
                <wp:docPr id="15629" name="Group 15629"/>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86" name="Shape 86"/>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51298AB" id="Group 15629" o:spid="_x0000_s1026" style="width:210.05pt;height:.8pt;mso-position-horizontal-relative:char;mso-position-vertical-relative:line" coordsize="2667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">
                <v:shape id="Shape 86" o:spid="_x0000_s1027" style="position:absolute;width:26676;height:0;visibility:visible;mso-wrap-style:square;v-text-anchor:top" coordsize="2667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" path="m,l2667635,e" filled="f" strokeweight=".28278mm">
                  <v:path arrowok="t" textboxrect="0,0,2667635,0"/>
                </v:shape>
                <w10:anchorlock/>
              </v:group>
            </w:pict>
          </mc:Fallback>
        </mc:AlternateContent>
      </w:r>
      <w:r>
        <w:rPr>
          <w:rFonts w:ascii="Calibri" w:eastAsia="Calibri" w:hAnsi="Calibri" w:cs="Calibri"/>
        </w:rPr>
        <w:t xml:space="preserve"> </w:t>
      </w:r>
    </w:p>
    <w:p w14:paraId="23F7EA1F" w14:textId="77777777" w:rsidR="004424B0" w:rsidRDefault="004424B0" w:rsidP="004424B0">
      <w:pPr>
        <w:spacing w:after="27"/>
        <w:ind w:left="10" w:right="400" w:hanging="10"/>
        <w:jc w:val="center"/>
      </w:pPr>
      <w:r>
        <w:rPr>
          <w:rFonts w:ascii="Calibri" w:eastAsia="Calibri" w:hAnsi="Calibri" w:cs="Calibri"/>
          <w:sz w:val="32"/>
        </w:rPr>
        <w:t>Semester:6</w:t>
      </w:r>
      <w:r>
        <w:rPr>
          <w:rFonts w:ascii="Calibri" w:eastAsia="Calibri" w:hAnsi="Calibri" w:cs="Calibri"/>
          <w:sz w:val="32"/>
          <w:vertAlign w:val="superscript"/>
        </w:rPr>
        <w:t>th</w:t>
      </w:r>
      <w:r>
        <w:rPr>
          <w:rFonts w:ascii="Calibri" w:eastAsia="Calibri" w:hAnsi="Calibri" w:cs="Calibri"/>
          <w:sz w:val="32"/>
        </w:rPr>
        <w:t xml:space="preserve"> </w:t>
      </w:r>
      <w:r>
        <w:rPr>
          <w:rFonts w:ascii="Calibri" w:eastAsia="Calibri" w:hAnsi="Calibri" w:cs="Calibri"/>
        </w:rPr>
        <w:t xml:space="preserve"> </w:t>
      </w:r>
    </w:p>
    <w:p w14:paraId="78DD6380" w14:textId="77777777" w:rsidR="004424B0" w:rsidRDefault="004424B0" w:rsidP="004424B0">
      <w:pPr>
        <w:rPr>
          <w:b/>
          <w:bCs/>
          <w:color w:val="153D63" w:themeColor="text2" w:themeTint="E6"/>
          <w:sz w:val="36"/>
          <w:szCs w:val="36"/>
        </w:rPr>
      </w:pPr>
    </w:p>
    <w:p w14:paraId="47F1C588" w14:textId="229F7261" w:rsidR="00CE0C00" w:rsidRPr="00D94501" w:rsidRDefault="00CE0C00" w:rsidP="00CE0C00">
      <w:pPr>
        <w:spacing w:after="194"/>
        <w:ind w:left="-5" w:hanging="10"/>
        <w:jc w:val="center"/>
        <w:rPr>
          <w:rStyle w:val="IntenseReference"/>
          <w:rFonts w:ascii="Times New Roman" w:hAnsi="Times New Roman" w:cs="Times New Roman"/>
        </w:rPr>
      </w:pPr>
    </w:p>
    <w:p w14:paraId="2133CB93" w14:textId="77777777" w:rsidR="00CE0C00" w:rsidRPr="00D94501" w:rsidRDefault="00CE0C00" w:rsidP="00CE0C00">
      <w:pPr>
        <w:spacing w:after="155"/>
        <w:ind w:left="5"/>
        <w:jc w:val="center"/>
        <w:rPr>
          <w:rFonts w:ascii="Times New Roman" w:hAnsi="Times New Roman" w:cs="Times New Roman"/>
        </w:rPr>
      </w:pPr>
    </w:p>
    <w:p w14:paraId="21FF9F02" w14:textId="77777777" w:rsidR="00CE0C00" w:rsidRDefault="00CE0C00" w:rsidP="00CE0C00">
      <w:pPr>
        <w:jc w:val="center"/>
        <w:rPr>
          <w:rFonts w:ascii="Times New Roman" w:hAnsi="Times New Roman" w:cs="Times New Roman"/>
          <w:sz w:val="40"/>
          <w:szCs w:val="40"/>
        </w:rPr>
      </w:pPr>
    </w:p>
    <w:p w14:paraId="42D8CCF7" w14:textId="77777777" w:rsidR="004424B0" w:rsidRDefault="004424B0" w:rsidP="00F12C10">
      <w:pPr>
        <w:rPr>
          <w:b/>
          <w:bCs/>
          <w:color w:val="215E99" w:themeColor="text2" w:themeTint="BF"/>
          <w:sz w:val="32"/>
          <w:szCs w:val="32"/>
          <w:u w:val="single"/>
          <w:lang w:val="en-US"/>
        </w:rPr>
      </w:pPr>
    </w:p>
    <w:p w14:paraId="29E09331" w14:textId="3E544B48" w:rsidR="00F12C10" w:rsidRPr="004424B0" w:rsidRDefault="00CE0C00" w:rsidP="00F12C10">
      <w:pPr>
        <w:rPr>
          <w:b/>
          <w:bCs/>
          <w:color w:val="215E99" w:themeColor="text2" w:themeTint="BF"/>
          <w:lang w:val="en-US"/>
        </w:rPr>
      </w:pPr>
      <w:r w:rsidRPr="004424B0">
        <w:rPr>
          <w:b/>
          <w:bCs/>
          <w:color w:val="215E99" w:themeColor="text2" w:themeTint="BF"/>
          <w:sz w:val="32"/>
          <w:szCs w:val="32"/>
          <w:u w:val="single"/>
        </w:rPr>
        <w:t>Title of Project:</w:t>
      </w:r>
    </w:p>
    <w:p w14:paraId="277B8130" w14:textId="77777777" w:rsidR="00F12C10" w:rsidRPr="00F12C10" w:rsidRDefault="00F12C10" w:rsidP="00F12C10">
      <w:pPr>
        <w:jc w:val="center"/>
        <w:rPr>
          <w:b/>
          <w:bCs/>
          <w:color w:val="215E99" w:themeColor="text2" w:themeTint="BF"/>
          <w:sz w:val="32"/>
          <w:szCs w:val="32"/>
          <w:lang w:val="en-US"/>
        </w:rPr>
      </w:pPr>
      <w:r w:rsidRPr="00F12C10">
        <w:rPr>
          <w:b/>
          <w:bCs/>
          <w:color w:val="215E99" w:themeColor="text2" w:themeTint="BF"/>
          <w:sz w:val="32"/>
          <w:szCs w:val="32"/>
          <w:lang w:val="en-US"/>
        </w:rPr>
        <w:t>Gym Fitness Tracker</w:t>
      </w:r>
    </w:p>
    <w:p w14:paraId="4817E5BB" w14:textId="77777777" w:rsidR="00F12C10" w:rsidRPr="00F12C10" w:rsidRDefault="00F12C10" w:rsidP="00F12C10">
      <w:pPr>
        <w:rPr>
          <w:b/>
          <w:bCs/>
          <w:color w:val="215E99" w:themeColor="text2" w:themeTint="BF"/>
          <w:sz w:val="32"/>
          <w:szCs w:val="32"/>
          <w:lang w:val="en-US"/>
        </w:rPr>
      </w:pPr>
      <w:r w:rsidRPr="00F12C10">
        <w:rPr>
          <w:b/>
          <w:bCs/>
          <w:color w:val="215E99" w:themeColor="text2" w:themeTint="BF"/>
          <w:sz w:val="32"/>
          <w:szCs w:val="32"/>
          <w:lang w:val="en-US"/>
        </w:rPr>
        <w:t>Description of Project</w:t>
      </w:r>
    </w:p>
    <w:p w14:paraId="57D501DC" w14:textId="77777777" w:rsidR="00F12C10" w:rsidRPr="00F12C10" w:rsidRDefault="00F12C10" w:rsidP="00F12C10">
      <w:pPr>
        <w:rPr>
          <w:lang w:val="en-US"/>
        </w:rPr>
      </w:pPr>
      <w:r w:rsidRPr="00F12C10">
        <w:rPr>
          <w:lang w:val="en-US"/>
        </w:rPr>
        <w:t>The Gym Fitness Tracker is a highly interactive, production-ready mobile health and fitness application developed using Flutter (Dart), backed by secure Firebase Authentication/</w:t>
      </w:r>
      <w:proofErr w:type="spellStart"/>
      <w:r w:rsidRPr="00F12C10">
        <w:rPr>
          <w:lang w:val="en-US"/>
        </w:rPr>
        <w:t>Firestore</w:t>
      </w:r>
      <w:proofErr w:type="spellEnd"/>
      <w:r w:rsidRPr="00F12C10">
        <w:rPr>
          <w:lang w:val="en-US"/>
        </w:rPr>
        <w:t> integration and highly optimized Hive local offline storage. Designed to offer a cohesive, end-to-end fitness lifestyle experience, the application empowers users to seamlessly define their biometric baselines, log real-time active workouts, monitor custom nutritional intakes, and visualize comprehensive analytics—all within an extremely polished, premium design aesthetic.</w:t>
      </w:r>
    </w:p>
    <w:p w14:paraId="21B54757" w14:textId="77777777" w:rsidR="00F12C10" w:rsidRPr="00F12C10" w:rsidRDefault="00F12C10" w:rsidP="00F12C10">
      <w:pPr>
        <w:rPr>
          <w:lang w:val="en-US"/>
        </w:rPr>
      </w:pPr>
      <w:r w:rsidRPr="00F12C10">
        <w:rPr>
          <w:lang w:val="en-US"/>
        </w:rPr>
        <w:t>By employing an offline-first architecture combined with cloud synchronization, user records remain fully operational without internet access while maintaining seamless cross-device authentication state via Firebase. The application enforces clean architectural separation using the Provider state management pattern, ensuring highly responsive tab navigation and real-time state updates across custom workout routines, progress metrics, and live set tracking.</w:t>
      </w:r>
    </w:p>
    <w:p w14:paraId="427E9618" w14:textId="77777777" w:rsidR="00F12C10" w:rsidRDefault="00F12C10" w:rsidP="00F12C10">
      <w:pPr>
        <w:rPr>
          <w:b/>
          <w:bCs/>
          <w:color w:val="215E99" w:themeColor="text2" w:themeTint="BF"/>
          <w:sz w:val="32"/>
          <w:szCs w:val="32"/>
          <w:lang w:val="en-US"/>
        </w:rPr>
      </w:pPr>
      <w:r w:rsidRPr="00F12C10">
        <w:rPr>
          <w:b/>
          <w:bCs/>
          <w:color w:val="215E99" w:themeColor="text2" w:themeTint="BF"/>
          <w:sz w:val="32"/>
          <w:szCs w:val="32"/>
          <w:lang w:val="en-US"/>
        </w:rPr>
        <w:t>Figma Design Reference</w:t>
      </w:r>
    </w:p>
    <w:p w14:paraId="265AC409" w14:textId="7434416D" w:rsidR="000820C2" w:rsidRPr="00F12C10" w:rsidRDefault="004424B0" w:rsidP="00F12C10">
      <w:pPr>
        <w:rPr>
          <w:b/>
          <w:bCs/>
          <w:color w:val="215E99" w:themeColor="text2" w:themeTint="BF"/>
          <w:sz w:val="32"/>
          <w:szCs w:val="32"/>
          <w:lang w:val="en-US"/>
        </w:rPr>
      </w:pPr>
      <w:r w:rsidRPr="004424B0">
        <w:rPr>
          <w:b/>
          <w:bCs/>
          <w:color w:val="215E99" w:themeColor="text2" w:themeTint="BF"/>
          <w:sz w:val="32"/>
          <w:szCs w:val="32"/>
          <w:lang w:val="en-US"/>
        </w:rPr>
        <w:drawing>
          <wp:inline distT="0" distB="0" distL="0" distR="0" wp14:anchorId="138C23A5" wp14:editId="544221FF">
            <wp:extent cx="1426845" cy="3087737"/>
            <wp:effectExtent l="0" t="0" r="1905" b="0"/>
            <wp:docPr id="211221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15209" name=""/>
                    <pic:cNvPicPr/>
                  </pic:nvPicPr>
                  <pic:blipFill>
                    <a:blip r:embed="rId6"/>
                    <a:stretch>
                      <a:fillRect/>
                    </a:stretch>
                  </pic:blipFill>
                  <pic:spPr>
                    <a:xfrm>
                      <a:off x="0" y="0"/>
                      <a:ext cx="1435243" cy="3105911"/>
                    </a:xfrm>
                    <a:prstGeom prst="rect">
                      <a:avLst/>
                    </a:prstGeom>
                  </pic:spPr>
                </pic:pic>
              </a:graphicData>
            </a:graphic>
          </wp:inline>
        </w:drawing>
      </w:r>
      <w:r>
        <w:rPr>
          <w:b/>
          <w:bCs/>
          <w:color w:val="215E99" w:themeColor="text2" w:themeTint="BF"/>
          <w:sz w:val="32"/>
          <w:szCs w:val="32"/>
          <w:lang w:val="en-US"/>
        </w:rPr>
        <w:t xml:space="preserve">    </w:t>
      </w:r>
      <w:r w:rsidRPr="004424B0">
        <w:rPr>
          <w:b/>
          <w:bCs/>
          <w:color w:val="215E99" w:themeColor="text2" w:themeTint="BF"/>
          <w:sz w:val="32"/>
          <w:szCs w:val="32"/>
          <w:lang w:val="en-US"/>
        </w:rPr>
        <w:drawing>
          <wp:inline distT="0" distB="0" distL="0" distR="0" wp14:anchorId="7E726A77" wp14:editId="066B5E54">
            <wp:extent cx="1591945" cy="3089729"/>
            <wp:effectExtent l="0" t="0" r="8255" b="0"/>
            <wp:docPr id="134283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33909" name=""/>
                    <pic:cNvPicPr/>
                  </pic:nvPicPr>
                  <pic:blipFill>
                    <a:blip r:embed="rId7"/>
                    <a:stretch>
                      <a:fillRect/>
                    </a:stretch>
                  </pic:blipFill>
                  <pic:spPr>
                    <a:xfrm>
                      <a:off x="0" y="0"/>
                      <a:ext cx="1619294" cy="3142810"/>
                    </a:xfrm>
                    <a:prstGeom prst="rect">
                      <a:avLst/>
                    </a:prstGeom>
                  </pic:spPr>
                </pic:pic>
              </a:graphicData>
            </a:graphic>
          </wp:inline>
        </w:drawing>
      </w:r>
      <w:r>
        <w:rPr>
          <w:b/>
          <w:bCs/>
          <w:color w:val="215E99" w:themeColor="text2" w:themeTint="BF"/>
          <w:sz w:val="32"/>
          <w:szCs w:val="32"/>
          <w:lang w:val="en-US"/>
        </w:rPr>
        <w:t xml:space="preserve">  </w:t>
      </w:r>
      <w:r w:rsidRPr="004424B0">
        <w:rPr>
          <w:b/>
          <w:bCs/>
          <w:color w:val="215E99" w:themeColor="text2" w:themeTint="BF"/>
          <w:sz w:val="32"/>
          <w:szCs w:val="32"/>
          <w:lang w:val="en-US"/>
        </w:rPr>
        <w:drawing>
          <wp:inline distT="0" distB="0" distL="0" distR="0" wp14:anchorId="13BEE936" wp14:editId="7FE6DC75">
            <wp:extent cx="1417955" cy="3068499"/>
            <wp:effectExtent l="0" t="0" r="0" b="0"/>
            <wp:docPr id="11266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5236" name=""/>
                    <pic:cNvPicPr/>
                  </pic:nvPicPr>
                  <pic:blipFill>
                    <a:blip r:embed="rId8"/>
                    <a:stretch>
                      <a:fillRect/>
                    </a:stretch>
                  </pic:blipFill>
                  <pic:spPr>
                    <a:xfrm>
                      <a:off x="0" y="0"/>
                      <a:ext cx="1430021" cy="3094611"/>
                    </a:xfrm>
                    <a:prstGeom prst="rect">
                      <a:avLst/>
                    </a:prstGeom>
                  </pic:spPr>
                </pic:pic>
              </a:graphicData>
            </a:graphic>
          </wp:inline>
        </w:drawing>
      </w:r>
    </w:p>
    <w:p w14:paraId="73BF3FEA" w14:textId="65DABCF7" w:rsidR="00F12C10" w:rsidRDefault="004424B0" w:rsidP="00F12C10">
      <w:pPr>
        <w:rPr>
          <w:b/>
          <w:bCs/>
          <w:lang w:val="en-US"/>
        </w:rPr>
      </w:pPr>
      <w:r w:rsidRPr="004424B0">
        <w:rPr>
          <w:b/>
          <w:bCs/>
          <w:lang w:val="en-US"/>
        </w:rPr>
        <w:lastRenderedPageBreak/>
        <w:drawing>
          <wp:inline distT="0" distB="0" distL="0" distR="0" wp14:anchorId="1E082E30" wp14:editId="5FC98E20">
            <wp:extent cx="1513840" cy="3275996"/>
            <wp:effectExtent l="0" t="0" r="0" b="635"/>
            <wp:docPr id="131367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75519" name=""/>
                    <pic:cNvPicPr/>
                  </pic:nvPicPr>
                  <pic:blipFill>
                    <a:blip r:embed="rId9"/>
                    <a:stretch>
                      <a:fillRect/>
                    </a:stretch>
                  </pic:blipFill>
                  <pic:spPr>
                    <a:xfrm>
                      <a:off x="0" y="0"/>
                      <a:ext cx="1520068" cy="3289473"/>
                    </a:xfrm>
                    <a:prstGeom prst="rect">
                      <a:avLst/>
                    </a:prstGeom>
                  </pic:spPr>
                </pic:pic>
              </a:graphicData>
            </a:graphic>
          </wp:inline>
        </w:drawing>
      </w:r>
      <w:r>
        <w:rPr>
          <w:b/>
          <w:bCs/>
          <w:lang w:val="en-US"/>
        </w:rPr>
        <w:t xml:space="preserve">       </w:t>
      </w:r>
      <w:r w:rsidRPr="004424B0">
        <w:rPr>
          <w:b/>
          <w:bCs/>
          <w:lang w:val="en-US"/>
        </w:rPr>
        <w:drawing>
          <wp:inline distT="0" distB="0" distL="0" distR="0" wp14:anchorId="35D850C5" wp14:editId="1297A82C">
            <wp:extent cx="1508760" cy="3265004"/>
            <wp:effectExtent l="0" t="0" r="0" b="0"/>
            <wp:docPr id="98666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64748" name=""/>
                    <pic:cNvPicPr/>
                  </pic:nvPicPr>
                  <pic:blipFill>
                    <a:blip r:embed="rId10"/>
                    <a:stretch>
                      <a:fillRect/>
                    </a:stretch>
                  </pic:blipFill>
                  <pic:spPr>
                    <a:xfrm>
                      <a:off x="0" y="0"/>
                      <a:ext cx="1517241" cy="3283358"/>
                    </a:xfrm>
                    <a:prstGeom prst="rect">
                      <a:avLst/>
                    </a:prstGeom>
                  </pic:spPr>
                </pic:pic>
              </a:graphicData>
            </a:graphic>
          </wp:inline>
        </w:drawing>
      </w:r>
      <w:r>
        <w:rPr>
          <w:b/>
          <w:bCs/>
          <w:lang w:val="en-US"/>
        </w:rPr>
        <w:t xml:space="preserve">      </w:t>
      </w:r>
      <w:r w:rsidRPr="004424B0">
        <w:rPr>
          <w:b/>
          <w:bCs/>
          <w:lang w:val="en-US"/>
        </w:rPr>
        <w:drawing>
          <wp:inline distT="0" distB="0" distL="0" distR="0" wp14:anchorId="13904E5D" wp14:editId="64C0FB1D">
            <wp:extent cx="1549400" cy="3262630"/>
            <wp:effectExtent l="0" t="0" r="0" b="0"/>
            <wp:docPr id="39183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39773" name=""/>
                    <pic:cNvPicPr/>
                  </pic:nvPicPr>
                  <pic:blipFill>
                    <a:blip r:embed="rId11"/>
                    <a:stretch>
                      <a:fillRect/>
                    </a:stretch>
                  </pic:blipFill>
                  <pic:spPr>
                    <a:xfrm>
                      <a:off x="0" y="0"/>
                      <a:ext cx="1554851" cy="3274108"/>
                    </a:xfrm>
                    <a:prstGeom prst="rect">
                      <a:avLst/>
                    </a:prstGeom>
                  </pic:spPr>
                </pic:pic>
              </a:graphicData>
            </a:graphic>
          </wp:inline>
        </w:drawing>
      </w:r>
    </w:p>
    <w:p w14:paraId="7E1B35B4" w14:textId="36DCA12D" w:rsidR="004424B0" w:rsidRPr="00F12C10" w:rsidRDefault="004424B0" w:rsidP="00F12C10">
      <w:pPr>
        <w:rPr>
          <w:b/>
          <w:bCs/>
          <w:lang w:val="en-US"/>
        </w:rPr>
      </w:pPr>
      <w:r w:rsidRPr="004424B0">
        <w:rPr>
          <w:b/>
          <w:bCs/>
          <w:lang w:val="en-US"/>
        </w:rPr>
        <w:drawing>
          <wp:inline distT="0" distB="0" distL="0" distR="0" wp14:anchorId="49200394" wp14:editId="11DF7952">
            <wp:extent cx="1869861" cy="3675988"/>
            <wp:effectExtent l="0" t="0" r="0" b="0"/>
            <wp:docPr id="92078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89782" name=""/>
                    <pic:cNvPicPr/>
                  </pic:nvPicPr>
                  <pic:blipFill>
                    <a:blip r:embed="rId12"/>
                    <a:stretch>
                      <a:fillRect/>
                    </a:stretch>
                  </pic:blipFill>
                  <pic:spPr>
                    <a:xfrm>
                      <a:off x="0" y="0"/>
                      <a:ext cx="1886037" cy="3707788"/>
                    </a:xfrm>
                    <a:prstGeom prst="rect">
                      <a:avLst/>
                    </a:prstGeom>
                  </pic:spPr>
                </pic:pic>
              </a:graphicData>
            </a:graphic>
          </wp:inline>
        </w:drawing>
      </w:r>
    </w:p>
    <w:p w14:paraId="0B03E1EE" w14:textId="77777777" w:rsidR="00F12C10" w:rsidRPr="000820C2" w:rsidRDefault="00F12C10" w:rsidP="00F12C10">
      <w:pPr>
        <w:rPr>
          <w:b/>
          <w:bCs/>
          <w:color w:val="215E99" w:themeColor="text2" w:themeTint="BF"/>
          <w:sz w:val="28"/>
          <w:szCs w:val="28"/>
          <w:lang w:val="en-US"/>
        </w:rPr>
      </w:pPr>
      <w:r w:rsidRPr="000820C2">
        <w:rPr>
          <w:b/>
          <w:bCs/>
          <w:color w:val="215E99" w:themeColor="text2" w:themeTint="BF"/>
          <w:sz w:val="28"/>
          <w:szCs w:val="28"/>
          <w:lang w:val="en-US"/>
        </w:rPr>
        <w:t xml:space="preserve">Screen/Pages </w:t>
      </w:r>
      <w:proofErr w:type="gramStart"/>
      <w:r w:rsidRPr="000820C2">
        <w:rPr>
          <w:b/>
          <w:bCs/>
          <w:color w:val="215E99" w:themeColor="text2" w:themeTint="BF"/>
          <w:sz w:val="28"/>
          <w:szCs w:val="28"/>
          <w:lang w:val="en-US"/>
        </w:rPr>
        <w:t>With</w:t>
      </w:r>
      <w:proofErr w:type="gramEnd"/>
      <w:r w:rsidRPr="000820C2">
        <w:rPr>
          <w:b/>
          <w:bCs/>
          <w:color w:val="215E99" w:themeColor="text2" w:themeTint="BF"/>
          <w:sz w:val="28"/>
          <w:szCs w:val="28"/>
          <w:lang w:val="en-US"/>
        </w:rPr>
        <w:t xml:space="preserve"> Description</w:t>
      </w:r>
    </w:p>
    <w:p w14:paraId="2EFF2CEC" w14:textId="77777777" w:rsidR="00F12C10" w:rsidRPr="000820C2" w:rsidRDefault="00F12C10" w:rsidP="00F12C10">
      <w:pPr>
        <w:rPr>
          <w:b/>
          <w:bCs/>
          <w:color w:val="215E99" w:themeColor="text2" w:themeTint="BF"/>
          <w:lang w:val="en-US"/>
        </w:rPr>
      </w:pPr>
      <w:r w:rsidRPr="000820C2">
        <w:rPr>
          <w:b/>
          <w:bCs/>
          <w:color w:val="215E99" w:themeColor="text2" w:themeTint="BF"/>
          <w:lang w:val="en-US"/>
        </w:rPr>
        <w:t>1. Splash Screen</w:t>
      </w:r>
    </w:p>
    <w:p w14:paraId="0E6B1BD3" w14:textId="77777777" w:rsidR="00F12C10" w:rsidRPr="000820C2" w:rsidRDefault="00F12C10" w:rsidP="00F12C10">
      <w:pPr>
        <w:rPr>
          <w:lang w:val="en-US"/>
        </w:rPr>
      </w:pPr>
      <w:r w:rsidRPr="000820C2">
        <w:rPr>
          <w:lang w:val="en-US"/>
        </w:rPr>
        <w:t>Features a centralized premium fitness brand logo over a tailored, rich background gradient. A smooth initialization sequence monitors local storage caching and Firebase session statuses before seamlessly routing the user to the appropriate navigation stream.</w:t>
      </w:r>
    </w:p>
    <w:p w14:paraId="3E172912" w14:textId="77777777" w:rsidR="00F12C10" w:rsidRPr="000820C2" w:rsidRDefault="00F12C10" w:rsidP="00F12C10">
      <w:pPr>
        <w:rPr>
          <w:b/>
          <w:bCs/>
          <w:color w:val="215E99" w:themeColor="text2" w:themeTint="BF"/>
          <w:lang w:val="en-US"/>
        </w:rPr>
      </w:pPr>
      <w:r w:rsidRPr="000820C2">
        <w:rPr>
          <w:b/>
          <w:bCs/>
          <w:color w:val="215E99" w:themeColor="text2" w:themeTint="BF"/>
          <w:lang w:val="en-US"/>
        </w:rPr>
        <w:lastRenderedPageBreak/>
        <w:t>2. Login Screen</w:t>
      </w:r>
    </w:p>
    <w:p w14:paraId="198F72F4" w14:textId="77777777" w:rsidR="00F12C10" w:rsidRPr="000820C2" w:rsidRDefault="00F12C10" w:rsidP="00F12C10">
      <w:pPr>
        <w:rPr>
          <w:lang w:val="en-US"/>
        </w:rPr>
      </w:pPr>
      <w:r w:rsidRPr="000820C2">
        <w:rPr>
          <w:lang w:val="en-US"/>
        </w:rPr>
        <w:t>A streamlined, secure authentication gateway containing intuitive email and password entry fields alongside direct Google Sign-In OAuth integration. Incorporates reactive validation states, automated session recovery via encrypted device storage, and direct navigation routing to the new user registration flow.</w:t>
      </w:r>
    </w:p>
    <w:p w14:paraId="2F39C532" w14:textId="77777777" w:rsidR="00F12C10" w:rsidRPr="000820C2" w:rsidRDefault="00F12C10" w:rsidP="00F12C10">
      <w:pPr>
        <w:rPr>
          <w:b/>
          <w:bCs/>
          <w:color w:val="215E99" w:themeColor="text2" w:themeTint="BF"/>
          <w:lang w:val="en-US"/>
        </w:rPr>
      </w:pPr>
      <w:r w:rsidRPr="000820C2">
        <w:rPr>
          <w:b/>
          <w:bCs/>
          <w:color w:val="215E99" w:themeColor="text2" w:themeTint="BF"/>
          <w:lang w:val="en-US"/>
        </w:rPr>
        <w:t>3. Signup Screen</w:t>
      </w:r>
    </w:p>
    <w:p w14:paraId="564EDEBD" w14:textId="77777777" w:rsidR="00F12C10" w:rsidRPr="000820C2" w:rsidRDefault="00F12C10" w:rsidP="00F12C10">
      <w:pPr>
        <w:rPr>
          <w:lang w:val="en-US"/>
        </w:rPr>
      </w:pPr>
      <w:r w:rsidRPr="000820C2">
        <w:rPr>
          <w:lang w:val="en-US"/>
        </w:rPr>
        <w:t xml:space="preserve">A modern registration interface facilitating instant profile creation. Captures basic identification credentials, registers the unique user record within Firebase Authentication, and provisions a synchronized user document inside the Cloud </w:t>
      </w:r>
      <w:proofErr w:type="spellStart"/>
      <w:r w:rsidRPr="000820C2">
        <w:rPr>
          <w:lang w:val="en-US"/>
        </w:rPr>
        <w:t>Firestore</w:t>
      </w:r>
      <w:proofErr w:type="spellEnd"/>
      <w:r w:rsidRPr="000820C2">
        <w:rPr>
          <w:lang w:val="en-US"/>
        </w:rPr>
        <w:t> database for robust cloud presence.</w:t>
      </w:r>
    </w:p>
    <w:p w14:paraId="2AC3CEC1" w14:textId="77777777" w:rsidR="00F12C10" w:rsidRPr="000820C2" w:rsidRDefault="00F12C10" w:rsidP="00F12C10">
      <w:pPr>
        <w:rPr>
          <w:b/>
          <w:bCs/>
          <w:color w:val="215E99" w:themeColor="text2" w:themeTint="BF"/>
          <w:lang w:val="en-US"/>
        </w:rPr>
      </w:pPr>
      <w:r w:rsidRPr="000820C2">
        <w:rPr>
          <w:b/>
          <w:bCs/>
          <w:color w:val="215E99" w:themeColor="text2" w:themeTint="BF"/>
          <w:lang w:val="en-US"/>
        </w:rPr>
        <w:t>4. Onboarding Screen</w:t>
      </w:r>
    </w:p>
    <w:p w14:paraId="34DF90A4" w14:textId="77777777" w:rsidR="00F12C10" w:rsidRPr="000820C2" w:rsidRDefault="00F12C10" w:rsidP="00F12C10">
      <w:pPr>
        <w:rPr>
          <w:lang w:val="en-US"/>
        </w:rPr>
      </w:pPr>
      <w:r w:rsidRPr="000820C2">
        <w:rPr>
          <w:lang w:val="en-US"/>
        </w:rPr>
        <w:t>An interactive 4-step wizard presented immediately post-registration. Intelligently queries user biometrics including Name, Age, Weight, Height, and individual fitness objectives to automatically formulate baseline metrics such as target Body Mass Index (BMI) and recommended daily hydration volumes.</w:t>
      </w:r>
    </w:p>
    <w:p w14:paraId="7FBCA4D6" w14:textId="77777777" w:rsidR="00F12C10" w:rsidRPr="000820C2" w:rsidRDefault="00F12C10" w:rsidP="00F12C10">
      <w:pPr>
        <w:rPr>
          <w:b/>
          <w:bCs/>
          <w:color w:val="215E99" w:themeColor="text2" w:themeTint="BF"/>
          <w:lang w:val="en-US"/>
        </w:rPr>
      </w:pPr>
      <w:r w:rsidRPr="000820C2">
        <w:rPr>
          <w:b/>
          <w:bCs/>
          <w:color w:val="215E99" w:themeColor="text2" w:themeTint="BF"/>
          <w:lang w:val="en-US"/>
        </w:rPr>
        <w:t>5. Home / Dashboard Screen</w:t>
      </w:r>
    </w:p>
    <w:p w14:paraId="030CADF7" w14:textId="77777777" w:rsidR="00F12C10" w:rsidRPr="000820C2" w:rsidRDefault="00F12C10" w:rsidP="00F12C10">
      <w:pPr>
        <w:rPr>
          <w:lang w:val="en-US"/>
        </w:rPr>
      </w:pPr>
      <w:r w:rsidRPr="000820C2">
        <w:rPr>
          <w:lang w:val="en-US"/>
        </w:rPr>
        <w:t xml:space="preserve">The primary hub </w:t>
      </w:r>
      <w:proofErr w:type="gramStart"/>
      <w:r w:rsidRPr="000820C2">
        <w:rPr>
          <w:lang w:val="en-US"/>
        </w:rPr>
        <w:t>displaying</w:t>
      </w:r>
      <w:proofErr w:type="gramEnd"/>
      <w:r w:rsidRPr="000820C2">
        <w:rPr>
          <w:lang w:val="en-US"/>
        </w:rPr>
        <w:t xml:space="preserve"> a rich daily health snapshot. Prominently highlights consecutive active streak counters, dynamic motivational quotes, visual calorie consumption indicators against daily targets, and an accessible quick-tap water intake tracking component.</w:t>
      </w:r>
    </w:p>
    <w:p w14:paraId="187A98E7" w14:textId="77777777" w:rsidR="00F12C10" w:rsidRPr="000820C2" w:rsidRDefault="00F12C10" w:rsidP="00F12C10">
      <w:pPr>
        <w:rPr>
          <w:b/>
          <w:bCs/>
          <w:color w:val="215E99" w:themeColor="text2" w:themeTint="BF"/>
          <w:lang w:val="en-US"/>
        </w:rPr>
      </w:pPr>
      <w:r w:rsidRPr="000820C2">
        <w:rPr>
          <w:b/>
          <w:bCs/>
          <w:color w:val="215E99" w:themeColor="text2" w:themeTint="BF"/>
          <w:lang w:val="en-US"/>
        </w:rPr>
        <w:t>6. Workout List Screen</w:t>
      </w:r>
    </w:p>
    <w:p w14:paraId="324883ED" w14:textId="77777777" w:rsidR="00F12C10" w:rsidRPr="000820C2" w:rsidRDefault="00F12C10" w:rsidP="00F12C10">
      <w:pPr>
        <w:rPr>
          <w:lang w:val="en-US"/>
        </w:rPr>
      </w:pPr>
      <w:r w:rsidRPr="000820C2">
        <w:rPr>
          <w:lang w:val="en-US"/>
        </w:rPr>
        <w:t>A dedicated catalog indexing the user’s active exercise plans. Categorizes workout routines logically, offering straightforward paths to launch existing regimes, browse pre-configured exercise libraries, or delete stale configurations.</w:t>
      </w:r>
    </w:p>
    <w:p w14:paraId="22F9F9CF" w14:textId="77777777" w:rsidR="00F12C10" w:rsidRPr="000820C2" w:rsidRDefault="00F12C10" w:rsidP="00F12C10">
      <w:pPr>
        <w:rPr>
          <w:b/>
          <w:bCs/>
          <w:color w:val="215E99" w:themeColor="text2" w:themeTint="BF"/>
          <w:lang w:val="en-US"/>
        </w:rPr>
      </w:pPr>
      <w:r w:rsidRPr="000820C2">
        <w:rPr>
          <w:b/>
          <w:bCs/>
          <w:color w:val="215E99" w:themeColor="text2" w:themeTint="BF"/>
          <w:lang w:val="en-US"/>
        </w:rPr>
        <w:t>7. Create Workout Screen</w:t>
      </w:r>
    </w:p>
    <w:p w14:paraId="6AF14473" w14:textId="77777777" w:rsidR="00F12C10" w:rsidRPr="000820C2" w:rsidRDefault="00F12C10" w:rsidP="00F12C10">
      <w:pPr>
        <w:rPr>
          <w:lang w:val="en-US"/>
        </w:rPr>
      </w:pPr>
      <w:r w:rsidRPr="000820C2">
        <w:rPr>
          <w:lang w:val="en-US"/>
        </w:rPr>
        <w:t>An advanced custom workout composer allowing users to assemble personalized routines from an embedded library of over 40 distinct, preloaded exercises mapped by target muscle groups. Supports custom parameter settings for expected set counts, target repetitions, and timed durations.</w:t>
      </w:r>
    </w:p>
    <w:p w14:paraId="44DBF034" w14:textId="77777777" w:rsidR="00F12C10" w:rsidRPr="000820C2" w:rsidRDefault="00F12C10" w:rsidP="00F12C10">
      <w:pPr>
        <w:rPr>
          <w:b/>
          <w:bCs/>
          <w:color w:val="215E99" w:themeColor="text2" w:themeTint="BF"/>
          <w:lang w:val="en-US"/>
        </w:rPr>
      </w:pPr>
      <w:r w:rsidRPr="000820C2">
        <w:rPr>
          <w:b/>
          <w:bCs/>
          <w:color w:val="215E99" w:themeColor="text2" w:themeTint="BF"/>
          <w:lang w:val="en-US"/>
        </w:rPr>
        <w:t>8. Active Workout Screen</w:t>
      </w:r>
    </w:p>
    <w:p w14:paraId="449AE19E" w14:textId="77777777" w:rsidR="00F12C10" w:rsidRPr="000820C2" w:rsidRDefault="00F12C10" w:rsidP="00F12C10">
      <w:pPr>
        <w:rPr>
          <w:lang w:val="en-US"/>
        </w:rPr>
      </w:pPr>
      <w:r w:rsidRPr="000820C2">
        <w:rPr>
          <w:lang w:val="en-US"/>
        </w:rPr>
        <w:t>A real-time companion interface deployed during live workout execution. Incorporates individual exercise completion checkboxes paired with an automated rest countdown timer that initiates automatically between consecutive set closures to maintain optimal exercise pacing.</w:t>
      </w:r>
    </w:p>
    <w:p w14:paraId="04CE455E" w14:textId="77777777" w:rsidR="00F12C10" w:rsidRPr="000820C2" w:rsidRDefault="00F12C10" w:rsidP="00F12C10">
      <w:pPr>
        <w:rPr>
          <w:b/>
          <w:bCs/>
          <w:color w:val="215E99" w:themeColor="text2" w:themeTint="BF"/>
          <w:lang w:val="en-US"/>
        </w:rPr>
      </w:pPr>
      <w:r w:rsidRPr="000820C2">
        <w:rPr>
          <w:b/>
          <w:bCs/>
          <w:color w:val="215E99" w:themeColor="text2" w:themeTint="BF"/>
          <w:lang w:val="en-US"/>
        </w:rPr>
        <w:lastRenderedPageBreak/>
        <w:t>9. Nutrition Screen</w:t>
      </w:r>
    </w:p>
    <w:p w14:paraId="7847C7E4" w14:textId="77777777" w:rsidR="00F12C10" w:rsidRPr="000820C2" w:rsidRDefault="00F12C10" w:rsidP="00F12C10">
      <w:pPr>
        <w:rPr>
          <w:lang w:val="en-US"/>
        </w:rPr>
      </w:pPr>
      <w:r w:rsidRPr="000820C2">
        <w:rPr>
          <w:lang w:val="en-US"/>
        </w:rPr>
        <w:t>A highly structured dietary log enabling granular food tracking split across specific daily windows (Breakfast, Lunch, Dinner, Snacks). Automatically calculates total macronutrient splits (Proteins, Carbs, Fats) alongside a companion interface dedicated to incrementing real-time water consumption.</w:t>
      </w:r>
    </w:p>
    <w:p w14:paraId="74CC5E20" w14:textId="77777777" w:rsidR="00F12C10" w:rsidRPr="000820C2" w:rsidRDefault="00F12C10" w:rsidP="00F12C10">
      <w:pPr>
        <w:rPr>
          <w:b/>
          <w:bCs/>
          <w:color w:val="215E99" w:themeColor="text2" w:themeTint="BF"/>
          <w:lang w:val="en-US"/>
        </w:rPr>
      </w:pPr>
      <w:r w:rsidRPr="000820C2">
        <w:rPr>
          <w:b/>
          <w:bCs/>
          <w:color w:val="215E99" w:themeColor="text2" w:themeTint="BF"/>
          <w:lang w:val="en-US"/>
        </w:rPr>
        <w:t>10. Progress Screen</w:t>
      </w:r>
    </w:p>
    <w:p w14:paraId="5F43EBD5" w14:textId="77777777" w:rsidR="00F12C10" w:rsidRPr="000820C2" w:rsidRDefault="00F12C10" w:rsidP="00F12C10">
      <w:pPr>
        <w:rPr>
          <w:lang w:val="en-US"/>
        </w:rPr>
      </w:pPr>
      <w:r w:rsidRPr="000820C2">
        <w:rPr>
          <w:lang w:val="en-US"/>
        </w:rPr>
        <w:t>A visual reporting dashboard leveraging premium </w:t>
      </w:r>
      <w:proofErr w:type="spellStart"/>
      <w:r w:rsidRPr="000820C2">
        <w:rPr>
          <w:lang w:val="en-US"/>
        </w:rPr>
        <w:t>fl_chart</w:t>
      </w:r>
      <w:proofErr w:type="spellEnd"/>
      <w:r w:rsidRPr="000820C2">
        <w:rPr>
          <w:lang w:val="en-US"/>
        </w:rPr>
        <w:t> rendering utilities. Constructs weekly calorie consumption bar charts alongside an interactive, chronological log history tracking previously finished workout sessions for clear developmental visibility.</w:t>
      </w:r>
    </w:p>
    <w:p w14:paraId="4BBB2E1C" w14:textId="77777777" w:rsidR="00F12C10" w:rsidRPr="000820C2" w:rsidRDefault="00F12C10" w:rsidP="00F12C10">
      <w:pPr>
        <w:rPr>
          <w:b/>
          <w:bCs/>
          <w:color w:val="215E99" w:themeColor="text2" w:themeTint="BF"/>
          <w:lang w:val="en-US"/>
        </w:rPr>
      </w:pPr>
      <w:r w:rsidRPr="000820C2">
        <w:rPr>
          <w:b/>
          <w:bCs/>
          <w:color w:val="215E99" w:themeColor="text2" w:themeTint="BF"/>
          <w:lang w:val="en-US"/>
        </w:rPr>
        <w:t>11. Profile Screen</w:t>
      </w:r>
    </w:p>
    <w:p w14:paraId="66E4B8F1" w14:textId="77777777" w:rsidR="00F12C10" w:rsidRPr="000820C2" w:rsidRDefault="00F12C10" w:rsidP="00F12C10">
      <w:pPr>
        <w:rPr>
          <w:lang w:val="en-US"/>
        </w:rPr>
      </w:pPr>
      <w:r w:rsidRPr="000820C2">
        <w:rPr>
          <w:lang w:val="en-US"/>
        </w:rPr>
        <w:t>A comprehensive account settings console presenting recalculated personal statistics. Facilitates seamless metric adjustments, allows immediate toggling between curated Light and Dark modes, and houses complete sign-out controls that successfully invalidate active Firebase and local persistence states.</w:t>
      </w:r>
    </w:p>
    <w:p w14:paraId="6F97EE68" w14:textId="55A3F39A" w:rsidR="00F12C10" w:rsidRPr="00F12C10" w:rsidRDefault="00F12C10" w:rsidP="00F12C10">
      <w:pPr>
        <w:rPr>
          <w:b/>
          <w:bCs/>
          <w:lang w:val="en-US"/>
        </w:rPr>
      </w:pPr>
    </w:p>
    <w:p w14:paraId="32A20B76" w14:textId="77777777" w:rsidR="00F12C10" w:rsidRPr="000820C2" w:rsidRDefault="00F12C10" w:rsidP="00F12C10">
      <w:pPr>
        <w:rPr>
          <w:b/>
          <w:bCs/>
          <w:color w:val="215E99" w:themeColor="text2" w:themeTint="BF"/>
          <w:sz w:val="28"/>
          <w:szCs w:val="28"/>
          <w:lang w:val="en-US"/>
        </w:rPr>
      </w:pPr>
      <w:r w:rsidRPr="000820C2">
        <w:rPr>
          <w:b/>
          <w:bCs/>
          <w:color w:val="215E99" w:themeColor="text2" w:themeTint="BF"/>
          <w:sz w:val="28"/>
          <w:szCs w:val="28"/>
          <w:lang w:val="en-US"/>
        </w:rPr>
        <w:t>System Requirements</w:t>
      </w:r>
    </w:p>
    <w:p w14:paraId="0D9E7521" w14:textId="77777777" w:rsidR="00F12C10" w:rsidRPr="000820C2" w:rsidRDefault="00F12C10" w:rsidP="00F12C10">
      <w:pPr>
        <w:rPr>
          <w:b/>
          <w:bCs/>
          <w:color w:val="215E99" w:themeColor="text2" w:themeTint="BF"/>
          <w:lang w:val="en-US"/>
        </w:rPr>
      </w:pPr>
      <w:r w:rsidRPr="000820C2">
        <w:rPr>
          <w:b/>
          <w:bCs/>
          <w:color w:val="215E99" w:themeColor="text2" w:themeTint="BF"/>
          <w:lang w:val="en-US"/>
        </w:rPr>
        <w:t>A. Functional Requirements</w:t>
      </w:r>
    </w:p>
    <w:p w14:paraId="13001C80" w14:textId="77777777" w:rsidR="00F12C10" w:rsidRPr="000820C2" w:rsidRDefault="00F12C10" w:rsidP="00F12C10">
      <w:pPr>
        <w:numPr>
          <w:ilvl w:val="0"/>
          <w:numId w:val="3"/>
        </w:numPr>
        <w:rPr>
          <w:lang w:val="en-US"/>
        </w:rPr>
      </w:pPr>
      <w:r w:rsidRPr="00F12C10">
        <w:rPr>
          <w:b/>
          <w:bCs/>
          <w:lang w:val="en-US"/>
        </w:rPr>
        <w:t>Secure Identity &amp; Session Control: </w:t>
      </w:r>
      <w:r w:rsidRPr="000820C2">
        <w:rPr>
          <w:lang w:val="en-US"/>
        </w:rPr>
        <w:t>Users must be able to securely sign up, authenticate, and recover sessions utilizing Firebase Email/Password credentials or frictionless Google Sign-In flows.</w:t>
      </w:r>
    </w:p>
    <w:p w14:paraId="0652261B" w14:textId="77777777" w:rsidR="00F12C10" w:rsidRPr="000820C2" w:rsidRDefault="00F12C10" w:rsidP="00F12C10">
      <w:pPr>
        <w:numPr>
          <w:ilvl w:val="0"/>
          <w:numId w:val="3"/>
        </w:numPr>
        <w:rPr>
          <w:lang w:val="en-US"/>
        </w:rPr>
      </w:pPr>
      <w:r w:rsidRPr="00F12C10">
        <w:rPr>
          <w:b/>
          <w:bCs/>
          <w:lang w:val="en-US"/>
        </w:rPr>
        <w:t>Dynamic Biometric Profiling: </w:t>
      </w:r>
      <w:r w:rsidRPr="000820C2">
        <w:rPr>
          <w:lang w:val="en-US"/>
        </w:rPr>
        <w:t>The application must capture primary health metrics (Age, Weight, Height, Target Goals) during onboarding to calculate real-time targets such as baseline Body Mass Index (BMI) and daily caloric/hydration consumption benchmarks.</w:t>
      </w:r>
    </w:p>
    <w:p w14:paraId="188C97DA" w14:textId="77777777" w:rsidR="00F12C10" w:rsidRPr="000820C2" w:rsidRDefault="00F12C10" w:rsidP="00F12C10">
      <w:pPr>
        <w:numPr>
          <w:ilvl w:val="0"/>
          <w:numId w:val="3"/>
        </w:numPr>
        <w:rPr>
          <w:lang w:val="en-US"/>
        </w:rPr>
      </w:pPr>
      <w:r w:rsidRPr="00F12C10">
        <w:rPr>
          <w:b/>
          <w:bCs/>
          <w:lang w:val="en-US"/>
        </w:rPr>
        <w:t>Custom Exercise Execution: </w:t>
      </w:r>
      <w:r w:rsidRPr="000820C2">
        <w:rPr>
          <w:lang w:val="en-US"/>
        </w:rPr>
        <w:t>Users require complete autonomy to craft personalized workout routines from an embedded 40+ exercise library, configure target repetition parameters, and track active set completions.</w:t>
      </w:r>
    </w:p>
    <w:p w14:paraId="64AA48F4" w14:textId="77777777" w:rsidR="00F12C10" w:rsidRPr="000820C2" w:rsidRDefault="00F12C10" w:rsidP="00F12C10">
      <w:pPr>
        <w:numPr>
          <w:ilvl w:val="0"/>
          <w:numId w:val="3"/>
        </w:numPr>
        <w:rPr>
          <w:lang w:val="en-US"/>
        </w:rPr>
      </w:pPr>
      <w:r w:rsidRPr="00F12C10">
        <w:rPr>
          <w:b/>
          <w:bCs/>
          <w:lang w:val="en-US"/>
        </w:rPr>
        <w:t>Categorized Food &amp; Water Logging: </w:t>
      </w:r>
      <w:r w:rsidRPr="000820C2">
        <w:rPr>
          <w:lang w:val="en-US"/>
        </w:rPr>
        <w:t>The architecture must handle split-day dietary inputs (Breakfast, Lunch, Dinner, Snacks), tallying macro-level caloric contributions alongside discrete, one-tap daily hydration volume tracking.</w:t>
      </w:r>
    </w:p>
    <w:p w14:paraId="73BDB2C5" w14:textId="77777777" w:rsidR="00F12C10" w:rsidRPr="000820C2" w:rsidRDefault="00F12C10" w:rsidP="00F12C10">
      <w:pPr>
        <w:numPr>
          <w:ilvl w:val="0"/>
          <w:numId w:val="3"/>
        </w:numPr>
        <w:rPr>
          <w:lang w:val="en-US"/>
        </w:rPr>
      </w:pPr>
      <w:r w:rsidRPr="00F12C10">
        <w:rPr>
          <w:b/>
          <w:bCs/>
          <w:lang w:val="en-US"/>
        </w:rPr>
        <w:t>Historical Analytics: </w:t>
      </w:r>
      <w:r w:rsidRPr="000820C2">
        <w:rPr>
          <w:lang w:val="en-US"/>
        </w:rPr>
        <w:t>The user must be provided with visual graphic indicators mapping historical weekly nutrition summaries alongside an immutable timeline of past workout sessions.</w:t>
      </w:r>
    </w:p>
    <w:p w14:paraId="4F80329E" w14:textId="77777777" w:rsidR="00F12C10" w:rsidRPr="000820C2" w:rsidRDefault="00F12C10" w:rsidP="00F12C10">
      <w:pPr>
        <w:rPr>
          <w:b/>
          <w:bCs/>
          <w:color w:val="215E99" w:themeColor="text2" w:themeTint="BF"/>
          <w:lang w:val="en-US"/>
        </w:rPr>
      </w:pPr>
      <w:r w:rsidRPr="000820C2">
        <w:rPr>
          <w:b/>
          <w:bCs/>
          <w:color w:val="215E99" w:themeColor="text2" w:themeTint="BF"/>
          <w:lang w:val="en-US"/>
        </w:rPr>
        <w:t>B. Non-Functional Requirements</w:t>
      </w:r>
    </w:p>
    <w:p w14:paraId="0422A567" w14:textId="77777777" w:rsidR="00F12C10" w:rsidRPr="000820C2" w:rsidRDefault="00F12C10" w:rsidP="00F12C10">
      <w:pPr>
        <w:numPr>
          <w:ilvl w:val="0"/>
          <w:numId w:val="4"/>
        </w:numPr>
        <w:rPr>
          <w:lang w:val="en-US"/>
        </w:rPr>
      </w:pPr>
      <w:r w:rsidRPr="00F12C10">
        <w:rPr>
          <w:b/>
          <w:bCs/>
          <w:lang w:val="en-US"/>
        </w:rPr>
        <w:lastRenderedPageBreak/>
        <w:t>Offline-First Resilience: </w:t>
      </w:r>
      <w:r w:rsidRPr="000820C2">
        <w:rPr>
          <w:lang w:val="en-US"/>
        </w:rPr>
        <w:t>Operational data tracking (logging meals, tracking workout sets, local progress metrics) must execute instantly through local database caching with zero network dependencies.</w:t>
      </w:r>
    </w:p>
    <w:p w14:paraId="40301744" w14:textId="77777777" w:rsidR="00F12C10" w:rsidRPr="00F12C10" w:rsidRDefault="00F12C10" w:rsidP="00F12C10">
      <w:pPr>
        <w:numPr>
          <w:ilvl w:val="0"/>
          <w:numId w:val="4"/>
        </w:numPr>
        <w:rPr>
          <w:b/>
          <w:bCs/>
          <w:lang w:val="en-US"/>
        </w:rPr>
      </w:pPr>
      <w:r w:rsidRPr="00F12C10">
        <w:rPr>
          <w:b/>
          <w:bCs/>
          <w:lang w:val="en-US"/>
        </w:rPr>
        <w:t>Reactive UI State Management: </w:t>
      </w:r>
      <w:r w:rsidRPr="000820C2">
        <w:rPr>
          <w:lang w:val="en-US"/>
        </w:rPr>
        <w:t>Application logic must maintain smooth 60fps view transitions, ensuring background synchronization or localized countdown timers do not block UI main thread performance</w:t>
      </w:r>
      <w:r w:rsidRPr="00F12C10">
        <w:rPr>
          <w:b/>
          <w:bCs/>
          <w:lang w:val="en-US"/>
        </w:rPr>
        <w:t>.</w:t>
      </w:r>
    </w:p>
    <w:p w14:paraId="0FF9640C" w14:textId="77777777" w:rsidR="00F12C10" w:rsidRPr="000820C2" w:rsidRDefault="00F12C10" w:rsidP="00F12C10">
      <w:pPr>
        <w:numPr>
          <w:ilvl w:val="0"/>
          <w:numId w:val="4"/>
        </w:numPr>
        <w:rPr>
          <w:lang w:val="en-US"/>
        </w:rPr>
      </w:pPr>
      <w:r w:rsidRPr="00F12C10">
        <w:rPr>
          <w:b/>
          <w:bCs/>
          <w:lang w:val="en-US"/>
        </w:rPr>
        <w:t>State Persistence &amp; Data Integrity: </w:t>
      </w:r>
      <w:r w:rsidRPr="000820C2">
        <w:rPr>
          <w:lang w:val="en-US"/>
        </w:rPr>
        <w:t>Local authentication cache states and encrypted user credentials must reliably persist across application restructurings, background state entry, and full runtime closures.</w:t>
      </w:r>
    </w:p>
    <w:p w14:paraId="6D7FD9C1" w14:textId="5E675169" w:rsidR="00F12C10" w:rsidRPr="00F12C10" w:rsidRDefault="00F12C10" w:rsidP="00F12C10">
      <w:pPr>
        <w:rPr>
          <w:b/>
          <w:bCs/>
          <w:lang w:val="en-US"/>
        </w:rPr>
      </w:pPr>
    </w:p>
    <w:p w14:paraId="5CD1A032" w14:textId="77777777" w:rsidR="00F12C10" w:rsidRPr="000820C2" w:rsidRDefault="00F12C10" w:rsidP="00F12C10">
      <w:pPr>
        <w:rPr>
          <w:b/>
          <w:bCs/>
          <w:color w:val="215E99" w:themeColor="text2" w:themeTint="BF"/>
          <w:sz w:val="28"/>
          <w:szCs w:val="28"/>
          <w:lang w:val="en-US"/>
        </w:rPr>
      </w:pPr>
      <w:r w:rsidRPr="000820C2">
        <w:rPr>
          <w:b/>
          <w:bCs/>
          <w:color w:val="215E99" w:themeColor="text2" w:themeTint="BF"/>
          <w:sz w:val="28"/>
          <w:szCs w:val="28"/>
          <w:lang w:val="en-US"/>
        </w:rPr>
        <w:t>Challenges Faced During Development</w:t>
      </w:r>
    </w:p>
    <w:p w14:paraId="70FB8B55" w14:textId="77777777" w:rsidR="00F12C10" w:rsidRPr="000820C2" w:rsidRDefault="00F12C10" w:rsidP="00F12C10">
      <w:pPr>
        <w:rPr>
          <w:b/>
          <w:bCs/>
          <w:color w:val="215E99" w:themeColor="text2" w:themeTint="BF"/>
          <w:lang w:val="en-US"/>
        </w:rPr>
      </w:pPr>
      <w:r w:rsidRPr="000820C2">
        <w:rPr>
          <w:b/>
          <w:bCs/>
          <w:color w:val="215E99" w:themeColor="text2" w:themeTint="BF"/>
          <w:lang w:val="en-US"/>
        </w:rPr>
        <w:t>1. State Synchronization &amp; Session Desynchronization</w:t>
      </w:r>
    </w:p>
    <w:p w14:paraId="7D1D2EAA" w14:textId="77777777" w:rsidR="00F12C10" w:rsidRPr="000820C2" w:rsidRDefault="00F12C10" w:rsidP="00F12C10">
      <w:pPr>
        <w:numPr>
          <w:ilvl w:val="0"/>
          <w:numId w:val="5"/>
        </w:numPr>
        <w:rPr>
          <w:lang w:val="en-US"/>
        </w:rPr>
      </w:pPr>
      <w:r w:rsidRPr="00F12C10">
        <w:rPr>
          <w:b/>
          <w:bCs/>
          <w:lang w:val="en-US"/>
        </w:rPr>
        <w:t>Challenge: </w:t>
      </w:r>
      <w:r w:rsidRPr="000820C2">
        <w:rPr>
          <w:lang w:val="en-US"/>
        </w:rPr>
        <w:t>Integrating native Google Sign-In SDKs alongside standard Firebase Authentication frequently triggered race conditions. Encrypted local disk caches (</w:t>
      </w:r>
      <w:proofErr w:type="spellStart"/>
      <w:r w:rsidRPr="000820C2">
        <w:rPr>
          <w:lang w:val="en-US"/>
        </w:rPr>
        <w:t>SharedPreferences</w:t>
      </w:r>
      <w:proofErr w:type="spellEnd"/>
      <w:r w:rsidRPr="000820C2">
        <w:rPr>
          <w:lang w:val="en-US"/>
        </w:rPr>
        <w:t> and Hive) occasionally fell out of sync with real-time Firebase Auth user streams, leading to unwanted navigation loops or phantom sessions after explicit user logouts.</w:t>
      </w:r>
    </w:p>
    <w:p w14:paraId="63943A73" w14:textId="77777777" w:rsidR="00F12C10" w:rsidRPr="000820C2" w:rsidRDefault="00F12C10" w:rsidP="00F12C10">
      <w:pPr>
        <w:rPr>
          <w:b/>
          <w:bCs/>
          <w:color w:val="215E99" w:themeColor="text2" w:themeTint="BF"/>
          <w:lang w:val="en-US"/>
        </w:rPr>
      </w:pPr>
      <w:r w:rsidRPr="000820C2">
        <w:rPr>
          <w:b/>
          <w:bCs/>
          <w:color w:val="215E99" w:themeColor="text2" w:themeTint="BF"/>
          <w:lang w:val="en-US"/>
        </w:rPr>
        <w:t>2. Post-Logout Auto-Reauthentication</w:t>
      </w:r>
    </w:p>
    <w:p w14:paraId="48933002" w14:textId="77777777" w:rsidR="00F12C10" w:rsidRPr="000820C2" w:rsidRDefault="00F12C10" w:rsidP="00F12C10">
      <w:pPr>
        <w:numPr>
          <w:ilvl w:val="0"/>
          <w:numId w:val="6"/>
        </w:numPr>
        <w:rPr>
          <w:lang w:val="en-US"/>
        </w:rPr>
      </w:pPr>
      <w:r w:rsidRPr="00F12C10">
        <w:rPr>
          <w:b/>
          <w:bCs/>
          <w:lang w:val="en-US"/>
        </w:rPr>
        <w:t>Challenge: </w:t>
      </w:r>
      <w:r w:rsidRPr="000820C2">
        <w:rPr>
          <w:lang w:val="en-US"/>
        </w:rPr>
        <w:t>Successful Google Sign-In authorizations established persistent background tokens at the device OS level. Subsequent app logins automatically utilized previously cached credentials without presenting the visual Google Account Selection Picker, preventing users from switching profiles cleanly.</w:t>
      </w:r>
    </w:p>
    <w:p w14:paraId="51A59B96" w14:textId="77777777" w:rsidR="00F12C10" w:rsidRPr="000820C2" w:rsidRDefault="00F12C10" w:rsidP="00F12C10">
      <w:pPr>
        <w:rPr>
          <w:b/>
          <w:bCs/>
          <w:color w:val="215E99" w:themeColor="text2" w:themeTint="BF"/>
          <w:lang w:val="en-US"/>
        </w:rPr>
      </w:pPr>
      <w:r w:rsidRPr="000820C2">
        <w:rPr>
          <w:b/>
          <w:bCs/>
          <w:color w:val="215E99" w:themeColor="text2" w:themeTint="BF"/>
          <w:lang w:val="en-US"/>
        </w:rPr>
        <w:t>3. Performance Bottlenecks in Live Timer Components</w:t>
      </w:r>
    </w:p>
    <w:p w14:paraId="594EA1AE" w14:textId="77777777" w:rsidR="00F12C10" w:rsidRPr="00F12C10" w:rsidRDefault="00F12C10" w:rsidP="00F12C10">
      <w:pPr>
        <w:numPr>
          <w:ilvl w:val="0"/>
          <w:numId w:val="7"/>
        </w:numPr>
        <w:rPr>
          <w:b/>
          <w:bCs/>
          <w:lang w:val="en-US"/>
        </w:rPr>
      </w:pPr>
      <w:r w:rsidRPr="00F12C10">
        <w:rPr>
          <w:b/>
          <w:bCs/>
          <w:lang w:val="en-US"/>
        </w:rPr>
        <w:t>Challenge: Implementing highly precise, real-time rest interval countdown timers on the Active Workout Screen </w:t>
      </w:r>
      <w:proofErr w:type="gramStart"/>
      <w:r w:rsidRPr="00F12C10">
        <w:rPr>
          <w:b/>
          <w:bCs/>
          <w:lang w:val="en-US"/>
        </w:rPr>
        <w:t>risked triggering</w:t>
      </w:r>
      <w:proofErr w:type="gramEnd"/>
      <w:r w:rsidRPr="00F12C10">
        <w:rPr>
          <w:b/>
          <w:bCs/>
          <w:lang w:val="en-US"/>
        </w:rPr>
        <w:t xml:space="preserve"> aggressive global widget re-renders, causing noticeable UI frame drops and jittery UI transitions during workout logging.</w:t>
      </w:r>
    </w:p>
    <w:p w14:paraId="389D8866" w14:textId="77777777" w:rsidR="00F12C10" w:rsidRPr="000820C2" w:rsidRDefault="00F12C10" w:rsidP="00F12C10">
      <w:pPr>
        <w:rPr>
          <w:b/>
          <w:bCs/>
          <w:color w:val="215E99" w:themeColor="text2" w:themeTint="BF"/>
          <w:lang w:val="en-US"/>
        </w:rPr>
      </w:pPr>
      <w:r w:rsidRPr="000820C2">
        <w:rPr>
          <w:b/>
          <w:bCs/>
          <w:color w:val="215E99" w:themeColor="text2" w:themeTint="BF"/>
          <w:lang w:val="en-US"/>
        </w:rPr>
        <w:t>4. Null-Safety Strictness &amp; Static Analysis Violations</w:t>
      </w:r>
    </w:p>
    <w:p w14:paraId="0E867205" w14:textId="77777777" w:rsidR="00F12C10" w:rsidRPr="000820C2" w:rsidRDefault="00F12C10" w:rsidP="00F12C10">
      <w:pPr>
        <w:numPr>
          <w:ilvl w:val="0"/>
          <w:numId w:val="8"/>
        </w:numPr>
        <w:rPr>
          <w:lang w:val="en-US"/>
        </w:rPr>
      </w:pPr>
      <w:r w:rsidRPr="00F12C10">
        <w:rPr>
          <w:b/>
          <w:bCs/>
          <w:lang w:val="en-US"/>
        </w:rPr>
        <w:t>Challenge: </w:t>
      </w:r>
      <w:r w:rsidRPr="000820C2">
        <w:rPr>
          <w:lang w:val="en-US"/>
        </w:rPr>
        <w:t>Integrating complex external data models and cloud triggers introduced asynchronous layout constraints. Accessing active widget layouts post-asynchronous invocations triggered strict static warnings (</w:t>
      </w:r>
      <w:proofErr w:type="spellStart"/>
      <w:r w:rsidRPr="000820C2">
        <w:rPr>
          <w:lang w:val="en-US"/>
        </w:rPr>
        <w:t>use_build_context_synchronously</w:t>
      </w:r>
      <w:proofErr w:type="spellEnd"/>
      <w:r w:rsidRPr="000820C2">
        <w:rPr>
          <w:lang w:val="en-US"/>
        </w:rPr>
        <w:t>) and compile-time compilation guard rails.</w:t>
      </w:r>
    </w:p>
    <w:p w14:paraId="56D0EFCC" w14:textId="77777777" w:rsidR="00F12C10" w:rsidRPr="000820C2" w:rsidRDefault="00F12C10" w:rsidP="00F12C10">
      <w:pPr>
        <w:rPr>
          <w:b/>
          <w:bCs/>
          <w:color w:val="215E99" w:themeColor="text2" w:themeTint="BF"/>
          <w:lang w:val="en-US"/>
        </w:rPr>
      </w:pPr>
      <w:r w:rsidRPr="000820C2">
        <w:rPr>
          <w:b/>
          <w:bCs/>
          <w:color w:val="215E99" w:themeColor="text2" w:themeTint="BF"/>
          <w:lang w:val="en-US"/>
        </w:rPr>
        <w:t>5. Architectural Separation of Storage Layers</w:t>
      </w:r>
    </w:p>
    <w:p w14:paraId="288C57FA" w14:textId="77777777" w:rsidR="00F12C10" w:rsidRPr="00F12C10" w:rsidRDefault="00F12C10" w:rsidP="00F12C10">
      <w:pPr>
        <w:numPr>
          <w:ilvl w:val="0"/>
          <w:numId w:val="9"/>
        </w:numPr>
        <w:rPr>
          <w:b/>
          <w:bCs/>
          <w:lang w:val="en-US"/>
        </w:rPr>
      </w:pPr>
      <w:r w:rsidRPr="00F12C10">
        <w:rPr>
          <w:b/>
          <w:bCs/>
          <w:lang w:val="en-US"/>
        </w:rPr>
        <w:lastRenderedPageBreak/>
        <w:t>Challenge: </w:t>
      </w:r>
      <w:r w:rsidRPr="000820C2">
        <w:rPr>
          <w:lang w:val="en-US"/>
        </w:rPr>
        <w:t xml:space="preserve">Coordinating disparate database </w:t>
      </w:r>
      <w:proofErr w:type="gramStart"/>
      <w:r w:rsidRPr="000820C2">
        <w:rPr>
          <w:lang w:val="en-US"/>
        </w:rPr>
        <w:t>patterns—</w:t>
      </w:r>
      <w:proofErr w:type="gramEnd"/>
      <w:r w:rsidRPr="000820C2">
        <w:rPr>
          <w:lang w:val="en-US"/>
        </w:rPr>
        <w:t xml:space="preserve">ensuring rapid operational entries </w:t>
      </w:r>
      <w:proofErr w:type="gramStart"/>
      <w:r w:rsidRPr="000820C2">
        <w:rPr>
          <w:lang w:val="en-US"/>
        </w:rPr>
        <w:t>write</w:t>
      </w:r>
      <w:proofErr w:type="gramEnd"/>
      <w:r w:rsidRPr="000820C2">
        <w:rPr>
          <w:lang w:val="en-US"/>
        </w:rPr>
        <w:t xml:space="preserve"> directly to local offline Hive binary blocks while maintaining an active link to Cloud </w:t>
      </w:r>
      <w:proofErr w:type="spellStart"/>
      <w:r w:rsidRPr="000820C2">
        <w:rPr>
          <w:lang w:val="en-US"/>
        </w:rPr>
        <w:t>Firestore</w:t>
      </w:r>
      <w:proofErr w:type="spellEnd"/>
      <w:r w:rsidRPr="000820C2">
        <w:rPr>
          <w:lang w:val="en-US"/>
        </w:rPr>
        <w:t> for cross-device identity metadata without logical entanglement.</w:t>
      </w:r>
    </w:p>
    <w:p w14:paraId="2B17D6C2" w14:textId="4BBC6187" w:rsidR="00F12C10" w:rsidRPr="000820C2" w:rsidRDefault="00F12C10" w:rsidP="00F12C10">
      <w:pPr>
        <w:rPr>
          <w:b/>
          <w:bCs/>
          <w:color w:val="215E99" w:themeColor="text2" w:themeTint="BF"/>
          <w:sz w:val="28"/>
          <w:szCs w:val="28"/>
          <w:lang w:val="en-US"/>
        </w:rPr>
      </w:pPr>
    </w:p>
    <w:p w14:paraId="4C968826" w14:textId="77777777" w:rsidR="00F12C10" w:rsidRPr="000820C2" w:rsidRDefault="00F12C10" w:rsidP="00F12C10">
      <w:pPr>
        <w:rPr>
          <w:b/>
          <w:bCs/>
          <w:color w:val="215E99" w:themeColor="text2" w:themeTint="BF"/>
          <w:sz w:val="28"/>
          <w:szCs w:val="28"/>
          <w:lang w:val="en-US"/>
        </w:rPr>
      </w:pPr>
      <w:r w:rsidRPr="000820C2">
        <w:rPr>
          <w:b/>
          <w:bCs/>
          <w:color w:val="215E99" w:themeColor="text2" w:themeTint="BF"/>
          <w:sz w:val="28"/>
          <w:szCs w:val="28"/>
          <w:lang w:val="en-US"/>
        </w:rPr>
        <w:t>Proposed &amp; Implemented Solutions</w:t>
      </w:r>
    </w:p>
    <w:p w14:paraId="45F1F212" w14:textId="77777777" w:rsidR="00F12C10" w:rsidRPr="000820C2" w:rsidRDefault="00F12C10" w:rsidP="00F12C10">
      <w:pPr>
        <w:rPr>
          <w:b/>
          <w:bCs/>
          <w:color w:val="215E99" w:themeColor="text2" w:themeTint="BF"/>
          <w:lang w:val="en-US"/>
        </w:rPr>
      </w:pPr>
      <w:r w:rsidRPr="000820C2">
        <w:rPr>
          <w:b/>
          <w:bCs/>
          <w:color w:val="215E99" w:themeColor="text2" w:themeTint="BF"/>
          <w:lang w:val="en-US"/>
        </w:rPr>
        <w:t>1. Synchronized Authentication Validation Streams</w:t>
      </w:r>
    </w:p>
    <w:p w14:paraId="6DE07554" w14:textId="77777777" w:rsidR="00F12C10" w:rsidRPr="000820C2" w:rsidRDefault="00F12C10" w:rsidP="00F12C10">
      <w:pPr>
        <w:numPr>
          <w:ilvl w:val="0"/>
          <w:numId w:val="10"/>
        </w:numPr>
        <w:rPr>
          <w:lang w:val="en-US"/>
        </w:rPr>
      </w:pPr>
      <w:r w:rsidRPr="00F12C10">
        <w:rPr>
          <w:b/>
          <w:bCs/>
          <w:lang w:val="en-US"/>
        </w:rPr>
        <w:t>Solution: </w:t>
      </w:r>
      <w:r w:rsidRPr="000820C2">
        <w:rPr>
          <w:lang w:val="en-US"/>
        </w:rPr>
        <w:t>Designed unified login validation triggers within the </w:t>
      </w:r>
      <w:proofErr w:type="spellStart"/>
      <w:r w:rsidRPr="000820C2">
        <w:rPr>
          <w:lang w:val="en-US"/>
        </w:rPr>
        <w:t>AuthProvider</w:t>
      </w:r>
      <w:proofErr w:type="spellEnd"/>
      <w:r w:rsidRPr="000820C2">
        <w:rPr>
          <w:lang w:val="en-US"/>
        </w:rPr>
        <w:t xml:space="preserve"> class. The logic cross-references reactive Firebase connection states against persistent </w:t>
      </w:r>
      <w:proofErr w:type="gramStart"/>
      <w:r w:rsidRPr="000820C2">
        <w:rPr>
          <w:lang w:val="en-US"/>
        </w:rPr>
        <w:t>on-device</w:t>
      </w:r>
      <w:proofErr w:type="gramEnd"/>
      <w:r w:rsidRPr="000820C2">
        <w:rPr>
          <w:lang w:val="en-US"/>
        </w:rPr>
        <w:t xml:space="preserve"> </w:t>
      </w:r>
      <w:proofErr w:type="spellStart"/>
      <w:r w:rsidRPr="000820C2">
        <w:rPr>
          <w:lang w:val="en-US"/>
        </w:rPr>
        <w:t>boolean</w:t>
      </w:r>
      <w:proofErr w:type="spellEnd"/>
      <w:r w:rsidRPr="000820C2">
        <w:rPr>
          <w:lang w:val="en-US"/>
        </w:rPr>
        <w:t xml:space="preserve"> markers (</w:t>
      </w:r>
      <w:proofErr w:type="spellStart"/>
      <w:r w:rsidRPr="000820C2">
        <w:rPr>
          <w:lang w:val="en-US"/>
        </w:rPr>
        <w:t>isLoggedIn</w:t>
      </w:r>
      <w:proofErr w:type="spellEnd"/>
      <w:r w:rsidRPr="000820C2">
        <w:rPr>
          <w:lang w:val="en-US"/>
        </w:rPr>
        <w:t>) prior to executing final routing switches, eliminating race conditions entirely.</w:t>
      </w:r>
    </w:p>
    <w:p w14:paraId="5701FAB8" w14:textId="77777777" w:rsidR="00F12C10" w:rsidRPr="000820C2" w:rsidRDefault="00F12C10" w:rsidP="00F12C10">
      <w:pPr>
        <w:rPr>
          <w:b/>
          <w:bCs/>
          <w:color w:val="215E99" w:themeColor="text2" w:themeTint="BF"/>
          <w:lang w:val="en-US"/>
        </w:rPr>
      </w:pPr>
      <w:r w:rsidRPr="000820C2">
        <w:rPr>
          <w:b/>
          <w:bCs/>
          <w:color w:val="215E99" w:themeColor="text2" w:themeTint="BF"/>
          <w:lang w:val="en-US"/>
        </w:rPr>
        <w:t>2. Comprehensive Deep-Clean Invalidation Flow</w:t>
      </w:r>
    </w:p>
    <w:p w14:paraId="01FC5192" w14:textId="77777777" w:rsidR="00F12C10" w:rsidRPr="000820C2" w:rsidRDefault="00F12C10" w:rsidP="00F12C10">
      <w:pPr>
        <w:numPr>
          <w:ilvl w:val="0"/>
          <w:numId w:val="11"/>
        </w:numPr>
        <w:rPr>
          <w:lang w:val="en-US"/>
        </w:rPr>
      </w:pPr>
      <w:r w:rsidRPr="00F12C10">
        <w:rPr>
          <w:b/>
          <w:bCs/>
          <w:lang w:val="en-US"/>
        </w:rPr>
        <w:t>Solution: </w:t>
      </w:r>
      <w:r w:rsidRPr="000820C2">
        <w:rPr>
          <w:lang w:val="en-US"/>
        </w:rPr>
        <w:t>Engineered a robust multi-provider logout sequence invoking explicit _</w:t>
      </w:r>
      <w:proofErr w:type="spellStart"/>
      <w:r w:rsidRPr="000820C2">
        <w:rPr>
          <w:lang w:val="en-US"/>
        </w:rPr>
        <w:t>googleSignIn.signOut</w:t>
      </w:r>
      <w:proofErr w:type="spellEnd"/>
      <w:r w:rsidRPr="000820C2">
        <w:rPr>
          <w:lang w:val="en-US"/>
        </w:rPr>
        <w:t>() alongside deep disk clearing (</w:t>
      </w:r>
      <w:proofErr w:type="spellStart"/>
      <w:r w:rsidRPr="000820C2">
        <w:rPr>
          <w:lang w:val="en-US"/>
        </w:rPr>
        <w:t>SharedPreferences.clear</w:t>
      </w:r>
      <w:proofErr w:type="spellEnd"/>
      <w:r w:rsidRPr="000820C2">
        <w:rPr>
          <w:lang w:val="en-US"/>
        </w:rPr>
        <w:t>()). This forces full invalidation of existing API OAuth session states, successfully prompting fresh account selection pickers upon return.</w:t>
      </w:r>
    </w:p>
    <w:p w14:paraId="47D1F0A8" w14:textId="77777777" w:rsidR="00F12C10" w:rsidRPr="00F12C10" w:rsidRDefault="00F12C10" w:rsidP="00F12C10">
      <w:pPr>
        <w:rPr>
          <w:b/>
          <w:bCs/>
          <w:lang w:val="en-US"/>
        </w:rPr>
      </w:pPr>
      <w:r w:rsidRPr="000820C2">
        <w:rPr>
          <w:b/>
          <w:bCs/>
          <w:color w:val="215E99" w:themeColor="text2" w:themeTint="BF"/>
          <w:lang w:val="en-US"/>
        </w:rPr>
        <w:t>3. Highly Localized Component Reactivity</w:t>
      </w:r>
    </w:p>
    <w:p w14:paraId="5C0A33B9" w14:textId="77777777" w:rsidR="00F12C10" w:rsidRPr="000820C2" w:rsidRDefault="00F12C10" w:rsidP="00F12C10">
      <w:pPr>
        <w:numPr>
          <w:ilvl w:val="0"/>
          <w:numId w:val="12"/>
        </w:numPr>
        <w:rPr>
          <w:lang w:val="en-US"/>
        </w:rPr>
      </w:pPr>
      <w:r w:rsidRPr="00F12C10">
        <w:rPr>
          <w:b/>
          <w:bCs/>
          <w:lang w:val="en-US"/>
        </w:rPr>
        <w:t>Solution: </w:t>
      </w:r>
      <w:r w:rsidRPr="000820C2">
        <w:rPr>
          <w:lang w:val="en-US"/>
        </w:rPr>
        <w:t>Partitioned root layouts into dedicated modular controllers (</w:t>
      </w:r>
      <w:proofErr w:type="spellStart"/>
      <w:r w:rsidRPr="000820C2">
        <w:rPr>
          <w:lang w:val="en-US"/>
        </w:rPr>
        <w:t>UserProvider</w:t>
      </w:r>
      <w:proofErr w:type="spellEnd"/>
      <w:r w:rsidRPr="000820C2">
        <w:rPr>
          <w:lang w:val="en-US"/>
        </w:rPr>
        <w:t>, </w:t>
      </w:r>
      <w:proofErr w:type="spellStart"/>
      <w:r w:rsidRPr="000820C2">
        <w:rPr>
          <w:lang w:val="en-US"/>
        </w:rPr>
        <w:t>WorkoutProvider</w:t>
      </w:r>
      <w:proofErr w:type="spellEnd"/>
      <w:r w:rsidRPr="000820C2">
        <w:rPr>
          <w:lang w:val="en-US"/>
        </w:rPr>
        <w:t>, </w:t>
      </w:r>
      <w:proofErr w:type="spellStart"/>
      <w:r w:rsidRPr="000820C2">
        <w:rPr>
          <w:lang w:val="en-US"/>
        </w:rPr>
        <w:t>NutritionProvider</w:t>
      </w:r>
      <w:proofErr w:type="spellEnd"/>
      <w:r w:rsidRPr="000820C2">
        <w:rPr>
          <w:lang w:val="en-US"/>
        </w:rPr>
        <w:t>). Applied highly localized Consumer wrappers precisely around active timer countdown widgets to isolate visual re-renders away from the parent layout view tree.</w:t>
      </w:r>
    </w:p>
    <w:p w14:paraId="0E6F371F" w14:textId="77777777" w:rsidR="00F12C10" w:rsidRPr="000820C2" w:rsidRDefault="00F12C10" w:rsidP="00F12C10">
      <w:pPr>
        <w:rPr>
          <w:b/>
          <w:bCs/>
          <w:color w:val="215E99" w:themeColor="text2" w:themeTint="BF"/>
          <w:lang w:val="en-US"/>
        </w:rPr>
      </w:pPr>
      <w:r w:rsidRPr="000820C2">
        <w:rPr>
          <w:b/>
          <w:bCs/>
          <w:color w:val="215E99" w:themeColor="text2" w:themeTint="BF"/>
          <w:lang w:val="en-US"/>
        </w:rPr>
        <w:t>4. Codebase Hardening &amp; Context Caching</w:t>
      </w:r>
    </w:p>
    <w:p w14:paraId="5BA25DDA" w14:textId="77777777" w:rsidR="00F12C10" w:rsidRPr="000820C2" w:rsidRDefault="00F12C10" w:rsidP="00F12C10">
      <w:pPr>
        <w:numPr>
          <w:ilvl w:val="0"/>
          <w:numId w:val="13"/>
        </w:numPr>
        <w:rPr>
          <w:lang w:val="en-US"/>
        </w:rPr>
      </w:pPr>
      <w:r w:rsidRPr="00F12C10">
        <w:rPr>
          <w:b/>
          <w:bCs/>
          <w:lang w:val="en-US"/>
        </w:rPr>
        <w:t>Solution: </w:t>
      </w:r>
      <w:r w:rsidRPr="000820C2">
        <w:rPr>
          <w:lang w:val="en-US"/>
        </w:rPr>
        <w:t>Enforced defensive programming patterns by caching component statuses prior to starting external API tasks, validating widget execution mounts directly across deep state triggers to maintain absolute compliance with modern Dart analysis rules.</w:t>
      </w:r>
    </w:p>
    <w:p w14:paraId="7EF759DF" w14:textId="77777777" w:rsidR="00F12C10" w:rsidRPr="000820C2" w:rsidRDefault="00F12C10" w:rsidP="00F12C10">
      <w:pPr>
        <w:rPr>
          <w:b/>
          <w:bCs/>
          <w:color w:val="215E99" w:themeColor="text2" w:themeTint="BF"/>
          <w:lang w:val="en-US"/>
        </w:rPr>
      </w:pPr>
      <w:r w:rsidRPr="000820C2">
        <w:rPr>
          <w:b/>
          <w:bCs/>
          <w:color w:val="215E99" w:themeColor="text2" w:themeTint="BF"/>
          <w:lang w:val="en-US"/>
        </w:rPr>
        <w:t>5. Hybrid Data Modeling Architecture</w:t>
      </w:r>
    </w:p>
    <w:p w14:paraId="723FAC81" w14:textId="77777777" w:rsidR="00F12C10" w:rsidRPr="00F12C10" w:rsidRDefault="00F12C10" w:rsidP="00F12C10">
      <w:pPr>
        <w:numPr>
          <w:ilvl w:val="0"/>
          <w:numId w:val="14"/>
        </w:numPr>
        <w:rPr>
          <w:b/>
          <w:bCs/>
          <w:lang w:val="en-US"/>
        </w:rPr>
      </w:pPr>
      <w:r w:rsidRPr="00F12C10">
        <w:rPr>
          <w:b/>
          <w:bCs/>
          <w:lang w:val="en-US"/>
        </w:rPr>
        <w:t>Solution: </w:t>
      </w:r>
      <w:r w:rsidRPr="0016597E">
        <w:rPr>
          <w:lang w:val="en-US"/>
        </w:rPr>
        <w:t xml:space="preserve">Cleanly segregated data handling paths: routing high-frequency read/write metrics (workout histories, custom exercises, active nutritional logs) directly into lightweight local Hive boxes for fast retrieval, while utilizing Cloud </w:t>
      </w:r>
      <w:proofErr w:type="spellStart"/>
      <w:r w:rsidRPr="0016597E">
        <w:rPr>
          <w:lang w:val="en-US"/>
        </w:rPr>
        <w:t>Firestore</w:t>
      </w:r>
      <w:proofErr w:type="spellEnd"/>
      <w:r w:rsidRPr="0016597E">
        <w:rPr>
          <w:lang w:val="en-US"/>
        </w:rPr>
        <w:t> exclusively as a secure key-value user directory.</w:t>
      </w:r>
    </w:p>
    <w:p w14:paraId="0FC9D1AB" w14:textId="013B4C6C" w:rsidR="00F12C10" w:rsidRPr="0016597E" w:rsidRDefault="00F12C10" w:rsidP="00F12C10">
      <w:pPr>
        <w:rPr>
          <w:b/>
          <w:bCs/>
          <w:color w:val="215E99" w:themeColor="text2" w:themeTint="BF"/>
          <w:sz w:val="28"/>
          <w:szCs w:val="28"/>
          <w:lang w:val="en-US"/>
        </w:rPr>
      </w:pPr>
    </w:p>
    <w:p w14:paraId="4C7D49E3" w14:textId="77777777" w:rsidR="00F12C10" w:rsidRPr="0016597E" w:rsidRDefault="00F12C10" w:rsidP="00F12C10">
      <w:pPr>
        <w:rPr>
          <w:b/>
          <w:bCs/>
          <w:color w:val="215E99" w:themeColor="text2" w:themeTint="BF"/>
          <w:sz w:val="28"/>
          <w:szCs w:val="28"/>
          <w:lang w:val="en-US"/>
        </w:rPr>
      </w:pPr>
      <w:r w:rsidRPr="0016597E">
        <w:rPr>
          <w:b/>
          <w:bCs/>
          <w:color w:val="215E99" w:themeColor="text2" w:themeTint="BF"/>
          <w:sz w:val="28"/>
          <w:szCs w:val="28"/>
          <w:lang w:val="en-US"/>
        </w:rPr>
        <w:t>Tools and Frameworks Summary</w:t>
      </w:r>
    </w:p>
    <w:p w14:paraId="7D886F37" w14:textId="77777777" w:rsidR="00F12C10" w:rsidRPr="00F12C10" w:rsidRDefault="00F12C10" w:rsidP="00F12C10">
      <w:pPr>
        <w:numPr>
          <w:ilvl w:val="0"/>
          <w:numId w:val="15"/>
        </w:numPr>
        <w:rPr>
          <w:b/>
          <w:bCs/>
          <w:lang w:val="en-US"/>
        </w:rPr>
      </w:pPr>
      <w:r w:rsidRPr="00F12C10">
        <w:rPr>
          <w:b/>
          <w:bCs/>
          <w:lang w:val="en-US"/>
        </w:rPr>
        <w:lastRenderedPageBreak/>
        <w:t>Core Framework: Flutter (Dart)</w:t>
      </w:r>
    </w:p>
    <w:p w14:paraId="761F8471" w14:textId="77777777" w:rsidR="00F12C10" w:rsidRPr="00F12C10" w:rsidRDefault="00F12C10" w:rsidP="00F12C10">
      <w:pPr>
        <w:numPr>
          <w:ilvl w:val="0"/>
          <w:numId w:val="15"/>
        </w:numPr>
        <w:rPr>
          <w:b/>
          <w:bCs/>
          <w:lang w:val="en-US"/>
        </w:rPr>
      </w:pPr>
      <w:r w:rsidRPr="00F12C10">
        <w:rPr>
          <w:b/>
          <w:bCs/>
          <w:lang w:val="en-US"/>
        </w:rPr>
        <w:t xml:space="preserve">Backend Services: Firebase Authentication &amp; Cloud </w:t>
      </w:r>
      <w:proofErr w:type="spellStart"/>
      <w:r w:rsidRPr="00F12C10">
        <w:rPr>
          <w:b/>
          <w:bCs/>
          <w:lang w:val="en-US"/>
        </w:rPr>
        <w:t>Firestore</w:t>
      </w:r>
      <w:proofErr w:type="spellEnd"/>
    </w:p>
    <w:p w14:paraId="3228DFCF" w14:textId="77777777" w:rsidR="00F12C10" w:rsidRPr="00F12C10" w:rsidRDefault="00F12C10" w:rsidP="00F12C10">
      <w:pPr>
        <w:numPr>
          <w:ilvl w:val="0"/>
          <w:numId w:val="15"/>
        </w:numPr>
        <w:rPr>
          <w:b/>
          <w:bCs/>
          <w:lang w:val="en-US"/>
        </w:rPr>
      </w:pPr>
      <w:r w:rsidRPr="00F12C10">
        <w:rPr>
          <w:b/>
          <w:bCs/>
          <w:lang w:val="en-US"/>
        </w:rPr>
        <w:t>Local Persistence: Hive NoSQL Engine</w:t>
      </w:r>
    </w:p>
    <w:p w14:paraId="651ECC4F" w14:textId="77777777" w:rsidR="00F12C10" w:rsidRPr="00F12C10" w:rsidRDefault="00F12C10" w:rsidP="00F12C10">
      <w:pPr>
        <w:numPr>
          <w:ilvl w:val="0"/>
          <w:numId w:val="15"/>
        </w:numPr>
        <w:rPr>
          <w:b/>
          <w:bCs/>
          <w:lang w:val="en-US"/>
        </w:rPr>
      </w:pPr>
      <w:r w:rsidRPr="00F12C10">
        <w:rPr>
          <w:b/>
          <w:bCs/>
          <w:lang w:val="en-US"/>
        </w:rPr>
        <w:t>State Architecture: Provider Framework</w:t>
      </w:r>
    </w:p>
    <w:p w14:paraId="6990D0CF" w14:textId="77777777" w:rsidR="00F12C10" w:rsidRPr="00F12C10" w:rsidRDefault="00F12C10" w:rsidP="00F12C10">
      <w:pPr>
        <w:numPr>
          <w:ilvl w:val="0"/>
          <w:numId w:val="15"/>
        </w:numPr>
        <w:rPr>
          <w:b/>
          <w:bCs/>
          <w:lang w:val="en-US"/>
        </w:rPr>
      </w:pPr>
      <w:r w:rsidRPr="00F12C10">
        <w:rPr>
          <w:b/>
          <w:bCs/>
          <w:lang w:val="en-US"/>
        </w:rPr>
        <w:t>UI Enhancements: </w:t>
      </w:r>
      <w:proofErr w:type="spellStart"/>
      <w:r w:rsidRPr="00F12C10">
        <w:rPr>
          <w:b/>
          <w:bCs/>
          <w:lang w:val="en-US"/>
        </w:rPr>
        <w:t>fl_chart</w:t>
      </w:r>
      <w:proofErr w:type="spellEnd"/>
      <w:r w:rsidRPr="00F12C10">
        <w:rPr>
          <w:b/>
          <w:bCs/>
          <w:lang w:val="en-US"/>
        </w:rPr>
        <w:t>, </w:t>
      </w:r>
      <w:proofErr w:type="spellStart"/>
      <w:r w:rsidRPr="00F12C10">
        <w:rPr>
          <w:b/>
          <w:bCs/>
          <w:lang w:val="en-US"/>
        </w:rPr>
        <w:t>percent_indicator</w:t>
      </w:r>
      <w:proofErr w:type="spellEnd"/>
      <w:r w:rsidRPr="00F12C10">
        <w:rPr>
          <w:b/>
          <w:bCs/>
          <w:lang w:val="en-US"/>
        </w:rPr>
        <w:t>, </w:t>
      </w:r>
      <w:proofErr w:type="spellStart"/>
      <w:r w:rsidRPr="00F12C10">
        <w:rPr>
          <w:b/>
          <w:bCs/>
          <w:lang w:val="en-US"/>
        </w:rPr>
        <w:t>google_fonts</w:t>
      </w:r>
      <w:proofErr w:type="spellEnd"/>
    </w:p>
    <w:p w14:paraId="77FD64A5" w14:textId="38191283" w:rsidR="00C4491F" w:rsidRPr="00CE0C00" w:rsidRDefault="00C4491F" w:rsidP="00F12C10"/>
    <w:sectPr w:rsidR="00C4491F" w:rsidRPr="00CE0C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915EF"/>
    <w:multiLevelType w:val="multilevel"/>
    <w:tmpl w:val="3E1AD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711340"/>
    <w:multiLevelType w:val="multilevel"/>
    <w:tmpl w:val="841A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1821E9"/>
    <w:multiLevelType w:val="multilevel"/>
    <w:tmpl w:val="5D2C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854CE2"/>
    <w:multiLevelType w:val="multilevel"/>
    <w:tmpl w:val="6CCA1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623D9F"/>
    <w:multiLevelType w:val="multilevel"/>
    <w:tmpl w:val="9F50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C551783"/>
    <w:multiLevelType w:val="multilevel"/>
    <w:tmpl w:val="73E2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8013C2"/>
    <w:multiLevelType w:val="multilevel"/>
    <w:tmpl w:val="3592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C1085E"/>
    <w:multiLevelType w:val="multilevel"/>
    <w:tmpl w:val="4B76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A5D5C2C"/>
    <w:multiLevelType w:val="multilevel"/>
    <w:tmpl w:val="8698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DEB5A98"/>
    <w:multiLevelType w:val="multilevel"/>
    <w:tmpl w:val="8E5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F3327E"/>
    <w:multiLevelType w:val="multilevel"/>
    <w:tmpl w:val="9D2A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BFC61D6"/>
    <w:multiLevelType w:val="multilevel"/>
    <w:tmpl w:val="4BEE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D4A7A08"/>
    <w:multiLevelType w:val="multilevel"/>
    <w:tmpl w:val="8DD0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2267ED3"/>
    <w:multiLevelType w:val="multilevel"/>
    <w:tmpl w:val="6116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3AB308E"/>
    <w:multiLevelType w:val="multilevel"/>
    <w:tmpl w:val="075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520982">
    <w:abstractNumId w:val="1"/>
  </w:num>
  <w:num w:numId="2" w16cid:durableId="1884488059">
    <w:abstractNumId w:val="9"/>
  </w:num>
  <w:num w:numId="3" w16cid:durableId="2111391605">
    <w:abstractNumId w:val="3"/>
  </w:num>
  <w:num w:numId="4" w16cid:durableId="1631011212">
    <w:abstractNumId w:val="0"/>
  </w:num>
  <w:num w:numId="5" w16cid:durableId="1426269011">
    <w:abstractNumId w:val="7"/>
  </w:num>
  <w:num w:numId="6" w16cid:durableId="525489860">
    <w:abstractNumId w:val="12"/>
  </w:num>
  <w:num w:numId="7" w16cid:durableId="2000231134">
    <w:abstractNumId w:val="13"/>
  </w:num>
  <w:num w:numId="8" w16cid:durableId="782304534">
    <w:abstractNumId w:val="8"/>
  </w:num>
  <w:num w:numId="9" w16cid:durableId="709769578">
    <w:abstractNumId w:val="4"/>
  </w:num>
  <w:num w:numId="10" w16cid:durableId="362484499">
    <w:abstractNumId w:val="10"/>
  </w:num>
  <w:num w:numId="11" w16cid:durableId="1309824504">
    <w:abstractNumId w:val="14"/>
  </w:num>
  <w:num w:numId="12" w16cid:durableId="66416107">
    <w:abstractNumId w:val="6"/>
  </w:num>
  <w:num w:numId="13" w16cid:durableId="934678487">
    <w:abstractNumId w:val="2"/>
  </w:num>
  <w:num w:numId="14" w16cid:durableId="1787116399">
    <w:abstractNumId w:val="11"/>
  </w:num>
  <w:num w:numId="15" w16cid:durableId="19571045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746"/>
    <w:rsid w:val="00040B68"/>
    <w:rsid w:val="000820C2"/>
    <w:rsid w:val="000A7746"/>
    <w:rsid w:val="0016597E"/>
    <w:rsid w:val="00364C3E"/>
    <w:rsid w:val="003A5491"/>
    <w:rsid w:val="004424B0"/>
    <w:rsid w:val="004D61A2"/>
    <w:rsid w:val="00C4491F"/>
    <w:rsid w:val="00CE0C00"/>
    <w:rsid w:val="00F12C10"/>
    <w:rsid w:val="00FB49C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96AD5"/>
  <w15:chartTrackingRefBased/>
  <w15:docId w15:val="{2154167B-7748-4D5D-B625-E8B87D8AB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7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7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7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7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7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7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7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7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7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7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7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7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7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7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746"/>
    <w:rPr>
      <w:rFonts w:eastAsiaTheme="majorEastAsia" w:cstheme="majorBidi"/>
      <w:color w:val="272727" w:themeColor="text1" w:themeTint="D8"/>
    </w:rPr>
  </w:style>
  <w:style w:type="paragraph" w:styleId="Title">
    <w:name w:val="Title"/>
    <w:basedOn w:val="Normal"/>
    <w:next w:val="Normal"/>
    <w:link w:val="TitleChar"/>
    <w:uiPriority w:val="10"/>
    <w:qFormat/>
    <w:rsid w:val="000A7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7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746"/>
    <w:pPr>
      <w:spacing w:before="160"/>
      <w:jc w:val="center"/>
    </w:pPr>
    <w:rPr>
      <w:i/>
      <w:iCs/>
      <w:color w:val="404040" w:themeColor="text1" w:themeTint="BF"/>
    </w:rPr>
  </w:style>
  <w:style w:type="character" w:customStyle="1" w:styleId="QuoteChar">
    <w:name w:val="Quote Char"/>
    <w:basedOn w:val="DefaultParagraphFont"/>
    <w:link w:val="Quote"/>
    <w:uiPriority w:val="29"/>
    <w:rsid w:val="000A7746"/>
    <w:rPr>
      <w:i/>
      <w:iCs/>
      <w:color w:val="404040" w:themeColor="text1" w:themeTint="BF"/>
    </w:rPr>
  </w:style>
  <w:style w:type="paragraph" w:styleId="ListParagraph">
    <w:name w:val="List Paragraph"/>
    <w:basedOn w:val="Normal"/>
    <w:uiPriority w:val="34"/>
    <w:qFormat/>
    <w:rsid w:val="000A7746"/>
    <w:pPr>
      <w:ind w:left="720"/>
      <w:contextualSpacing/>
    </w:pPr>
  </w:style>
  <w:style w:type="character" w:styleId="IntenseEmphasis">
    <w:name w:val="Intense Emphasis"/>
    <w:basedOn w:val="DefaultParagraphFont"/>
    <w:uiPriority w:val="21"/>
    <w:qFormat/>
    <w:rsid w:val="000A7746"/>
    <w:rPr>
      <w:i/>
      <w:iCs/>
      <w:color w:val="0F4761" w:themeColor="accent1" w:themeShade="BF"/>
    </w:rPr>
  </w:style>
  <w:style w:type="paragraph" w:styleId="IntenseQuote">
    <w:name w:val="Intense Quote"/>
    <w:basedOn w:val="Normal"/>
    <w:next w:val="Normal"/>
    <w:link w:val="IntenseQuoteChar"/>
    <w:uiPriority w:val="30"/>
    <w:qFormat/>
    <w:rsid w:val="000A77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746"/>
    <w:rPr>
      <w:i/>
      <w:iCs/>
      <w:color w:val="0F4761" w:themeColor="accent1" w:themeShade="BF"/>
    </w:rPr>
  </w:style>
  <w:style w:type="character" w:styleId="IntenseReference">
    <w:name w:val="Intense Reference"/>
    <w:basedOn w:val="DefaultParagraphFont"/>
    <w:uiPriority w:val="32"/>
    <w:qFormat/>
    <w:rsid w:val="000A7746"/>
    <w:rPr>
      <w:b/>
      <w:bCs/>
      <w:smallCaps/>
      <w:color w:val="0F4761" w:themeColor="accent1" w:themeShade="BF"/>
      <w:spacing w:val="5"/>
    </w:rPr>
  </w:style>
  <w:style w:type="character" w:styleId="Hyperlink">
    <w:name w:val="Hyperlink"/>
    <w:basedOn w:val="DefaultParagraphFont"/>
    <w:uiPriority w:val="99"/>
    <w:unhideWhenUsed/>
    <w:rsid w:val="00CE0C00"/>
    <w:rPr>
      <w:color w:val="467886" w:themeColor="hyperlink"/>
      <w:u w:val="single"/>
    </w:rPr>
  </w:style>
  <w:style w:type="character" w:styleId="UnresolvedMention">
    <w:name w:val="Unresolved Mention"/>
    <w:basedOn w:val="DefaultParagraphFont"/>
    <w:uiPriority w:val="99"/>
    <w:semiHidden/>
    <w:unhideWhenUsed/>
    <w:rsid w:val="00CE0C00"/>
    <w:rPr>
      <w:color w:val="605E5C"/>
      <w:shd w:val="clear" w:color="auto" w:fill="E1DFDD"/>
    </w:rPr>
  </w:style>
  <w:style w:type="character" w:styleId="FollowedHyperlink">
    <w:name w:val="FollowedHyperlink"/>
    <w:basedOn w:val="DefaultParagraphFont"/>
    <w:uiPriority w:val="99"/>
    <w:semiHidden/>
    <w:unhideWhenUsed/>
    <w:rsid w:val="00CE0C00"/>
    <w:rPr>
      <w:color w:val="96607D" w:themeColor="followedHyperlink"/>
      <w:u w:val="single"/>
    </w:rPr>
  </w:style>
  <w:style w:type="paragraph" w:styleId="TOCHeading">
    <w:name w:val="TOC Heading"/>
    <w:basedOn w:val="Heading1"/>
    <w:next w:val="Normal"/>
    <w:uiPriority w:val="39"/>
    <w:unhideWhenUsed/>
    <w:qFormat/>
    <w:rsid w:val="00CE0C00"/>
    <w:pPr>
      <w:spacing w:before="480" w:after="0" w:line="276" w:lineRule="auto"/>
      <w:outlineLvl w:val="9"/>
    </w:pPr>
    <w:rPr>
      <w:b/>
      <w:bCs/>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1530</Words>
  <Characters>8721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22-NTU-CS-1204</dc:creator>
  <cp:keywords/>
  <dc:description/>
  <cp:lastModifiedBy>23-NTU-CS-FL-1167</cp:lastModifiedBy>
  <cp:revision>2</cp:revision>
  <dcterms:created xsi:type="dcterms:W3CDTF">2026-05-13T18:31:00Z</dcterms:created>
  <dcterms:modified xsi:type="dcterms:W3CDTF">2026-05-13T18:31:00Z</dcterms:modified>
</cp:coreProperties>
</file>