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04 — Machbarkeit und Grenzen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Die Anforderungsliste aus Teil 03 enthält einen Punkt, der sich von allen anderen</w:t>
      </w:r>
      <w:r>
        <w:rPr>
          <w:lang w:val="de"/>
        </w:rPr>
        <w:t xml:space="preserve"> </w:t>
      </w:r>
      <w:r>
        <w:rPr>
          <w:lang w:val="de"/>
        </w:rPr>
        <w:t xml:space="preserve">unterscheidet: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F6 — die Nachricht an den zuständigen Empfänger zustellen.</w:t>
      </w:r>
    </w:p>
    <w:p>
      <w:pPr>
        <w:pStyle w:val="BodyText"/>
      </w:pPr>
      <w:r>
        <w:rPr>
          <w:lang w:val="de"/>
        </w:rPr>
        <w:t xml:space="preserve">Alle übrigen Anforderungen lassen sich durch Programmieren erfüllen. Diese nicht</w:t>
      </w:r>
      <w:r>
        <w:rPr>
          <w:lang w:val="de"/>
        </w:rPr>
        <w:t xml:space="preserve"> </w:t>
      </w:r>
      <w:r>
        <w:rPr>
          <w:lang w:val="de"/>
        </w:rPr>
        <w:t xml:space="preserve">allein.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Herausfinden,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von der Vision durch eigene Arbeit erreichbar ist und was an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Dritten hängt</w:t>
      </w:r>
      <w:r>
        <w:rPr>
          <w:lang w:val="de"/>
        </w:rPr>
        <w:t xml:space="preserve"> </w:t>
      </w:r>
      <w:r>
        <w:rPr>
          <w:lang w:val="de"/>
        </w:rPr>
        <w:t xml:space="preserve">— bevor Aufwand in etwas fließt, das am Ende an einer Zulassung</w:t>
      </w:r>
      <w:r>
        <w:rPr>
          <w:lang w:val="de"/>
        </w:rPr>
        <w:t xml:space="preserve"> </w:t>
      </w:r>
      <w:r>
        <w:rPr>
          <w:lang w:val="de"/>
        </w:rPr>
        <w:t xml:space="preserve">scheitert.</w:t>
      </w:r>
    </w:p>
    <w:p>
      <w:pPr>
        <w:pStyle w:val="BodyText"/>
      </w:pPr>
      <w:r>
        <w:rPr>
          <w:lang w:val="de"/>
        </w:rPr>
        <w:t xml:space="preserve">Und, ebenso wichtig: eine Antwort darauf, wie man weiterarbeitet, wenn ein Teil</w:t>
      </w:r>
      <w:r>
        <w:rPr>
          <w:lang w:val="de"/>
        </w:rPr>
        <w:t xml:space="preserve"> </w:t>
      </w:r>
      <w:r>
        <w:rPr>
          <w:lang w:val="de"/>
        </w:rPr>
        <w:t xml:space="preserve">des Ziels vorerst verschlossen bleibt.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X188b956e44d92391232764a621225ac4cfd93a5"/>
    <w:p>
      <w:pPr>
        <w:pStyle w:val="Heading3"/>
      </w:pPr>
      <w:r>
        <w:rPr>
          <w:lang w:val="de"/>
        </w:rPr>
        <w:t xml:space="preserve">Der Irrtum, der bis hierhin unentdeckt blieb</w:t>
      </w:r>
    </w:p>
    <w:p>
      <w:pPr>
        <w:pStyle w:val="FirstParagraph"/>
      </w:pPr>
      <w:r>
        <w:rPr>
          <w:lang w:val="de"/>
        </w:rPr>
        <w:t xml:space="preserve">Das Zielbild aus Teil 01 sagt: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Datei → Krankenkasse</w:t>
      </w:r>
      <w:r>
        <w:rPr>
          <w:lang w:val="de"/>
        </w:rPr>
        <w:t xml:space="preserve">. Das ist falsch.</w:t>
      </w:r>
    </w:p>
    <w:p>
      <w:pPr>
        <w:pStyle w:val="BodyText"/>
      </w:pPr>
      <w:r>
        <w:rPr>
          <w:lang w:val="de"/>
        </w:rPr>
        <w:t xml:space="preserve">Empfänger einer Lieferung ist nicht die einzelne Kasse, sondern eine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Datenannahmestelle mit Entschlüsselungsbefugnis</w:t>
      </w:r>
      <w:r>
        <w:rPr>
          <w:lang w:val="de"/>
        </w:rPr>
        <w:t xml:space="preserve"> </w:t>
      </w:r>
      <w:r>
        <w:rPr>
          <w:lang w:val="de"/>
        </w:rPr>
        <w:t xml:space="preserve">— je Kassenart eine. Ihr</w:t>
      </w:r>
      <w:r>
        <w:rPr>
          <w:lang w:val="de"/>
        </w:rPr>
        <w:t xml:space="preserve"> </w:t>
      </w:r>
      <w:r>
        <w:rPr>
          <w:lang w:val="de"/>
        </w:rPr>
        <w:t xml:space="preserve">Kennzeichen steht im Nachrichtenkopf als Empfänger, nicht das der Kasse.</w:t>
      </w:r>
    </w:p>
    <w:p>
      <w:pPr>
        <w:pStyle w:val="BodyText"/>
      </w:pPr>
      <w:r>
        <w:rPr>
          <w:lang w:val="de"/>
        </w:rPr>
        <w:t xml:space="preserve">Das ist kein Detail an einer Stelle, sondern wirkt an dreien: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Betroffen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Der Empfänger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die Kasse, sondern die für sie zuständige Annahmestelle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Anzahl der Dateien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 eine je Kasse, sondern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eine je Annahmestelle und Kassenart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das ändert die Bündelung, also genau das, was das Modell „Lieferung” nennt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Zuordnung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Welche Annahmestelle für welche Kasse zuständig ist, steht in einem eigenen, regelmäßig erneuerten Verzeichnis</w:t>
            </w:r>
          </w:p>
        </w:tc>
      </w:tr>
    </w:tbl>
    <w:p>
      <w:pPr>
        <w:pStyle w:val="BodyText"/>
      </w:pPr>
      <w:r>
        <w:rPr>
          <w:lang w:val="de"/>
        </w:rPr>
        <w:t xml:space="preserve">Das bisherige Vorgehen — eine handgepflegte Liste mit einem Eintrag je Kasse —</w:t>
      </w:r>
      <w:r>
        <w:rPr>
          <w:lang w:val="de"/>
        </w:rPr>
        <w:t xml:space="preserve"> </w:t>
      </w:r>
      <w:r>
        <w:rPr>
          <w:lang w:val="de"/>
        </w:rPr>
        <w:t xml:space="preserve">liefert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an den falschen Adressaten</w:t>
      </w:r>
      <w:r>
        <w:rPr>
          <w:lang w:val="de"/>
        </w:rPr>
        <w:t xml:space="preserve">. Dass das bisher nicht auffiel,</w:t>
      </w:r>
      <w:r>
        <w:rPr>
          <w:lang w:val="de"/>
        </w:rPr>
        <w:t xml:space="preserve"> </w:t>
      </w:r>
      <w:r>
        <w:rPr>
          <w:lang w:val="de"/>
        </w:rPr>
        <w:t xml:space="preserve">liegt daran, dass nichts davon je bei einer echten Stelle ankam.</w:t>
      </w:r>
    </w:p>
    <w:bookmarkEnd w:id="11"/>
    <w:bookmarkStart w:id="12" w:name="X0cd9fefcefe876ee2856d95d61546ce74f9fb07"/>
    <w:p>
      <w:pPr>
        <w:pStyle w:val="Heading3"/>
      </w:pPr>
      <w:r>
        <w:rPr>
          <w:lang w:val="de"/>
        </w:rPr>
        <w:t xml:space="preserve">Was ein Verzeichnis besser kann als eine Liste</w:t>
      </w:r>
    </w:p>
    <w:p>
      <w:pPr>
        <w:pStyle w:val="FirstParagraph"/>
      </w:pPr>
      <w:r>
        <w:rPr>
          <w:lang w:val="de"/>
        </w:rPr>
        <w:t xml:space="preserve">Die Zuordnung Kasse → Annahmestelle ließe sich abschreiben. Dagegen spricht: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Handgepflegte Liste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Amtliches Verzeichnis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veraltet still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wird regelmäßig neu herausgegeben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Eintrag je Kasse, Dutzende Zeilen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Datei, maschinell lesbar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Tippfehler fällt erst bei der Zurückweisung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Kennzeichen tragen eine Prüfziffer</w:t>
            </w:r>
          </w:p>
        </w:tc>
      </w:tr>
    </w:tbl>
    <w:p>
      <w:pPr>
        <w:pStyle w:val="BodyText"/>
      </w:pPr>
      <w:r>
        <w:rPr>
          <w:lang w:val="de"/>
        </w:rPr>
        <w:t xml:space="preserve">Besonders unangenehm ist die erste Zeile.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Quelle, die still altert, ist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schlechteste Art von Quelle</w:t>
      </w:r>
      <w:r>
        <w:rPr>
          <w:lang w:val="de"/>
        </w:rPr>
        <w:t xml:space="preserve"> </w:t>
      </w:r>
      <w:r>
        <w:rPr>
          <w:lang w:val="de"/>
        </w:rPr>
        <w:t xml:space="preserve">— sie liefert weiter Antworten, nur falsche.</w:t>
      </w:r>
    </w:p>
    <w:bookmarkEnd w:id="12"/>
    <w:bookmarkStart w:id="13" w:name="was-sich-nicht-programmieren-lässt"/>
    <w:p>
      <w:pPr>
        <w:pStyle w:val="Heading3"/>
      </w:pPr>
      <w:r>
        <w:rPr>
          <w:lang w:val="de"/>
        </w:rPr>
        <w:t xml:space="preserve">Was sich nicht programmieren lässt</w:t>
      </w:r>
    </w:p>
    <w:p>
      <w:pPr>
        <w:pStyle w:val="FirstParagraph"/>
      </w:pPr>
      <w:r>
        <w:rPr>
          <w:lang w:val="de"/>
        </w:rPr>
        <w:t xml:space="preserve">Der Reihe nach, mit der jeweiligen Abhängigkeit: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Voraussetzung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Wovon sie abhängt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Betriebsstätten-Kennzeichen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einer vergebenden Stelle. Gebührenfrei, aber nicht selbst zu erzeugen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Zertifikat für Signatur und Verschlüsselung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einer anerkannten Vergabestelle. Kostet, gilt ein Jahr, wird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je Betriebsstätte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ausgestellt und nicht je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Anmeldung als Kommunikationspartner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jeweiligen Annahmestelle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bestandenes Erprobungsverfahren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ebenfalls der Annahmestelle — sie prüft die eingereichten Dateien, bevor sie den Echtbetrieb freigibt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und vierte Zeile sind die eigentliche Hürde. Sie kosten kein Geld,</w:t>
      </w:r>
      <w:r>
        <w:rPr>
          <w:lang w:val="de"/>
        </w:rPr>
        <w:t xml:space="preserve"> </w:t>
      </w:r>
      <w:r>
        <w:rPr>
          <w:lang w:val="de"/>
        </w:rPr>
        <w:t xml:space="preserve">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Zeit und die Mitwirkung einer Gegenstelle</w:t>
      </w:r>
      <w:r>
        <w:rPr>
          <w:lang w:val="de"/>
        </w:rPr>
        <w:t xml:space="preserve"> </w:t>
      </w:r>
      <w:r>
        <w:rPr>
          <w:lang w:val="de"/>
        </w:rPr>
        <w:t xml:space="preserve">— und beides lässt sich</w:t>
      </w:r>
      <w:r>
        <w:rPr>
          <w:lang w:val="de"/>
        </w:rPr>
        <w:t xml:space="preserve"> </w:t>
      </w:r>
      <w:r>
        <w:rPr>
          <w:lang w:val="de"/>
        </w:rPr>
        <w:t xml:space="preserve">nicht beschleunigen.</w:t>
      </w:r>
    </w:p>
    <w:bookmarkEnd w:id="13"/>
    <w:bookmarkStart w:id="14" w:name="Xd63dd5d3ca052c7bc61499b565ab7e8fb7f1491"/>
    <w:p>
      <w:pPr>
        <w:pStyle w:val="Heading3"/>
      </w:pPr>
      <w:r>
        <w:rPr>
          <w:lang w:val="de"/>
        </w:rPr>
        <w:t xml:space="preserve">Ein Zwischenstand, mit dem sich arbeiten lässt</w:t>
      </w:r>
    </w:p>
    <w:p>
      <w:pPr>
        <w:pStyle w:val="FirstParagraph"/>
      </w:pPr>
      <w:r>
        <w:rPr>
          <w:lang w:val="de"/>
        </w:rPr>
        <w:t xml:space="preserve">Damit stellt sich die Frage: Wie geht es weiter, wenn der letzte Schritt vorerst</w:t>
      </w:r>
      <w:r>
        <w:rPr>
          <w:lang w:val="de"/>
        </w:rPr>
        <w:t xml:space="preserve"> </w:t>
      </w:r>
      <w:r>
        <w:rPr>
          <w:lang w:val="de"/>
        </w:rPr>
        <w:t xml:space="preserve">nicht gegangen werden kann?</w:t>
      </w:r>
    </w:p>
    <w:p>
      <w:pPr>
        <w:pStyle w:val="BodyText"/>
      </w:pPr>
      <w:r>
        <w:rPr>
          <w:lang w:val="de"/>
        </w:rPr>
        <w:t xml:space="preserve">Drei Möglichkeiten standen zur Wahl: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dafür spricht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dagegen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Warten</w:t>
            </w:r>
            <w:r>
              <w:rPr>
                <w:lang w:val="de"/>
              </w:rPr>
              <w:t xml:space="preserve">, bis alle Zulassungen vorliegen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Danach ist alles echt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steht das Projekt. Und die Zulassung setzt ein funktionierendes Programm voraus — das wäre ein Kreis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Nur bis zur Datei bauen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den Versand offenlassen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ehrlich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ganze Rückweg — Rückmeldung, Einordnung, Fehlerbehandlung — bliebe ungebaut und ungeprüft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Den Versand vollständig bauen, aber gegen eine nachgestellte Gegenstelle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gesamte Ablauf inklusive Antwort ist durchspielbar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beweist nicht, dass eine echte Stelle die Datei annimmt</w:t>
            </w:r>
          </w:p>
        </w:tc>
      </w:tr>
    </w:tbl>
    <w:p>
      <w:pPr>
        <w:pStyle w:val="BodyText"/>
      </w:pPr>
      <w:r>
        <w:rPr>
          <w:lang w:val="de"/>
        </w:rPr>
        <w:t xml:space="preserve">Der dritte Weg wurde gewählt,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unter einer Bedingung</w:t>
      </w:r>
      <w:r>
        <w:rPr>
          <w:lang w:val="de"/>
        </w:rPr>
        <w:t xml:space="preserve">: Die nachgestellte</w:t>
      </w:r>
      <w:r>
        <w:rPr>
          <w:lang w:val="de"/>
        </w:rPr>
        <w:t xml:space="preserve"> </w:t>
      </w:r>
      <w:r>
        <w:rPr>
          <w:lang w:val="de"/>
        </w:rPr>
        <w:t xml:space="preserve">Gegenstelle darf nicht wohlwollend sein. Sie prüft mit demselben Regelwerk wie</w:t>
      </w:r>
      <w:r>
        <w:rPr>
          <w:lang w:val="de"/>
        </w:rPr>
        <w:t xml:space="preserve"> </w:t>
      </w:r>
      <w:r>
        <w:rPr>
          <w:lang w:val="de"/>
        </w:rPr>
        <w:t xml:space="preserve">das Programm selbst und antwortet in derselben Form wie eine echte Kasse — mit</w:t>
      </w:r>
      <w:r>
        <w:rPr>
          <w:lang w:val="de"/>
        </w:rPr>
        <w:t xml:space="preserve"> </w:t>
      </w:r>
      <w:r>
        <w:rPr>
          <w:lang w:val="de"/>
        </w:rPr>
        <w:t xml:space="preserve">Annahme, fachlicher Zurückweisung oder Syntaxfehler.</w:t>
      </w:r>
    </w:p>
    <w:p>
      <w:pPr>
        <w:pStyle w:val="BodyText"/>
      </w:pPr>
      <w:r>
        <w:rPr>
          <w:lang w:val="de"/>
        </w:rPr>
        <w:t xml:space="preserve">Eine Attrappe, die immer „in Ordnung” sagt, wäre wertlos gewesen.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Eine Prüfung,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nie fehlschlägt, beweist nichts.</w:t>
      </w:r>
    </w:p>
    <w:bookmarkEnd w:id="14"/>
    <w:bookmarkEnd w:id="15"/>
    <w:bookmarkStart w:id="17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Vision bleibt unverändert. Erreichbar ist sie heute bis einschließlich der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fertigen, geprüften Datei.</w:t>
      </w:r>
      <w:r>
        <w:rPr>
          <w:lang w:val="de"/>
        </w:rPr>
        <w:t xml:space="preserve"> </w:t>
      </w:r>
      <w:r>
        <w:rPr>
          <w:lang w:val="de"/>
        </w:rPr>
        <w:t xml:space="preserve">Der Weg zur echten Annahmestelle wird gebaut, aber</w:t>
      </w:r>
      <w:r>
        <w:rPr>
          <w:lang w:val="de"/>
        </w:rPr>
        <w:t xml:space="preserve"> </w:t>
      </w:r>
      <w:r>
        <w:rPr>
          <w:lang w:val="de"/>
        </w:rPr>
        <w:t xml:space="preserve">gegen eine nachgestellte Gegenstelle erprobt.</w:t>
      </w:r>
    </w:p>
    <w:p>
      <w:pPr>
        <w:pStyle w:val="BodyText"/>
      </w:pPr>
      <w:r>
        <w:rPr>
          <w:lang w:val="de"/>
        </w:rPr>
        <w:t xml:space="preserve">Dazu drei Festlegungen: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Versandweg liegt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hinter einer Schnittstelle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echter Weg tritt später an die Stelle des heutigen, ohne dass die Fachlichkeit sich ändert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Zuordnung zur Annahmestelle wird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 Aufgabe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geführt, nicht nebenbei erledigt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ist der Unterschied zwischen richtigem und falschem Empfänger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heute nicht geht, steht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ausdrücklich in der Dokumentation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unbenanntes Loch wird für einen Boden gehalten</w:t>
            </w:r>
          </w:p>
        </w:tc>
      </w:tr>
    </w:tbl>
    <w:bookmarkStart w:id="16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den Versand als erledigt darstellen können — die Datei landet ja an</w:t>
      </w:r>
      <w:r>
        <w:rPr>
          <w:lang w:val="de"/>
        </w:rPr>
        <w:t xml:space="preserve"> </w:t>
      </w:r>
      <w:r>
        <w:rPr>
          <w:lang w:val="de"/>
        </w:rPr>
        <w:t xml:space="preserve">einem Ziel, und die nachgestellte Kasse antwortet.</w:t>
      </w:r>
    </w:p>
    <w:p>
      <w:pPr>
        <w:pStyle w:val="BodyText"/>
      </w:pPr>
      <w:r>
        <w:rPr>
          <w:lang w:val="de"/>
        </w:rPr>
        <w:t xml:space="preserve">Dagegen spricht der Zweck des Ganzen: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 sich auf eine Zustellung verlässt,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nie bei einer echten Stelle ankam, entdeckt den Irrtum erst mit der ersten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echten Abrechnung.</w:t>
      </w:r>
      <w:r>
        <w:rPr>
          <w:lang w:val="de"/>
        </w:rPr>
        <w:t xml:space="preserve"> </w:t>
      </w:r>
      <w:r>
        <w:rPr>
          <w:lang w:val="de"/>
        </w:rPr>
        <w:t xml:space="preserve">Genau diese Art von spätem, teurem Fehler soll das Programm</w:t>
      </w:r>
      <w:r>
        <w:rPr>
          <w:lang w:val="de"/>
        </w:rPr>
        <w:t xml:space="preserve"> </w:t>
      </w:r>
      <w:r>
        <w:rPr>
          <w:lang w:val="de"/>
        </w:rPr>
        <w:t xml:space="preserve">verhindern. Sie in seiner eigenen Beschreibung zuzulassen, wäre widersinnig.</w:t>
      </w:r>
    </w:p>
    <w:bookmarkEnd w:id="16"/>
    <w:bookmarkEnd w:id="17"/>
    <w:bookmarkStart w:id="18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Eine Abgrenzung, die für alle folgenden Teile gilt: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F1–F5 — Stammdaten, Erzeugung, Prüfung, Tor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durch eigene Arbeit erreichbar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F6 — Zustellung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gebaut, aber nur gegen eine nachgestellte Gegenstelle erprobt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F7 — Rückmeldung einordnen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gebaut; die Antworten stammen aus der Nachstellung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F8, F9 — Zähler, 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erreichbar</w:t>
            </w:r>
          </w:p>
        </w:tc>
      </w:tr>
    </w:tbl>
    <w:p>
      <w:pPr>
        <w:pStyle w:val="BodyText"/>
      </w:pPr>
      <w:r>
        <w:rPr>
          <w:lang w:val="de"/>
        </w:rPr>
        <w:t xml:space="preserve">Und eine Liste dessen, was für den Echtbetrieb noch von außen kommen muss:</w:t>
      </w:r>
      <w:r>
        <w:rPr>
          <w:lang w:val="de"/>
        </w:rPr>
        <w:t xml:space="preserve"> </w:t>
      </w:r>
      <w:r>
        <w:rPr>
          <w:lang w:val="de"/>
        </w:rPr>
        <w:t xml:space="preserve">eigenes Kennzeichen, Zertifikat, Anmeldung bei der Annahmestelle, bestandene</w:t>
      </w:r>
      <w:r>
        <w:rPr>
          <w:lang w:val="de"/>
        </w:rPr>
        <w:t xml:space="preserve"> </w:t>
      </w:r>
      <w:r>
        <w:rPr>
          <w:lang w:val="de"/>
        </w:rPr>
        <w:t xml:space="preserve">Erprobung.</w:t>
      </w:r>
    </w:p>
    <w:p>
      <w:pPr>
        <w:pStyle w:val="BodyText"/>
      </w:pPr>
      <w:r>
        <w:rPr>
          <w:b/>
          <w:bCs/>
          <w:lang w:val="de"/>
        </w:rPr>
        <w:t xml:space="preserve">Der wichtigste Ertrag dieses Teils ist aber kein Ergebnis, sondern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Korrektur:</w:t>
      </w:r>
      <w:r>
        <w:rPr>
          <w:lang w:val="de"/>
        </w:rPr>
        <w:t xml:space="preserve"> </w:t>
      </w:r>
      <w:r>
        <w:rPr>
          <w:lang w:val="de"/>
        </w:rPr>
        <w:t xml:space="preserve">Der Empfänger im Zielbild war falsch. Das aufzudecken hat nichts</w:t>
      </w:r>
      <w:r>
        <w:rPr>
          <w:lang w:val="de"/>
        </w:rPr>
        <w:t xml:space="preserve"> </w:t>
      </w:r>
      <w:r>
        <w:rPr>
          <w:lang w:val="de"/>
        </w:rPr>
        <w:t xml:space="preserve">gekostet außer Nachlesen — und wäre es unentdeckt geblieben, wäre jede einzelne</w:t>
      </w:r>
      <w:r>
        <w:rPr>
          <w:lang w:val="de"/>
        </w:rPr>
        <w:t xml:space="preserve"> </w:t>
      </w:r>
      <w:r>
        <w:rPr>
          <w:lang w:val="de"/>
        </w:rPr>
        <w:t xml:space="preserve">Lieferung an die falsche Stelle gegangen.</w:t>
      </w:r>
    </w:p>
    <w:bookmarkEnd w:id="18"/>
    <w:bookmarkStart w:id="19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Das Verzeichnis der Annahmestellen auszuwerten.</w:t>
      </w:r>
      <w:r>
        <w:rPr>
          <w:lang w:val="de"/>
        </w:rPr>
        <w:t xml:space="preserve"> </w:t>
      </w:r>
      <w:r>
        <w:rPr>
          <w:lang w:val="de"/>
        </w:rPr>
        <w:t xml:space="preserve">Es ist im selben Format</w:t>
      </w:r>
      <w:r>
        <w:rPr>
          <w:lang w:val="de"/>
        </w:rPr>
        <w:t xml:space="preserve"> </w:t>
      </w:r>
      <w:r>
        <w:rPr>
          <w:lang w:val="de"/>
        </w:rPr>
        <w:t xml:space="preserve">aufgebaut wie die Abrechnungsnachricht selbst, kann also mit demselben Leser</w:t>
      </w:r>
      <w:r>
        <w:rPr>
          <w:lang w:val="de"/>
        </w:rPr>
        <w:t xml:space="preserve"> </w:t>
      </w:r>
      <w:r>
        <w:rPr>
          <w:lang w:val="de"/>
        </w:rPr>
        <w:t xml:space="preserve">verarbeitet werden. Umgesetzt ist es nicht.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der Ausweichordner bleiben darf.</w:t>
      </w:r>
      <w:r>
        <w:rPr>
          <w:lang w:val="de"/>
        </w:rPr>
        <w:t xml:space="preserve"> </w:t>
      </w:r>
      <w:r>
        <w:rPr>
          <w:lang w:val="de"/>
        </w:rPr>
        <w:t xml:space="preserve">Findet sich zu einer Kasse kein</w:t>
      </w:r>
      <w:r>
        <w:rPr>
          <w:lang w:val="de"/>
        </w:rPr>
        <w:t xml:space="preserve"> </w:t>
      </w:r>
      <w:r>
        <w:rPr>
          <w:lang w:val="de"/>
        </w:rPr>
        <w:t xml:space="preserve">Empfänger, landet die Lieferung heute in einem Sammelordner statt in einer</w:t>
      </w:r>
      <w:r>
        <w:rPr>
          <w:lang w:val="de"/>
        </w:rPr>
        <w:t xml:space="preserve"> </w:t>
      </w:r>
      <w:r>
        <w:rPr>
          <w:lang w:val="de"/>
        </w:rPr>
        <w:t xml:space="preserve">Meldung. Das verdeckt genau den Fehler, um den es hier ging — siehe Teil 19.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lange eine Erprobung dauert.</w:t>
      </w:r>
      <w:r>
        <w:rPr>
          <w:lang w:val="de"/>
        </w:rPr>
        <w:t xml:space="preserve"> </w:t>
      </w:r>
      <w:r>
        <w:rPr>
          <w:lang w:val="de"/>
        </w:rPr>
        <w:t xml:space="preserve">Unbekannt, und nicht durch Arbeit zu</w:t>
      </w:r>
      <w:r>
        <w:rPr>
          <w:lang w:val="de"/>
        </w:rPr>
        <w:t xml:space="preserve"> </w:t>
      </w:r>
      <w:r>
        <w:rPr>
          <w:lang w:val="de"/>
        </w:rPr>
        <w:t xml:space="preserve">verkürzen.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04 — Machbarkeit und Grenzen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