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05 — Architektur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Der Gegenstand ist geklärt, die Anforderungen stehen, die Grenzen sind gezogen.</w:t>
      </w:r>
      <w:r>
        <w:rPr>
          <w:lang w:val="de"/>
        </w:rPr>
        <w:t xml:space="preserve"> </w:t>
      </w:r>
      <w:r>
        <w:rPr>
          <w:lang w:val="de"/>
        </w:rPr>
        <w:t xml:space="preserve">Jetzt beginnt der Entwurf — und der erste Schnitt ist der folgenreichste.</w:t>
      </w:r>
    </w:p>
    <w:p>
      <w:pPr>
        <w:pStyle w:val="BodyText"/>
      </w:pPr>
      <w:r>
        <w:rPr>
          <w:lang w:val="de"/>
        </w:rPr>
        <w:t xml:space="preserve">Eine Anforderung aus Teil 03 gibt dabei den Ausschlag: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Q5 — die Fachlichkeit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muss ohne Oberfläche prüfbar sein.</w:t>
      </w:r>
    </w:p>
    <w:bookmarkEnd w:id="9"/>
    <w:bookmarkStart w:id="10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Festlegen, aus welchen Teilen das Programm besteht, wer wen kennen darf und</w:t>
      </w:r>
      <w:r>
        <w:rPr>
          <w:lang w:val="de"/>
        </w:rPr>
        <w:t xml:space="preserve"> </w:t>
      </w:r>
      <w:r>
        <w:rPr>
          <w:lang w:val="de"/>
        </w:rPr>
        <w:t xml:space="preserve">warum. Und einen Weg finden, diese Festlegung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 nur zu vereinbaren, sondern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durchzusetzen.</w:t>
      </w:r>
    </w:p>
    <w:bookmarkEnd w:id="10"/>
    <w:bookmarkStart w:id="15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1" w:name="warum-q5-keine-geschmacksfrage-ist"/>
    <w:p>
      <w:pPr>
        <w:pStyle w:val="Heading3"/>
      </w:pPr>
      <w:r>
        <w:rPr>
          <w:lang w:val="de"/>
        </w:rPr>
        <w:t xml:space="preserve">Warum Q5 keine Geschmacksfrage ist</w:t>
      </w:r>
    </w:p>
    <w:p>
      <w:pPr>
        <w:pStyle w:val="FirstParagraph"/>
      </w:pPr>
      <w:r>
        <w:rPr>
          <w:lang w:val="de"/>
        </w:rPr>
        <w:t xml:space="preserve">Ein Programm mit Oberfläche lässt sich auf zwei Arten bauen.</w:t>
      </w:r>
    </w:p>
    <w:p>
      <w:pPr>
        <w:pStyle w:val="BodyText"/>
      </w:pPr>
      <w:r>
        <w:rPr>
          <w:b/>
          <w:bCs/>
          <w:lang w:val="de"/>
        </w:rPr>
        <w:t xml:space="preserve">In einem Stück.</w:t>
      </w:r>
      <w:r>
        <w:rPr>
          <w:lang w:val="de"/>
        </w:rPr>
        <w:t xml:space="preserve"> </w:t>
      </w:r>
      <w:r>
        <w:rPr>
          <w:lang w:val="de"/>
        </w:rPr>
        <w:t xml:space="preserve">Die Maske holt die Daten, rechnet, erzeugt die Datei und</w:t>
      </w:r>
      <w:r>
        <w:rPr>
          <w:lang w:val="de"/>
        </w:rPr>
        <w:t xml:space="preserve"> </w:t>
      </w:r>
      <w:r>
        <w:rPr>
          <w:lang w:val="de"/>
        </w:rPr>
        <w:t xml:space="preserve">zeigt das Ergebnis. Das ist der kürzeste Weg von der Idee zum laufenden Programm.</w:t>
      </w:r>
    </w:p>
    <w:p>
      <w:pPr>
        <w:pStyle w:val="BodyText"/>
      </w:pPr>
      <w:r>
        <w:rPr>
          <w:b/>
          <w:bCs/>
          <w:lang w:val="de"/>
        </w:rPr>
        <w:t xml:space="preserve">Getrennt.</w:t>
      </w:r>
      <w:r>
        <w:rPr>
          <w:lang w:val="de"/>
        </w:rPr>
        <w:t xml:space="preserve"> </w:t>
      </w:r>
      <w:r>
        <w:rPr>
          <w:lang w:val="de"/>
        </w:rPr>
        <w:t xml:space="preserve">Die Fachlichkeit weiß nichts von einer Oberfläche; die Oberfläche</w:t>
      </w:r>
      <w:r>
        <w:rPr>
          <w:lang w:val="de"/>
        </w:rPr>
        <w:t xml:space="preserve"> </w:t>
      </w:r>
      <w:r>
        <w:rPr>
          <w:lang w:val="de"/>
        </w:rPr>
        <w:t xml:space="preserve">ruft sie auf. Das ist mehr Arbeit — man schreibt Klassen, die man im ersten</w:t>
      </w:r>
      <w:r>
        <w:rPr>
          <w:lang w:val="de"/>
        </w:rPr>
        <w:t xml:space="preserve"> </w:t>
      </w:r>
      <w:r>
        <w:rPr>
          <w:lang w:val="de"/>
        </w:rPr>
        <w:t xml:space="preserve">Moment nicht braucht.</w:t>
      </w:r>
    </w:p>
    <w:p>
      <w:pPr>
        <w:pStyle w:val="BodyText"/>
      </w:pPr>
      <w:r>
        <w:rPr>
          <w:lang w:val="de"/>
        </w:rPr>
        <w:t xml:space="preserve">Für dieses Projekt entscheidet nicht die Eleganz, sondern eine schlichte</w:t>
      </w:r>
      <w:r>
        <w:rPr>
          <w:lang w:val="de"/>
        </w:rPr>
        <w:t xml:space="preserve"> </w:t>
      </w:r>
      <w:r>
        <w:rPr>
          <w:lang w:val="de"/>
        </w:rPr>
        <w:t xml:space="preserve">Beobachtung: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Was sich nur mit geöffnetem Fenster prüfen lässt, wird selten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geprüft.</w:t>
      </w:r>
      <w:r>
        <w:rPr>
          <w:lang w:val="de"/>
        </w:rPr>
        <w:t xml:space="preserve"> </w:t>
      </w:r>
      <w:r>
        <w:rPr>
          <w:lang w:val="de"/>
        </w:rPr>
        <w:t xml:space="preserve">Ein Prüflauf, der ein Fenster öffnet, braucht eine Anzeige, ist</w:t>
      </w:r>
      <w:r>
        <w:rPr>
          <w:lang w:val="de"/>
        </w:rPr>
        <w:t xml:space="preserve"> </w:t>
      </w:r>
      <w:r>
        <w:rPr>
          <w:lang w:val="de"/>
        </w:rPr>
        <w:t xml:space="preserve">langsam und schlägt aus Gründen fehl, die mit der Sache nichts zu tun haben.</w:t>
      </w:r>
    </w:p>
    <w:p>
      <w:pPr>
        <w:pStyle w:val="BodyText"/>
      </w:pPr>
      <w:r>
        <w:rPr>
          <w:lang w:val="de"/>
        </w:rPr>
        <w:t xml:space="preserve">Und die Prüfung ist bei diesem Programm nicht Beiwerk, sondern der Zweck. Ein</w:t>
      </w:r>
      <w:r>
        <w:rPr>
          <w:lang w:val="de"/>
        </w:rPr>
        <w:t xml:space="preserve"> </w:t>
      </w:r>
      <w:r>
        <w:rPr>
          <w:lang w:val="de"/>
        </w:rPr>
        <w:t xml:space="preserve">Aufbau, der sie erschwert, verfehlt das Vorhaben.</w:t>
      </w:r>
    </w:p>
    <w:bookmarkEnd w:id="11"/>
    <w:bookmarkStart w:id="12" w:name="eine-vereinbarung-die-niemand-einhält"/>
    <w:p>
      <w:pPr>
        <w:pStyle w:val="Heading3"/>
      </w:pPr>
      <w:r>
        <w:rPr>
          <w:lang w:val="de"/>
        </w:rPr>
        <w:t xml:space="preserve">Eine Vereinbarung, die niemand einhält</w:t>
      </w:r>
    </w:p>
    <w:p>
      <w:pPr>
        <w:pStyle w:val="FirstParagraph"/>
      </w:pPr>
      <w:r>
        <w:rPr>
          <w:lang w:val="de"/>
        </w:rPr>
        <w:t xml:space="preserve">Die Trennung als Absprache zu führen — „in den Kern kommt nichts von der</w:t>
      </w:r>
      <w:r>
        <w:rPr>
          <w:lang w:val="de"/>
        </w:rPr>
        <w:t xml:space="preserve"> </w:t>
      </w:r>
      <w:r>
        <w:rPr>
          <w:lang w:val="de"/>
        </w:rPr>
        <w:t xml:space="preserve">Oberfläche” — funktioniert genau so lange, wie jemand daran denkt.</w:t>
      </w:r>
    </w:p>
    <w:p>
      <w:pPr>
        <w:pStyle w:val="BodyText"/>
      </w:pPr>
      <w:r>
        <w:rPr>
          <w:lang w:val="de"/>
        </w:rPr>
        <w:t xml:space="preserve">Beim ersten Mal, wenn eine Fachklasse „nur kurz” einen Wert aus einem Eingabefeld</w:t>
      </w:r>
      <w:r>
        <w:rPr>
          <w:lang w:val="de"/>
        </w:rPr>
        <w:t xml:space="preserve"> </w:t>
      </w:r>
      <w:r>
        <w:rPr>
          <w:lang w:val="de"/>
        </w:rPr>
        <w:t xml:space="preserve">braucht, ist die Grenze weg. Und danach lässt sie sich nicht wiederherstellen,</w:t>
      </w:r>
      <w:r>
        <w:rPr>
          <w:lang w:val="de"/>
        </w:rPr>
        <w:t xml:space="preserve"> </w:t>
      </w:r>
      <w:r>
        <w:rPr>
          <w:lang w:val="de"/>
        </w:rPr>
        <w:t xml:space="preserve">ohne alles anzufassen.</w:t>
      </w:r>
    </w:p>
    <w:p>
      <w:pPr>
        <w:pStyle w:val="BodyText"/>
      </w:pPr>
      <w:r>
        <w:rPr>
          <w:lang w:val="de"/>
        </w:rPr>
        <w:t xml:space="preserve">Deshalb die Frage: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Kann man die Grenze so ziehen, dass ihre Verletzung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auffällt, bevor sie Schaden anrichtet?</w:t>
      </w:r>
    </w:p>
    <w:p>
      <w:pPr>
        <w:pStyle w:val="BodyText"/>
      </w:pPr>
      <w:r>
        <w:rPr>
          <w:lang w:val="de"/>
        </w:rPr>
        <w:t xml:space="preserve">Sie kann. Der Bauvorgang lässt sich anweisen, den Bau abzubrechen, sobald eine</w:t>
      </w:r>
      <w:r>
        <w:rPr>
          <w:lang w:val="de"/>
        </w:rPr>
        <w:t xml:space="preserve"> </w:t>
      </w:r>
      <w:r>
        <w:rPr>
          <w:lang w:val="de"/>
        </w:rPr>
        <w:t xml:space="preserve">Oberflächenbibliothek im Kern auftaucht. Wer es trotzdem versucht, bekommt keinen</w:t>
      </w:r>
      <w:r>
        <w:rPr>
          <w:lang w:val="de"/>
        </w:rPr>
        <w:t xml:space="preserve"> </w:t>
      </w:r>
      <w:r>
        <w:rPr>
          <w:lang w:val="de"/>
        </w:rPr>
        <w:t xml:space="preserve">Rat, sondern einen Fehler.</w:t>
      </w:r>
    </w:p>
    <w:bookmarkEnd w:id="12"/>
    <w:bookmarkStart w:id="13" w:name="wie-die-fachlichkeit-an-ihre-daten-kommt"/>
    <w:p>
      <w:pPr>
        <w:pStyle w:val="Heading3"/>
      </w:pPr>
      <w:r>
        <w:rPr>
          <w:lang w:val="de"/>
        </w:rPr>
        <w:t xml:space="preserve">Wie die Fachlichkeit an ihre Daten kommt</w:t>
      </w:r>
    </w:p>
    <w:p>
      <w:pPr>
        <w:pStyle w:val="FirstParagraph"/>
      </w:pPr>
      <w:r>
        <w:rPr>
          <w:lang w:val="de"/>
        </w:rPr>
        <w:t xml:space="preserve">Bleibt ein Widerspruch: Die Fachlichkeit soll nichts von der Umgebung wissen —</w:t>
      </w:r>
      <w:r>
        <w:rPr>
          <w:lang w:val="de"/>
        </w:rPr>
        <w:t xml:space="preserve"> </w:t>
      </w:r>
      <w:r>
        <w:rPr>
          <w:lang w:val="de"/>
        </w:rPr>
        <w:t xml:space="preserve">aber sie braucht Daten aus einer Datenbank und muss eine Datei irgendwohin geben.</w:t>
      </w:r>
    </w:p>
    <w:p>
      <w:pPr>
        <w:pStyle w:val="BodyText"/>
      </w:pPr>
      <w:r>
        <w:rPr>
          <w:lang w:val="de"/>
        </w:rPr>
        <w:t xml:space="preserve">Die Auflösung ist ein Kunstgriff, der einfach klingt und viel entscheidet:</w:t>
      </w:r>
    </w:p>
    <w:p>
      <w:pPr>
        <w:pStyle w:val="BlockText"/>
      </w:pPr>
      <w:r>
        <w:rPr>
          <w:b/>
          <w:bCs/>
          <w:lang w:val="de"/>
        </w:rPr>
        <w:t xml:space="preserve">Die Fachlichkeit beschreibt, was sie braucht. Sie kennt nicht, wer es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liefert.</w:t>
      </w:r>
    </w:p>
    <w:p>
      <w:pPr>
        <w:pStyle w:val="FirstParagraph"/>
      </w:pPr>
      <w:r>
        <w:rPr>
          <w:lang w:val="de"/>
        </w:rPr>
        <w:t xml:space="preserve">Sie erklärt eine Schnittstelle — „so komme ich an Patienten” — und arbeitet nur</w:t>
      </w:r>
      <w:r>
        <w:rPr>
          <w:lang w:val="de"/>
        </w:rPr>
        <w:t xml:space="preserve"> </w:t>
      </w:r>
      <w:r>
        <w:rPr>
          <w:lang w:val="de"/>
        </w:rPr>
        <w:t xml:space="preserve">gegen diese Erklärung. Wer sie tatsächlich erfüllt, entscheidet sich beim Start</w:t>
      </w:r>
      <w:r>
        <w:rPr>
          <w:lang w:val="de"/>
        </w:rPr>
        <w:t xml:space="preserve"> </w:t>
      </w:r>
      <w:r>
        <w:rPr>
          <w:lang w:val="de"/>
        </w:rPr>
        <w:t xml:space="preserve">des Programms.</w:t>
      </w:r>
    </w:p>
    <w:p>
      <w:pPr>
        <w:pStyle w:val="BodyText"/>
      </w:pPr>
      <w:r>
        <w:rPr>
          <w:lang w:val="de"/>
        </w:rPr>
        <w:t xml:space="preserve">Damit dreht sich die Abhängigkeit um: Nicht die Fachlichkeit hängt an der</w:t>
      </w:r>
      <w:r>
        <w:rPr>
          <w:lang w:val="de"/>
        </w:rPr>
        <w:t xml:space="preserve"> </w:t>
      </w:r>
      <w:r>
        <w:rPr>
          <w:lang w:val="de"/>
        </w:rPr>
        <w:t xml:space="preserve">Datenbank, sondern der Datenbankzugang hängt an der Fachlichkeit. Der Pfeil zeigt</w:t>
      </w:r>
      <w:r>
        <w:rPr>
          <w:lang w:val="de"/>
        </w:rPr>
        <w:t xml:space="preserve"> </w:t>
      </w:r>
      <w:r>
        <w:rPr>
          <w:lang w:val="de"/>
        </w:rPr>
        <w:t xml:space="preserve">vom Anschluss zur Schnittstelle und nie umgekehrt.</w:t>
      </w:r>
    </w:p>
    <w:p>
      <w:pPr>
        <w:pStyle w:val="BodyText"/>
      </w:pPr>
      <w:r>
        <w:rPr>
          <w:lang w:val="de"/>
        </w:rPr>
        <w:t xml:space="preserve">Der Gewinn ist unmittelbar praktisch. Im Prüflauf tritt an die Stelle der</w:t>
      </w:r>
      <w:r>
        <w:rPr>
          <w:lang w:val="de"/>
        </w:rPr>
        <w:t xml:space="preserve"> </w:t>
      </w:r>
      <w:r>
        <w:rPr>
          <w:lang w:val="de"/>
        </w:rPr>
        <w:t xml:space="preserve">Datenbank ein Speicher im Arbeitsspeicher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ohne dass eine Zeile Fachlichkeit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davon weiß.</w:t>
      </w:r>
    </w:p>
    <w:bookmarkEnd w:id="13"/>
    <w:bookmarkStart w:id="14" w:name="wie-viele-schichten"/>
    <w:p>
      <w:pPr>
        <w:pStyle w:val="Heading3"/>
      </w:pPr>
      <w:r>
        <w:rPr>
          <w:lang w:val="de"/>
        </w:rPr>
        <w:t xml:space="preserve">Wie viele Schichten</w:t>
      </w:r>
    </w:p>
    <w:p>
      <w:pPr>
        <w:pStyle w:val="FirstParagraph"/>
      </w:pPr>
      <w:r>
        <w:rPr>
          <w:lang w:val="de"/>
        </w:rPr>
        <w:t xml:space="preserve">Erwogen wurden drei Zuschnitte: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Zuschnitt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Wofür er taugt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nicht hier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Modul, innen nach Zuständigkeit sortiert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schnell, übersichtlich bei kleinem Umfang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Grenze bliebe eine Absprache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Zwei Module: Fachlichkeit und Oberfläche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erzwingbar, überschaubar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Viele kleine Module je Zuständigkeit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saubere Grenzen überall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 einem Einzelplatzprogramm mehr Verwaltung als Nutzen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der mittlere: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zwei Module</w:t>
      </w:r>
      <w:r>
        <w:rPr>
          <w:lang w:val="de"/>
        </w:rPr>
        <w:t xml:space="preserve">. Die Grenze, die zählt, ist die</w:t>
      </w:r>
      <w:r>
        <w:rPr>
          <w:lang w:val="de"/>
        </w:rPr>
        <w:t xml:space="preserve"> </w:t>
      </w:r>
      <w:r>
        <w:rPr>
          <w:lang w:val="de"/>
        </w:rPr>
        <w:t xml:space="preserve">zwischen Fachlichkeit und Oberfläche — und genau die lässt sich durchsetzen.</w:t>
      </w:r>
    </w:p>
    <w:bookmarkEnd w:id="14"/>
    <w:bookmarkEnd w:id="15"/>
    <w:bookmarkStart w:id="20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Zwei Module. Die Oberfläche kennt die Fachlichkeit, die Fachlichkeit die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Oberfläche nicht. Diese Richtung wird im Bauvorgang erzwungen, nicht vereinbart.</w:t>
      </w:r>
    </w:p>
    <w:p>
      <w:pPr>
        <w:pStyle w:val="BodyText"/>
      </w:pPr>
      <w:r>
        <w:rPr>
          <w:lang w:val="de"/>
        </w:rPr>
        <w:t xml:space="preserve">Innerhalb der Fachlichkeit gilt eine Schichtung: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Schicht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Aufgabe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Kennt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Anwendungsfall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einen Vorgang von Anfang bis Ende führen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Fachlichkeit und die Schnittstellen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Fachlichkeit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Erzeugung, Prüfung, Ablauf, Modell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nur sich selbst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Schnittstellen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beschreiben, was gebraucht wird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Anschlüsse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Schnittstellen erfüllen — Datenbank, Versandweg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Schnittstelle, die sie erfüllen</w:t>
            </w:r>
          </w:p>
        </w:tc>
      </w:tr>
    </w:tbl>
    <w:p>
      <w:pPr>
        <w:pStyle w:val="CaptionedFigure"/>
      </w:pPr>
      <w:r>
        <w:drawing>
          <wp:inline>
            <wp:extent cx="5334000" cy="3921731"/>
            <wp:effectExtent b="0" l="0" r="0" t="0"/>
            <wp:docPr descr="Module und Abhängigkeiten" title="" id="17" name="Picture"/>
            <a:graphic>
              <a:graphicData uri="http://schemas.openxmlformats.org/drawingml/2006/picture">
                <pic:pic>
                  <pic:nvPicPr>
                    <pic:cNvPr descr="../GKVTransmitter_Abhaengigkeite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Module und Abhängigkeiten</w:t>
      </w:r>
    </w:p>
    <w:bookmarkStart w:id="19" w:name="warum-nicht-der-einfachere-weg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Ein Modul wäre erheblich weniger Aufwand gewesen, und für ein Programm dieser</w:t>
      </w:r>
      <w:r>
        <w:rPr>
          <w:lang w:val="de"/>
        </w:rPr>
        <w:t xml:space="preserve"> </w:t>
      </w:r>
      <w:r>
        <w:rPr>
          <w:lang w:val="de"/>
        </w:rPr>
        <w:t xml:space="preserve">Größe wäre das vertretbar.</w:t>
      </w:r>
    </w:p>
    <w:p>
      <w:pPr>
        <w:pStyle w:val="BodyText"/>
      </w:pPr>
      <w:r>
        <w:rPr>
          <w:lang w:val="de"/>
        </w:rPr>
        <w:t xml:space="preserve">Dagegen spricht das eine Argument, das hier alles schlägt: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Ohne die erzwungene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Grenze wäre die Fachlichkeit nicht ohne Fenster prüfbar</w:t>
      </w:r>
      <w:r>
        <w:rPr>
          <w:lang w:val="de"/>
        </w:rPr>
        <w:t xml:space="preserve"> </w:t>
      </w:r>
      <w:r>
        <w:rPr>
          <w:lang w:val="de"/>
        </w:rPr>
        <w:t xml:space="preserve">— und damit wäre die</w:t>
      </w:r>
      <w:r>
        <w:rPr>
          <w:lang w:val="de"/>
        </w:rPr>
        <w:t xml:space="preserve"> </w:t>
      </w:r>
      <w:r>
        <w:rPr>
          <w:lang w:val="de"/>
        </w:rPr>
        <w:t xml:space="preserve">Prüfung, also der Zweck des Programms, selbst ungeprüft geblieben.</w:t>
      </w:r>
    </w:p>
    <w:p>
      <w:pPr>
        <w:pStyle w:val="BodyText"/>
      </w:pPr>
      <w:r>
        <w:rPr>
          <w:lang w:val="de"/>
        </w:rPr>
        <w:t xml:space="preserve">Die Mehrarbeit ist der Preis dafür, dass diese Aussage nachprüfbar bleibt und</w:t>
      </w:r>
      <w:r>
        <w:rPr>
          <w:lang w:val="de"/>
        </w:rPr>
        <w:t xml:space="preserve"> </w:t>
      </w:r>
      <w:r>
        <w:rPr>
          <w:lang w:val="de"/>
        </w:rPr>
        <w:t xml:space="preserve">nicht nur behauptet wird.</w:t>
      </w:r>
    </w:p>
    <w:bookmarkEnd w:id="19"/>
    <w:bookmarkEnd w:id="20"/>
    <w:bookmarkStart w:id="21" w:name="ergebnis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 Aufbau, in dem sich jede Frage „darf das hier stehen?” beantworten lässt,</w:t>
      </w:r>
      <w:r>
        <w:rPr>
          <w:lang w:val="de"/>
        </w:rPr>
        <w:t xml:space="preserve"> </w:t>
      </w:r>
      <w:r>
        <w:rPr>
          <w:lang w:val="de"/>
        </w:rPr>
        <w:t xml:space="preserve">ohne zu diskutieren: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Vorhaben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Wohin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neue Prüfregel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in die Fachlichkeit, zu den Regeln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neuer Versandweg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neuer Anschluss an die vorhandene Schnittstelle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neues Feld an einer Person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ins Modell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neue Maske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in die Oberfläche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Fachlogik, die man gerade in einer Maske braucht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nicht in die Maske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in den zuständigen Dienst</w:t>
            </w:r>
          </w:p>
        </w:tc>
      </w:tr>
    </w:tbl>
    <w:p>
      <w:pPr>
        <w:pStyle w:val="BodyText"/>
      </w:pPr>
      <w:r>
        <w:rPr>
          <w:lang w:val="de"/>
        </w:rPr>
        <w:t xml:space="preserve">Die letzte Zeile ist die, die im Alltag wehtut, und sie ist der Grund für die</w:t>
      </w:r>
      <w:r>
        <w:rPr>
          <w:lang w:val="de"/>
        </w:rPr>
        <w:t xml:space="preserve"> </w:t>
      </w:r>
      <w:r>
        <w:rPr>
          <w:lang w:val="de"/>
        </w:rPr>
        <w:t xml:space="preserve">Grenze.</w:t>
      </w:r>
    </w:p>
    <w:p>
      <w:pPr>
        <w:pStyle w:val="BodyText"/>
      </w:pPr>
      <w:r>
        <w:rPr>
          <w:lang w:val="de"/>
        </w:rPr>
        <w:t xml:space="preserve">Verwendete architektonische Mittel bis hierhin: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Schichtung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Zuständigkeiten trennen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Schnittstelle und Anschluss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Abhängigkeit umdrehen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Modulgrenze im Bauvorgang erzwungen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Trennung überlebt den Alltag</w:t>
            </w:r>
          </w:p>
        </w:tc>
      </w:tr>
    </w:tbl>
    <w:bookmarkEnd w:id="21"/>
    <w:bookmarkStart w:id="22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Wie der Datenbankzugang aussieht</w:t>
      </w:r>
      <w:r>
        <w:rPr>
          <w:lang w:val="de"/>
        </w:rPr>
        <w:t xml:space="preserve">, der die Schnittstelle erfüllt. Teil 09.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Wie ein Anwendungsfall aufgebaut ist</w:t>
      </w:r>
      <w:r>
        <w:rPr>
          <w:lang w:val="de"/>
        </w:rPr>
        <w:t xml:space="preserve">, der mehrere Dienste führt. Teil 15.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Ob zwei Module reichen.</w:t>
      </w:r>
      <w:r>
        <w:rPr>
          <w:lang w:val="de"/>
        </w:rPr>
        <w:t xml:space="preserve"> </w:t>
      </w:r>
      <w:r>
        <w:rPr>
          <w:lang w:val="de"/>
        </w:rPr>
        <w:t xml:space="preserve">Solange die Oberfläche schlank bleibt, ja. Die</w:t>
      </w:r>
      <w:r>
        <w:rPr>
          <w:lang w:val="de"/>
        </w:rPr>
        <w:t xml:space="preserve"> </w:t>
      </w:r>
      <w:r>
        <w:rPr>
          <w:lang w:val="de"/>
        </w:rPr>
        <w:t xml:space="preserve">Frage kommt in Teil 23 zurück.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05 — Architektur</dc:title>
  <dc:creator/>
  <dc:language>de</dc:language>
  <cp:keywords/>
  <dcterms:created xsi:type="dcterms:W3CDTF">2026-09-18T08:38:33Z</dcterms:created>
  <dcterms:modified xsi:type="dcterms:W3CDTF">2026-09-18T08:38:33Z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