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07 — Datenhaltung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Das Modell steht. Jetzt muss es irgendwo liegen — auf dem Rechner der Anwenderin,</w:t>
      </w:r>
      <w:r>
        <w:rPr>
          <w:lang w:val="de"/>
        </w:rPr>
        <w:t xml:space="preserve"> </w:t>
      </w:r>
      <w:r>
        <w:rPr>
          <w:lang w:val="de"/>
        </w:rPr>
        <w:t xml:space="preserve">ohne dass sie etwas einrichtet (Q1), und ohne dass Daten das Haus verlassen (Q2).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Festlegen,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wie und wo gespeichert wird</w:t>
      </w:r>
      <w:r>
        <w:rPr>
          <w:lang w:val="de"/>
        </w:rPr>
        <w:t xml:space="preserve"> </w:t>
      </w:r>
      <w:r>
        <w:rPr>
          <w:lang w:val="de"/>
        </w:rPr>
        <w:t xml:space="preserve">— und nachsehen, was aus dem Modell in</w:t>
      </w:r>
      <w:r>
        <w:rPr>
          <w:lang w:val="de"/>
        </w:rPr>
        <w:t xml:space="preserve"> </w:t>
      </w:r>
      <w:r>
        <w:rPr>
          <w:lang w:val="de"/>
        </w:rPr>
        <w:t xml:space="preserve">den Tabellen tatsächlich angekommen ist.</w:t>
      </w:r>
    </w:p>
    <w:bookmarkEnd w:id="10"/>
    <w:bookmarkStart w:id="15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was-als-ablage-in-frage-kommt"/>
    <w:p>
      <w:pPr>
        <w:pStyle w:val="Heading3"/>
      </w:pPr>
      <w:r>
        <w:rPr>
          <w:lang w:val="de"/>
        </w:rPr>
        <w:t xml:space="preserve">Was als Ablage in Frage kommt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Möglichkeit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sie erwogen wurde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nicht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Dateien im Dateisystem, eine je Datensatz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keinerlei Voraussetzung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Suchen, Zählen, Verknüpfen müsste alles von Hand entstehen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Datenbankserver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mächtig, mehrbenutzerfähig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Muss installiert und betrieben werden — verstößt gegen Q1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Datenbank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in einer Datei</w:t>
            </w:r>
            <w:r>
              <w:rPr>
                <w:lang w:val="de"/>
              </w:rPr>
              <w:t xml:space="preserve">, ohne Server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volle Abfragesprache, nichts einzurichten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nur ein Schreiber gleichzeitig</w:t>
            </w:r>
          </w:p>
        </w:tc>
      </w:tr>
    </w:tbl>
    <w:p>
      <w:pPr>
        <w:pStyle w:val="BodyText"/>
      </w:pPr>
      <w:r>
        <w:rPr>
          <w:lang w:val="de"/>
        </w:rPr>
        <w:t xml:space="preserve">Gewählt wurde die dritte. Die Einschränkung — ein Schreiber — ist keine, weil das</w:t>
      </w:r>
      <w:r>
        <w:rPr>
          <w:lang w:val="de"/>
        </w:rPr>
        <w:t xml:space="preserve"> </w:t>
      </w:r>
      <w:r>
        <w:rPr>
          <w:lang w:val="de"/>
        </w:rPr>
        <w:t xml:space="preserve">Programm laut Abgrenzung aus Teil 03 ohnehin von einer Person bedient wird.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Aus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einer technischen Grenze wurde eine dokumentierte Entscheidung</w:t>
      </w:r>
      <w:r>
        <w:rPr>
          <w:lang w:val="de"/>
        </w:rPr>
        <w:t xml:space="preserve">, und das ist der</w:t>
      </w:r>
      <w:r>
        <w:rPr>
          <w:lang w:val="de"/>
        </w:rPr>
        <w:t xml:space="preserve"> </w:t>
      </w:r>
      <w:r>
        <w:rPr>
          <w:lang w:val="de"/>
        </w:rPr>
        <w:t xml:space="preserve">Unterschied zwischen einer Beschränkung und einer Überraschung.</w:t>
      </w:r>
    </w:p>
    <w:bookmarkEnd w:id="11"/>
    <w:bookmarkStart w:id="12" w:name="der-zugriff-geht-durch-eine-tür"/>
    <w:p>
      <w:pPr>
        <w:pStyle w:val="Heading3"/>
      </w:pPr>
      <w:r>
        <w:rPr>
          <w:lang w:val="de"/>
        </w:rPr>
        <w:t xml:space="preserve">Der Zugriff geht durch eine Tür</w:t>
      </w:r>
    </w:p>
    <w:p>
      <w:pPr>
        <w:pStyle w:val="FirstParagraph"/>
      </w:pPr>
      <w:r>
        <w:rPr>
          <w:lang w:val="de"/>
        </w:rPr>
        <w:t xml:space="preserve">Nach Teil 05 darf die Fachlichkeit die Datenbank nicht kennen. Sie beschreibt</w:t>
      </w:r>
      <w:r>
        <w:rPr>
          <w:lang w:val="de"/>
        </w:rPr>
        <w:t xml:space="preserve"> </w:t>
      </w:r>
      <w:r>
        <w:rPr>
          <w:lang w:val="de"/>
        </w:rPr>
        <w:t xml:space="preserve">stattdessen, was sie braucht — Patienten laden, Gruppe speichern, nächste Nummer</w:t>
      </w:r>
      <w:r>
        <w:rPr>
          <w:lang w:val="de"/>
        </w:rPr>
        <w:t xml:space="preserve"> </w:t>
      </w:r>
      <w:r>
        <w:rPr>
          <w:lang w:val="de"/>
        </w:rPr>
        <w:t xml:space="preserve">ziehen —, und ein Anschluss erfüllt das.</w:t>
      </w:r>
    </w:p>
    <w:p>
      <w:pPr>
        <w:pStyle w:val="BodyText"/>
      </w:pPr>
      <w:r>
        <w:rPr>
          <w:lang w:val="de"/>
        </w:rPr>
        <w:t xml:space="preserve">Der Nutzen zeigt sich im Prüflauf: Dort tritt an die Stelle der Datei ein</w:t>
      </w:r>
      <w:r>
        <w:rPr>
          <w:lang w:val="de"/>
        </w:rPr>
        <w:t xml:space="preserve"> </w:t>
      </w:r>
      <w:r>
        <w:rPr>
          <w:lang w:val="de"/>
        </w:rPr>
        <w:t xml:space="preserve">Speicher im Arbeitsspeicher, und die Fachlichkeit merkt nichts.</w:t>
      </w:r>
    </w:p>
    <w:p>
      <w:pPr>
        <w:pStyle w:val="BodyText"/>
      </w:pPr>
      <w:r>
        <w:rPr>
          <w:lang w:val="de"/>
        </w:rPr>
        <w:t xml:space="preserve">Ebenso wichtig ist, was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nicht</w:t>
      </w:r>
      <w:r>
        <w:rPr>
          <w:lang w:val="de"/>
        </w:rPr>
        <w:t xml:space="preserve"> </w:t>
      </w:r>
      <w:r>
        <w:rPr>
          <w:lang w:val="de"/>
        </w:rPr>
        <w:t xml:space="preserve">durch die Tür geht: Es gibt keine Stelle, an</w:t>
      </w:r>
      <w:r>
        <w:rPr>
          <w:lang w:val="de"/>
        </w:rPr>
        <w:t xml:space="preserve"> </w:t>
      </w:r>
      <w:r>
        <w:rPr>
          <w:lang w:val="de"/>
        </w:rPr>
        <w:t xml:space="preserve">der eine Maske selbst eine Abfrage formuliert. Fachlogik in einer Maske wäre</w:t>
      </w:r>
      <w:r>
        <w:rPr>
          <w:lang w:val="de"/>
        </w:rPr>
        <w:t xml:space="preserve"> </w:t>
      </w:r>
      <w:r>
        <w:rPr>
          <w:lang w:val="de"/>
        </w:rPr>
        <w:t xml:space="preserve">sonst nur eine Zeile entfernt.</w:t>
      </w:r>
    </w:p>
    <w:bookmarkEnd w:id="12"/>
    <w:bookmarkStart w:id="13" w:name="zwei-eigenheiten-die-man-kennen-muss"/>
    <w:p>
      <w:pPr>
        <w:pStyle w:val="Heading3"/>
      </w:pPr>
      <w:r>
        <w:rPr>
          <w:lang w:val="de"/>
        </w:rPr>
        <w:t xml:space="preserve">Zwei Eigenheiten, die man kennen muss</w:t>
      </w:r>
    </w:p>
    <w:p>
      <w:pPr>
        <w:pStyle w:val="FirstParagraph"/>
      </w:pPr>
      <w:r>
        <w:rPr>
          <w:b/>
          <w:bCs/>
          <w:lang w:val="de"/>
        </w:rPr>
        <w:t xml:space="preserve">Nur ein Schreiber.</w:t>
      </w:r>
      <w:r>
        <w:rPr>
          <w:lang w:val="de"/>
        </w:rPr>
        <w:t xml:space="preserve"> </w:t>
      </w:r>
      <w:r>
        <w:rPr>
          <w:lang w:val="de"/>
        </w:rPr>
        <w:t xml:space="preserve">Zwei gleichzeitige Schreibzugriffe scheitern. Dagegen hilft</w:t>
      </w:r>
      <w:r>
        <w:rPr>
          <w:lang w:val="de"/>
        </w:rPr>
        <w:t xml:space="preserve"> </w:t>
      </w:r>
      <w:r>
        <w:rPr>
          <w:lang w:val="de"/>
        </w:rPr>
        <w:t xml:space="preserve">eine Wartezeit — die Verbindung wartet, statt sofort abzubrechen.</w:t>
      </w:r>
    </w:p>
    <w:p>
      <w:pPr>
        <w:pStyle w:val="BodyText"/>
      </w:pPr>
      <w:r>
        <w:rPr>
          <w:b/>
          <w:bCs/>
          <w:lang w:val="de"/>
        </w:rPr>
        <w:t xml:space="preserve">Die Wartezeit hilft nicht immer.</w:t>
      </w:r>
      <w:r>
        <w:rPr>
          <w:lang w:val="de"/>
        </w:rPr>
        <w:t xml:space="preserve"> </w:t>
      </w:r>
      <w:r>
        <w:rPr>
          <w:lang w:val="de"/>
        </w:rPr>
        <w:t xml:space="preserve">Wenn eine Transaktion erst liest und dann</w:t>
      </w:r>
      <w:r>
        <w:rPr>
          <w:lang w:val="de"/>
        </w:rPr>
        <w:t xml:space="preserve"> </w:t>
      </w:r>
      <w:r>
        <w:rPr>
          <w:lang w:val="de"/>
        </w:rPr>
        <w:t xml:space="preserve">schreibt, bricht die Datenbank sofort ab, statt zu warten — sonst könnten sich</w:t>
      </w:r>
      <w:r>
        <w:rPr>
          <w:lang w:val="de"/>
        </w:rPr>
        <w:t xml:space="preserve"> </w:t>
      </w:r>
      <w:r>
        <w:rPr>
          <w:lang w:val="de"/>
        </w:rPr>
        <w:t xml:space="preserve">zwei solche Vorgänge gegenseitig blockieren. Genau dieses Muster hat die Vergabe</w:t>
      </w:r>
      <w:r>
        <w:rPr>
          <w:lang w:val="de"/>
        </w:rPr>
        <w:t xml:space="preserve"> </w:t>
      </w:r>
      <w:r>
        <w:rPr>
          <w:lang w:val="de"/>
        </w:rPr>
        <w:t xml:space="preserve">der laufenden Nummer: erst nachsehen, dann erhöhen.</w:t>
      </w:r>
    </w:p>
    <w:p>
      <w:pPr>
        <w:pStyle w:val="BodyText"/>
      </w:pPr>
      <w:r>
        <w:rPr>
          <w:lang w:val="de"/>
        </w:rPr>
        <w:t xml:space="preserve">Das ließ sich nicht mit einer Einstellung lösen.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Vergabe der Nummer musste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im Programm selbst so geführt werden, dass immer nur einer sie zieht.</w:t>
      </w:r>
    </w:p>
    <w:bookmarkEnd w:id="13"/>
    <w:bookmarkStart w:id="14" w:name="wie-das-schema-entsteht"/>
    <w:p>
      <w:pPr>
        <w:pStyle w:val="Heading3"/>
      </w:pPr>
      <w:r>
        <w:rPr>
          <w:lang w:val="de"/>
        </w:rPr>
        <w:t xml:space="preserve">Wie das Schema entsteht</w:t>
      </w:r>
    </w:p>
    <w:p>
      <w:pPr>
        <w:pStyle w:val="FirstParagraph"/>
      </w:pPr>
      <w:r>
        <w:rPr>
          <w:lang w:val="de"/>
        </w:rPr>
        <w:t xml:space="preserve">Es wird nicht von Hand geschrieben, sondern aus den Klassen abgeleitet. Neue</w:t>
      </w:r>
      <w:r>
        <w:rPr>
          <w:lang w:val="de"/>
        </w:rPr>
        <w:t xml:space="preserve"> </w:t>
      </w:r>
      <w:r>
        <w:rPr>
          <w:lang w:val="de"/>
        </w:rPr>
        <w:t xml:space="preserve">Felder wachsen mit.</w:t>
      </w:r>
    </w:p>
    <w:p>
      <w:pPr>
        <w:pStyle w:val="BodyText"/>
      </w:pPr>
      <w:r>
        <w:rPr>
          <w:lang w:val="de"/>
        </w:rPr>
        <w:t xml:space="preserve">Diese Bequemlichkeit hat eine scharfe Kante. Die Ableitung kennt einen Modus, der</w:t>
      </w:r>
      <w:r>
        <w:rPr>
          <w:lang w:val="de"/>
        </w:rPr>
        <w:t xml:space="preserve"> </w:t>
      </w:r>
      <w:r>
        <w:rPr>
          <w:lang w:val="de"/>
        </w:rPr>
        <w:t xml:space="preserve">das Schema bei jedem Start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neu anlegt</w:t>
      </w:r>
      <w:r>
        <w:rPr>
          <w:lang w:val="de"/>
        </w:rPr>
        <w:t xml:space="preserve"> </w:t>
      </w:r>
      <w:r>
        <w:rPr>
          <w:lang w:val="de"/>
        </w:rPr>
        <w:t xml:space="preserve">— und damit alle Daten verwirft. Dieser</w:t>
      </w:r>
      <w:r>
        <w:rPr>
          <w:lang w:val="de"/>
        </w:rPr>
        <w:t xml:space="preserve"> </w:t>
      </w:r>
      <w:r>
        <w:rPr>
          <w:lang w:val="de"/>
        </w:rPr>
        <w:t xml:space="preserve">Modus stand einmal fest in der Konfiguration. Das Programm startete, war leer,</w:t>
      </w:r>
      <w:r>
        <w:rPr>
          <w:lang w:val="de"/>
        </w:rPr>
        <w:t xml:space="preserve"> </w:t>
      </w:r>
      <w:r>
        <w:rPr>
          <w:lang w:val="de"/>
        </w:rPr>
        <w:t xml:space="preserve">startete wieder, war leer.</w:t>
      </w:r>
    </w:p>
    <w:p>
      <w:pPr>
        <w:pStyle w:val="BodyText"/>
      </w:pPr>
      <w:r>
        <w:rPr>
          <w:lang w:val="de"/>
        </w:rPr>
        <w:t xml:space="preserve">Daraus wurde eine Regel: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 Daten löschen kann, wird nicht voreingestellt.</w:t>
      </w:r>
    </w:p>
    <w:bookmarkEnd w:id="14"/>
    <w:bookmarkEnd w:id="15"/>
    <w:bookmarkStart w:id="20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Eine serverlose Datenbank in einer Datei, im Benutzerprofil abgelegt, hinter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einer Schnittstelle, mit aus den Klassen abgeleitetem Schema.</w:t>
      </w:r>
    </w:p>
    <w:p>
      <w:pPr>
        <w:pStyle w:val="BodyText"/>
      </w:pPr>
      <w:r>
        <w:rPr>
          <w:lang w:val="de"/>
        </w:rPr>
        <w:t xml:space="preserve">Der Ablageort wird ausdrücklich am Benutzerprofil festgemacht und nicht am</w:t>
      </w:r>
      <w:r>
        <w:rPr>
          <w:lang w:val="de"/>
        </w:rPr>
        <w:t xml:space="preserve"> </w:t>
      </w:r>
      <w:r>
        <w:rPr>
          <w:lang w:val="de"/>
        </w:rPr>
        <w:t xml:space="preserve">Arbeitsverzeichnis. Ein relativer Pfad läge sonst je nach Startart woanders — bei</w:t>
      </w:r>
      <w:r>
        <w:rPr>
          <w:lang w:val="de"/>
        </w:rPr>
        <w:t xml:space="preserve"> </w:t>
      </w:r>
      <w:r>
        <w:rPr>
          <w:lang w:val="de"/>
        </w:rPr>
        <w:t xml:space="preserve">einer ausgelieferten Anwendung womöglich an einem Ort, an dem sich gar nicht</w:t>
      </w:r>
      <w:r>
        <w:rPr>
          <w:lang w:val="de"/>
        </w:rPr>
        <w:t xml:space="preserve"> </w:t>
      </w:r>
      <w:r>
        <w:rPr>
          <w:lang w:val="de"/>
        </w:rPr>
        <w:t xml:space="preserve">schreiben lässt.</w:t>
      </w:r>
    </w:p>
    <w:p>
      <w:pPr>
        <w:pStyle w:val="CaptionedFigure"/>
      </w:pPr>
      <w:r>
        <w:drawing>
          <wp:inline>
            <wp:extent cx="5334000" cy="1616576"/>
            <wp:effectExtent b="0" l="0" r="0" t="0"/>
            <wp:docPr descr="Datenbankstruktur" title="" id="17" name="Picture"/>
            <a:graphic>
              <a:graphicData uri="http://schemas.openxmlformats.org/drawingml/2006/picture">
                <pic:pic>
                  <pic:nvPicPr>
                    <pic:cNvPr descr="../GKVTransmitter_Datenbank_ER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6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Datenbankstruktur</w:t>
      </w:r>
    </w:p>
    <w:bookmarkStart w:id="19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hätte das Schema von Hand schreiben können, mit Fremdschlüsseln und</w:t>
      </w:r>
      <w:r>
        <w:rPr>
          <w:lang w:val="de"/>
        </w:rPr>
        <w:t xml:space="preserve"> </w:t>
      </w:r>
      <w:r>
        <w:rPr>
          <w:lang w:val="de"/>
        </w:rPr>
        <w:t xml:space="preserve">Bedingungen. Das wäre strenger.</w:t>
      </w:r>
    </w:p>
    <w:p>
      <w:pPr>
        <w:pStyle w:val="BodyText"/>
      </w:pPr>
      <w:r>
        <w:rPr>
          <w:lang w:val="de"/>
        </w:rPr>
        <w:t xml:space="preserve">Dagegen sprach der Aufwand bei jeder Modelländerung — und die Erwartung, dass die</w:t>
      </w:r>
      <w:r>
        <w:rPr>
          <w:lang w:val="de"/>
        </w:rPr>
        <w:t xml:space="preserve"> </w:t>
      </w:r>
      <w:r>
        <w:rPr>
          <w:lang w:val="de"/>
        </w:rPr>
        <w:t xml:space="preserve">Ableitung schon das Richtige tut. Diese Erwartung war, wie sich zeigte, zu</w:t>
      </w:r>
      <w:r>
        <w:rPr>
          <w:lang w:val="de"/>
        </w:rPr>
        <w:t xml:space="preserve"> </w:t>
      </w:r>
      <w:r>
        <w:rPr>
          <w:lang w:val="de"/>
        </w:rPr>
        <w:t xml:space="preserve">freundlich.</w:t>
      </w:r>
    </w:p>
    <w:bookmarkEnd w:id="19"/>
    <w:bookmarkEnd w:id="20"/>
    <w:bookmarkStart w:id="21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 Schema mit acht Tabellen.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Und drei Feststellungen, die erst beim Nachsehen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im tatsächlichen Schema auftauchten — nicht beim Betrachten der Klassen: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Feststellung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sie bedeutet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Es gibt keine Fremdschlüssel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Nichts hindert die Datenbank daran, eine Zuordnung auf eine gelöschte Person zu behalten. Die Beziehungen bestehen nur, solange das Programm sie einhält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Die Oberklasse ohne eigene Tabelle dupliziert ihre Felder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Neun Spalten stehen zweimal da, in zwei Tabellen. Eine Änderung an der Oberklasse ändert beide — das ist gewollt. Eine Auswertung über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alle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Personen ist damit aber nicht möglich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Das Feld für die Blaupausen-Werte ist eine Textspalte mit Längenbegrenzung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Es trägt eine ganze Feldsammlung. Ob die Begrenzung im Betrieb reicht, hat niemand geprüft</w:t>
            </w:r>
          </w:p>
        </w:tc>
      </w:tr>
    </w:tbl>
    <w:p>
      <w:pPr>
        <w:pStyle w:val="BodyText"/>
      </w:pPr>
      <w:r>
        <w:rPr>
          <w:lang w:val="de"/>
        </w:rPr>
        <w:t xml:space="preserve">Die dritte Zeile ist die unangenehmste, weil sie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still</w:t>
      </w:r>
      <w:r>
        <w:rPr>
          <w:lang w:val="de"/>
        </w:rPr>
        <w:t xml:space="preserve"> </w:t>
      </w:r>
      <w:r>
        <w:rPr>
          <w:lang w:val="de"/>
        </w:rPr>
        <w:t xml:space="preserve">ist: Wird der Inhalt zu</w:t>
      </w:r>
      <w:r>
        <w:rPr>
          <w:lang w:val="de"/>
        </w:rPr>
        <w:t xml:space="preserve"> </w:t>
      </w:r>
      <w:r>
        <w:rPr>
          <w:lang w:val="de"/>
        </w:rPr>
        <w:t xml:space="preserve">lang, ist das kein Fehler im Programm, sondern eine abgeschnittene oder</w:t>
      </w:r>
      <w:r>
        <w:rPr>
          <w:lang w:val="de"/>
        </w:rPr>
        <w:t xml:space="preserve"> </w:t>
      </w:r>
      <w:r>
        <w:rPr>
          <w:lang w:val="de"/>
        </w:rPr>
        <w:t xml:space="preserve">abgelehnte Speicherung.</w:t>
      </w:r>
    </w:p>
    <w:p>
      <w:pPr>
        <w:pStyle w:val="BlockText"/>
      </w:pPr>
      <w:r>
        <w:rPr>
          <w:b/>
          <w:bCs/>
          <w:lang w:val="de"/>
        </w:rPr>
        <w:t xml:space="preserve">Ein Schema, das man nicht angesehen hat, ist eine Vermutung — auch wenn man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die Klassen kennt, aus denen es entstanden ist.</w:t>
      </w:r>
    </w:p>
    <w:p>
      <w:pPr>
        <w:pStyle w:val="FirstParagraph"/>
      </w:pPr>
      <w:r>
        <w:rPr>
          <w:lang w:val="de"/>
        </w:rPr>
        <w:t xml:space="preserve">Genau darum wurde das Diagramm oben nicht aus den Klassen gezeichnet, sondern aus</w:t>
      </w:r>
      <w:r>
        <w:rPr>
          <w:lang w:val="de"/>
        </w:rPr>
        <w:t xml:space="preserve"> </w:t>
      </w:r>
      <w:r>
        <w:rPr>
          <w:lang w:val="de"/>
        </w:rPr>
        <w:t xml:space="preserve">der Datenbank ausgelesen.</w:t>
      </w:r>
    </w:p>
    <w:bookmarkEnd w:id="21"/>
    <w:bookmarkStart w:id="22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Ob Fremdschlüssel nachgerüstet werden sollen.</w:t>
      </w:r>
      <w:r>
        <w:rPr>
          <w:lang w:val="de"/>
        </w:rPr>
        <w:t xml:space="preserve"> </w:t>
      </w:r>
      <w:r>
        <w:rPr>
          <w:lang w:val="de"/>
        </w:rPr>
        <w:t xml:space="preserve">Sie würden Fehler früher</w:t>
      </w:r>
      <w:r>
        <w:rPr>
          <w:lang w:val="de"/>
        </w:rPr>
        <w:t xml:space="preserve"> </w:t>
      </w:r>
      <w:r>
        <w:rPr>
          <w:lang w:val="de"/>
        </w:rPr>
        <w:t xml:space="preserve">sichtbar machen, aber bestehende Daten müssten sie erfüllen.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Ob die Textspalte für die Blaupause groß genug ist.</w:t>
      </w:r>
      <w:r>
        <w:rPr>
          <w:lang w:val="de"/>
        </w:rPr>
        <w:t xml:space="preserve"> </w:t>
      </w:r>
      <w:r>
        <w:rPr>
          <w:lang w:val="de"/>
        </w:rPr>
        <w:t xml:space="preserve">Ungeprüft.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de"/>
        </w:rPr>
        <w:t xml:space="preserve">Wie eine Auswertung über alle Personen aussähe</w:t>
      </w:r>
      <w:r>
        <w:rPr>
          <w:lang w:val="de"/>
        </w:rPr>
        <w:t xml:space="preserve">, solange sie in zwei</w:t>
      </w:r>
      <w:r>
        <w:rPr>
          <w:lang w:val="de"/>
        </w:rPr>
        <w:t xml:space="preserve"> </w:t>
      </w:r>
      <w:r>
        <w:rPr>
          <w:lang w:val="de"/>
        </w:rPr>
        <w:t xml:space="preserve">Tabellen liegen. Bisher wurde sie nicht gebraucht — das ist ein Argument auf</w:t>
      </w:r>
      <w:r>
        <w:rPr>
          <w:lang w:val="de"/>
        </w:rPr>
        <w:t xml:space="preserve"> </w:t>
      </w:r>
      <w:r>
        <w:rPr>
          <w:lang w:val="de"/>
        </w:rPr>
        <w:t xml:space="preserve">Zeit.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07 — Datenhaltung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