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08 — Technologieauswahl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Aufbau, Modell und Ablage sind entschieden — bisher ohne festzulegen,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womit</w:t>
      </w:r>
      <w:r>
        <w:rPr>
          <w:lang w:val="de"/>
        </w:rPr>
        <w:t xml:space="preserve"> </w:t>
      </w:r>
      <w:r>
        <w:rPr>
          <w:lang w:val="de"/>
        </w:rPr>
        <w:t xml:space="preserve">gebaut wird. Das war Absicht: Eine Technikwahl, die vor den Anforderungen kommt,</w:t>
      </w:r>
      <w:r>
        <w:rPr>
          <w:lang w:val="de"/>
        </w:rPr>
        <w:t xml:space="preserve"> </w:t>
      </w:r>
      <w:r>
        <w:rPr>
          <w:lang w:val="de"/>
        </w:rPr>
        <w:t xml:space="preserve">begründet sich hinterher selbst.</w:t>
      </w:r>
    </w:p>
    <w:p>
      <w:pPr>
        <w:pStyle w:val="BodyText"/>
      </w:pPr>
      <w:r>
        <w:rPr>
          <w:lang w:val="de"/>
        </w:rPr>
        <w:t xml:space="preserve">Jetzt ist der Zeitpunkt, und die Anforderungen geben die Kriterien vor.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Sprache, Oberfläche, Ablage und Bauweise festlegen — jede Wahl gegen eine</w:t>
      </w:r>
      <w:r>
        <w:rPr>
          <w:lang w:val="de"/>
        </w:rPr>
        <w:t xml:space="preserve"> </w:t>
      </w:r>
      <w:r>
        <w:rPr>
          <w:lang w:val="de"/>
        </w:rPr>
        <w:t xml:space="preserve">Anforderung begründet, und mit Nennung dessen, was verworfen wurde.</w:t>
      </w:r>
    </w:p>
    <w:bookmarkEnd w:id="10"/>
    <w:bookmarkStart w:id="16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as-überhaupt-entscheidet"/>
    <w:p>
      <w:pPr>
        <w:pStyle w:val="Heading3"/>
      </w:pPr>
      <w:r>
        <w:rPr>
          <w:lang w:val="de"/>
        </w:rPr>
        <w:t xml:space="preserve">Was überhaupt entscheidet</w:t>
      </w:r>
    </w:p>
    <w:p>
      <w:pPr>
        <w:pStyle w:val="FirstParagraph"/>
      </w:pPr>
      <w:r>
        <w:rPr>
          <w:lang w:val="de"/>
        </w:rPr>
        <w:t xml:space="preserve">Aus Teil 03 lassen sich vier Kriterien ableiten, die hier zählen: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Auf dem Zielrechner ist nichts vorbereitet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geht ins Netz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Fachlichkeit muss ohne Fenster prüfbar sein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Vorgaben sind Beschreibungen, kein Quelltext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Q7</w:t>
            </w:r>
          </w:p>
        </w:tc>
      </w:tr>
    </w:tbl>
    <w:p>
      <w:pPr>
        <w:pStyle w:val="BodyText"/>
      </w:pPr>
      <w:r>
        <w:rPr>
          <w:lang w:val="de"/>
        </w:rPr>
        <w:t xml:space="preserve">Bemerkenswert ist, was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in der Liste steht: Geschwindigkeit,</w:t>
      </w:r>
      <w:r>
        <w:rPr>
          <w:lang w:val="de"/>
        </w:rPr>
        <w:t xml:space="preserve"> </w:t>
      </w:r>
      <w:r>
        <w:rPr>
          <w:lang w:val="de"/>
        </w:rPr>
        <w:t xml:space="preserve">Datenmenge, Anzahl gleichzeitiger Benutzer. Ein Einzelplatzprogramm mit einigen</w:t>
      </w:r>
      <w:r>
        <w:rPr>
          <w:lang w:val="de"/>
        </w:rPr>
        <w:t xml:space="preserve"> </w:t>
      </w:r>
      <w:r>
        <w:rPr>
          <w:lang w:val="de"/>
        </w:rPr>
        <w:t xml:space="preserve">hundert Datensätzen stellt an keinen dieser Punkte Ansprüche. Wer hier nach</w:t>
      </w:r>
      <w:r>
        <w:rPr>
          <w:lang w:val="de"/>
        </w:rPr>
        <w:t xml:space="preserve"> </w:t>
      </w:r>
      <w:r>
        <w:rPr>
          <w:lang w:val="de"/>
        </w:rPr>
        <w:t xml:space="preserve">Leistungsfähigkeit auswählt, optimiert etwas, das niemand misst.</w:t>
      </w:r>
    </w:p>
    <w:bookmarkEnd w:id="11"/>
    <w:bookmarkStart w:id="12" w:name="die-sprache"/>
    <w:p>
      <w:pPr>
        <w:pStyle w:val="Heading3"/>
      </w:pPr>
      <w:r>
        <w:rPr>
          <w:lang w:val="de"/>
        </w:rPr>
        <w:t xml:space="preserve">Die Sprache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Sprache mit mitlieferbarer Laufzeit und großem Bestand an Bibliotheken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 erfüllbar, viel Vorhandenes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Laufzeit macht das Paket groß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Sprache, die zu einer einzelnen ausführbaren Datei übersetzt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kleinste Auslieferung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Weniger Vorhandenes für Datenbank und Oberfläche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Sprache mit Laufzeit, die auf dem Zielrechner erwartet wird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kleinstes Paket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Verstößt gegen Q1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jemand müsste sie installieren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erste: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Java</w:t>
      </w:r>
      <w:r>
        <w:rPr>
          <w:lang w:val="de"/>
        </w:rPr>
        <w:t xml:space="preserve">, mit mitgeliefertem Laufzeitumfeld. Die dritte</w:t>
      </w:r>
      <w:r>
        <w:rPr>
          <w:lang w:val="de"/>
        </w:rPr>
        <w:t xml:space="preserve"> </w:t>
      </w:r>
      <w:r>
        <w:rPr>
          <w:lang w:val="de"/>
        </w:rPr>
        <w:t xml:space="preserve">Zeile schied aus, weil Q1 nicht verhandelbar ist — die Anwenderin richtet nichts</w:t>
      </w:r>
      <w:r>
        <w:rPr>
          <w:lang w:val="de"/>
        </w:rPr>
        <w:t xml:space="preserve"> </w:t>
      </w:r>
      <w:r>
        <w:rPr>
          <w:lang w:val="de"/>
        </w:rPr>
        <w:t xml:space="preserve">ein.</w:t>
      </w:r>
    </w:p>
    <w:p>
      <w:pPr>
        <w:pStyle w:val="BodyText"/>
      </w:pPr>
      <w:r>
        <w:rPr>
          <w:lang w:val="de"/>
        </w:rPr>
        <w:t xml:space="preserve">Das Paket wird dadurch groß. Das ist ein Preis, der einmal beim Kopieren anfällt</w:t>
      </w:r>
      <w:r>
        <w:rPr>
          <w:lang w:val="de"/>
        </w:rPr>
        <w:t xml:space="preserve"> </w:t>
      </w:r>
      <w:r>
        <w:rPr>
          <w:lang w:val="de"/>
        </w:rPr>
        <w:t xml:space="preserve">und danach nie wieder.</w:t>
      </w:r>
    </w:p>
    <w:bookmarkEnd w:id="12"/>
    <w:bookmarkStart w:id="13" w:name="die-oberfläche"/>
    <w:p>
      <w:pPr>
        <w:pStyle w:val="Heading3"/>
      </w:pPr>
      <w:r>
        <w:rPr>
          <w:lang w:val="de"/>
        </w:rPr>
        <w:t xml:space="preserve">Die Oberfläche</w:t>
      </w:r>
    </w:p>
    <w:p>
      <w:pPr>
        <w:pStyle w:val="FirstParagraph"/>
      </w:pPr>
      <w:r>
        <w:rPr>
          <w:lang w:val="de"/>
        </w:rPr>
        <w:t xml:space="preserve">Erwogen wurden drei 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Oberfläche im Browser, bedient von einem lokalen Dienst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vertraute Bedienung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Dienst, der läuft und einen Anschluss öffnet — Q1 und Q2 werden unnötig berührt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ältere mitgelieferte Oberflächenbaukasten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überall vorhanden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Aussehen und Gestaltungsmittel veraltet; Trennung von Stil und Aufbau schwierig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neuere Baukasten mit eigenem Stilblatt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Aussehen getrennt vom Aufbau, moderne Bedienelemente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Muss mit ausgeliefert werden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der dritte. Ausschlaggebend war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Trennung von Stil und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Aufbau</w:t>
      </w:r>
      <w:r>
        <w:rPr>
          <w:lang w:val="de"/>
        </w:rPr>
        <w:t xml:space="preserve">: Farben, Abstände und Schriftgrößen stehen an einer Stelle, nicht</w:t>
      </w:r>
      <w:r>
        <w:rPr>
          <w:lang w:val="de"/>
        </w:rPr>
        <w:t xml:space="preserve"> </w:t>
      </w:r>
      <w:r>
        <w:rPr>
          <w:lang w:val="de"/>
        </w:rPr>
        <w:t xml:space="preserve">verteilt im Quelltext. Das macht später aus einer Gestaltungsfrage eine</w:t>
      </w:r>
      <w:r>
        <w:rPr>
          <w:lang w:val="de"/>
        </w:rPr>
        <w:t xml:space="preserve"> </w:t>
      </w:r>
      <w:r>
        <w:rPr>
          <w:lang w:val="de"/>
        </w:rPr>
        <w:t xml:space="preserve">Textänderung.</w:t>
      </w:r>
    </w:p>
    <w:bookmarkEnd w:id="13"/>
    <w:bookmarkStart w:id="14" w:name="der-zugang-zur-datenbank"/>
    <w:p>
      <w:pPr>
        <w:pStyle w:val="Heading3"/>
      </w:pPr>
      <w:r>
        <w:rPr>
          <w:lang w:val="de"/>
        </w:rPr>
        <w:t xml:space="preserve">Der Zugang zur Datenbank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Abfragen von Hand schreiben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volle Kontrolle, keine Zusatzschicht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 Modelländerung ist Handarbeit an mehreren 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Abbildung zwischen Klassen und Tabellen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Schema wächst mit dem 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Schicht, die man verstehen muss; sie tut Dinge ungefragt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Abbildung — mit einer Einschränkung, die aus Teil 07 stammt: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sie ungefragt tut, muss man wissen.</w:t>
      </w:r>
      <w:r>
        <w:rPr>
          <w:lang w:val="de"/>
        </w:rPr>
        <w:t xml:space="preserve"> </w:t>
      </w:r>
      <w:r>
        <w:rPr>
          <w:lang w:val="de"/>
        </w:rPr>
        <w:t xml:space="preserve">Der Modus, der das Schema bei jedem</w:t>
      </w:r>
      <w:r>
        <w:rPr>
          <w:lang w:val="de"/>
        </w:rPr>
        <w:t xml:space="preserve"> </w:t>
      </w:r>
      <w:r>
        <w:rPr>
          <w:lang w:val="de"/>
        </w:rPr>
        <w:t xml:space="preserve">Start neu anlegt, ist genau so ein Fall.</w:t>
      </w:r>
    </w:p>
    <w:bookmarkEnd w:id="14"/>
    <w:bookmarkStart w:id="15" w:name="wie-gebaut-und-ausgeliefert-wird"/>
    <w:p>
      <w:pPr>
        <w:pStyle w:val="Heading3"/>
      </w:pPr>
      <w:r>
        <w:rPr>
          <w:lang w:val="de"/>
        </w:rPr>
        <w:t xml:space="preserve">Wie gebaut und ausgeliefert wird</w:t>
      </w:r>
    </w:p>
    <w:p>
      <w:pPr>
        <w:pStyle w:val="FirstParagraph"/>
      </w:pPr>
      <w:r>
        <w:rPr>
          <w:lang w:val="de"/>
        </w:rPr>
        <w:t xml:space="preserve">Zwei Module, deren Grenze im Bauvorgang erzwungen wird — das ist die Entscheidung</w:t>
      </w:r>
      <w:r>
        <w:rPr>
          <w:lang w:val="de"/>
        </w:rPr>
        <w:t xml:space="preserve"> </w:t>
      </w:r>
      <w:r>
        <w:rPr>
          <w:lang w:val="de"/>
        </w:rPr>
        <w:t xml:space="preserve">aus Teil 05, und sie setzt ein Bauwerkzeug voraus, das Module und Regeln kennt.</w:t>
      </w:r>
    </w:p>
    <w:p>
      <w:pPr>
        <w:pStyle w:val="BodyText"/>
      </w:pPr>
      <w:r>
        <w:rPr>
          <w:lang w:val="de"/>
        </w:rPr>
        <w:t xml:space="preserve">Für die Auslieferung wird ein Paket erzeugt, das Programm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und</w:t>
      </w:r>
      <w:r>
        <w:rPr>
          <w:lang w:val="de"/>
        </w:rPr>
        <w:t xml:space="preserve"> </w:t>
      </w:r>
      <w:r>
        <w:rPr>
          <w:lang w:val="de"/>
        </w:rPr>
        <w:t xml:space="preserve">Laufzeitumfeld</w:t>
      </w:r>
      <w:r>
        <w:rPr>
          <w:lang w:val="de"/>
        </w:rPr>
        <w:t xml:space="preserve"> </w:t>
      </w:r>
      <w:r>
        <w:rPr>
          <w:lang w:val="de"/>
        </w:rPr>
        <w:t xml:space="preserve">enthält. Damit ist Q1 erfüllt: Auf dem Zielrechner muss nichts installiert sein.</w:t>
      </w:r>
    </w:p>
    <w:p>
      <w:pPr>
        <w:pStyle w:val="BodyText"/>
      </w:pPr>
      <w:r>
        <w:rPr>
          <w:lang w:val="de"/>
        </w:rPr>
        <w:t xml:space="preserve">Eine Eigenheit dabei, die früh wehtut, wenn man sie nicht kennt: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Das Paket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entsteht immer für das System, auf dem es gebaut wird.</w:t>
      </w:r>
      <w:r>
        <w:rPr>
          <w:lang w:val="de"/>
        </w:rPr>
        <w:t xml:space="preserve"> </w:t>
      </w:r>
      <w:r>
        <w:rPr>
          <w:lang w:val="de"/>
        </w:rPr>
        <w:t xml:space="preserve">Ein Paket für Windows</w:t>
      </w:r>
      <w:r>
        <w:rPr>
          <w:lang w:val="de"/>
        </w:rPr>
        <w:t xml:space="preserve"> </w:t>
      </w:r>
      <w:r>
        <w:rPr>
          <w:lang w:val="de"/>
        </w:rPr>
        <w:t xml:space="preserve">lässt sich nicht auf einem anderen System erzeugen.</w:t>
      </w:r>
    </w:p>
    <w:bookmarkEnd w:id="15"/>
    <w:bookmarkEnd w:id="16"/>
    <w:bookmarkStart w:id="18" w:name="entscheidung"/>
    <w:p>
      <w:pPr>
        <w:pStyle w:val="Heading2"/>
      </w:pPr>
      <w:r>
        <w:rPr>
          <w:lang w:val="de"/>
        </w:rPr>
        <w:t xml:space="preserve">Entscheidung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Gewählt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Sprache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Java, Laufzeit wird mitgeliefert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Oberfläche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neuere Baukasten mit eigenem Stilblatt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Trennung von Stil und Aufbau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Ablage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serverlose Datenbank in einer 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Q1,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Datenbankzugang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Abbildung Klassen ↔ Tabellen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Modelländerungen ohne Handarbeit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Bauweise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Module, Grenze erzwungen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Auslieferung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Paket mit eigener Laufzeit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Vorgaben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Beschreibungen in Textdateien, kein Quelltext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Q7</w:t>
            </w:r>
          </w:p>
        </w:tc>
      </w:tr>
    </w:tbl>
    <w:bookmarkStart w:id="17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Die naheliegendste Vereinfachung wäre gewesen, auf das mitgelieferte Laufzeitumfeld</w:t>
      </w:r>
      <w:r>
        <w:rPr>
          <w:lang w:val="de"/>
        </w:rPr>
        <w:t xml:space="preserve"> </w:t>
      </w:r>
      <w:r>
        <w:rPr>
          <w:lang w:val="de"/>
        </w:rPr>
        <w:t xml:space="preserve">zu verzichten und es auf dem Zielrechner vorauszusetzen. Das Paket wäre um ein</w:t>
      </w:r>
      <w:r>
        <w:rPr>
          <w:lang w:val="de"/>
        </w:rPr>
        <w:t xml:space="preserve"> </w:t>
      </w:r>
      <w:r>
        <w:rPr>
          <w:lang w:val="de"/>
        </w:rPr>
        <w:t xml:space="preserve">Vielfaches kleiner.</w:t>
      </w:r>
    </w:p>
    <w:p>
      <w:pPr>
        <w:pStyle w:val="BodyText"/>
      </w:pPr>
      <w:r>
        <w:rPr>
          <w:lang w:val="de"/>
        </w:rPr>
        <w:t xml:space="preserve">Dagegen steht Q1, und dahinter eine Person: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 abends nach der Arbeit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abrechnen will, installiert keine Laufzeitumgebung.</w:t>
      </w:r>
      <w:r>
        <w:rPr>
          <w:lang w:val="de"/>
        </w:rPr>
        <w:t xml:space="preserve"> </w:t>
      </w:r>
      <w:r>
        <w:rPr>
          <w:lang w:val="de"/>
        </w:rPr>
        <w:t xml:space="preserve">Sie würde stattdessen</w:t>
      </w:r>
      <w:r>
        <w:rPr>
          <w:lang w:val="de"/>
        </w:rPr>
        <w:t xml:space="preserve"> </w:t>
      </w:r>
      <w:r>
        <w:rPr>
          <w:lang w:val="de"/>
        </w:rPr>
        <w:t xml:space="preserve">jemanden anrufen — und genau das soll das Programm überflüssig machen.</w:t>
      </w:r>
    </w:p>
    <w:bookmarkEnd w:id="17"/>
    <w:bookmarkEnd w:id="18"/>
    <w:bookmarkStart w:id="19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Eine vollständige Wahl, jede Zeile an eine Anforderung gebunden. Zwei Punkte sind</w:t>
      </w:r>
      <w:r>
        <w:rPr>
          <w:lang w:val="de"/>
        </w:rPr>
        <w:t xml:space="preserve"> </w:t>
      </w:r>
      <w:r>
        <w:rPr>
          <w:lang w:val="de"/>
        </w:rPr>
        <w:t xml:space="preserve">festzuhalten, weil sie später wiederkehren:</w:t>
      </w:r>
    </w:p>
    <w:p>
      <w:pPr>
        <w:pStyle w:val="BodyText"/>
      </w:pPr>
      <w:r>
        <w:rPr>
          <w:b/>
          <w:bCs/>
          <w:lang w:val="de"/>
        </w:rPr>
        <w:t xml:space="preserve">Die Paketgröße ist bekannt und akzeptiert.</w:t>
      </w:r>
      <w:r>
        <w:rPr>
          <w:lang w:val="de"/>
        </w:rPr>
        <w:t xml:space="preserve"> </w:t>
      </w:r>
      <w:r>
        <w:rPr>
          <w:lang w:val="de"/>
        </w:rPr>
        <w:t xml:space="preserve">Sie ist kein Versehen und keine</w:t>
      </w:r>
      <w:r>
        <w:rPr>
          <w:lang w:val="de"/>
        </w:rPr>
        <w:t xml:space="preserve"> </w:t>
      </w:r>
      <w:r>
        <w:rPr>
          <w:lang w:val="de"/>
        </w:rPr>
        <w:t xml:space="preserve">Nachlässigkeit, sondern der Preis für Q1.</w:t>
      </w:r>
    </w:p>
    <w:p>
      <w:pPr>
        <w:pStyle w:val="BodyText"/>
      </w:pPr>
      <w:r>
        <w:rPr>
          <w:b/>
          <w:bCs/>
          <w:lang w:val="de"/>
        </w:rPr>
        <w:t xml:space="preserve">Die Abbildung zwischen Klassen und Tabellen ist die riskanteste Wahl.</w:t>
      </w:r>
      <w:r>
        <w:rPr>
          <w:lang w:val="de"/>
        </w:rPr>
        <w:t xml:space="preserve"> </w:t>
      </w:r>
      <w:r>
        <w:rPr>
          <w:lang w:val="de"/>
        </w:rPr>
        <w:t xml:space="preserve">Sie</w:t>
      </w:r>
      <w:r>
        <w:rPr>
          <w:lang w:val="de"/>
        </w:rPr>
        <w:t xml:space="preserve"> </w:t>
      </w:r>
      <w:r>
        <w:rPr>
          <w:lang w:val="de"/>
        </w:rPr>
        <w:t xml:space="preserve">nimmt Arbeit ab und trifft dabei Entscheidungen, die man nicht sieht — das Schema</w:t>
      </w:r>
      <w:r>
        <w:rPr>
          <w:lang w:val="de"/>
        </w:rPr>
        <w:t xml:space="preserve"> </w:t>
      </w:r>
      <w:r>
        <w:rPr>
          <w:lang w:val="de"/>
        </w:rPr>
        <w:t xml:space="preserve">aus Teil 07 ist der Beleg: keine Fremdschlüssel, doppelte Spalten, eine zu enge</w:t>
      </w:r>
      <w:r>
        <w:rPr>
          <w:lang w:val="de"/>
        </w:rPr>
        <w:t xml:space="preserve"> </w:t>
      </w:r>
      <w:r>
        <w:rPr>
          <w:lang w:val="de"/>
        </w:rPr>
        <w:t xml:space="preserve">Textspalte. Nichts davon stand in einer Klasse.</w:t>
      </w:r>
    </w:p>
    <w:bookmarkEnd w:id="19"/>
    <w:bookmarkStart w:id="20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das Paket auch für andere Systeme gebaut werden soll.</w:t>
      </w:r>
      <w:r>
        <w:rPr>
          <w:lang w:val="de"/>
        </w:rPr>
        <w:t xml:space="preserve"> </w:t>
      </w:r>
      <w:r>
        <w:rPr>
          <w:lang w:val="de"/>
        </w:rPr>
        <w:t xml:space="preserve">Technisch möglich,</w:t>
      </w:r>
      <w:r>
        <w:rPr>
          <w:lang w:val="de"/>
        </w:rPr>
        <w:t xml:space="preserve"> </w:t>
      </w:r>
      <w:r>
        <w:rPr>
          <w:lang w:val="de"/>
        </w:rPr>
        <w:t xml:space="preserve">aber nur auf dem jeweiligen System selbst.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Wie die Abbildung überwacht wird.</w:t>
      </w:r>
      <w:r>
        <w:rPr>
          <w:lang w:val="de"/>
        </w:rPr>
        <w:t xml:space="preserve"> </w:t>
      </w:r>
      <w:r>
        <w:rPr>
          <w:lang w:val="de"/>
        </w:rPr>
        <w:t xml:space="preserve">Bisher gilt: nachsehen, was sie erzeugt</w:t>
      </w:r>
      <w:r>
        <w:rPr>
          <w:lang w:val="de"/>
        </w:rPr>
        <w:t xml:space="preserve"> </w:t>
      </w:r>
      <w:r>
        <w:rPr>
          <w:lang w:val="de"/>
        </w:rPr>
        <w:t xml:space="preserve">hat. Das ist eine Gewohnheit, kein Verfahren — siehe Teil 21.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08 — Technologieauswahl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