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de"/>
        </w:rPr>
        <w:t xml:space="preserve">Teil 09 — Persistenz</w:t>
      </w:r>
    </w:p>
    <w:p>
      <w:pPr>
        <w:pStyle w:val="Subtitle"/>
      </w:pPr>
      <w:r>
        <w:rPr>
          <w:lang w:val="de"/>
        </w:rPr>
        <w:t xml:space="preserve">GKV-Abrechnung — Projektdokumentation</w:t>
      </w:r>
    </w:p>
    <w:bookmarkStart w:id="9" w:name="ausgangslage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Ab hier wird gebaut. Der erste Baustein ist der Zugang zur Datenbank — nicht,</w:t>
      </w:r>
      <w:r>
        <w:rPr>
          <w:lang w:val="de"/>
        </w:rPr>
        <w:t xml:space="preserve"> </w:t>
      </w:r>
      <w:r>
        <w:rPr>
          <w:lang w:val="de"/>
        </w:rPr>
        <w:t xml:space="preserve">weil er der interessanteste ist, sondern weil ohne ihn nichts anderes läuft.</w:t>
      </w:r>
    </w:p>
    <w:p>
      <w:pPr>
        <w:pStyle w:val="BodyText"/>
      </w:pPr>
      <w:r>
        <w:rPr>
          <w:lang w:val="de"/>
        </w:rPr>
        <w:t xml:space="preserve">Die Entscheidungen dafür stehen: eine Datei-Datenbank (Teil 07), hinter einer</w:t>
      </w:r>
      <w:r>
        <w:rPr>
          <w:lang w:val="de"/>
        </w:rPr>
        <w:t xml:space="preserve"> </w:t>
      </w:r>
      <w:r>
        <w:rPr>
          <w:lang w:val="de"/>
        </w:rPr>
        <w:t xml:space="preserve">Schnittstelle (Teil 05).</w:t>
      </w:r>
    </w:p>
    <w:bookmarkEnd w:id="9"/>
    <w:bookmarkStart w:id="10" w:name="ziel-dieses-teils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Den Zugang so bauen, dass die Fachlichkeit ihn benutzen kann,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ohne ihn zu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kennen</w:t>
      </w:r>
      <w:r>
        <w:rPr>
          <w:lang w:val="de"/>
        </w:rPr>
        <w:t xml:space="preserve"> </w:t>
      </w:r>
      <w:r>
        <w:rPr>
          <w:lang w:val="de"/>
        </w:rPr>
        <w:t xml:space="preserve">— und dass er sich im Prüflauf ersetzen lässt.</w:t>
      </w:r>
    </w:p>
    <w:bookmarkEnd w:id="10"/>
    <w:bookmarkStart w:id="15" w:name="überlegungen"/>
    <w:p>
      <w:pPr>
        <w:pStyle w:val="Heading2"/>
      </w:pPr>
      <w:r>
        <w:rPr>
          <w:lang w:val="de"/>
        </w:rPr>
        <w:t xml:space="preserve">Überlegungen</w:t>
      </w:r>
    </w:p>
    <w:bookmarkStart w:id="11" w:name="was-in-die-schnittstelle-gehört"/>
    <w:p>
      <w:pPr>
        <w:pStyle w:val="Heading3"/>
      </w:pPr>
      <w:r>
        <w:rPr>
          <w:lang w:val="de"/>
        </w:rPr>
        <w:t xml:space="preserve">Was in die Schnittstelle gehört</w:t>
      </w:r>
    </w:p>
    <w:p>
      <w:pPr>
        <w:pStyle w:val="FirstParagraph"/>
      </w:pPr>
      <w:r>
        <w:rPr>
          <w:lang w:val="de"/>
        </w:rPr>
        <w:t xml:space="preserve">Die Versuchung ist, sie allgemein zu halten: „speichere irgendein Objekt”, „lade</w:t>
      </w:r>
      <w:r>
        <w:rPr>
          <w:lang w:val="de"/>
        </w:rPr>
        <w:t xml:space="preserve"> </w:t>
      </w:r>
      <w:r>
        <w:rPr>
          <w:lang w:val="de"/>
        </w:rPr>
        <w:t xml:space="preserve">irgendeine Liste”. Das spart Methoden.</w:t>
      </w:r>
    </w:p>
    <w:p>
      <w:pPr>
        <w:pStyle w:val="BodyText"/>
      </w:pPr>
      <w:r>
        <w:rPr>
          <w:lang w:val="de"/>
        </w:rPr>
        <w:t xml:space="preserve">Dagegen spricht, dass eine allgemeine Schnittstelle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nichts aussagt</w:t>
      </w:r>
      <w:r>
        <w:rPr>
          <w:lang w:val="de"/>
        </w:rPr>
        <w:t xml:space="preserve">. Wer sie</w:t>
      </w:r>
      <w:r>
        <w:rPr>
          <w:lang w:val="de"/>
        </w:rPr>
        <w:t xml:space="preserve"> </w:t>
      </w:r>
      <w:r>
        <w:rPr>
          <w:lang w:val="de"/>
        </w:rPr>
        <w:t xml:space="preserve">liest, weiß nicht, was das Programm mit der Datenbank tut. Eine Schnittstelle mit</w:t>
      </w:r>
      <w:r>
        <w:rPr>
          <w:lang w:val="de"/>
        </w:rPr>
        <w:t xml:space="preserve"> </w:t>
      </w:r>
      <w:r>
        <w:rPr>
          <w:lang w:val="de"/>
        </w:rPr>
        <w:t xml:space="preserve">sprechenden Methoden — Patienten laden, Gruppe speichern, nächste Nummer ziehen —</w:t>
      </w:r>
      <w:r>
        <w:rPr>
          <w:lang w:val="de"/>
        </w:rPr>
        <w:t xml:space="preserve"> </w:t>
      </w:r>
      <w:r>
        <w:rPr>
          <w:lang w:val="de"/>
        </w:rPr>
        <w:t xml:space="preserve">ist zugleich eine Liste dessen, was überhaupt gebraucht wird.</w:t>
      </w:r>
    </w:p>
    <w:p>
      <w:pPr>
        <w:pStyle w:val="BodyText"/>
      </w:pPr>
      <w:r>
        <w:rPr>
          <w:lang w:val="de"/>
        </w:rPr>
        <w:t xml:space="preserve">Sie wird dadurch länger. Das ist in Ordnung: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Sie wächst nur, wenn ein neuer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Bedarf entsteht, und dann soll man das sehen.</w:t>
      </w:r>
    </w:p>
    <w:bookmarkEnd w:id="11"/>
    <w:bookmarkStart w:id="12" w:name="wiederholung-die-niemand-sehen-will"/>
    <w:p>
      <w:pPr>
        <w:pStyle w:val="Heading3"/>
      </w:pPr>
      <w:r>
        <w:rPr>
          <w:lang w:val="de"/>
        </w:rPr>
        <w:t xml:space="preserve">Wiederholung, die niemand sehen will</w:t>
      </w:r>
    </w:p>
    <w:p>
      <w:pPr>
        <w:pStyle w:val="FirstParagraph"/>
      </w:pPr>
      <w:r>
        <w:rPr>
          <w:lang w:val="de"/>
        </w:rPr>
        <w:t xml:space="preserve">Jeder Zugriff hat denselben Rahmen: Sitzung öffnen, Transaktion beginnen, Arbeit</w:t>
      </w:r>
      <w:r>
        <w:rPr>
          <w:lang w:val="de"/>
        </w:rPr>
        <w:t xml:space="preserve"> </w:t>
      </w:r>
      <w:r>
        <w:rPr>
          <w:lang w:val="de"/>
        </w:rPr>
        <w:t xml:space="preserve">tun, festschreiben — und im Fehlerfall zurückrollen und die Sitzung schließen.</w:t>
      </w:r>
    </w:p>
    <w:p>
      <w:pPr>
        <w:pStyle w:val="BodyText"/>
      </w:pPr>
      <w:r>
        <w:rPr>
          <w:lang w:val="de"/>
        </w:rPr>
        <w:t xml:space="preserve">Das sechsmal hinzuschreiben ist nicht nur mühsam, sondern gefährlich: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Beim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sechsten Mal fehlt das Zurückrollen.</w:t>
      </w:r>
      <w:r>
        <w:rPr>
          <w:lang w:val="de"/>
        </w:rPr>
        <w:t xml:space="preserve"> </w:t>
      </w:r>
      <w:r>
        <w:rPr>
          <w:lang w:val="de"/>
        </w:rPr>
        <w:t xml:space="preserve">Und ein fehlendes Zurückrollen fällt nicht</w:t>
      </w:r>
      <w:r>
        <w:rPr>
          <w:lang w:val="de"/>
        </w:rPr>
        <w:t xml:space="preserve"> </w:t>
      </w:r>
      <w:r>
        <w:rPr>
          <w:lang w:val="de"/>
        </w:rPr>
        <w:t xml:space="preserve">auf, solange nichts schiefgeht.</w:t>
      </w:r>
    </w:p>
    <w:p>
      <w:pPr>
        <w:pStyle w:val="BodyText"/>
      </w:pPr>
      <w:r>
        <w:rPr>
          <w:lang w:val="de"/>
        </w:rPr>
        <w:t xml:space="preserve">Also bekommt der Rahmen eine eigene Stelle. Ein Aufruf übergibt nur noch, was</w:t>
      </w:r>
      <w:r>
        <w:rPr>
          <w:lang w:val="de"/>
        </w:rPr>
        <w:t xml:space="preserve"> </w:t>
      </w:r>
      <w:r>
        <w:rPr>
          <w:lang w:val="de"/>
        </w:rPr>
        <w:t xml:space="preserve">zwischen Beginn und Ende geschehen soll, und einen Namen für den Fall, dass es</w:t>
      </w:r>
      <w:r>
        <w:rPr>
          <w:lang w:val="de"/>
        </w:rPr>
        <w:t xml:space="preserve"> </w:t>
      </w:r>
      <w:r>
        <w:rPr>
          <w:lang w:val="de"/>
        </w:rPr>
        <w:t xml:space="preserve">schiefgeht: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Statt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Jetzt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Sitzung öffnen, Transaktion, Arbeit, festschreiben, Fehlerbehandlung, schließen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„lies dies” oder „schreib das”, mit einem Namen für die Meldung</w:t>
            </w:r>
          </w:p>
        </w:tc>
      </w:tr>
    </w:tbl>
    <w:p>
      <w:pPr>
        <w:pStyle w:val="BodyText"/>
      </w:pPr>
      <w:r>
        <w:rPr>
          <w:lang w:val="de"/>
        </w:rPr>
        <w:t xml:space="preserve">Der Name ist kein Schmuck. Wenn ein Zugriff scheitert, steht in der Meldung, was</w:t>
      </w:r>
      <w:r>
        <w:rPr>
          <w:lang w:val="de"/>
        </w:rPr>
        <w:t xml:space="preserve"> </w:t>
      </w:r>
      <w:r>
        <w:rPr>
          <w:lang w:val="de"/>
        </w:rPr>
        <w:t xml:space="preserve">versucht wurde — nicht nur, dass etwas mit der Datenbank war.</w:t>
      </w:r>
    </w:p>
    <w:bookmarkEnd w:id="12"/>
    <w:bookmarkStart w:id="13" w:name="die-nummer-die-nicht-zweimal-kommen-darf"/>
    <w:p>
      <w:pPr>
        <w:pStyle w:val="Heading3"/>
      </w:pPr>
      <w:r>
        <w:rPr>
          <w:lang w:val="de"/>
        </w:rPr>
        <w:t xml:space="preserve">Die Nummer, die nicht zweimal kommen darf</w:t>
      </w:r>
    </w:p>
    <w:p>
      <w:pPr>
        <w:pStyle w:val="FirstParagraph"/>
      </w:pPr>
      <w:r>
        <w:rPr>
          <w:lang w:val="de"/>
        </w:rPr>
        <w:t xml:space="preserve">Die laufende Nummer der Lieferung wird gelesen und dann erhöht. Genau dieses</w:t>
      </w:r>
      <w:r>
        <w:rPr>
          <w:lang w:val="de"/>
        </w:rPr>
        <w:t xml:space="preserve"> </w:t>
      </w:r>
      <w:r>
        <w:rPr>
          <w:lang w:val="de"/>
        </w:rPr>
        <w:t xml:space="preserve">Muster — erst lesen, dann schreiben — bricht die Datenbank sofort ab, statt zu</w:t>
      </w:r>
      <w:r>
        <w:rPr>
          <w:lang w:val="de"/>
        </w:rPr>
        <w:t xml:space="preserve"> </w:t>
      </w:r>
      <w:r>
        <w:rPr>
          <w:lang w:val="de"/>
        </w:rPr>
        <w:t xml:space="preserve">warten (Teil 07).</w:t>
      </w:r>
    </w:p>
    <w:p>
      <w:pPr>
        <w:pStyle w:val="BodyText"/>
      </w:pPr>
      <w:r>
        <w:rPr>
          <w:lang w:val="de"/>
        </w:rPr>
        <w:t xml:space="preserve">Erwogen wurden drei Auswege: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Ausweg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 nicht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Wartezeit erhöhen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Hilft bei genau diesem Muster nicht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Nummer im Arbeitsspeicher führen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Nach einem Neustart beginnt sie von vorn — der Fehler, den es zu vermeiden gilt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Im Programm sicherstellen, dass immer nur einer sie zieht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—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der dritte. Die Vergabe ist die einzige Stelle im Programm, an der</w:t>
      </w:r>
      <w:r>
        <w:rPr>
          <w:lang w:val="de"/>
        </w:rPr>
        <w:t xml:space="preserve"> </w:t>
      </w:r>
      <w:r>
        <w:rPr>
          <w:lang w:val="de"/>
        </w:rPr>
        <w:t xml:space="preserve">das nötig ist, und sie ist als solche gekennzeichnet.</w:t>
      </w:r>
    </w:p>
    <w:bookmarkEnd w:id="13"/>
    <w:bookmarkStart w:id="14" w:name="Xcaf05d9973fc78850d9b3c502bc12f85b5af699"/>
    <w:p>
      <w:pPr>
        <w:pStyle w:val="Heading3"/>
      </w:pPr>
      <w:r>
        <w:rPr>
          <w:lang w:val="de"/>
        </w:rPr>
        <w:t xml:space="preserve">Wie sich der Zugang im Prüflauf ersetzen lässt</w:t>
      </w:r>
    </w:p>
    <w:p>
      <w:pPr>
        <w:pStyle w:val="FirstParagraph"/>
      </w:pPr>
      <w:r>
        <w:rPr>
          <w:lang w:val="de"/>
        </w:rPr>
        <w:t xml:space="preserve">Weil die Fachlichkeit nur die Schnittstelle kennt, genügt für einen Prüflauf eine</w:t>
      </w:r>
      <w:r>
        <w:rPr>
          <w:lang w:val="de"/>
        </w:rPr>
        <w:t xml:space="preserve"> </w:t>
      </w:r>
      <w:r>
        <w:rPr>
          <w:lang w:val="de"/>
        </w:rPr>
        <w:t xml:space="preserve">zweite Umsetzung, die alles im Arbeitsspeicher hält. Kein Dateipfad, keine</w:t>
      </w:r>
      <w:r>
        <w:rPr>
          <w:lang w:val="de"/>
        </w:rPr>
        <w:t xml:space="preserve"> </w:t>
      </w:r>
      <w:r>
        <w:rPr>
          <w:lang w:val="de"/>
        </w:rPr>
        <w:t xml:space="preserve">Aufräumarbeit, kein Zustand zwischen zwei Läufen.</w:t>
      </w:r>
    </w:p>
    <w:p>
      <w:pPr>
        <w:pStyle w:val="BodyText"/>
      </w:pPr>
      <w:r>
        <w:rPr>
          <w:lang w:val="de"/>
        </w:rPr>
        <w:t xml:space="preserve">Für die Prüfung des Zugangs selbst gilt aber das Gegenteil: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Dort wird gegen eine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echte Datei geprüft, nicht gegen einen Ersatz.</w:t>
      </w:r>
      <w:r>
        <w:rPr>
          <w:lang w:val="de"/>
        </w:rPr>
        <w:t xml:space="preserve"> </w:t>
      </w:r>
      <w:r>
        <w:rPr>
          <w:lang w:val="de"/>
        </w:rPr>
        <w:t xml:space="preserve">Ein Ersatz würde beweisen, dass</w:t>
      </w:r>
      <w:r>
        <w:rPr>
          <w:lang w:val="de"/>
        </w:rPr>
        <w:t xml:space="preserve"> </w:t>
      </w:r>
      <w:r>
        <w:rPr>
          <w:lang w:val="de"/>
        </w:rPr>
        <w:t xml:space="preserve">der Ersatz funktioniert. Ob die Datenbank den Datensatz wirklich annimmt, zeigt</w:t>
      </w:r>
      <w:r>
        <w:rPr>
          <w:lang w:val="de"/>
        </w:rPr>
        <w:t xml:space="preserve"> </w:t>
      </w:r>
      <w:r>
        <w:rPr>
          <w:lang w:val="de"/>
        </w:rPr>
        <w:t xml:space="preserve">nur die Datenbank.</w:t>
      </w:r>
    </w:p>
    <w:bookmarkEnd w:id="14"/>
    <w:bookmarkEnd w:id="15"/>
    <w:bookmarkStart w:id="17" w:name="entscheidung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Eine Schnittstelle mit sprechenden Methoden, eine Umsetzung darauf, und ein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gemeinsamer Rahmen für alle Zugriffe.</w:t>
      </w:r>
      <w:r>
        <w:rPr>
          <w:lang w:val="de"/>
        </w:rPr>
        <w:t xml:space="preserve"> </w:t>
      </w:r>
      <w:r>
        <w:rPr>
          <w:lang w:val="de"/>
        </w:rPr>
        <w:t xml:space="preserve">Eigene Sitzungs- und Transaktionsblöcke</w:t>
      </w:r>
      <w:r>
        <w:rPr>
          <w:lang w:val="de"/>
        </w:rPr>
        <w:t xml:space="preserve"> </w:t>
      </w:r>
      <w:r>
        <w:rPr>
          <w:lang w:val="de"/>
        </w:rPr>
        <w:t xml:space="preserve">kommen nicht mehr vor.</w:t>
      </w:r>
    </w:p>
    <w:p>
      <w:pPr>
        <w:pStyle w:val="BodyText"/>
      </w:pPr>
      <w:r>
        <w:rPr>
          <w:lang w:val="de"/>
        </w:rPr>
        <w:t xml:space="preserve">Dazu drei Festlegungen: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Festlegung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Grund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Ablageort ist von außen einstellbar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Prüfläufe dürfen nie in die echte Ablage schreiben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fehlgeschlagener Zugriff wirft eine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eigene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Ausnahme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„Irgendwas mit der Datenbank” hilft niemandem; die Meldung trägt den Namen des Vorgangs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Modus, der das Schema neu anlegt, ist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nie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voreingestellt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 verwirft alle Daten</w:t>
            </w:r>
          </w:p>
        </w:tc>
      </w:tr>
    </w:tbl>
    <w:bookmarkStart w:id="16" w:name="warum-nicht-der-einfachere-weg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Die Fachlichkeit hätte die Datenbank direkt ansprechen können. Das spart die</w:t>
      </w:r>
      <w:r>
        <w:rPr>
          <w:lang w:val="de"/>
        </w:rPr>
        <w:t xml:space="preserve"> </w:t>
      </w:r>
      <w:r>
        <w:rPr>
          <w:lang w:val="de"/>
        </w:rPr>
        <w:t xml:space="preserve">Schnittstelle und eine ganze Klasse.</w:t>
      </w:r>
    </w:p>
    <w:p>
      <w:pPr>
        <w:pStyle w:val="BodyText"/>
      </w:pPr>
      <w:r>
        <w:rPr>
          <w:lang w:val="de"/>
        </w:rPr>
        <w:t xml:space="preserve">Dagegen spricht Q5: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Ohne die Schnittstelle wäre kein Prüflauf ohne Datei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möglich</w:t>
      </w:r>
      <w:r>
        <w:rPr>
          <w:lang w:val="de"/>
        </w:rPr>
        <w:t xml:space="preserve"> </w:t>
      </w:r>
      <w:r>
        <w:rPr>
          <w:lang w:val="de"/>
        </w:rPr>
        <w:t xml:space="preserve">— und damit würde jeder Fachprüflauf eine Datenbank anlegen, füllen und</w:t>
      </w:r>
      <w:r>
        <w:rPr>
          <w:lang w:val="de"/>
        </w:rPr>
        <w:t xml:space="preserve"> </w:t>
      </w:r>
      <w:r>
        <w:rPr>
          <w:lang w:val="de"/>
        </w:rPr>
        <w:t xml:space="preserve">aufräumen. Das ist langsam genug, dass man es lässt.</w:t>
      </w:r>
    </w:p>
    <w:bookmarkEnd w:id="16"/>
    <w:bookmarkEnd w:id="17"/>
    <w:bookmarkStart w:id="18" w:name="ergebnis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Ein Zugang, der von außen wie eine Liste von Fachaufgaben aussieht und innen aus</w:t>
      </w:r>
      <w:r>
        <w:rPr>
          <w:lang w:val="de"/>
        </w:rPr>
        <w:t xml:space="preserve"> </w:t>
      </w:r>
      <w:r>
        <w:rPr>
          <w:lang w:val="de"/>
        </w:rPr>
        <w:t xml:space="preserve">einem einzigen Muster besteht. Dazu Prüfläufe gegen eine echte Datei in einem</w:t>
      </w:r>
      <w:r>
        <w:rPr>
          <w:lang w:val="de"/>
        </w:rPr>
        <w:t xml:space="preserve"> </w:t>
      </w:r>
      <w:r>
        <w:rPr>
          <w:lang w:val="de"/>
        </w:rPr>
        <w:t xml:space="preserve">Wegwerfverzeichnis.</w:t>
      </w:r>
    </w:p>
    <w:p>
      <w:pPr>
        <w:pStyle w:val="BodyText"/>
      </w:pPr>
      <w:r>
        <w:rPr>
          <w:b/>
          <w:bCs/>
          <w:lang w:val="de"/>
        </w:rPr>
        <w:t xml:space="preserve">Was dabei auffiel:</w:t>
      </w:r>
      <w:r>
        <w:rPr>
          <w:lang w:val="de"/>
        </w:rPr>
        <w:t xml:space="preserve"> </w:t>
      </w:r>
      <w:r>
        <w:rPr>
          <w:lang w:val="de"/>
        </w:rPr>
        <w:t xml:space="preserve">Der Einstellungsbereich des Programms brauchte zunächst</w:t>
      </w:r>
      <w:r>
        <w:rPr>
          <w:lang w:val="de"/>
        </w:rPr>
        <w:t xml:space="preserve"> </w:t>
      </w:r>
      <w:r>
        <w:rPr>
          <w:lang w:val="de"/>
        </w:rPr>
        <w:t xml:space="preserve">eine eigene Datei — eine Ablage neben der Ablage. Beim Nachfragen zeigte sich,</w:t>
      </w:r>
      <w:r>
        <w:rPr>
          <w:lang w:val="de"/>
        </w:rPr>
        <w:t xml:space="preserve"> </w:t>
      </w:r>
      <w:r>
        <w:rPr>
          <w:lang w:val="de"/>
        </w:rPr>
        <w:t xml:space="preserve">dass sie nichts konnte, was die Datenbank nicht auch kann. Sie wurde durch eine</w:t>
      </w:r>
      <w:r>
        <w:rPr>
          <w:lang w:val="de"/>
        </w:rPr>
        <w:t xml:space="preserve"> </w:t>
      </w:r>
      <w:r>
        <w:rPr>
          <w:lang w:val="de"/>
        </w:rPr>
        <w:t xml:space="preserve">Tabelle mit zwei Spalten ersetzt.</w:t>
      </w:r>
    </w:p>
    <w:p>
      <w:pPr>
        <w:pStyle w:val="BlockText"/>
      </w:pPr>
      <w:r>
        <w:rPr>
          <w:b/>
          <w:bCs/>
          <w:lang w:val="de"/>
        </w:rPr>
        <w:t xml:space="preserve">Ein zweiter Ablageort rechtfertigt sich nur, wenn er etwas kann, was der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erste nicht kann.</w:t>
      </w:r>
    </w:p>
    <w:p>
      <w:pPr>
        <w:pStyle w:val="FirstParagraph"/>
      </w:pPr>
      <w:r>
        <w:rPr>
          <w:lang w:val="de"/>
        </w:rPr>
        <w:t xml:space="preserve">Verwendete Mittel: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Wozu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Schnittstelle und Anschluss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Fachlichkeit von der Datenbank lösen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Gemeinsamer Rahmen für Zugriffe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Wiederholung und vergessene Fehlerbehandlung vermeiden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Übergabe im Konstruktor, ohne Rahmenwerk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Abhängigkeiten sichtbar halten</w:t>
            </w:r>
          </w:p>
        </w:tc>
      </w:tr>
    </w:tbl>
    <w:bookmarkEnd w:id="18"/>
    <w:bookmarkStart w:id="19" w:name="offen-geblieben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Ob die Nummernvergabe auch bei zwei Programmfenstern hält.</w:t>
      </w:r>
      <w:r>
        <w:rPr>
          <w:lang w:val="de"/>
        </w:rPr>
        <w:t xml:space="preserve"> </w:t>
      </w:r>
      <w:r>
        <w:rPr>
          <w:lang w:val="de"/>
        </w:rPr>
        <w:t xml:space="preserve">Sie ist gegen</w:t>
      </w:r>
      <w:r>
        <w:rPr>
          <w:lang w:val="de"/>
        </w:rPr>
        <w:t xml:space="preserve"> </w:t>
      </w:r>
      <w:r>
        <w:rPr>
          <w:lang w:val="de"/>
        </w:rPr>
        <w:t xml:space="preserve">gleichzeitige Zugriffe im selben Programm geschützt, nicht gegen zwei</w:t>
      </w:r>
      <w:r>
        <w:rPr>
          <w:lang w:val="de"/>
        </w:rPr>
        <w:t xml:space="preserve"> </w:t>
      </w:r>
      <w:r>
        <w:rPr>
          <w:lang w:val="de"/>
        </w:rPr>
        <w:t xml:space="preserve">Programmstarts.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Ob die Textspalte der Blaupause reicht</w:t>
      </w:r>
      <w:r>
        <w:rPr>
          <w:lang w:val="de"/>
        </w:rPr>
        <w:t xml:space="preserve"> </w:t>
      </w:r>
      <w:r>
        <w:rPr>
          <w:lang w:val="de"/>
        </w:rPr>
        <w:t xml:space="preserve">(aus Teil 07). Weiterhin ungeprüft.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Teil 09 — Persistenz</dc:title>
  <dc:creator/>
  <dc:language>de</dc:language>
  <cp:keywords/>
  <dcterms:created xsi:type="dcterms:W3CDTF">2026-09-18T08:38:33Z</dcterms:created>
  <dcterms:modified xsi:type="dcterms:W3CDTF">2026-09-18T08:38:33Z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GKV-Abrechnung — Projektdokumentation</vt:lpwstr>
  </property>
</Properties>
</file>