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10 — Domänenmodell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Der Zugang zur Datenbank steht. Was fehlt, sind die Gegenstände, die durch ihn</w:t>
      </w:r>
      <w:r>
        <w:rPr>
          <w:lang w:val="de"/>
        </w:rPr>
        <w:t xml:space="preserve"> </w:t>
      </w:r>
      <w:r>
        <w:rPr>
          <w:lang w:val="de"/>
        </w:rPr>
        <w:t xml:space="preserve">hindurchgehen: Personen, Gruppen, Blaupausen — und die Abrechnung, die alles</w:t>
      </w:r>
      <w:r>
        <w:rPr>
          <w:lang w:val="de"/>
        </w:rPr>
        <w:t xml:space="preserve"> </w:t>
      </w:r>
      <w:r>
        <w:rPr>
          <w:lang w:val="de"/>
        </w:rPr>
        <w:t xml:space="preserve">zusammenführt.</w:t>
      </w:r>
    </w:p>
    <w:p>
      <w:pPr>
        <w:pStyle w:val="BodyText"/>
      </w:pPr>
      <w:r>
        <w:rPr>
          <w:lang w:val="de"/>
        </w:rPr>
        <w:t xml:space="preserve">Der Entwurf dafür liegt seit Teil 06 vor. Hier wird er gebaut, und dabei zeigt</w:t>
      </w:r>
      <w:r>
        <w:rPr>
          <w:lang w:val="de"/>
        </w:rPr>
        <w:t xml:space="preserve"> </w:t>
      </w:r>
      <w:r>
        <w:rPr>
          <w:lang w:val="de"/>
        </w:rPr>
        <w:t xml:space="preserve">sich, was der Entwurf nicht vorhergesehen hatte.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Die Klassen des Modells umsetzen, samt Prüfläufen — und die Stellen benennen, an</w:t>
      </w:r>
      <w:r>
        <w:rPr>
          <w:lang w:val="de"/>
        </w:rPr>
        <w:t xml:space="preserve"> </w:t>
      </w:r>
      <w:r>
        <w:rPr>
          <w:lang w:val="de"/>
        </w:rPr>
        <w:t xml:space="preserve">denen die Umsetzung vom Entwurf abweicht.</w:t>
      </w:r>
    </w:p>
    <w:bookmarkEnd w:id="10"/>
    <w:bookmarkStart w:id="15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wie-gruppen-und-personen-zusammenhängen"/>
    <w:p>
      <w:pPr>
        <w:pStyle w:val="Heading3"/>
      </w:pPr>
      <w:r>
        <w:rPr>
          <w:lang w:val="de"/>
        </w:rPr>
        <w:t xml:space="preserve">Wie Gruppen und Personen zusammenhängen</w:t>
      </w:r>
    </w:p>
    <w:p>
      <w:pPr>
        <w:pStyle w:val="FirstParagraph"/>
      </w:pPr>
      <w:r>
        <w:rPr>
          <w:lang w:val="de"/>
        </w:rPr>
        <w:t xml:space="preserve">Eine Gruppe enthält Teilnehmerinnen, und eine Person kann in mehreren Gruppen</w:t>
      </w:r>
      <w:r>
        <w:rPr>
          <w:lang w:val="de"/>
        </w:rPr>
        <w:t xml:space="preserve"> </w:t>
      </w:r>
      <w:r>
        <w:rPr>
          <w:lang w:val="de"/>
        </w:rPr>
        <w:t xml:space="preserve">sein. Das ist eine Beziehung, die auf beiden Seiten vielfach ist.</w:t>
      </w:r>
    </w:p>
    <w:p>
      <w:pPr>
        <w:pStyle w:val="BodyText"/>
      </w:pPr>
      <w:r>
        <w:rPr>
          <w:lang w:val="de"/>
        </w:rPr>
        <w:t xml:space="preserve">Zwei Möglichkeiten: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Möglichkeit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Folge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Gruppe kennt ihre Mitglieder, die Person kennt ihre Gruppen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Beide Seiten müssen beim Ändern gepflegt werden — vergisst man eine, widersprechen sie sich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Nur die Gruppe kennt ihre Mitglieder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Frage „in welchen Gruppen ist diese Person?” braucht eine Abfrage statt eines Feldes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zweite.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Beziehung mit einer verantwortlichen Seite kann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nicht in sich widersprüchlich werden.</w:t>
      </w:r>
      <w:r>
        <w:rPr>
          <w:lang w:val="de"/>
        </w:rPr>
        <w:t xml:space="preserve"> </w:t>
      </w:r>
      <w:r>
        <w:rPr>
          <w:lang w:val="de"/>
        </w:rPr>
        <w:t xml:space="preserve">Die Abfrage ist der Preis dafür, und sie</w:t>
      </w:r>
      <w:r>
        <w:rPr>
          <w:lang w:val="de"/>
        </w:rPr>
        <w:t xml:space="preserve"> </w:t>
      </w:r>
      <w:r>
        <w:rPr>
          <w:lang w:val="de"/>
        </w:rPr>
        <w:t xml:space="preserve">kostet bei diesem Umfang nichts.</w:t>
      </w:r>
    </w:p>
    <w:bookmarkEnd w:id="11"/>
    <w:bookmarkStart w:id="12" w:name="was-eine-abrechnung-ist"/>
    <w:p>
      <w:pPr>
        <w:pStyle w:val="Heading3"/>
      </w:pPr>
      <w:r>
        <w:rPr>
          <w:lang w:val="de"/>
        </w:rPr>
        <w:t xml:space="preserve">Was eine Abrechnung ist</w:t>
      </w:r>
    </w:p>
    <w:p>
      <w:pPr>
        <w:pStyle w:val="FirstParagraph"/>
      </w:pPr>
      <w:r>
        <w:rPr>
          <w:lang w:val="de"/>
        </w:rPr>
        <w:t xml:space="preserve">Der Entwurf beschreibt sie als Verbindung aus versicherter Person,</w:t>
      </w:r>
      <w:r>
        <w:rPr>
          <w:lang w:val="de"/>
        </w:rPr>
        <w:t xml:space="preserve"> </w:t>
      </w:r>
      <w:r>
        <w:rPr>
          <w:lang w:val="de"/>
        </w:rPr>
        <w:t xml:space="preserve">Leistungserbringerin, Beschreibung und Anzahl. Genau so wurde sie gebaut — mit</w:t>
      </w:r>
      <w:r>
        <w:rPr>
          <w:lang w:val="de"/>
        </w:rPr>
        <w:t xml:space="preserve"> </w:t>
      </w:r>
      <w:r>
        <w:rPr>
          <w:lang w:val="de"/>
        </w:rPr>
        <w:t xml:space="preserve">einem Zusatz, über den zu reden ist: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sie trägt den Zeitpunkt ihrer Entstehung.</w:t>
      </w:r>
    </w:p>
    <w:p>
      <w:pPr>
        <w:pStyle w:val="BodyText"/>
      </w:pPr>
      <w:r>
        <w:rPr>
          <w:lang w:val="de"/>
        </w:rPr>
        <w:t xml:space="preserve">Das klingt harmlos und ist die einzige Spur, die ein Abrechnungslauf heute</w:t>
      </w:r>
      <w:r>
        <w:rPr>
          <w:lang w:val="de"/>
        </w:rPr>
        <w:t xml:space="preserve"> </w:t>
      </w:r>
      <w:r>
        <w:rPr>
          <w:lang w:val="de"/>
        </w:rPr>
        <w:t xml:space="preserve">hinterlässt. Die Lieferung selbst hinterlässt keine (Teil 06).</w:t>
      </w:r>
    </w:p>
    <w:bookmarkEnd w:id="12"/>
    <w:bookmarkStart w:id="13" w:name="die-rückfallebene-die-zu-freundlich-war"/>
    <w:p>
      <w:pPr>
        <w:pStyle w:val="Heading3"/>
      </w:pPr>
      <w:r>
        <w:rPr>
          <w:lang w:val="de"/>
        </w:rPr>
        <w:t xml:space="preserve">Die Rückfallebene, die zu freundlich war</w:t>
      </w:r>
    </w:p>
    <w:p>
      <w:pPr>
        <w:pStyle w:val="FirstParagraph"/>
      </w:pPr>
      <w:r>
        <w:rPr>
          <w:lang w:val="de"/>
        </w:rPr>
        <w:t xml:space="preserve">Die Werte einer Leistung stehen in der Blaupause, gemeinsam in einem Textfeld</w:t>
      </w:r>
      <w:r>
        <w:rPr>
          <w:lang w:val="de"/>
        </w:rPr>
        <w:t xml:space="preserve"> </w:t>
      </w:r>
      <w:r>
        <w:rPr>
          <w:lang w:val="de"/>
        </w:rPr>
        <w:t xml:space="preserve">(Teil 06). Wenn dieses Feld unlesbar ist, hat das Programm zwei Möglichkeiten:</w:t>
      </w:r>
      <w:r>
        <w:rPr>
          <w:lang w:val="de"/>
        </w:rPr>
        <w:t xml:space="preserve"> </w:t>
      </w:r>
      <w:r>
        <w:rPr>
          <w:lang w:val="de"/>
        </w:rPr>
        <w:t xml:space="preserve">abbrechen oder mit Vorbelegungen weitermachen.</w:t>
      </w:r>
    </w:p>
    <w:p>
      <w:pPr>
        <w:pStyle w:val="BodyText"/>
      </w:pPr>
      <w:r>
        <w:rPr>
          <w:lang w:val="de"/>
        </w:rPr>
        <w:t xml:space="preserve">Gewählt wurde das Weitermachen, mit der Begründung: Die Nachricht durchläuft</w:t>
      </w:r>
      <w:r>
        <w:rPr>
          <w:lang w:val="de"/>
        </w:rPr>
        <w:t xml:space="preserve"> </w:t>
      </w:r>
      <w:r>
        <w:rPr>
          <w:lang w:val="de"/>
        </w:rPr>
        <w:t xml:space="preserve">ohnehin die Prüfung, und ein Abbruch beim Erzeugen wäre für die Anwenderin</w:t>
      </w:r>
      <w:r>
        <w:rPr>
          <w:lang w:val="de"/>
        </w:rPr>
        <w:t xml:space="preserve"> </w:t>
      </w:r>
      <w:r>
        <w:rPr>
          <w:lang w:val="de"/>
        </w:rPr>
        <w:t xml:space="preserve">schwerer zu verstehen als ein Prüfbefund.</w:t>
      </w:r>
    </w:p>
    <w:p>
      <w:pPr>
        <w:pStyle w:val="BodyText"/>
      </w:pPr>
      <w:r>
        <w:rPr>
          <w:lang w:val="de"/>
        </w:rPr>
        <w:t xml:space="preserve">Die Begründung trägt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aber nur, wenn die Vorbelegung selbst auffällig ist.</w:t>
      </w:r>
      <w:r>
        <w:rPr>
          <w:lang w:val="de"/>
        </w:rPr>
        <w:t xml:space="preserve"> </w:t>
      </w:r>
      <w:r>
        <w:rPr>
          <w:lang w:val="de"/>
        </w:rPr>
        <w:t xml:space="preserve">Und genau das war sie nicht:</w:t>
      </w:r>
    </w:p>
    <w:p>
      <w:pPr>
        <w:pStyle w:val="BlockText"/>
      </w:pPr>
      <w:r>
        <w:rPr>
          <w:lang w:val="de"/>
        </w:rPr>
        <w:t xml:space="preserve">Der Einzelbetrag stand in der Rückfallebene auf einem plausiblen Wert. Damit</w:t>
      </w:r>
      <w:r>
        <w:rPr>
          <w:lang w:val="de"/>
        </w:rPr>
        <w:t xml:space="preserve"> </w:t>
      </w:r>
      <w:r>
        <w:rPr>
          <w:lang w:val="de"/>
        </w:rPr>
        <w:t xml:space="preserve">wurde jeder Termin mit einem Betrag in fünfstelliger Höhe abgerechnet, ohne</w:t>
      </w:r>
      <w:r>
        <w:rPr>
          <w:lang w:val="de"/>
        </w:rPr>
        <w:t xml:space="preserve"> </w:t>
      </w:r>
      <w:r>
        <w:rPr>
          <w:lang w:val="de"/>
        </w:rPr>
        <w:t xml:space="preserve">dass eine Prüfung anschlug — er war ja formal gültig.</w:t>
      </w:r>
    </w:p>
    <w:p>
      <w:pPr>
        <w:pStyle w:val="FirstParagraph"/>
      </w:pPr>
      <w:r>
        <w:rPr>
          <w:lang w:val="de"/>
        </w:rPr>
        <w:t xml:space="preserve">Der Wert steht heute auf null. Ein Betrag von null fällt in jeder Summenprüfung</w:t>
      </w:r>
      <w:r>
        <w:rPr>
          <w:lang w:val="de"/>
        </w:rPr>
        <w:t xml:space="preserve"> </w:t>
      </w:r>
      <w:r>
        <w:rPr>
          <w:lang w:val="de"/>
        </w:rPr>
        <w:t xml:space="preserve">auf; ein plausibler Betrag fällt nirgends auf.</w:t>
      </w:r>
    </w:p>
    <w:p>
      <w:pPr>
        <w:pStyle w:val="BlockText"/>
      </w:pPr>
      <w:r>
        <w:rPr>
          <w:b/>
          <w:bCs/>
          <w:lang w:val="de"/>
        </w:rPr>
        <w:t xml:space="preserve">Eine Rückfallebene muss falsch aussehen, nicht plausibel. Ihr Zweck ist, dass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jemand sie bemerkt.</w:t>
      </w:r>
    </w:p>
    <w:bookmarkEnd w:id="13"/>
    <w:bookmarkStart w:id="14" w:name="prüfläufe-die-etwas-beweisen"/>
    <w:p>
      <w:pPr>
        <w:pStyle w:val="Heading3"/>
      </w:pPr>
      <w:r>
        <w:rPr>
          <w:lang w:val="de"/>
        </w:rPr>
        <w:t xml:space="preserve">Prüfläufe, die etwas beweisen</w:t>
      </w:r>
    </w:p>
    <w:p>
      <w:pPr>
        <w:pStyle w:val="FirstParagraph"/>
      </w:pPr>
      <w:r>
        <w:rPr>
          <w:lang w:val="de"/>
        </w:rPr>
        <w:t xml:space="preserve">Beim Bauen der Prüfläufe fiel ein zweites Muster auf. Ein Prüflauf, der nur</w:t>
      </w:r>
      <w:r>
        <w:rPr>
          <w:lang w:val="de"/>
        </w:rPr>
        <w:t xml:space="preserve"> </w:t>
      </w:r>
      <w:r>
        <w:rPr>
          <w:lang w:val="de"/>
        </w:rPr>
        <w:t xml:space="preserve">feststellt, dass ein Wert nach dem Speichern noch da ist, beweist wenig. Nützlich</w:t>
      </w:r>
      <w:r>
        <w:rPr>
          <w:lang w:val="de"/>
        </w:rPr>
        <w:t xml:space="preserve"> </w:t>
      </w:r>
      <w:r>
        <w:rPr>
          <w:lang w:val="de"/>
        </w:rPr>
        <w:t xml:space="preserve">sind die, die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Regel gegen eine Verletzung</w:t>
      </w:r>
      <w:r>
        <w:rPr>
          <w:lang w:val="de"/>
        </w:rPr>
        <w:t xml:space="preserve"> </w:t>
      </w:r>
      <w:r>
        <w:rPr>
          <w:lang w:val="de"/>
        </w:rPr>
        <w:t xml:space="preserve">stellen: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Prüflauf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er wirklich zeigt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gespeicherte Person kommt unverändert zurück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dass die Ablage funktioniert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Gruppe ohne Namen wird abgelehnt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dass die Regel gilt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Zwei Nummern hintereinander sind verschieden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dass der Zähler zählt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Jeder Feldname, den die Blaupause liest, kommt in einer Beschreibung vor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dass niemand einen Namen erfunden hat</w:t>
            </w:r>
          </w:p>
        </w:tc>
      </w:tr>
    </w:tbl>
    <w:p>
      <w:pPr>
        <w:pStyle w:val="BodyText"/>
      </w:pPr>
      <w:r>
        <w:rPr>
          <w:lang w:val="de"/>
        </w:rPr>
        <w:t xml:space="preserve">Der letzte ist der wertvollste, weil er einen Fehler findet, den kein Mensch</w:t>
      </w:r>
      <w:r>
        <w:rPr>
          <w:lang w:val="de"/>
        </w:rPr>
        <w:t xml:space="preserve"> </w:t>
      </w:r>
      <w:r>
        <w:rPr>
          <w:lang w:val="de"/>
        </w:rPr>
        <w:t xml:space="preserve">sieht: Ein Feldname, den es nirgends gibt, liefert stillschweigend nichts.</w:t>
      </w:r>
    </w:p>
    <w:bookmarkEnd w:id="14"/>
    <w:bookmarkEnd w:id="15"/>
    <w:bookmarkStart w:id="17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Das Modell aus Teil 06 wird unverändert umgesetzt</w:t>
      </w:r>
      <w:r>
        <w:rPr>
          <w:lang w:val="de"/>
        </w:rPr>
        <w:t xml:space="preserve">, mit drei ergänzenden</w:t>
      </w:r>
      <w:r>
        <w:rPr>
          <w:lang w:val="de"/>
        </w:rPr>
        <w:t xml:space="preserve"> </w:t>
      </w:r>
      <w:r>
        <w:rPr>
          <w:lang w:val="de"/>
        </w:rPr>
        <w:t xml:space="preserve">Festlegungen: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Grund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Gruppe ist die verantwortliche Seite der Beziehung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Widersprüche unmöglich machen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Rückfallebene der Leistungswerte steht auf null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Sie soll auffallen, nicht durchrutschen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Liste der gelesenen Feldnamen ist öffentlich einsehbar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damit ein Prüflauf sie gegen die Beschreibungen halten kann</w:t>
            </w:r>
          </w:p>
        </w:tc>
      </w:tr>
    </w:tbl>
    <w:p>
      <w:pPr>
        <w:pStyle w:val="BodyText"/>
      </w:pPr>
      <w:r>
        <w:rPr>
          <w:lang w:val="de"/>
        </w:rPr>
        <w:t xml:space="preserve">Die dritte Festlegung sieht wie ein Verstoß gegen guten Stil aus — eine</w:t>
      </w:r>
      <w:r>
        <w:rPr>
          <w:lang w:val="de"/>
        </w:rPr>
        <w:t xml:space="preserve"> </w:t>
      </w:r>
      <w:r>
        <w:rPr>
          <w:lang w:val="de"/>
        </w:rPr>
        <w:t xml:space="preserve">Innerlichkeit wird nach außen gegeben. Sie ist es auch.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Der Preis ist geringer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als der Fehler, den sie verhindert</w:t>
      </w:r>
      <w:r>
        <w:rPr>
          <w:lang w:val="de"/>
        </w:rPr>
        <w:t xml:space="preserve">, und der Grund steht als Kommentar an Ort und</w:t>
      </w:r>
      <w:r>
        <w:rPr>
          <w:lang w:val="de"/>
        </w:rPr>
        <w:t xml:space="preserve"> </w:t>
      </w:r>
      <w:r>
        <w:rPr>
          <w:lang w:val="de"/>
        </w:rPr>
        <w:t xml:space="preserve">Stelle.</w:t>
      </w:r>
    </w:p>
    <w:bookmarkStart w:id="16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Man hätte auf die Rückfallebene ganz verzichten und bei unlesbarer Blaupause</w:t>
      </w:r>
      <w:r>
        <w:rPr>
          <w:lang w:val="de"/>
        </w:rPr>
        <w:t xml:space="preserve"> </w:t>
      </w:r>
      <w:r>
        <w:rPr>
          <w:lang w:val="de"/>
        </w:rPr>
        <w:t xml:space="preserve">abbrechen können. Dann bräuchte es keine Diskussion über plausible Werte.</w:t>
      </w:r>
    </w:p>
    <w:p>
      <w:pPr>
        <w:pStyle w:val="BodyText"/>
      </w:pPr>
      <w:r>
        <w:rPr>
          <w:lang w:val="de"/>
        </w:rPr>
        <w:t xml:space="preserve">Dagegen spricht die Anwenderin: Ein Abbruch mitten im Erzeugen nennt eine</w:t>
      </w:r>
      <w:r>
        <w:rPr>
          <w:lang w:val="de"/>
        </w:rPr>
        <w:t xml:space="preserve"> </w:t>
      </w:r>
      <w:r>
        <w:rPr>
          <w:lang w:val="de"/>
        </w:rPr>
        <w:t xml:space="preserve">technische Ursache. Ein Prüfbefund nennt die betroffene Zeile und was fehlt — und</w:t>
      </w:r>
      <w:r>
        <w:rPr>
          <w:lang w:val="de"/>
        </w:rPr>
        <w:t xml:space="preserve"> </w:t>
      </w:r>
      <w:r>
        <w:rPr>
          <w:lang w:val="de"/>
        </w:rPr>
        <w:t xml:space="preserve">das ist Q3 aus Teil 03.</w:t>
      </w:r>
    </w:p>
    <w:bookmarkEnd w:id="16"/>
    <w:bookmarkEnd w:id="17"/>
    <w:bookmarkStart w:id="18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Das Modell steht und ist geprüft. Die zwei bemerkenswerten Ergebnisse sind keine</w:t>
      </w:r>
      <w:r>
        <w:rPr>
          <w:lang w:val="de"/>
        </w:rPr>
        <w:t xml:space="preserve"> </w:t>
      </w:r>
      <w:r>
        <w:rPr>
          <w:lang w:val="de"/>
        </w:rPr>
        <w:t xml:space="preserve">Klassen, sondern Einsichten:</w:t>
      </w:r>
    </w:p>
    <w:p>
      <w:pPr>
        <w:pStyle w:val="BodyText"/>
      </w:pPr>
      <w:r>
        <w:rPr>
          <w:b/>
          <w:bCs/>
          <w:lang w:val="de"/>
        </w:rPr>
        <w:t xml:space="preserve">Vorbelegungen sind gefährlicher als Lücken.</w:t>
      </w:r>
      <w:r>
        <w:rPr>
          <w:lang w:val="de"/>
        </w:rPr>
        <w:t xml:space="preserve"> </w:t>
      </w:r>
      <w:r>
        <w:rPr>
          <w:lang w:val="de"/>
        </w:rPr>
        <w:t xml:space="preserve">Eine Lücke wird beanstandet, eine</w:t>
      </w:r>
      <w:r>
        <w:rPr>
          <w:lang w:val="de"/>
        </w:rPr>
        <w:t xml:space="preserve"> </w:t>
      </w:r>
      <w:r>
        <w:rPr>
          <w:lang w:val="de"/>
        </w:rPr>
        <w:t xml:space="preserve">plausible Vorbelegung nicht.</w:t>
      </w:r>
    </w:p>
    <w:p>
      <w:pPr>
        <w:pStyle w:val="BodyText"/>
      </w:pPr>
      <w:r>
        <w:rPr>
          <w:b/>
          <w:bCs/>
          <w:lang w:val="de"/>
        </w:rPr>
        <w:t xml:space="preserve">Ein Prüflauf, der nie fehlschlagen kann, ist kein Prüflauf.</w:t>
      </w:r>
      <w:r>
        <w:rPr>
          <w:lang w:val="de"/>
        </w:rPr>
        <w:t xml:space="preserve"> </w:t>
      </w:r>
      <w:r>
        <w:rPr>
          <w:lang w:val="de"/>
        </w:rPr>
        <w:t xml:space="preserve">Diese Regel wird</w:t>
      </w:r>
      <w:r>
        <w:rPr>
          <w:lang w:val="de"/>
        </w:rPr>
        <w:t xml:space="preserve"> </w:t>
      </w:r>
      <w:r>
        <w:rPr>
          <w:lang w:val="de"/>
        </w:rPr>
        <w:t xml:space="preserve">in Teil 21 zum Maßstab für die ganze Teststrategie.</w:t>
      </w:r>
    </w:p>
    <w:p>
      <w:pPr>
        <w:pStyle w:val="BodyText"/>
      </w:pPr>
      <w:r>
        <w:rPr>
          <w:lang w:val="de"/>
        </w:rPr>
        <w:t xml:space="preserve">Verwendete Mittel: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Wertobjekte für Leistungswerte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unveränderlich, mit klaren Feldern statt einer losen Sammlung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verantwortliche Seite je Beziehung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Widersprüche ausschließen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Auffällige statt plausibler Rückfallwerte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Fehler sichtbar machen</w:t>
            </w:r>
          </w:p>
        </w:tc>
      </w:tr>
    </w:tbl>
    <w:bookmarkEnd w:id="18"/>
    <w:bookmarkStart w:id="19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Der fehlende Leistungsnachweis</w:t>
      </w:r>
      <w:r>
        <w:rPr>
          <w:lang w:val="de"/>
        </w:rPr>
        <w:t xml:space="preserve"> </w:t>
      </w:r>
      <w:r>
        <w:rPr>
          <w:lang w:val="de"/>
        </w:rPr>
        <w:t xml:space="preserve">aus Teil 06. Die Anzahl der Einheiten hängt</w:t>
      </w:r>
      <w:r>
        <w:rPr>
          <w:lang w:val="de"/>
        </w:rPr>
        <w:t xml:space="preserve"> </w:t>
      </w:r>
      <w:r>
        <w:rPr>
          <w:lang w:val="de"/>
        </w:rPr>
        <w:t xml:space="preserve">weiterhin an der Abrechnung.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Die fehlende Lieferung.</w:t>
      </w:r>
      <w:r>
        <w:rPr>
          <w:lang w:val="de"/>
        </w:rPr>
        <w:t xml:space="preserve"> </w:t>
      </w:r>
      <w:r>
        <w:rPr>
          <w:lang w:val="de"/>
        </w:rPr>
        <w:t xml:space="preserve">Sie bleibt ein Vorgang ohne Spur.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Ob die öffentliche Feldnamenliste dauerhaft bleibt.</w:t>
      </w:r>
      <w:r>
        <w:rPr>
          <w:lang w:val="de"/>
        </w:rPr>
        <w:t xml:space="preserve"> </w:t>
      </w:r>
      <w:r>
        <w:rPr>
          <w:lang w:val="de"/>
        </w:rPr>
        <w:t xml:space="preserve">Sie ist ein Zugeständnis</w:t>
      </w:r>
      <w:r>
        <w:rPr>
          <w:lang w:val="de"/>
        </w:rPr>
        <w:t xml:space="preserve"> </w:t>
      </w:r>
      <w:r>
        <w:rPr>
          <w:lang w:val="de"/>
        </w:rPr>
        <w:t xml:space="preserve">an die Prüfbarkeit — sauberer wäre, die Blaupause selbst prüfen zu lassen.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10 — Domänenmodell</dc:title>
  <dc:creator/>
  <dc:language>de</dc:language>
  <cp:keywords/>
  <dcterms:created xsi:type="dcterms:W3CDTF">2026-09-18T08:38:33Z</dcterms:created>
  <dcterms:modified xsi:type="dcterms:W3CDTF">2026-09-18T08:38:33Z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