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01 — Vision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Eine freiberuflich tätige Hebamme gibt Kurse — Geburtsvorbereitung,</w:t>
      </w:r>
      <w:r>
        <w:rPr>
          <w:lang w:val="de"/>
        </w:rPr>
        <w:t xml:space="preserve"> </w:t>
      </w:r>
      <w:r>
        <w:rPr>
          <w:lang w:val="de"/>
        </w:rPr>
        <w:t xml:space="preserve">Rückbildung, Beratung in Gruppen. Die Teilnehmerinnen sind gesetzlich</w:t>
      </w:r>
      <w:r>
        <w:rPr>
          <w:lang w:val="de"/>
        </w:rPr>
        <w:t xml:space="preserve"> </w:t>
      </w:r>
      <w:r>
        <w:rPr>
          <w:lang w:val="de"/>
        </w:rPr>
        <w:t xml:space="preserve">krankenversichert, und deshalb zahlen sie diese Kurse in der Regel nicht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abgerechnet wird mit ihrer Krankenkasse.</w:t>
      </w:r>
    </w:p>
    <w:p>
      <w:pPr>
        <w:pStyle w:val="BodyText"/>
      </w:pPr>
      <w:r>
        <w:rPr>
          <w:lang w:val="de"/>
        </w:rPr>
        <w:t xml:space="preserve">Das ist kein Rechnungsschreiben. Die Krankenkassen nehmen für diesen Zweck keine</w:t>
      </w:r>
      <w:r>
        <w:rPr>
          <w:lang w:val="de"/>
        </w:rPr>
        <w:t xml:space="preserve"> </w:t>
      </w:r>
      <w:r>
        <w:rPr>
          <w:lang w:val="de"/>
        </w:rPr>
        <w:t xml:space="preserve">Briefe und keine PDF-Dateien entgegen, sondern eine strukturierte Datenlieferung</w:t>
      </w:r>
      <w:r>
        <w:rPr>
          <w:lang w:val="de"/>
        </w:rPr>
        <w:t xml:space="preserve"> </w:t>
      </w:r>
      <w:r>
        <w:rPr>
          <w:lang w:val="de"/>
        </w:rPr>
        <w:t xml:space="preserve">in einem festgelegten Format. Wer abrechnen will, muss eine Datei erzeugen, die</w:t>
      </w:r>
      <w:r>
        <w:rPr>
          <w:lang w:val="de"/>
        </w:rPr>
        <w:t xml:space="preserve"> </w:t>
      </w:r>
      <w:r>
        <w:rPr>
          <w:lang w:val="de"/>
        </w:rPr>
        <w:t xml:space="preserve">bis auf das einzelne Zeichen einer Vorgabe entspricht.</w:t>
      </w:r>
    </w:p>
    <w:p>
      <w:pPr>
        <w:pStyle w:val="BodyText"/>
      </w:pPr>
      <w:r>
        <w:rPr>
          <w:lang w:val="de"/>
        </w:rPr>
        <w:t xml:space="preserve">Für eine einzelne Hebamme gibt es dafür heute zwei Wege:</w:t>
      </w:r>
    </w:p>
    <w:p>
      <w:pPr>
        <w:pStyle w:val="BodyText"/>
      </w:pPr>
      <w:r>
        <w:rPr>
          <w:b/>
          <w:bCs/>
          <w:lang w:val="de"/>
        </w:rPr>
        <w:t xml:space="preserve">Über eine Abrechnungsstelle.</w:t>
      </w:r>
      <w:r>
        <w:rPr>
          <w:lang w:val="de"/>
        </w:rPr>
        <w:t xml:space="preserve"> </w:t>
      </w:r>
      <w:r>
        <w:rPr>
          <w:lang w:val="de"/>
        </w:rPr>
        <w:t xml:space="preserve">Ein Dienstleister übernimmt Erstellung,</w:t>
      </w:r>
      <w:r>
        <w:rPr>
          <w:lang w:val="de"/>
        </w:rPr>
        <w:t xml:space="preserve"> </w:t>
      </w:r>
      <w:r>
        <w:rPr>
          <w:lang w:val="de"/>
        </w:rPr>
        <w:t xml:space="preserve">Übermittlung und das Nachhalten der Zahlungen. Er nimmt dafür einen Anteil des</w:t>
      </w:r>
      <w:r>
        <w:rPr>
          <w:lang w:val="de"/>
        </w:rPr>
        <w:t xml:space="preserve"> </w:t>
      </w:r>
      <w:r>
        <w:rPr>
          <w:lang w:val="de"/>
        </w:rPr>
        <w:t xml:space="preserve">abgerechneten Betrags — üblich sind wenige Prozent.</w:t>
      </w:r>
    </w:p>
    <w:p>
      <w:pPr>
        <w:pStyle w:val="BodyText"/>
      </w:pPr>
      <w:r>
        <w:rPr>
          <w:b/>
          <w:bCs/>
          <w:lang w:val="de"/>
        </w:rPr>
        <w:t xml:space="preserve">Selbst.</w:t>
      </w:r>
      <w:r>
        <w:rPr>
          <w:lang w:val="de"/>
        </w:rPr>
        <w:t xml:space="preserve"> </w:t>
      </w:r>
      <w:r>
        <w:rPr>
          <w:lang w:val="de"/>
        </w:rPr>
        <w:t xml:space="preserve">Dafür braucht es ein Programm, das die Datei erzeugt, und die</w:t>
      </w:r>
      <w:r>
        <w:rPr>
          <w:lang w:val="de"/>
        </w:rPr>
        <w:t xml:space="preserve"> </w:t>
      </w:r>
      <w:r>
        <w:rPr>
          <w:lang w:val="de"/>
        </w:rPr>
        <w:t xml:space="preserve">Bereitschaft, sich mit dem Verfahren zu befassen.</w:t>
      </w:r>
    </w:p>
    <w:p>
      <w:pPr>
        <w:pStyle w:val="BodyText"/>
      </w:pPr>
      <w:r>
        <w:rPr>
          <w:lang w:val="de"/>
        </w:rPr>
        <w:t xml:space="preserve">Die Daten, aus denen eine solche Abrechnung besteht, liegen ohnehin vor: wer war</w:t>
      </w:r>
      <w:r>
        <w:rPr>
          <w:lang w:val="de"/>
        </w:rPr>
        <w:t xml:space="preserve"> </w:t>
      </w:r>
      <w:r>
        <w:rPr>
          <w:lang w:val="de"/>
        </w:rPr>
        <w:t xml:space="preserve">in welchem Kurs, an wie vielen Terminen,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liegen nur in Listen und Köpfen statt in einer Datei.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Festlegen, was das Programm können soll — und ebenso wichtig, was nicht.</w:t>
      </w:r>
      <w:r>
        <w:rPr>
          <w:lang w:val="de"/>
        </w:rPr>
        <w:t xml:space="preserve"> </w:t>
      </w:r>
      <w:r>
        <w:rPr>
          <w:lang w:val="de"/>
        </w:rPr>
        <w:t xml:space="preserve">Dazu 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 und was von ihnen dauerhaft festgehalten werden muss.</w:t>
      </w:r>
    </w:p>
    <w:bookmarkEnd w:id="10"/>
    <w:bookmarkStart w:id="14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ist: ein Programm, das eine Datei erzeugt. Das ist</w:t>
      </w:r>
      <w:r>
        <w:rPr>
          <w:lang w:val="de"/>
        </w:rPr>
        <w:t xml:space="preserve"> </w:t>
      </w:r>
      <w:r>
        <w:rPr>
          <w:lang w:val="de"/>
        </w:rPr>
        <w:t xml:space="preserve">richtig und zu kurz gedacht.</w:t>
      </w:r>
    </w:p>
    <w:p>
      <w:pPr>
        <w:pStyle w:val="BodyText"/>
      </w:pPr>
      <w:r>
        <w:rPr>
          <w:lang w:val="de"/>
        </w:rPr>
        <w:t xml:space="preserve">Denn eine Datei zu erzeugen ist der leichte Teil. Der schwere 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 Eine Abrechnung, die formal fehlerfrei aussieht und einen falschen</w:t>
      </w:r>
      <w:r>
        <w:rPr>
          <w:lang w:val="de"/>
        </w:rPr>
        <w:t xml:space="preserve"> </w:t>
      </w:r>
      <w:r>
        <w:rPr>
          <w:lang w:val="de"/>
        </w:rPr>
        <w:t xml:space="preserve">Schlüsselwert enthält, wird angenommen, verarbeitet und zurückgewiesen — oft</w:t>
      </w:r>
      <w:r>
        <w:rPr>
          <w:lang w:val="de"/>
        </w:rPr>
        <w:t xml:space="preserve"> </w:t>
      </w:r>
      <w:r>
        <w:rPr>
          <w:lang w:val="de"/>
        </w:rPr>
        <w:t xml:space="preserve">Wochen später, und dann muss der ganze Vorgang wiederholt werden. Fehler in</w:t>
      </w:r>
      <w:r>
        <w:rPr>
          <w:lang w:val="de"/>
        </w:rPr>
        <w:t xml:space="preserve"> </w:t>
      </w:r>
      <w:r>
        <w:rPr>
          <w:lang w:val="de"/>
        </w:rPr>
        <w:t xml:space="preserve">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eine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verlässt.</w:t>
      </w:r>
      <w:r>
        <w:rPr>
          <w:lang w:val="de"/>
        </w:rPr>
        <w:t xml:space="preserve"> </w:t>
      </w:r>
      <w:r>
        <w:rPr>
          <w:lang w:val="de"/>
        </w:rPr>
        <w:t xml:space="preserve">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1"/>
    <w:bookmarkStart w:id="12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den Kursen, und dann soll es schnell gehen.</w:t>
      </w:r>
    </w:p>
    <w:p>
      <w:pPr>
        <w:pStyle w:val="BodyText"/>
      </w:pPr>
      <w:r>
        <w:rPr>
          <w:lang w:val="de"/>
        </w:rPr>
        <w:t xml:space="preserve">Daraus folgen mehrere Dinge, die später als selbstverständlich erscheinen und es</w:t>
      </w:r>
      <w:r>
        <w:rPr>
          <w:lang w:val="de"/>
        </w:rPr>
        <w:t xml:space="preserve"> </w:t>
      </w:r>
      <w:r>
        <w:rPr>
          <w:lang w:val="de"/>
        </w:rPr>
        <w:t xml:space="preserve">nicht sind: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Es darf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nichts zusätzlich installiert</w:t>
      </w:r>
      <w:r>
        <w:rPr>
          <w:lang w:val="de"/>
        </w:rPr>
        <w:t xml:space="preserve"> </w:t>
      </w:r>
      <w:r>
        <w:rPr>
          <w:lang w:val="de"/>
        </w:rPr>
        <w:t xml:space="preserve">werden müssen — keine Datenbank,</w:t>
      </w:r>
      <w:r>
        <w:rPr>
          <w:lang w:val="de"/>
        </w:rPr>
        <w:t xml:space="preserve"> </w:t>
      </w:r>
      <w:r>
        <w:rPr>
          <w:lang w:val="de"/>
        </w:rPr>
        <w:t xml:space="preserve">keine Laufzeitumgebung, kein Serverdienst.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Die Daten liegen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auf dem Rechner der Anwenderin</w:t>
      </w:r>
      <w:r>
        <w:rPr>
          <w:lang w:val="de"/>
        </w:rPr>
        <w:t xml:space="preserve">, nicht im Netz. Es geht um</w:t>
      </w:r>
      <w:r>
        <w:rPr>
          <w:lang w:val="de"/>
        </w:rPr>
        <w:t xml:space="preserve"> </w:t>
      </w:r>
      <w:r>
        <w:rPr>
          <w:lang w:val="de"/>
        </w:rPr>
        <w:t xml:space="preserve">Gesundheitsdaten von Schwangeren.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Eine Fehlermeldung muss sagen,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zu tun ist</w:t>
      </w:r>
      <w:r>
        <w:rPr>
          <w:lang w:val="de"/>
        </w:rPr>
        <w:t xml:space="preserve"> </w:t>
      </w:r>
      <w:r>
        <w:rPr>
          <w:lang w:val="de"/>
        </w:rPr>
        <w:t xml:space="preserve">— nicht, was schiefging.</w:t>
      </w:r>
      <w:r>
        <w:rPr>
          <w:lang w:val="de"/>
        </w:rPr>
        <w:t xml:space="preserve"> </w:t>
      </w:r>
      <w:r>
        <w:rPr>
          <w:lang w:val="de"/>
        </w:rPr>
        <w:t xml:space="preserve">„Feld 4 ungültig” hilft niemandem.</w:t>
      </w:r>
    </w:p>
    <w:bookmarkEnd w:id="12"/>
    <w:bookmarkStart w:id="13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Diese Liste ist so wichtig wie die andere, weil ein Projekt ohne Grenzen nie</w:t>
      </w:r>
      <w:r>
        <w:rPr>
          <w:lang w:val="de"/>
        </w:rPr>
        <w:t xml:space="preserve"> </w:t>
      </w:r>
      <w:r>
        <w:rPr>
          <w:lang w:val="de"/>
        </w:rPr>
        <w:t xml:space="preserve">fertig wird.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Kursverwaltung, Terminplanung,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der Vertrag, nicht ein Programm</w:t>
            </w:r>
          </w:p>
        </w:tc>
      </w:tr>
    </w:tbl>
    <w:bookmarkEnd w:id="13"/>
    <w:bookmarkEnd w:id="14"/>
    <w:bookmarkStart w:id="16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Kursdaten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</w:p>
    <w:p>
      <w:pPr>
        <w:pStyle w:val="BodyText"/>
      </w:pPr>
      <w:r>
        <w:rPr>
          <w:lang w:val="de"/>
        </w:rPr>
        <w:t xml:space="preserve">Fünf Kernfähigkeiten: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Stammdaten führen</w:t>
      </w:r>
      <w:r>
        <w:rPr>
          <w:lang w:val="de"/>
        </w:rPr>
        <w:t xml:space="preserve"> </w:t>
      </w:r>
      <w:r>
        <w:rPr>
          <w:lang w:val="de"/>
        </w:rPr>
        <w:t xml:space="preserve">— Teilnehmerinnen mit Versicherungsangaben, die</w:t>
      </w:r>
      <w:r>
        <w:rPr>
          <w:lang w:val="de"/>
        </w:rPr>
        <w:t xml:space="preserve"> </w:t>
      </w:r>
      <w:r>
        <w:rPr>
          <w:lang w:val="de"/>
        </w:rPr>
        <w:t xml:space="preserve">Leistungserbringerin selbst, Gruppen als Zusammenfassung eines Kurses.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Leistungen beschreiben</w:t>
      </w:r>
      <w:r>
        <w:rPr>
          <w:lang w:val="de"/>
        </w:rPr>
        <w:t xml:space="preserve"> </w:t>
      </w:r>
      <w:r>
        <w:rPr>
          <w:lang w:val="de"/>
        </w:rPr>
        <w:t xml:space="preserve">— was ein Kurs kostet, unter welcher Position er</w:t>
      </w:r>
      <w:r>
        <w:rPr>
          <w:lang w:val="de"/>
        </w:rPr>
        <w:t xml:space="preserve"> </w:t>
      </w:r>
      <w:r>
        <w:rPr>
          <w:lang w:val="de"/>
        </w:rPr>
        <w:t xml:space="preserve">abgerechnet wird. Einmal festgelegt, mehrfach verwendet.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Abrechnung erzeugen</w:t>
      </w:r>
      <w:r>
        <w:rPr>
          <w:lang w:val="de"/>
        </w:rPr>
        <w:t xml:space="preserve"> </w:t>
      </w:r>
      <w:r>
        <w:rPr>
          <w:lang w:val="de"/>
        </w:rPr>
        <w:t xml:space="preserve">— aus Gruppe, Leistungsbeschreibung und Terminanzahl</w:t>
      </w:r>
      <w:r>
        <w:rPr>
          <w:lang w:val="de"/>
        </w:rPr>
        <w:t xml:space="preserve"> </w:t>
      </w:r>
      <w:r>
        <w:rPr>
          <w:lang w:val="de"/>
        </w:rPr>
        <w:t xml:space="preserve">entsteht die Nachricht im vorgeschriebenen Format.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Prüfen</w:t>
      </w:r>
      <w:r>
        <w:rPr>
          <w:lang w:val="de"/>
        </w:rPr>
        <w:t xml:space="preserve"> </w:t>
      </w:r>
      <w:r>
        <w:rPr>
          <w:lang w:val="de"/>
        </w:rPr>
        <w:t xml:space="preserve">— Aufbau, Zähler, Summen, Pflichtangaben. Ein Fehler hält den</w:t>
      </w:r>
      <w:r>
        <w:rPr>
          <w:lang w:val="de"/>
        </w:rPr>
        <w:t xml:space="preserve"> </w:t>
      </w:r>
      <w:r>
        <w:rPr>
          <w:lang w:val="de"/>
        </w:rPr>
        <w:t xml:space="preserve">gesamten Lauf auf.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Zustellen und Rückmeldungen einordnen</w:t>
      </w:r>
      <w:r>
        <w:rPr>
          <w:lang w:val="de"/>
        </w:rPr>
        <w:t xml:space="preserve"> </w:t>
      </w:r>
      <w:r>
        <w:rPr>
          <w:lang w:val="de"/>
        </w:rPr>
        <w:t xml:space="preserve">— die Datei an den richtigen</w:t>
      </w:r>
      <w:r>
        <w:rPr>
          <w:lang w:val="de"/>
        </w:rPr>
        <w:t xml:space="preserve"> </w:t>
      </w:r>
      <w:r>
        <w:rPr>
          <w:lang w:val="de"/>
        </w:rPr>
        <w:t xml:space="preserve">Empfänger, und die Antwort verständlich machen.</w:t>
      </w:r>
    </w:p>
    <w:bookmarkStart w:id="15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Punkt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wird. Das wäre erheblich weniger Arbeit.</w:t>
      </w:r>
    </w:p>
    <w:p>
      <w:pPr>
        <w:pStyle w:val="BodyText"/>
      </w:pPr>
      <w:r>
        <w:rPr>
          <w:lang w:val="de"/>
        </w:rPr>
        <w:t xml:space="preserve">Dagegen spricht: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Beanstandung von außen kommt spät und kostet einen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vollständigen Wiederholungsdurchlauf.</w:t>
      </w:r>
      <w:r>
        <w:rPr>
          <w:lang w:val="de"/>
        </w:rPr>
        <w:t xml:space="preserve"> </w:t>
      </w:r>
      <w:r>
        <w:rPr>
          <w:lang w:val="de"/>
        </w:rPr>
        <w:t xml:space="preserve">Eine Beanstandung im eigenen Programm</w:t>
      </w:r>
      <w:r>
        <w:rPr>
          <w:lang w:val="de"/>
        </w:rPr>
        <w:t xml:space="preserve"> </w:t>
      </w:r>
      <w:r>
        <w:rPr>
          <w:lang w:val="de"/>
        </w:rPr>
        <w:t xml:space="preserve">kostet dreißig Sekunden. Der Unterschied ist der ganze Sinn des Vorhabens —</w:t>
      </w:r>
      <w:r>
        <w:rPr>
          <w:lang w:val="de"/>
        </w:rPr>
        <w:t xml:space="preserve"> </w:t>
      </w: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5"/>
    <w:bookmarkEnd w:id="16"/>
    <w:bookmarkStart w:id="25" w:name="ergebnis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 Zielbild, an dem sich alle weiteren Teile messen lassen:</w:t>
      </w:r>
    </w:p>
    <w:p>
      <w:pPr>
        <w:pStyle w:val="SourceCode"/>
      </w:pPr>
      <w:r>
        <w:rPr>
          <w:rStyle w:val="VerbatimChar"/>
          <w:lang w:val="de"/>
        </w:rPr>
        <w:t xml:space="preserve">Kursdaten          →  prüffähige Abrechnungsdatei  →  Krankenkasse</w:t>
      </w:r>
      <w:r>
        <w:br/>
      </w:r>
      <w:r>
        <w:rPr>
          <w:rStyle w:val="VerbatimChar"/>
          <w:lang w:val="de"/>
        </w:rPr>
        <w:t xml:space="preserve">(liegen vor)          (das Programm erzeugt sie)      (zahlt oder beanstandet)</w:t>
      </w:r>
      <w:r>
        <w:br/>
      </w:r>
      <w:r>
        <w:rPr>
          <w:rStyle w:val="VerbatimChar"/>
          <w:lang w:val="de"/>
        </w:rPr>
        <w:t xml:space="preserve">                              │</w:t>
      </w:r>
      <w:r>
        <w:br/>
      </w:r>
      <w:r>
        <w:rPr>
          <w:rStyle w:val="VerbatimChar"/>
          <w:lang w:val="de"/>
        </w:rPr>
        <w:t xml:space="preserve">                        geprüft, bevor</w:t>
      </w:r>
      <w:r>
        <w:br/>
      </w:r>
      <w:r>
        <w:rPr>
          <w:rStyle w:val="VerbatimChar"/>
          <w:lang w:val="de"/>
        </w:rPr>
        <w:t xml:space="preserve">                       sie das Haus verlässt</w:t>
      </w:r>
    </w:p>
    <w:bookmarkStart w:id="20" w:name="die-begriffe-und-ihre-beziehungen"/>
    <w:p>
      <w:pPr>
        <w:pStyle w:val="Heading3"/>
      </w:pPr>
      <w:r>
        <w:rPr>
          <w:lang w:val="de"/>
        </w:rPr>
        <w:t xml:space="preserve">Die Begriffe und ihre Beziehungen</w:t>
      </w:r>
    </w:p>
    <w:p>
      <w:pPr>
        <w:pStyle w:val="FirstParagraph"/>
      </w:pPr>
      <w:r>
        <w:rPr>
          <w:lang w:val="de"/>
        </w:rPr>
        <w:t xml:space="preserve">Bevor entschieden werden kann, wie etwas gebaut wird, muss feststehen,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wovon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überhaupt die Rede ist</w:t>
      </w:r>
      <w:r>
        <w:rPr>
          <w:lang w:val="de"/>
        </w:rPr>
        <w:t xml:space="preserve">. Das folgende Übersichtsmodell hält die Begriffe der</w:t>
      </w:r>
      <w:r>
        <w:rPr>
          <w:lang w:val="de"/>
        </w:rPr>
        <w:t xml:space="preserve"> </w:t>
      </w:r>
      <w:r>
        <w:rPr>
          <w:lang w:val="de"/>
        </w:rPr>
        <w:t xml:space="preserve">Fachlichkeit fest und wie sie zusammenhängen — noch nicht als Klassen eines</w:t>
      </w:r>
      <w:r>
        <w:rPr>
          <w:lang w:val="de"/>
        </w:rPr>
        <w:t xml:space="preserve"> </w:t>
      </w:r>
      <w:r>
        <w:rPr>
          <w:lang w:val="de"/>
        </w:rPr>
        <w:t xml:space="preserve">Programms, sondern als Landkarte des Gegenstands.</w:t>
      </w:r>
    </w:p>
    <w:p>
      <w:pPr>
        <w:pStyle w:val="CaptionedFigure"/>
      </w:pPr>
      <w:r>
        <w:drawing>
          <wp:inline>
            <wp:extent cx="5334000" cy="4068355"/>
            <wp:effectExtent b="0" l="0" r="0" t="0"/>
            <wp:docPr descr="Fachliches Übersichtsmodell" title="" id="18" name="Picture"/>
            <a:graphic>
              <a:graphicData uri="http://schemas.openxmlformats.org/drawingml/2006/picture">
                <pic:pic>
                  <pic:nvPicPr>
                    <pic:cNvPr descr="../GKVTransmitter_Vision_Fachmodell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8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Übersichtsmodell</w:t>
      </w:r>
    </w:p>
    <w:p>
      <w:pPr>
        <w:pStyle w:val="BodyText"/>
      </w:pPr>
      <w:r>
        <w:rPr>
          <w:lang w:val="de"/>
        </w:rPr>
        <w:t xml:space="preserve">Drei Beobachtungen aus diesem Bild prägen alles Weitere:</w:t>
      </w:r>
    </w:p>
    <w:p>
      <w:pPr>
        <w:pStyle w:val="BodyText"/>
      </w:pPr>
      <w:r>
        <w:rPr>
          <w:b/>
          <w:bCs/>
          <w:lang w:val="de"/>
        </w:rPr>
        <w:t xml:space="preserve">Die Teilnehmerin ist nicht die Zahlende.</w:t>
      </w:r>
      <w:r>
        <w:rPr>
          <w:lang w:val="de"/>
        </w:rPr>
        <w:t xml:space="preserve"> </w:t>
      </w:r>
      <w:r>
        <w:rPr>
          <w:lang w:val="de"/>
        </w:rPr>
        <w:t xml:space="preserve">Zwischen der erbrachten Leistung</w:t>
      </w:r>
      <w:r>
        <w:rPr>
          <w:lang w:val="de"/>
        </w:rPr>
        <w:t xml:space="preserve"> </w:t>
      </w:r>
      <w:r>
        <w:rPr>
          <w:lang w:val="de"/>
        </w:rPr>
        <w:t xml:space="preserve">und dem Geld steht die Krankenkasse. Damit hängt an jeder Teilnehmerin ein</w:t>
      </w:r>
      <w:r>
        <w:rPr>
          <w:lang w:val="de"/>
        </w:rPr>
        <w:t xml:space="preserve"> </w:t>
      </w:r>
      <w:r>
        <w:rPr>
          <w:lang w:val="de"/>
        </w:rPr>
        <w:t xml:space="preserve">zweiter Satz Angaben — Versichertennummer, Status, Kasse —, der mit dem Kurs</w:t>
      </w:r>
      <w:r>
        <w:rPr>
          <w:lang w:val="de"/>
        </w:rPr>
        <w:t xml:space="preserve"> </w:t>
      </w:r>
      <w:r>
        <w:rPr>
          <w:lang w:val="de"/>
        </w:rPr>
        <w:t xml:space="preserve">nichts zu tun hat und ohne den trotzdem nichts geht.</w:t>
      </w:r>
    </w:p>
    <w:p>
      <w:pPr>
        <w:pStyle w:val="BodyText"/>
      </w:pPr>
      <w:r>
        <w:rPr>
          <w:b/>
          <w:bCs/>
          <w:lang w:val="de"/>
        </w:rPr>
        <w:t xml:space="preserve">Die Lieferung ist eine eigene Sache, nicht nur ein Versandvorgang.</w:t>
      </w:r>
      <w:r>
        <w:rPr>
          <w:lang w:val="de"/>
        </w:rPr>
        <w:t xml:space="preserve"> </w:t>
      </w:r>
      <w:r>
        <w:rPr>
          <w:lang w:val="de"/>
        </w:rPr>
        <w:t xml:space="preserve">Sie</w:t>
      </w:r>
      <w:r>
        <w:rPr>
          <w:lang w:val="de"/>
        </w:rPr>
        <w:t xml:space="preserve"> </w:t>
      </w:r>
      <w:r>
        <w:rPr>
          <w:lang w:val="de"/>
        </w:rPr>
        <w:t xml:space="preserve">bündelt mehrere Abrechnungen an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einen</w:t>
      </w:r>
      <w:r>
        <w:rPr>
          <w:lang w:val="de"/>
        </w:rPr>
        <w:t xml:space="preserve"> </w:t>
      </w:r>
      <w:r>
        <w:rPr>
          <w:lang w:val="de"/>
        </w:rPr>
        <w:t xml:space="preserve">Empfänger und trägt eine laufende</w:t>
      </w:r>
      <w:r>
        <w:rPr>
          <w:lang w:val="de"/>
        </w:rPr>
        <w:t xml:space="preserve"> </w:t>
      </w:r>
      <w:r>
        <w:rPr>
          <w:lang w:val="de"/>
        </w:rPr>
        <w:t xml:space="preserve">Nummer, die sich nie wiederholen darf. Etwas, das eine Nummer führt und einen</w:t>
      </w:r>
      <w:r>
        <w:rPr>
          <w:lang w:val="de"/>
        </w:rPr>
        <w:t xml:space="preserve"> </w:t>
      </w:r>
      <w:r>
        <w:rPr>
          <w:lang w:val="de"/>
        </w:rPr>
        <w:t xml:space="preserve">Zustand hat, ist ein Gegenstand des Modells und keine Handlung.</w:t>
      </w:r>
    </w:p>
    <w:p>
      <w:pPr>
        <w:pStyle w:val="BodyText"/>
      </w:pPr>
      <w:r>
        <w:rPr>
          <w:b/>
          <w:bCs/>
          <w:lang w:val="de"/>
        </w:rPr>
        <w:t xml:space="preserve">Zwischen Erzeugen und Versenden steht ein Tor.</w:t>
      </w:r>
      <w:r>
        <w:rPr>
          <w:lang w:val="de"/>
        </w:rPr>
        <w:t xml:space="preserve"> </w:t>
      </w:r>
      <w:r>
        <w:rPr>
          <w:lang w:val="de"/>
        </w:rPr>
        <w:t xml:space="preserve">Der Prüfbericht ist kein</w:t>
      </w:r>
      <w:r>
        <w:rPr>
          <w:lang w:val="de"/>
        </w:rPr>
        <w:t xml:space="preserve"> </w:t>
      </w:r>
      <w:r>
        <w:rPr>
          <w:lang w:val="de"/>
        </w:rPr>
        <w:t xml:space="preserve">Nebenprodukt, sondern die Bedingung dafür, dass die Lieferung das Haus</w:t>
      </w:r>
      <w:r>
        <w:rPr>
          <w:lang w:val="de"/>
        </w:rPr>
        <w:t xml:space="preserve"> </w:t>
      </w:r>
      <w:r>
        <w:rPr>
          <w:lang w:val="de"/>
        </w:rPr>
        <w:t xml:space="preserve">verlässt. Er hängt deshalb an der Lieferung und nicht neben ihr.</w:t>
      </w:r>
    </w:p>
    <w:p>
      <w:pPr>
        <w:pStyle w:val="BodyText"/>
      </w:pPr>
      <w:r>
        <w:rPr>
          <w:lang w:val="de"/>
        </w:rPr>
        <w:t xml:space="preserve">Auffällig ist außerdem, dass die Lieferung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 </w:t>
      </w:r>
      <w:r>
        <w:rPr>
          <w:lang w:val="de"/>
        </w:rPr>
        <w:t xml:space="preserve">geht,</w:t>
      </w:r>
      <w:r>
        <w:rPr>
          <w:lang w:val="de"/>
        </w:rPr>
        <w:t xml:space="preserve"> </w:t>
      </w:r>
      <w:r>
        <w:rPr>
          <w:lang w:val="de"/>
        </w:rPr>
        <w:t xml:space="preserve">sondern an eine Datenannahmestelle. Wie sich diese Unterscheidung auswirkt, war</w:t>
      </w:r>
      <w:r>
        <w:rPr>
          <w:lang w:val="de"/>
        </w:rPr>
        <w:t xml:space="preserve"> </w:t>
      </w:r>
      <w:r>
        <w:rPr>
          <w:lang w:val="de"/>
        </w:rPr>
        <w:t xml:space="preserve">zu diesem Zeitpunkt noch nicht absehbar — sie wird in Teil 04 zum Problem.</w:t>
      </w:r>
    </w:p>
    <w:bookmarkEnd w:id="20"/>
    <w:bookmarkStart w:id="24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Aus denselben Begriffen ergibt sich ein erster Entwurf der Datenhaltung. Er ist</w:t>
      </w:r>
      <w:r>
        <w:rPr>
          <w:lang w:val="de"/>
        </w:rPr>
        <w:t xml:space="preserve"> </w:t>
      </w:r>
      <w:r>
        <w:rPr>
          <w:lang w:val="de"/>
        </w:rPr>
        <w:t xml:space="preserve">bewusst noch fachlich gehalten: die Schlüssel sind Gedanken, keine Spalten.</w:t>
      </w:r>
    </w:p>
    <w:p>
      <w:pPr>
        <w:pStyle w:val="CaptionedFigure"/>
      </w:pPr>
      <w:r>
        <w:drawing>
          <wp:inline>
            <wp:extent cx="5334000" cy="4807044"/>
            <wp:effectExtent b="0" l="0" r="0" t="0"/>
            <wp:docPr descr="Erstes Datenmodell" title="" id="22" name="Picture"/>
            <a:graphic>
              <a:graphicData uri="http://schemas.openxmlformats.org/drawingml/2006/picture">
                <pic:pic>
                  <pic:nvPicPr>
                    <pic:cNvPr descr="../GKVTransmitter_Vision_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7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Die Aufteilung in drei Bereiche ist die eigentliche Aussage des Bildes.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Stammdaten</w:t>
      </w:r>
      <w:r>
        <w:rPr>
          <w:lang w:val="de"/>
        </w:rPr>
        <w:t xml:space="preserve"> </w:t>
      </w:r>
      <w:r>
        <w:rPr>
          <w:lang w:val="de"/>
        </w:rPr>
        <w:t xml:space="preserve">werden gepflegt und ändern sich selten.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Bewegungsdaten</w:t>
      </w:r>
      <w:r>
        <w:rPr>
          <w:lang w:val="de"/>
        </w:rPr>
        <w:t xml:space="preserve"> </w:t>
      </w:r>
      <w:r>
        <w:rPr>
          <w:lang w:val="de"/>
        </w:rPr>
        <w:t xml:space="preserve">entstehen im Betrieb und wachsen mit jedem Lauf.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Betriebsdaten</w:t>
      </w:r>
      <w:r>
        <w:rPr>
          <w:lang w:val="de"/>
        </w:rPr>
        <w:t xml:space="preserve"> </w:t>
      </w:r>
      <w:r>
        <w:rPr>
          <w:lang w:val="de"/>
        </w:rPr>
        <w:t xml:space="preserve">werden</w:t>
      </w:r>
      <w:r>
        <w:rPr>
          <w:lang w:val="de"/>
        </w:rPr>
        <w:t xml:space="preserve"> </w:t>
      </w:r>
      <w:r>
        <w:rPr>
          <w:lang w:val="de"/>
        </w:rPr>
        <w:t xml:space="preserve">einmal eingerichtet und dann kaum noch angefasst — gehören aber trotzdem in die</w:t>
      </w:r>
      <w:r>
        <w:rPr>
          <w:lang w:val="de"/>
        </w:rPr>
        <w:t xml:space="preserve"> </w:t>
      </w:r>
      <w:r>
        <w:rPr>
          <w:lang w:val="de"/>
        </w:rPr>
        <w:t xml:space="preserve">Ablage und nicht in eine Datei daneben.</w:t>
      </w:r>
    </w:p>
    <w:p>
      <w:pPr>
        <w:pStyle w:val="BodyText"/>
      </w:pPr>
      <w:r>
        <w:rPr>
          <w:lang w:val="de"/>
        </w:rPr>
        <w:t xml:space="preserve">Zwei Festlegungen fallen hier bereits, und beide haben einen Grund, der später</w:t>
      </w:r>
      <w:r>
        <w:rPr>
          <w:lang w:val="de"/>
        </w:rPr>
        <w:t xml:space="preserve"> </w:t>
      </w:r>
      <w:r>
        <w:rPr>
          <w:lang w:val="de"/>
        </w:rPr>
        <w:t xml:space="preserve">gebraucht 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sie so getroffen wird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 genau einer 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ist. Ohne diesen Bezug ist die Antwort nicht rekonstruierbar.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 Lieferung,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Manche Beanstandungen betreffen die Lieferung als Ganzes — Zähler, Summen, Rahmen. Sie hätten an keiner einzelnen Abrechnung einen Platz.</w:t>
            </w:r>
          </w:p>
        </w:tc>
      </w:tr>
    </w:tbl>
    <w:p>
      <w:pPr>
        <w:pStyle w:val="BodyText"/>
      </w:pPr>
      <w:r>
        <w:rPr>
          <w:lang w:val="de"/>
        </w:rPr>
        <w:t xml:space="preserve">Ebenso bewusst ist, dass der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Zähler</w:t>
      </w:r>
      <w:r>
        <w:rPr>
          <w:lang w:val="de"/>
        </w:rPr>
        <w:t xml:space="preserve"> </w:t>
      </w:r>
      <w:r>
        <w:rPr>
          <w:lang w:val="de"/>
        </w:rPr>
        <w:t xml:space="preserve">für die laufende Nummer eine eigene</w:t>
      </w:r>
      <w:r>
        <w:rPr>
          <w:lang w:val="de"/>
        </w:rPr>
        <w:t xml:space="preserve"> </w:t>
      </w:r>
      <w:r>
        <w:rPr>
          <w:lang w:val="de"/>
        </w:rPr>
        <w:t xml:space="preserve">Ablage bekommt statt eines Werts im Arbeitsspeicher. Eine Nummer, die nach</w:t>
      </w:r>
      <w:r>
        <w:rPr>
          <w:lang w:val="de"/>
        </w:rPr>
        <w:t xml:space="preserve"> </w:t>
      </w:r>
      <w:r>
        <w:rPr>
          <w:lang w:val="de"/>
        </w:rPr>
        <w:t xml:space="preserve">einem Neustart wieder von vorn zählt, erzeugt eine doppelte</w:t>
      </w:r>
      <w:r>
        <w:rPr>
          <w:lang w:val="de"/>
        </w:rPr>
        <w:t xml:space="preserve"> </w:t>
      </w:r>
      <w:r>
        <w:rPr>
          <w:lang w:val="de"/>
        </w:rPr>
        <w:t xml:space="preserve">Datenaustauschreferenz — und die ist ein Zurückweisungsgrund, der sich nicht</w:t>
      </w:r>
      <w:r>
        <w:rPr>
          <w:lang w:val="de"/>
        </w:rPr>
        <w:t xml:space="preserve"> </w:t>
      </w:r>
      <w:r>
        <w:rPr>
          <w:lang w:val="de"/>
        </w:rPr>
        <w:t xml:space="preserve">mehr aus der Datei heraus reparieren lässt.</w:t>
      </w:r>
    </w:p>
    <w:p>
      <w:pPr>
        <w:pStyle w:val="BodyText"/>
      </w:pPr>
      <w:r>
        <w:rPr>
          <w:lang w:val="de"/>
        </w:rPr>
        <w:t xml:space="preserve">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Einstellungen</w:t>
      </w:r>
      <w:r>
        <w:rPr>
          <w:lang w:val="de"/>
        </w:rPr>
        <w:t xml:space="preserve"> </w:t>
      </w:r>
      <w:r>
        <w:rPr>
          <w:lang w:val="de"/>
        </w:rPr>
        <w:t xml:space="preserve">stehen als Schlüssel-Wert-Vorrat da und nicht als Tabelle</w:t>
      </w:r>
      <w:r>
        <w:rPr>
          <w:lang w:val="de"/>
        </w:rPr>
        <w:t xml:space="preserve"> </w:t>
      </w:r>
      <w:r>
        <w:rPr>
          <w:lang w:val="de"/>
        </w:rPr>
        <w:t xml:space="preserve">mit festen Spalten. Eine neue Einstellung soll keine Änderung am Datenmodell</w:t>
      </w:r>
      <w:r>
        <w:rPr>
          <w:lang w:val="de"/>
        </w:rPr>
        <w:t xml:space="preserve"> </w:t>
      </w:r>
      <w:r>
        <w:rPr>
          <w:lang w:val="de"/>
        </w:rPr>
        <w:t xml:space="preserve">verlangen.</w:t>
      </w:r>
    </w:p>
    <w:p>
      <w:pPr>
        <w:pStyle w:val="BodyText"/>
      </w:pPr>
      <w:r>
        <w:rPr>
          <w:b/>
          <w:bCs/>
          <w:lang w:val="de"/>
        </w:rPr>
        <w:t xml:space="preserve">Woran sich Erfolg messen lässt</w:t>
      </w:r>
      <w:r>
        <w:rPr>
          <w:lang w:val="de"/>
        </w:rPr>
        <w:t xml:space="preserve">, 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Kursdaten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</w:tbl>
    <w:bookmarkEnd w:id="24"/>
    <w:bookmarkEnd w:id="25"/>
    <w:bookmarkStart w:id="26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Beides ist hier absichtlich noch fachlich gehalten; die Umsetzung folgt in den</w:t>
      </w:r>
      <w:r>
        <w:rPr>
          <w:lang w:val="de"/>
        </w:rPr>
        <w:t xml:space="preserve"> </w:t>
      </w:r>
      <w:r>
        <w:rPr>
          <w:lang w:val="de"/>
        </w:rPr>
        <w:t xml:space="preserve">Teilen 06 und 07. Dass die beiden Bilder dort nicht mehr gleich aussehen</w:t>
      </w:r>
      <w:r>
        <w:rPr>
          <w:lang w:val="de"/>
        </w:rPr>
        <w:t xml:space="preserve"> </w:t>
      </w:r>
      <w:r>
        <w:rPr>
          <w:lang w:val="de"/>
        </w:rPr>
        <w:t xml:space="preserve">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 interessante Stelle.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01 — Vision</dc:title>
  <dc:creator/>
  <dc:language>de</dc:language>
  <cp:keywords/>
  <dcterms:created xsi:type="dcterms:W3CDTF">2026-09-09T16:47:39Z</dcterms:created>
  <dcterms:modified xsi:type="dcterms:W3CDTF">2026-09-09T16:47:39Z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