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D55B" w14:textId="77777777" w:rsidR="00E92195" w:rsidRDefault="00E92195" w:rsidP="00E92195">
      <w:r>
        <w:fldChar w:fldCharType="begin"/>
      </w:r>
      <w:r>
        <w:instrText xml:space="preserve"> INCLUDEPICTURE "/Users/faisalguleed/Library/Group Containers/UBF8T346G9.ms/WebArchiveCopyPasteTempFiles/com.microsoft.Word/what-is-a-domain-name-vs-url-featured.jpg?size=3840x0" \* MERGEFORMATINET </w:instrText>
      </w:r>
      <w:r>
        <w:fldChar w:fldCharType="separate"/>
      </w:r>
      <w:r>
        <w:drawing>
          <wp:inline distT="0" distB="0" distL="0" distR="0" wp14:anchorId="5C534891" wp14:editId="0213BF24">
            <wp:extent cx="5444273" cy="3048000"/>
            <wp:effectExtent l="0" t="0" r="4445" b="0"/>
            <wp:docPr id="1711777541" name="Afbeelding 6" descr="What is a domain name? Domains vs URLs - Ultimat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domain name? Domains vs URLs - Ultimate guid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98207" cy="3078195"/>
                    </a:xfrm>
                    <a:prstGeom prst="rect">
                      <a:avLst/>
                    </a:prstGeom>
                    <a:noFill/>
                    <a:ln>
                      <a:noFill/>
                    </a:ln>
                  </pic:spPr>
                </pic:pic>
              </a:graphicData>
            </a:graphic>
          </wp:inline>
        </w:drawing>
      </w:r>
      <w:r>
        <w:fldChar w:fldCharType="end"/>
      </w:r>
      <w:r>
        <mc:AlternateContent>
          <mc:Choice Requires="wps">
            <w:drawing>
              <wp:anchor distT="0" distB="0" distL="114300" distR="114300" simplePos="0" relativeHeight="251662336" behindDoc="0" locked="0" layoutInCell="1" allowOverlap="1" wp14:anchorId="4A988119" wp14:editId="579D7EB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kstvak 48"/>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catiedatum"/>
                              <w:tag w:val=""/>
                              <w:id w:val="400952559"/>
                              <w:dataBinding w:prefixMappings="xmlns:ns0='http://schemas.microsoft.com/office/2006/coverPageProps' " w:xpath="/ns0:CoverPageProperties[1]/ns0:PublishDate[1]" w:storeItemID="{55AF091B-3C7A-41E3-B477-F2FDAA23CFDA}"/>
                              <w:date w:fullDate="2026-06-16T00:00:00Z">
                                <w:dateFormat w:val="d MMMM yyyy"/>
                                <w:lid w:val="nl-NL"/>
                                <w:storeMappedDataAs w:val="dateTime"/>
                                <w:calendar w:val="gregorian"/>
                              </w:date>
                            </w:sdtPr>
                            <w:sdtEndPr/>
                            <w:sdtContent>
                              <w:p w14:paraId="128CBBF4" w14:textId="18AC7936" w:rsidR="00E92195" w:rsidRDefault="00E92195" w:rsidP="00E92195">
                                <w:pPr>
                                  <w:pStyle w:val="Geenafstand"/>
                                  <w:jc w:val="right"/>
                                  <w:rPr>
                                    <w:caps/>
                                    <w:color w:val="0A1D30" w:themeColor="text2" w:themeShade="BF"/>
                                    <w:sz w:val="40"/>
                                    <w:szCs w:val="40"/>
                                  </w:rPr>
                                </w:pPr>
                                <w:r>
                                  <w:rPr>
                                    <w:caps/>
                                    <w:color w:val="0A1D30" w:themeColor="text2" w:themeShade="BF"/>
                                    <w:sz w:val="40"/>
                                    <w:szCs w:val="40"/>
                                    <w:lang w:val="nl-NL"/>
                                  </w:rPr>
                                  <w:t>16 juni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4A988119" id="_x0000_t202" coordsize="21600,21600" o:spt="202" path="m,l,21600r21600,l21600,xe">
                <v:stroke joinstyle="miter"/>
                <v:path gradientshapeok="t" o:connecttype="rect"/>
              </v:shapetype>
              <v:shape id="Tekstvak 48"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" filled="f" stroked="f" strokeweight=".5pt">
                <v:textbox style="mso-fit-shape-to-text:t" inset="0,0,0,0">
                  <w:txbxContent>
                    <w:sdt>
                      <w:sdtPr>
                        <w:rPr>
                          <w:caps/>
                          <w:color w:val="0A1D30" w:themeColor="text2" w:themeShade="BF"/>
                          <w:sz w:val="40"/>
                          <w:szCs w:val="40"/>
                        </w:rPr>
                        <w:alias w:val="Publicatiedatum"/>
                        <w:tag w:val=""/>
                        <w:id w:val="400952559"/>
                        <w:dataBinding w:prefixMappings="xmlns:ns0='http://schemas.microsoft.com/office/2006/coverPageProps' " w:xpath="/ns0:CoverPageProperties[1]/ns0:PublishDate[1]" w:storeItemID="{55AF091B-3C7A-41E3-B477-F2FDAA23CFDA}"/>
                        <w:date w:fullDate="2026-06-16T00:00:00Z">
                          <w:dateFormat w:val="d MMMM yyyy"/>
                          <w:lid w:val="nl-NL"/>
                          <w:storeMappedDataAs w:val="dateTime"/>
                          <w:calendar w:val="gregorian"/>
                        </w:date>
                      </w:sdtPr>
                      <w:sdtContent>
                        <w:p w14:paraId="128CBBF4" w14:textId="18AC7936" w:rsidR="00E92195" w:rsidRDefault="00E92195" w:rsidP="00E92195">
                          <w:pPr>
                            <w:pStyle w:val="Geenafstand"/>
                            <w:jc w:val="right"/>
                            <w:rPr>
                              <w:caps/>
                              <w:color w:val="0A1D30" w:themeColor="text2" w:themeShade="BF"/>
                              <w:sz w:val="40"/>
                              <w:szCs w:val="40"/>
                            </w:rPr>
                          </w:pPr>
                          <w:r>
                            <w:rPr>
                              <w:caps/>
                              <w:color w:val="0A1D30" w:themeColor="text2" w:themeShade="BF"/>
                              <w:sz w:val="40"/>
                              <w:szCs w:val="40"/>
                              <w:lang w:val="nl-NL"/>
                            </w:rPr>
                            <w:t>16 juni 2026</w:t>
                          </w:r>
                        </w:p>
                      </w:sdtContent>
                    </w:sdt>
                  </w:txbxContent>
                </v:textbox>
                <w10:wrap type="square" anchorx="page" anchory="page"/>
              </v:shape>
            </w:pict>
          </mc:Fallback>
        </mc:AlternateContent>
      </w:r>
      <w:r>
        <mc:AlternateContent>
          <mc:Choice Requires="wps">
            <w:drawing>
              <wp:anchor distT="0" distB="0" distL="114300" distR="114300" simplePos="0" relativeHeight="251661312" behindDoc="0" locked="0" layoutInCell="1" allowOverlap="1" wp14:anchorId="50121847" wp14:editId="613A3CA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kstvak 50"/>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C1339DC" w14:textId="76604F72" w:rsidR="00E92195" w:rsidRDefault="00E92195" w:rsidP="00E92195">
                                <w:pPr>
                                  <w:pStyle w:val="Geenafstand"/>
                                  <w:jc w:val="right"/>
                                  <w:rPr>
                                    <w:caps/>
                                    <w:color w:val="262626" w:themeColor="text1" w:themeTint="D9"/>
                                    <w:sz w:val="28"/>
                                    <w:szCs w:val="28"/>
                                  </w:rPr>
                                </w:pPr>
                                <w:proofErr w:type="gramStart"/>
                                <w:r>
                                  <w:rPr>
                                    <w:caps/>
                                    <w:color w:val="262626" w:themeColor="text1" w:themeTint="D9"/>
                                    <w:sz w:val="28"/>
                                    <w:szCs w:val="28"/>
                                  </w:rPr>
                                  <w:t>Guleed,Faisal</w:t>
                                </w:r>
                                <w:proofErr w:type="gramEnd"/>
                                <w:r>
                                  <w:rPr>
                                    <w:caps/>
                                    <w:color w:val="262626" w:themeColor="text1" w:themeTint="D9"/>
                                    <w:sz w:val="28"/>
                                    <w:szCs w:val="28"/>
                                  </w:rPr>
                                  <w:t xml:space="preserve"> F.</w:t>
                                </w:r>
                              </w:p>
                            </w:sdtContent>
                          </w:sdt>
                          <w:p w14:paraId="489F8BEE" w14:textId="76C025CF" w:rsidR="00E92195" w:rsidRDefault="00C85A6F" w:rsidP="00E92195">
                            <w:pPr>
                              <w:pStyle w:val="Geenafstand"/>
                              <w:jc w:val="right"/>
                              <w:rPr>
                                <w:caps/>
                                <w:color w:val="262626" w:themeColor="text1" w:themeTint="D9"/>
                                <w:sz w:val="20"/>
                                <w:szCs w:val="20"/>
                              </w:rPr>
                            </w:pPr>
                            <w:sdt>
                              <w:sdtPr>
                                <w:rPr>
                                  <w:caps/>
                                  <w:color w:val="262626" w:themeColor="text1" w:themeTint="D9"/>
                                  <w:sz w:val="20"/>
                                  <w:szCs w:val="20"/>
                                </w:rPr>
                                <w:alias w:val="Bedrijf"/>
                                <w:tag w:val=""/>
                                <w:id w:val="-661235724"/>
                                <w:dataBinding w:prefixMappings="xmlns:ns0='http://schemas.openxmlformats.org/officeDocument/2006/extended-properties' " w:xpath="/ns0:Properties[1]/ns0:Company[1]" w:storeItemID="{6668398D-A668-4E3E-A5EB-62B293D839F1}"/>
                                <w:text/>
                              </w:sdtPr>
                              <w:sdtEndPr/>
                              <w:sdtContent>
                                <w:r w:rsidR="00E92195">
                                  <w:rPr>
                                    <w:caps/>
                                    <w:color w:val="262626" w:themeColor="text1" w:themeTint="D9"/>
                                    <w:sz w:val="20"/>
                                    <w:szCs w:val="20"/>
                                  </w:rPr>
                                  <w:t>FONTYS ICT</w:t>
                                </w:r>
                              </w:sdtContent>
                            </w:sdt>
                          </w:p>
                          <w:p w14:paraId="2BC80F97" w14:textId="0EB8D858" w:rsidR="00E92195" w:rsidRDefault="00C85A6F" w:rsidP="00E92195">
                            <w:pPr>
                              <w:pStyle w:val="Geenafstand"/>
                              <w:jc w:val="right"/>
                              <w:rPr>
                                <w:caps/>
                                <w:color w:val="262626" w:themeColor="text1" w:themeTint="D9"/>
                                <w:sz w:val="20"/>
                                <w:szCs w:val="20"/>
                              </w:rPr>
                            </w:pPr>
                            <w:sdt>
                              <w:sdtPr>
                                <w:rPr>
                                  <w:color w:val="262626" w:themeColor="text1" w:themeTint="D9"/>
                                  <w:sz w:val="20"/>
                                  <w:szCs w:val="20"/>
                                </w:rPr>
                                <w:alias w:val="Adres"/>
                                <w:tag w:val=""/>
                                <w:id w:val="171227497"/>
                                <w:dataBinding w:prefixMappings="xmlns:ns0='http://schemas.microsoft.com/office/2006/coverPageProps' " w:xpath="/ns0:CoverPageProperties[1]/ns0:CompanyAddress[1]" w:storeItemID="{55AF091B-3C7A-41E3-B477-F2FDAA23CFDA}"/>
                                <w:text/>
                              </w:sdtPr>
                              <w:sdtEndPr/>
                              <w:sdtContent>
                                <w:r w:rsidR="00E92195">
                                  <w:rPr>
                                    <w:color w:val="262626" w:themeColor="text1" w:themeTint="D9"/>
                                    <w:sz w:val="20"/>
                                    <w:szCs w:val="20"/>
                                  </w:rPr>
                                  <w:t>AI AND MACHINE LEARNING MAIN SEMESTER</w:t>
                                </w:r>
                              </w:sdtContent>
                            </w:sdt>
                            <w:r w:rsidR="00E92195">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0121847" id="Tekstvak 50"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" filled="f" stroked="f" strokeweight=".5pt">
                <v:textbox inset="0,0,0,0">
                  <w:txbxContent>
                    <w:sdt>
                      <w:sdtPr>
                        <w:rPr>
                          <w:caps/>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C1339DC" w14:textId="76604F72" w:rsidR="00E92195" w:rsidRDefault="00E92195" w:rsidP="00E92195">
                          <w:pPr>
                            <w:pStyle w:val="Geenafstand"/>
                            <w:jc w:val="right"/>
                            <w:rPr>
                              <w:caps/>
                              <w:color w:val="262626" w:themeColor="text1" w:themeTint="D9"/>
                              <w:sz w:val="28"/>
                              <w:szCs w:val="28"/>
                            </w:rPr>
                          </w:pPr>
                          <w:proofErr w:type="gramStart"/>
                          <w:r>
                            <w:rPr>
                              <w:caps/>
                              <w:color w:val="262626" w:themeColor="text1" w:themeTint="D9"/>
                              <w:sz w:val="28"/>
                              <w:szCs w:val="28"/>
                            </w:rPr>
                            <w:t>Guleed,Faisal</w:t>
                          </w:r>
                          <w:proofErr w:type="gramEnd"/>
                          <w:r>
                            <w:rPr>
                              <w:caps/>
                              <w:color w:val="262626" w:themeColor="text1" w:themeTint="D9"/>
                              <w:sz w:val="28"/>
                              <w:szCs w:val="28"/>
                            </w:rPr>
                            <w:t xml:space="preserve"> F.</w:t>
                          </w:r>
                        </w:p>
                      </w:sdtContent>
                    </w:sdt>
                    <w:p w14:paraId="489F8BEE" w14:textId="76C025CF" w:rsidR="00E92195" w:rsidRDefault="00E92195" w:rsidP="00E92195">
                      <w:pPr>
                        <w:pStyle w:val="Geenafstand"/>
                        <w:jc w:val="right"/>
                        <w:rPr>
                          <w:caps/>
                          <w:color w:val="262626" w:themeColor="text1" w:themeTint="D9"/>
                          <w:sz w:val="20"/>
                          <w:szCs w:val="20"/>
                        </w:rPr>
                      </w:pPr>
                      <w:sdt>
                        <w:sdtPr>
                          <w:rPr>
                            <w:caps/>
                            <w:color w:val="262626" w:themeColor="text1" w:themeTint="D9"/>
                            <w:sz w:val="20"/>
                            <w:szCs w:val="20"/>
                          </w:rPr>
                          <w:alias w:val="Bedrijf"/>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FONTYS ICT</w:t>
                          </w:r>
                        </w:sdtContent>
                      </w:sdt>
                    </w:p>
                    <w:p w14:paraId="2BC80F97" w14:textId="0EB8D858" w:rsidR="00E92195" w:rsidRDefault="00E92195" w:rsidP="00E92195">
                      <w:pPr>
                        <w:pStyle w:val="Geenafstand"/>
                        <w:jc w:val="right"/>
                        <w:rPr>
                          <w:caps/>
                          <w:color w:val="262626" w:themeColor="text1" w:themeTint="D9"/>
                          <w:sz w:val="20"/>
                          <w:szCs w:val="20"/>
                        </w:rPr>
                      </w:pPr>
                      <w:sdt>
                        <w:sdtPr>
                          <w:rPr>
                            <w:color w:val="262626" w:themeColor="text1" w:themeTint="D9"/>
                            <w:sz w:val="20"/>
                            <w:szCs w:val="20"/>
                          </w:rPr>
                          <w:alias w:val="Adres"/>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AI AND MACHINE LEARNING MAIN SEMESTER</w:t>
                          </w:r>
                        </w:sdtContent>
                      </w:sdt>
                      <w:r>
                        <w:rPr>
                          <w:color w:val="262626" w:themeColor="text1" w:themeTint="D9"/>
                          <w:sz w:val="20"/>
                          <w:szCs w:val="20"/>
                        </w:rPr>
                        <w:t xml:space="preserve"> </w:t>
                      </w:r>
                    </w:p>
                  </w:txbxContent>
                </v:textbox>
                <w10:wrap type="square" anchorx="page" anchory="page"/>
              </v:shape>
            </w:pict>
          </mc:Fallback>
        </mc:AlternateContent>
      </w:r>
      <w:r>
        <mc:AlternateContent>
          <mc:Choice Requires="wps">
            <w:drawing>
              <wp:anchor distT="0" distB="0" distL="114300" distR="114300" simplePos="0" relativeHeight="251660288" behindDoc="0" locked="0" layoutInCell="1" allowOverlap="1" wp14:anchorId="12368D5F" wp14:editId="51DA24C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kstvak 52"/>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ADD70" w14:textId="6070D5C0" w:rsidR="00E92195" w:rsidRDefault="00C85A6F" w:rsidP="00E92195">
                            <w:pPr>
                              <w:pStyle w:val="Geenafstand"/>
                              <w:jc w:val="right"/>
                              <w:rPr>
                                <w:caps/>
                                <w:color w:val="0A1D30" w:themeColor="text2" w:themeShade="BF"/>
                                <w:sz w:val="52"/>
                                <w:szCs w:val="52"/>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E92195">
                                  <w:rPr>
                                    <w:caps/>
                                    <w:color w:val="0A1D30" w:themeColor="text2" w:themeShade="BF"/>
                                    <w:sz w:val="52"/>
                                    <w:szCs w:val="52"/>
                                  </w:rPr>
                                  <w:t>DOmain analysis for main challenge</w:t>
                                </w:r>
                              </w:sdtContent>
                            </w:sdt>
                          </w:p>
                          <w:sdt>
                            <w:sdtPr>
                              <w:rPr>
                                <w:smallCaps/>
                                <w:color w:val="0E2841" w:themeColor="text2"/>
                                <w:sz w:val="36"/>
                                <w:szCs w:val="36"/>
                              </w:rPr>
                              <w:alias w:val="Ondertitel"/>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7CDDD365" w14:textId="685D7EC2" w:rsidR="00E92195" w:rsidRDefault="00E92195" w:rsidP="00E92195">
                                <w:pPr>
                                  <w:pStyle w:val="Geenafstand"/>
                                  <w:jc w:val="right"/>
                                  <w:rPr>
                                    <w:smallCaps/>
                                    <w:color w:val="0E2841" w:themeColor="text2"/>
                                    <w:sz w:val="36"/>
                                    <w:szCs w:val="36"/>
                                  </w:rPr>
                                </w:pPr>
                                <w:r>
                                  <w:rPr>
                                    <w:smallCaps/>
                                    <w:color w:val="0E2841" w:themeColor="text2"/>
                                    <w:sz w:val="36"/>
                                    <w:szCs w:val="36"/>
                                  </w:rPr>
                                  <w:t>Hospital readmission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2368D5F" id="Tekstvak 52"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E6hYwIAADQ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" filled="f" stroked="f" strokeweight=".5pt">
                <v:textbox inset="0,0,0,0">
                  <w:txbxContent>
                    <w:p w14:paraId="350ADD70" w14:textId="6070D5C0" w:rsidR="00E92195" w:rsidRDefault="00E92195" w:rsidP="00E92195">
                      <w:pPr>
                        <w:pStyle w:val="Geenafstand"/>
                        <w:jc w:val="right"/>
                        <w:rPr>
                          <w:caps/>
                          <w:color w:val="0A1D30" w:themeColor="text2" w:themeShade="BF"/>
                          <w:sz w:val="52"/>
                          <w:szCs w:val="52"/>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DOmain analysis for main challenge</w:t>
                          </w:r>
                        </w:sdtContent>
                      </w:sdt>
                    </w:p>
                    <w:sdt>
                      <w:sdtPr>
                        <w:rPr>
                          <w:smallCaps/>
                          <w:color w:val="0E2841" w:themeColor="text2"/>
                          <w:sz w:val="36"/>
                          <w:szCs w:val="36"/>
                        </w:rPr>
                        <w:alias w:val="Ond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CDDD365" w14:textId="685D7EC2" w:rsidR="00E92195" w:rsidRDefault="00E92195" w:rsidP="00E92195">
                          <w:pPr>
                            <w:pStyle w:val="Geenafstand"/>
                            <w:jc w:val="right"/>
                            <w:rPr>
                              <w:smallCaps/>
                              <w:color w:val="0E2841" w:themeColor="text2"/>
                              <w:sz w:val="36"/>
                              <w:szCs w:val="36"/>
                            </w:rPr>
                          </w:pPr>
                          <w:r>
                            <w:rPr>
                              <w:smallCaps/>
                              <w:color w:val="0E2841" w:themeColor="text2"/>
                              <w:sz w:val="36"/>
                              <w:szCs w:val="36"/>
                            </w:rPr>
                            <w:t>Hospital readmission</w:t>
                          </w:r>
                        </w:p>
                      </w:sdtContent>
                    </w:sdt>
                  </w:txbxContent>
                </v:textbox>
                <w10:wrap type="square" anchorx="page" anchory="page"/>
              </v:shape>
            </w:pict>
          </mc:Fallback>
        </mc:AlternateContent>
      </w:r>
      <w:r>
        <mc:AlternateContent>
          <mc:Choice Requires="wpg">
            <w:drawing>
              <wp:anchor distT="0" distB="0" distL="114300" distR="114300" simplePos="0" relativeHeight="251659264" behindDoc="0" locked="0" layoutInCell="1" allowOverlap="1" wp14:anchorId="38C24AD3" wp14:editId="10BD5AA5">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ep 5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hoe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hoe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9F41A06" id="Groep 5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">
                <v:rect id="Rechthoek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" fillcolor="#e97132 [3205]" stroked="f" strokeweight="1.5pt"/>
                <v:rect id="Rechthoek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" fillcolor="#156082 [3204]" stroked="f" strokeweight="1.5pt">
                  <o:lock v:ext="edit" aspectratio="t"/>
                </v:rect>
                <w10:wrap anchorx="page" anchory="page"/>
              </v:group>
            </w:pict>
          </mc:Fallback>
        </mc:AlternateContent>
      </w:r>
    </w:p>
    <w:sdt>
      <w:sdtPr>
        <w:rPr>
          <w:rFonts w:asciiTheme="minorHAnsi" w:eastAsiaTheme="minorEastAsia" w:hAnsiTheme="minorHAnsi" w:cstheme="minorBidi"/>
          <w:b w:val="0"/>
          <w:bCs w:val="0"/>
          <w:noProof/>
          <w:color w:val="auto"/>
          <w:kern w:val="2"/>
          <w:sz w:val="24"/>
          <w:szCs w:val="24"/>
          <w:lang w:val="en-US" w:eastAsia="en-US"/>
          <w14:ligatures w14:val="standardContextual"/>
        </w:rPr>
        <w:id w:val="-1646199172"/>
        <w:docPartObj>
          <w:docPartGallery w:val="Table of Contents"/>
          <w:docPartUnique/>
        </w:docPartObj>
      </w:sdtPr>
      <w:sdtEndPr/>
      <w:sdtContent>
        <w:p w14:paraId="5F1CF413" w14:textId="77777777" w:rsidR="00E92195" w:rsidRDefault="00E92195" w:rsidP="00E92195">
          <w:pPr>
            <w:pStyle w:val="Kopvaninhoudsopgave"/>
          </w:pPr>
          <w:r>
            <w:t>Inhoudsopgave</w:t>
          </w:r>
        </w:p>
        <w:p w14:paraId="453715AC" w14:textId="1DE4811D" w:rsidR="00A433EB" w:rsidRDefault="00E92195">
          <w:pPr>
            <w:pStyle w:val="Inhopg1"/>
            <w:tabs>
              <w:tab w:val="right" w:leader="dot" w:pos="9062"/>
            </w:tabs>
            <w:rPr>
              <w:rFonts w:eastAsiaTheme="minorEastAsia"/>
              <w:b w:val="0"/>
              <w:bCs w:val="0"/>
              <w:sz w:val="24"/>
              <w:szCs w:val="24"/>
              <w:lang w:val="nl-NL" w:eastAsia="nl-NL"/>
            </w:rPr>
          </w:pPr>
          <w:r>
            <w:rPr>
              <w:b w:val="0"/>
              <w:bCs w:val="0"/>
              <w:noProof w:val="0"/>
            </w:rPr>
            <w:fldChar w:fldCharType="begin"/>
          </w:r>
          <w:r>
            <w:instrText>TOC \o "1-3" \h \z \u</w:instrText>
          </w:r>
          <w:r>
            <w:rPr>
              <w:b w:val="0"/>
              <w:bCs w:val="0"/>
              <w:noProof w:val="0"/>
            </w:rPr>
            <w:fldChar w:fldCharType="separate"/>
          </w:r>
          <w:hyperlink w:anchor="_Toc232605224" w:history="1">
            <w:r w:rsidR="00A433EB" w:rsidRPr="00427ED1">
              <w:rPr>
                <w:rStyle w:val="Hyperlink"/>
              </w:rPr>
              <w:t>Introduction</w:t>
            </w:r>
            <w:r w:rsidR="00A433EB">
              <w:rPr>
                <w:webHidden/>
              </w:rPr>
              <w:tab/>
            </w:r>
            <w:r w:rsidR="00A433EB">
              <w:rPr>
                <w:webHidden/>
              </w:rPr>
              <w:fldChar w:fldCharType="begin"/>
            </w:r>
            <w:r w:rsidR="00A433EB">
              <w:rPr>
                <w:webHidden/>
              </w:rPr>
              <w:instrText xml:space="preserve"> PAGEREF _Toc232605224 \h </w:instrText>
            </w:r>
            <w:r w:rsidR="00A433EB">
              <w:rPr>
                <w:webHidden/>
              </w:rPr>
            </w:r>
            <w:r w:rsidR="00A433EB">
              <w:rPr>
                <w:webHidden/>
              </w:rPr>
              <w:fldChar w:fldCharType="separate"/>
            </w:r>
            <w:r w:rsidR="00A433EB">
              <w:rPr>
                <w:webHidden/>
              </w:rPr>
              <w:t>2</w:t>
            </w:r>
            <w:r w:rsidR="00A433EB">
              <w:rPr>
                <w:webHidden/>
              </w:rPr>
              <w:fldChar w:fldCharType="end"/>
            </w:r>
          </w:hyperlink>
        </w:p>
        <w:p w14:paraId="6D473721" w14:textId="6655FF99" w:rsidR="00A433EB" w:rsidRDefault="00A433EB">
          <w:pPr>
            <w:pStyle w:val="Inhopg1"/>
            <w:tabs>
              <w:tab w:val="right" w:leader="dot" w:pos="9062"/>
            </w:tabs>
            <w:rPr>
              <w:rFonts w:eastAsiaTheme="minorEastAsia"/>
              <w:b w:val="0"/>
              <w:bCs w:val="0"/>
              <w:sz w:val="24"/>
              <w:szCs w:val="24"/>
              <w:lang w:val="nl-NL" w:eastAsia="nl-NL"/>
            </w:rPr>
          </w:pPr>
          <w:hyperlink w:anchor="_Toc232605225" w:history="1">
            <w:r w:rsidRPr="00427ED1">
              <w:rPr>
                <w:rStyle w:val="Hyperlink"/>
              </w:rPr>
              <w:t>Problem statement</w:t>
            </w:r>
            <w:r>
              <w:rPr>
                <w:webHidden/>
              </w:rPr>
              <w:tab/>
            </w:r>
            <w:r>
              <w:rPr>
                <w:webHidden/>
              </w:rPr>
              <w:fldChar w:fldCharType="begin"/>
            </w:r>
            <w:r>
              <w:rPr>
                <w:webHidden/>
              </w:rPr>
              <w:instrText xml:space="preserve"> PAGEREF _Toc232605225 \h </w:instrText>
            </w:r>
            <w:r>
              <w:rPr>
                <w:webHidden/>
              </w:rPr>
            </w:r>
            <w:r>
              <w:rPr>
                <w:webHidden/>
              </w:rPr>
              <w:fldChar w:fldCharType="separate"/>
            </w:r>
            <w:r>
              <w:rPr>
                <w:webHidden/>
              </w:rPr>
              <w:t>2</w:t>
            </w:r>
            <w:r>
              <w:rPr>
                <w:webHidden/>
              </w:rPr>
              <w:fldChar w:fldCharType="end"/>
            </w:r>
          </w:hyperlink>
        </w:p>
        <w:p w14:paraId="601AF069" w14:textId="640042C2" w:rsidR="00A433EB" w:rsidRDefault="00A433EB">
          <w:pPr>
            <w:pStyle w:val="Inhopg3"/>
            <w:tabs>
              <w:tab w:val="right" w:leader="dot" w:pos="9062"/>
            </w:tabs>
            <w:rPr>
              <w:rFonts w:eastAsiaTheme="minorEastAsia"/>
              <w:sz w:val="24"/>
              <w:szCs w:val="24"/>
              <w:lang w:val="nl-NL" w:eastAsia="nl-NL"/>
            </w:rPr>
          </w:pPr>
          <w:hyperlink w:anchor="_Toc232605226" w:history="1">
            <w:r w:rsidRPr="00427ED1">
              <w:rPr>
                <w:rStyle w:val="Hyperlink"/>
                <w:lang w:val="nl-NL"/>
              </w:rPr>
              <w:t>Domain Understanding Research Question</w:t>
            </w:r>
            <w:r>
              <w:rPr>
                <w:webHidden/>
              </w:rPr>
              <w:tab/>
            </w:r>
            <w:r>
              <w:rPr>
                <w:webHidden/>
              </w:rPr>
              <w:fldChar w:fldCharType="begin"/>
            </w:r>
            <w:r>
              <w:rPr>
                <w:webHidden/>
              </w:rPr>
              <w:instrText xml:space="preserve"> PAGEREF _Toc232605226 \h </w:instrText>
            </w:r>
            <w:r>
              <w:rPr>
                <w:webHidden/>
              </w:rPr>
            </w:r>
            <w:r>
              <w:rPr>
                <w:webHidden/>
              </w:rPr>
              <w:fldChar w:fldCharType="separate"/>
            </w:r>
            <w:r>
              <w:rPr>
                <w:webHidden/>
              </w:rPr>
              <w:t>3</w:t>
            </w:r>
            <w:r>
              <w:rPr>
                <w:webHidden/>
              </w:rPr>
              <w:fldChar w:fldCharType="end"/>
            </w:r>
          </w:hyperlink>
        </w:p>
        <w:p w14:paraId="0485DCEA" w14:textId="295A1449" w:rsidR="00A433EB" w:rsidRDefault="00A433EB">
          <w:pPr>
            <w:pStyle w:val="Inhopg1"/>
            <w:tabs>
              <w:tab w:val="right" w:leader="dot" w:pos="9062"/>
            </w:tabs>
            <w:rPr>
              <w:rFonts w:eastAsiaTheme="minorEastAsia"/>
              <w:b w:val="0"/>
              <w:bCs w:val="0"/>
              <w:sz w:val="24"/>
              <w:szCs w:val="24"/>
              <w:lang w:val="nl-NL" w:eastAsia="nl-NL"/>
            </w:rPr>
          </w:pPr>
          <w:hyperlink w:anchor="_Toc232605227" w:history="1">
            <w:r w:rsidRPr="00427ED1">
              <w:rPr>
                <w:rStyle w:val="Hyperlink"/>
                <w:lang w:val="nl-NL"/>
              </w:rPr>
              <w:t>Literature research insights</w:t>
            </w:r>
            <w:r>
              <w:rPr>
                <w:webHidden/>
              </w:rPr>
              <w:tab/>
            </w:r>
            <w:r>
              <w:rPr>
                <w:webHidden/>
              </w:rPr>
              <w:fldChar w:fldCharType="begin"/>
            </w:r>
            <w:r>
              <w:rPr>
                <w:webHidden/>
              </w:rPr>
              <w:instrText xml:space="preserve"> PAGEREF _Toc232605227 \h </w:instrText>
            </w:r>
            <w:r>
              <w:rPr>
                <w:webHidden/>
              </w:rPr>
            </w:r>
            <w:r>
              <w:rPr>
                <w:webHidden/>
              </w:rPr>
              <w:fldChar w:fldCharType="separate"/>
            </w:r>
            <w:r>
              <w:rPr>
                <w:webHidden/>
              </w:rPr>
              <w:t>3</w:t>
            </w:r>
            <w:r>
              <w:rPr>
                <w:webHidden/>
              </w:rPr>
              <w:fldChar w:fldCharType="end"/>
            </w:r>
          </w:hyperlink>
        </w:p>
        <w:p w14:paraId="1E78BEA6" w14:textId="5A0E6C95" w:rsidR="00A433EB" w:rsidRDefault="00A433EB">
          <w:pPr>
            <w:pStyle w:val="Inhopg1"/>
            <w:tabs>
              <w:tab w:val="right" w:leader="dot" w:pos="9062"/>
            </w:tabs>
            <w:rPr>
              <w:rFonts w:eastAsiaTheme="minorEastAsia"/>
              <w:b w:val="0"/>
              <w:bCs w:val="0"/>
              <w:sz w:val="24"/>
              <w:szCs w:val="24"/>
              <w:lang w:val="nl-NL" w:eastAsia="nl-NL"/>
            </w:rPr>
          </w:pPr>
          <w:hyperlink w:anchor="_Toc232605228" w:history="1">
            <w:r w:rsidRPr="00427ED1">
              <w:rPr>
                <w:rStyle w:val="Hyperlink"/>
              </w:rPr>
              <w:t>Features description</w:t>
            </w:r>
            <w:r>
              <w:rPr>
                <w:webHidden/>
              </w:rPr>
              <w:tab/>
            </w:r>
            <w:r>
              <w:rPr>
                <w:webHidden/>
              </w:rPr>
              <w:fldChar w:fldCharType="begin"/>
            </w:r>
            <w:r>
              <w:rPr>
                <w:webHidden/>
              </w:rPr>
              <w:instrText xml:space="preserve"> PAGEREF _Toc232605228 \h </w:instrText>
            </w:r>
            <w:r>
              <w:rPr>
                <w:webHidden/>
              </w:rPr>
            </w:r>
            <w:r>
              <w:rPr>
                <w:webHidden/>
              </w:rPr>
              <w:fldChar w:fldCharType="separate"/>
            </w:r>
            <w:r>
              <w:rPr>
                <w:webHidden/>
              </w:rPr>
              <w:t>4</w:t>
            </w:r>
            <w:r>
              <w:rPr>
                <w:webHidden/>
              </w:rPr>
              <w:fldChar w:fldCharType="end"/>
            </w:r>
          </w:hyperlink>
        </w:p>
        <w:p w14:paraId="19369E47" w14:textId="21064620" w:rsidR="00A433EB" w:rsidRDefault="00A433EB">
          <w:pPr>
            <w:pStyle w:val="Inhopg1"/>
            <w:tabs>
              <w:tab w:val="right" w:leader="dot" w:pos="9062"/>
            </w:tabs>
            <w:rPr>
              <w:rFonts w:eastAsiaTheme="minorEastAsia"/>
              <w:b w:val="0"/>
              <w:bCs w:val="0"/>
              <w:sz w:val="24"/>
              <w:szCs w:val="24"/>
              <w:lang w:val="nl-NL" w:eastAsia="nl-NL"/>
            </w:rPr>
          </w:pPr>
          <w:hyperlink w:anchor="_Toc232605229" w:history="1">
            <w:r w:rsidRPr="00427ED1">
              <w:rPr>
                <w:rStyle w:val="Hyperlink"/>
              </w:rPr>
              <w:t>Model considerations</w:t>
            </w:r>
            <w:r>
              <w:rPr>
                <w:webHidden/>
              </w:rPr>
              <w:tab/>
            </w:r>
            <w:r>
              <w:rPr>
                <w:webHidden/>
              </w:rPr>
              <w:fldChar w:fldCharType="begin"/>
            </w:r>
            <w:r>
              <w:rPr>
                <w:webHidden/>
              </w:rPr>
              <w:instrText xml:space="preserve"> PAGEREF _Toc232605229 \h </w:instrText>
            </w:r>
            <w:r>
              <w:rPr>
                <w:webHidden/>
              </w:rPr>
            </w:r>
            <w:r>
              <w:rPr>
                <w:webHidden/>
              </w:rPr>
              <w:fldChar w:fldCharType="separate"/>
            </w:r>
            <w:r>
              <w:rPr>
                <w:webHidden/>
              </w:rPr>
              <w:t>5</w:t>
            </w:r>
            <w:r>
              <w:rPr>
                <w:webHidden/>
              </w:rPr>
              <w:fldChar w:fldCharType="end"/>
            </w:r>
          </w:hyperlink>
        </w:p>
        <w:p w14:paraId="5F62D791" w14:textId="57D19736" w:rsidR="00A433EB" w:rsidRDefault="00A433EB">
          <w:pPr>
            <w:pStyle w:val="Inhopg1"/>
            <w:tabs>
              <w:tab w:val="right" w:leader="dot" w:pos="9062"/>
            </w:tabs>
            <w:rPr>
              <w:rFonts w:eastAsiaTheme="minorEastAsia"/>
              <w:b w:val="0"/>
              <w:bCs w:val="0"/>
              <w:sz w:val="24"/>
              <w:szCs w:val="24"/>
              <w:lang w:val="nl-NL" w:eastAsia="nl-NL"/>
            </w:rPr>
          </w:pPr>
          <w:hyperlink w:anchor="_Toc232605230" w:history="1">
            <w:r w:rsidRPr="00427ED1">
              <w:rPr>
                <w:rStyle w:val="Hyperlink"/>
              </w:rPr>
              <w:t>Data availability and limitations</w:t>
            </w:r>
            <w:r>
              <w:rPr>
                <w:webHidden/>
              </w:rPr>
              <w:tab/>
            </w:r>
            <w:r>
              <w:rPr>
                <w:webHidden/>
              </w:rPr>
              <w:fldChar w:fldCharType="begin"/>
            </w:r>
            <w:r>
              <w:rPr>
                <w:webHidden/>
              </w:rPr>
              <w:instrText xml:space="preserve"> PAGEREF _Toc232605230 \h </w:instrText>
            </w:r>
            <w:r>
              <w:rPr>
                <w:webHidden/>
              </w:rPr>
            </w:r>
            <w:r>
              <w:rPr>
                <w:webHidden/>
              </w:rPr>
              <w:fldChar w:fldCharType="separate"/>
            </w:r>
            <w:r>
              <w:rPr>
                <w:webHidden/>
              </w:rPr>
              <w:t>5</w:t>
            </w:r>
            <w:r>
              <w:rPr>
                <w:webHidden/>
              </w:rPr>
              <w:fldChar w:fldCharType="end"/>
            </w:r>
          </w:hyperlink>
        </w:p>
        <w:p w14:paraId="6DF4C458" w14:textId="6AB20653" w:rsidR="00A433EB" w:rsidRDefault="00A433EB">
          <w:pPr>
            <w:pStyle w:val="Inhopg1"/>
            <w:tabs>
              <w:tab w:val="right" w:leader="dot" w:pos="9062"/>
            </w:tabs>
            <w:rPr>
              <w:rFonts w:eastAsiaTheme="minorEastAsia"/>
              <w:b w:val="0"/>
              <w:bCs w:val="0"/>
              <w:sz w:val="24"/>
              <w:szCs w:val="24"/>
              <w:lang w:val="nl-NL" w:eastAsia="nl-NL"/>
            </w:rPr>
          </w:pPr>
          <w:hyperlink w:anchor="_Toc232605231" w:history="1">
            <w:r w:rsidRPr="00427ED1">
              <w:rPr>
                <w:rStyle w:val="Hyperlink"/>
              </w:rPr>
              <w:t>Representativeness of the dataset</w:t>
            </w:r>
            <w:r>
              <w:rPr>
                <w:webHidden/>
              </w:rPr>
              <w:tab/>
            </w:r>
            <w:r>
              <w:rPr>
                <w:webHidden/>
              </w:rPr>
              <w:fldChar w:fldCharType="begin"/>
            </w:r>
            <w:r>
              <w:rPr>
                <w:webHidden/>
              </w:rPr>
              <w:instrText xml:space="preserve"> PAGEREF _Toc232605231 \h </w:instrText>
            </w:r>
            <w:r>
              <w:rPr>
                <w:webHidden/>
              </w:rPr>
            </w:r>
            <w:r>
              <w:rPr>
                <w:webHidden/>
              </w:rPr>
              <w:fldChar w:fldCharType="separate"/>
            </w:r>
            <w:r>
              <w:rPr>
                <w:webHidden/>
              </w:rPr>
              <w:t>6</w:t>
            </w:r>
            <w:r>
              <w:rPr>
                <w:webHidden/>
              </w:rPr>
              <w:fldChar w:fldCharType="end"/>
            </w:r>
          </w:hyperlink>
        </w:p>
        <w:p w14:paraId="621D48AC" w14:textId="63D18CE8" w:rsidR="00A433EB" w:rsidRDefault="00A433EB">
          <w:pPr>
            <w:pStyle w:val="Inhopg1"/>
            <w:tabs>
              <w:tab w:val="right" w:leader="dot" w:pos="9062"/>
            </w:tabs>
            <w:rPr>
              <w:rFonts w:eastAsiaTheme="minorEastAsia"/>
              <w:b w:val="0"/>
              <w:bCs w:val="0"/>
              <w:sz w:val="24"/>
              <w:szCs w:val="24"/>
              <w:lang w:val="nl-NL" w:eastAsia="nl-NL"/>
            </w:rPr>
          </w:pPr>
          <w:hyperlink w:anchor="_Toc232605232" w:history="1">
            <w:r w:rsidRPr="00427ED1">
              <w:rPr>
                <w:rStyle w:val="Hyperlink"/>
                <w:lang w:val="nl-NL"/>
              </w:rPr>
              <w:t>Target group research</w:t>
            </w:r>
            <w:r>
              <w:rPr>
                <w:webHidden/>
              </w:rPr>
              <w:tab/>
            </w:r>
            <w:r>
              <w:rPr>
                <w:webHidden/>
              </w:rPr>
              <w:fldChar w:fldCharType="begin"/>
            </w:r>
            <w:r>
              <w:rPr>
                <w:webHidden/>
              </w:rPr>
              <w:instrText xml:space="preserve"> PAGEREF _Toc232605232 \h </w:instrText>
            </w:r>
            <w:r>
              <w:rPr>
                <w:webHidden/>
              </w:rPr>
            </w:r>
            <w:r>
              <w:rPr>
                <w:webHidden/>
              </w:rPr>
              <w:fldChar w:fldCharType="separate"/>
            </w:r>
            <w:r>
              <w:rPr>
                <w:webHidden/>
              </w:rPr>
              <w:t>7</w:t>
            </w:r>
            <w:r>
              <w:rPr>
                <w:webHidden/>
              </w:rPr>
              <w:fldChar w:fldCharType="end"/>
            </w:r>
          </w:hyperlink>
        </w:p>
        <w:p w14:paraId="1879CD1F" w14:textId="188BDCB5" w:rsidR="00A433EB" w:rsidRDefault="00A433EB">
          <w:pPr>
            <w:pStyle w:val="Inhopg1"/>
            <w:tabs>
              <w:tab w:val="right" w:leader="dot" w:pos="9062"/>
            </w:tabs>
            <w:rPr>
              <w:rFonts w:eastAsiaTheme="minorEastAsia"/>
              <w:b w:val="0"/>
              <w:bCs w:val="0"/>
              <w:sz w:val="24"/>
              <w:szCs w:val="24"/>
              <w:lang w:val="nl-NL" w:eastAsia="nl-NL"/>
            </w:rPr>
          </w:pPr>
          <w:hyperlink w:anchor="_Toc232605233" w:history="1">
            <w:r w:rsidRPr="00427ED1">
              <w:rPr>
                <w:rStyle w:val="Hyperlink"/>
              </w:rPr>
              <w:t>TICT Quickscan reflection</w:t>
            </w:r>
            <w:r>
              <w:rPr>
                <w:webHidden/>
              </w:rPr>
              <w:tab/>
            </w:r>
            <w:r>
              <w:rPr>
                <w:webHidden/>
              </w:rPr>
              <w:fldChar w:fldCharType="begin"/>
            </w:r>
            <w:r>
              <w:rPr>
                <w:webHidden/>
              </w:rPr>
              <w:instrText xml:space="preserve"> PAGEREF _Toc232605233 \h </w:instrText>
            </w:r>
            <w:r>
              <w:rPr>
                <w:webHidden/>
              </w:rPr>
            </w:r>
            <w:r>
              <w:rPr>
                <w:webHidden/>
              </w:rPr>
              <w:fldChar w:fldCharType="separate"/>
            </w:r>
            <w:r>
              <w:rPr>
                <w:webHidden/>
              </w:rPr>
              <w:t>9</w:t>
            </w:r>
            <w:r>
              <w:rPr>
                <w:webHidden/>
              </w:rPr>
              <w:fldChar w:fldCharType="end"/>
            </w:r>
          </w:hyperlink>
        </w:p>
        <w:p w14:paraId="13BEE18D" w14:textId="0E8AFB8E" w:rsidR="00A433EB" w:rsidRDefault="00A433EB">
          <w:pPr>
            <w:pStyle w:val="Inhopg2"/>
            <w:tabs>
              <w:tab w:val="right" w:leader="dot" w:pos="9062"/>
            </w:tabs>
            <w:rPr>
              <w:rFonts w:eastAsiaTheme="minorEastAsia"/>
              <w:i w:val="0"/>
              <w:iCs w:val="0"/>
              <w:sz w:val="24"/>
              <w:szCs w:val="24"/>
              <w:lang w:val="nl-NL" w:eastAsia="nl-NL"/>
            </w:rPr>
          </w:pPr>
          <w:hyperlink w:anchor="_Toc232605234" w:history="1">
            <w:r w:rsidRPr="00427ED1">
              <w:rPr>
                <w:rStyle w:val="Hyperlink"/>
              </w:rPr>
              <w:t>Impact on society</w:t>
            </w:r>
            <w:r>
              <w:rPr>
                <w:webHidden/>
              </w:rPr>
              <w:tab/>
            </w:r>
            <w:r>
              <w:rPr>
                <w:webHidden/>
              </w:rPr>
              <w:fldChar w:fldCharType="begin"/>
            </w:r>
            <w:r>
              <w:rPr>
                <w:webHidden/>
              </w:rPr>
              <w:instrText xml:space="preserve"> PAGEREF _Toc232605234 \h </w:instrText>
            </w:r>
            <w:r>
              <w:rPr>
                <w:webHidden/>
              </w:rPr>
            </w:r>
            <w:r>
              <w:rPr>
                <w:webHidden/>
              </w:rPr>
              <w:fldChar w:fldCharType="separate"/>
            </w:r>
            <w:r>
              <w:rPr>
                <w:webHidden/>
              </w:rPr>
              <w:t>9</w:t>
            </w:r>
            <w:r>
              <w:rPr>
                <w:webHidden/>
              </w:rPr>
              <w:fldChar w:fldCharType="end"/>
            </w:r>
          </w:hyperlink>
        </w:p>
        <w:p w14:paraId="1CDF960C" w14:textId="4E7629B5" w:rsidR="00A433EB" w:rsidRDefault="00A433EB">
          <w:pPr>
            <w:pStyle w:val="Inhopg2"/>
            <w:tabs>
              <w:tab w:val="right" w:leader="dot" w:pos="9062"/>
            </w:tabs>
            <w:rPr>
              <w:rFonts w:eastAsiaTheme="minorEastAsia"/>
              <w:i w:val="0"/>
              <w:iCs w:val="0"/>
              <w:sz w:val="24"/>
              <w:szCs w:val="24"/>
              <w:lang w:val="nl-NL" w:eastAsia="nl-NL"/>
            </w:rPr>
          </w:pPr>
          <w:hyperlink w:anchor="_Toc232605235" w:history="1">
            <w:r w:rsidRPr="00427ED1">
              <w:rPr>
                <w:rStyle w:val="Hyperlink"/>
                <w:lang w:val="nl-NL"/>
              </w:rPr>
              <w:t>Privacy</w:t>
            </w:r>
            <w:r>
              <w:rPr>
                <w:webHidden/>
              </w:rPr>
              <w:tab/>
            </w:r>
            <w:r>
              <w:rPr>
                <w:webHidden/>
              </w:rPr>
              <w:fldChar w:fldCharType="begin"/>
            </w:r>
            <w:r>
              <w:rPr>
                <w:webHidden/>
              </w:rPr>
              <w:instrText xml:space="preserve"> PAGEREF _Toc232605235 \h </w:instrText>
            </w:r>
            <w:r>
              <w:rPr>
                <w:webHidden/>
              </w:rPr>
            </w:r>
            <w:r>
              <w:rPr>
                <w:webHidden/>
              </w:rPr>
              <w:fldChar w:fldCharType="separate"/>
            </w:r>
            <w:r>
              <w:rPr>
                <w:webHidden/>
              </w:rPr>
              <w:t>9</w:t>
            </w:r>
            <w:r>
              <w:rPr>
                <w:webHidden/>
              </w:rPr>
              <w:fldChar w:fldCharType="end"/>
            </w:r>
          </w:hyperlink>
        </w:p>
        <w:p w14:paraId="488C0A33" w14:textId="54FDC6A6" w:rsidR="00A433EB" w:rsidRDefault="00A433EB">
          <w:pPr>
            <w:pStyle w:val="Inhopg2"/>
            <w:tabs>
              <w:tab w:val="right" w:leader="dot" w:pos="9062"/>
            </w:tabs>
            <w:rPr>
              <w:rFonts w:eastAsiaTheme="minorEastAsia"/>
              <w:i w:val="0"/>
              <w:iCs w:val="0"/>
              <w:sz w:val="24"/>
              <w:szCs w:val="24"/>
              <w:lang w:val="nl-NL" w:eastAsia="nl-NL"/>
            </w:rPr>
          </w:pPr>
          <w:hyperlink w:anchor="_Toc232605236" w:history="1">
            <w:r w:rsidRPr="00427ED1">
              <w:rPr>
                <w:rStyle w:val="Hyperlink"/>
                <w:lang w:val="nl-NL"/>
              </w:rPr>
              <w:t>Inclusivity</w:t>
            </w:r>
            <w:r>
              <w:rPr>
                <w:webHidden/>
              </w:rPr>
              <w:tab/>
            </w:r>
            <w:r>
              <w:rPr>
                <w:webHidden/>
              </w:rPr>
              <w:fldChar w:fldCharType="begin"/>
            </w:r>
            <w:r>
              <w:rPr>
                <w:webHidden/>
              </w:rPr>
              <w:instrText xml:space="preserve"> PAGEREF _Toc232605236 \h </w:instrText>
            </w:r>
            <w:r>
              <w:rPr>
                <w:webHidden/>
              </w:rPr>
            </w:r>
            <w:r>
              <w:rPr>
                <w:webHidden/>
              </w:rPr>
              <w:fldChar w:fldCharType="separate"/>
            </w:r>
            <w:r>
              <w:rPr>
                <w:webHidden/>
              </w:rPr>
              <w:t>10</w:t>
            </w:r>
            <w:r>
              <w:rPr>
                <w:webHidden/>
              </w:rPr>
              <w:fldChar w:fldCharType="end"/>
            </w:r>
          </w:hyperlink>
        </w:p>
        <w:p w14:paraId="3F701713" w14:textId="644F8867" w:rsidR="00A433EB" w:rsidRDefault="00A433EB">
          <w:pPr>
            <w:pStyle w:val="Inhopg1"/>
            <w:tabs>
              <w:tab w:val="right" w:leader="dot" w:pos="9062"/>
            </w:tabs>
            <w:rPr>
              <w:rFonts w:eastAsiaTheme="minorEastAsia"/>
              <w:b w:val="0"/>
              <w:bCs w:val="0"/>
              <w:sz w:val="24"/>
              <w:szCs w:val="24"/>
              <w:lang w:val="nl-NL" w:eastAsia="nl-NL"/>
            </w:rPr>
          </w:pPr>
          <w:hyperlink w:anchor="_Toc232605237" w:history="1">
            <w:r w:rsidRPr="00427ED1">
              <w:rPr>
                <w:rStyle w:val="Hyperlink"/>
              </w:rPr>
              <w:t>Target design and information loss</w:t>
            </w:r>
            <w:r>
              <w:rPr>
                <w:webHidden/>
              </w:rPr>
              <w:tab/>
            </w:r>
            <w:r>
              <w:rPr>
                <w:webHidden/>
              </w:rPr>
              <w:fldChar w:fldCharType="begin"/>
            </w:r>
            <w:r>
              <w:rPr>
                <w:webHidden/>
              </w:rPr>
              <w:instrText xml:space="preserve"> PAGEREF _Toc232605237 \h </w:instrText>
            </w:r>
            <w:r>
              <w:rPr>
                <w:webHidden/>
              </w:rPr>
            </w:r>
            <w:r>
              <w:rPr>
                <w:webHidden/>
              </w:rPr>
              <w:fldChar w:fldCharType="separate"/>
            </w:r>
            <w:r>
              <w:rPr>
                <w:webHidden/>
              </w:rPr>
              <w:t>10</w:t>
            </w:r>
            <w:r>
              <w:rPr>
                <w:webHidden/>
              </w:rPr>
              <w:fldChar w:fldCharType="end"/>
            </w:r>
          </w:hyperlink>
        </w:p>
        <w:p w14:paraId="4A3217DB" w14:textId="19DBF957" w:rsidR="00A433EB" w:rsidRDefault="00A433EB">
          <w:pPr>
            <w:pStyle w:val="Inhopg1"/>
            <w:tabs>
              <w:tab w:val="right" w:leader="dot" w:pos="9062"/>
            </w:tabs>
            <w:rPr>
              <w:rFonts w:eastAsiaTheme="minorEastAsia"/>
              <w:b w:val="0"/>
              <w:bCs w:val="0"/>
              <w:sz w:val="24"/>
              <w:szCs w:val="24"/>
              <w:lang w:val="nl-NL" w:eastAsia="nl-NL"/>
            </w:rPr>
          </w:pPr>
          <w:hyperlink w:anchor="_Toc232605238" w:history="1">
            <w:r w:rsidRPr="00427ED1">
              <w:rPr>
                <w:rStyle w:val="Hyperlink"/>
                <w:lang w:val="nl-NL"/>
              </w:rPr>
              <w:t>Explainable AI</w:t>
            </w:r>
            <w:r>
              <w:rPr>
                <w:webHidden/>
              </w:rPr>
              <w:tab/>
            </w:r>
            <w:r>
              <w:rPr>
                <w:webHidden/>
              </w:rPr>
              <w:fldChar w:fldCharType="begin"/>
            </w:r>
            <w:r>
              <w:rPr>
                <w:webHidden/>
              </w:rPr>
              <w:instrText xml:space="preserve"> PAGEREF _Toc232605238 \h </w:instrText>
            </w:r>
            <w:r>
              <w:rPr>
                <w:webHidden/>
              </w:rPr>
            </w:r>
            <w:r>
              <w:rPr>
                <w:webHidden/>
              </w:rPr>
              <w:fldChar w:fldCharType="separate"/>
            </w:r>
            <w:r>
              <w:rPr>
                <w:webHidden/>
              </w:rPr>
              <w:t>11</w:t>
            </w:r>
            <w:r>
              <w:rPr>
                <w:webHidden/>
              </w:rPr>
              <w:fldChar w:fldCharType="end"/>
            </w:r>
          </w:hyperlink>
        </w:p>
        <w:p w14:paraId="7ECA123C" w14:textId="4278D07D" w:rsidR="00A433EB" w:rsidRDefault="00A433EB">
          <w:pPr>
            <w:pStyle w:val="Inhopg1"/>
            <w:tabs>
              <w:tab w:val="right" w:leader="dot" w:pos="9062"/>
            </w:tabs>
            <w:rPr>
              <w:rFonts w:eastAsiaTheme="minorEastAsia"/>
              <w:b w:val="0"/>
              <w:bCs w:val="0"/>
              <w:sz w:val="24"/>
              <w:szCs w:val="24"/>
              <w:lang w:val="nl-NL" w:eastAsia="nl-NL"/>
            </w:rPr>
          </w:pPr>
          <w:hyperlink w:anchor="_Toc232605239" w:history="1">
            <w:r w:rsidRPr="00427ED1">
              <w:rPr>
                <w:rStyle w:val="Hyperlink"/>
                <w:lang w:val="nl-NL"/>
              </w:rPr>
              <w:t>Conclusion</w:t>
            </w:r>
            <w:r>
              <w:rPr>
                <w:webHidden/>
              </w:rPr>
              <w:tab/>
            </w:r>
            <w:r>
              <w:rPr>
                <w:webHidden/>
              </w:rPr>
              <w:fldChar w:fldCharType="begin"/>
            </w:r>
            <w:r>
              <w:rPr>
                <w:webHidden/>
              </w:rPr>
              <w:instrText xml:space="preserve"> PAGEREF _Toc232605239 \h </w:instrText>
            </w:r>
            <w:r>
              <w:rPr>
                <w:webHidden/>
              </w:rPr>
            </w:r>
            <w:r>
              <w:rPr>
                <w:webHidden/>
              </w:rPr>
              <w:fldChar w:fldCharType="separate"/>
            </w:r>
            <w:r>
              <w:rPr>
                <w:webHidden/>
              </w:rPr>
              <w:t>12</w:t>
            </w:r>
            <w:r>
              <w:rPr>
                <w:webHidden/>
              </w:rPr>
              <w:fldChar w:fldCharType="end"/>
            </w:r>
          </w:hyperlink>
        </w:p>
        <w:p w14:paraId="292A744B" w14:textId="383B585F" w:rsidR="00A433EB" w:rsidRDefault="00A433EB">
          <w:pPr>
            <w:pStyle w:val="Inhopg1"/>
            <w:tabs>
              <w:tab w:val="right" w:leader="dot" w:pos="9062"/>
            </w:tabs>
            <w:rPr>
              <w:rFonts w:eastAsiaTheme="minorEastAsia"/>
              <w:b w:val="0"/>
              <w:bCs w:val="0"/>
              <w:sz w:val="24"/>
              <w:szCs w:val="24"/>
              <w:lang w:val="nl-NL" w:eastAsia="nl-NL"/>
            </w:rPr>
          </w:pPr>
          <w:hyperlink w:anchor="_Toc232605240" w:history="1">
            <w:r w:rsidRPr="00427ED1">
              <w:rPr>
                <w:rStyle w:val="Hyperlink"/>
              </w:rPr>
              <w:t>Sources</w:t>
            </w:r>
            <w:r>
              <w:rPr>
                <w:webHidden/>
              </w:rPr>
              <w:tab/>
            </w:r>
            <w:r>
              <w:rPr>
                <w:webHidden/>
              </w:rPr>
              <w:fldChar w:fldCharType="begin"/>
            </w:r>
            <w:r>
              <w:rPr>
                <w:webHidden/>
              </w:rPr>
              <w:instrText xml:space="preserve"> PAGEREF _Toc232605240 \h </w:instrText>
            </w:r>
            <w:r>
              <w:rPr>
                <w:webHidden/>
              </w:rPr>
            </w:r>
            <w:r>
              <w:rPr>
                <w:webHidden/>
              </w:rPr>
              <w:fldChar w:fldCharType="separate"/>
            </w:r>
            <w:r>
              <w:rPr>
                <w:webHidden/>
              </w:rPr>
              <w:t>12</w:t>
            </w:r>
            <w:r>
              <w:rPr>
                <w:webHidden/>
              </w:rPr>
              <w:fldChar w:fldCharType="end"/>
            </w:r>
          </w:hyperlink>
        </w:p>
        <w:p w14:paraId="16EF0814" w14:textId="5CBC3BAF" w:rsidR="00E92195" w:rsidRDefault="00E92195" w:rsidP="00E92195">
          <w:r>
            <w:rPr>
              <w:b/>
              <w:bCs/>
            </w:rPr>
            <w:fldChar w:fldCharType="end"/>
          </w:r>
        </w:p>
      </w:sdtContent>
    </w:sdt>
    <w:p w14:paraId="6B159857" w14:textId="77777777" w:rsidR="00E92195" w:rsidRDefault="00E92195" w:rsidP="00E92195">
      <w:pPr>
        <w:pStyle w:val="Kop1"/>
      </w:pPr>
    </w:p>
    <w:p w14:paraId="368240D6" w14:textId="77777777" w:rsidR="00E92195" w:rsidRDefault="00E92195" w:rsidP="00E92195">
      <w:pPr>
        <w:pStyle w:val="Kop1"/>
      </w:pPr>
    </w:p>
    <w:p w14:paraId="43A2AC63" w14:textId="77777777" w:rsidR="00E92195" w:rsidRDefault="00E92195" w:rsidP="00E92195"/>
    <w:p w14:paraId="592E71C1" w14:textId="77777777" w:rsidR="004128A5" w:rsidRDefault="004128A5" w:rsidP="00E92195"/>
    <w:p w14:paraId="4C5FB6B7" w14:textId="77777777" w:rsidR="004128A5" w:rsidRDefault="004128A5" w:rsidP="00E92195"/>
    <w:p w14:paraId="5071A77E" w14:textId="77777777" w:rsidR="004128A5" w:rsidRPr="00A964A2" w:rsidRDefault="004128A5" w:rsidP="00E92195"/>
    <w:p w14:paraId="52BC243C" w14:textId="77777777" w:rsidR="00E92195" w:rsidRDefault="00E92195" w:rsidP="00E92195">
      <w:pPr>
        <w:pStyle w:val="Kop1"/>
      </w:pPr>
      <w:bookmarkStart w:id="0" w:name="_Toc232605224"/>
      <w:r>
        <w:lastRenderedPageBreak/>
        <w:t>Introduction</w:t>
      </w:r>
      <w:bookmarkEnd w:id="0"/>
    </w:p>
    <w:p w14:paraId="16C6FC93" w14:textId="77777777" w:rsidR="00E92195" w:rsidRPr="0054687F" w:rsidRDefault="00E92195" w:rsidP="00E92195"/>
    <w:p w14:paraId="6AD440A8" w14:textId="77777777" w:rsidR="00E92195" w:rsidRPr="0054687F" w:rsidRDefault="00E92195" w:rsidP="00E92195">
      <w:pPr>
        <w:rPr>
          <w:lang w:val="nl-NL"/>
        </w:rPr>
      </w:pPr>
      <w:r w:rsidRPr="0054687F">
        <w:rPr>
          <w:lang w:val="nl-NL"/>
        </w:rPr>
        <w:t>Hospital readmissions are a major challenge within healthcare systems worldwide. Patients who return to the hospital shortly after discharge may experience complications, inadequate follow-up care, or difficulties managing their condition after leaving the hospital. For healthcare organisations, these readmissions contribute to increased healthcare costs, additional workload for healthcare professionals, and reduced availability of hospital resources.</w:t>
      </w:r>
    </w:p>
    <w:p w14:paraId="6BC16224" w14:textId="77777777" w:rsidR="00E92195" w:rsidRPr="0054687F" w:rsidRDefault="00E92195" w:rsidP="00E92195">
      <w:pPr>
        <w:rPr>
          <w:lang w:val="nl-NL"/>
        </w:rPr>
      </w:pPr>
      <w:r w:rsidRPr="0054687F">
        <w:rPr>
          <w:lang w:val="nl-NL"/>
        </w:rPr>
        <w:t>This project focuses specifically on patients with diabetes. Diabetes is a chronic condition that often requires ongoing monitoring and self-management, making these patients particularly vulnerable to complications that may result in hospital readmission.</w:t>
      </w:r>
    </w:p>
    <w:p w14:paraId="6C1384B1" w14:textId="009E3E65" w:rsidR="00A433EB" w:rsidRDefault="00E92195" w:rsidP="00E92195">
      <w:pPr>
        <w:rPr>
          <w:lang w:val="nl-NL"/>
        </w:rPr>
      </w:pPr>
      <w:r w:rsidRPr="0054687F">
        <w:rPr>
          <w:lang w:val="nl-NL"/>
        </w:rPr>
        <w:t>The aim of this project is to investigate whether historical patient data can be used to estimate the risk of hospital readmission within 30 days after discharge. By identifying patients with an elevated risk, healthcare professionals may be better able to prioritise follow-up care and support.</w:t>
      </w:r>
    </w:p>
    <w:p w14:paraId="11948D2D" w14:textId="39CB4E96" w:rsidR="00A433EB" w:rsidRPr="0054687F" w:rsidRDefault="00A433EB" w:rsidP="00E92195">
      <w:pPr>
        <w:rPr>
          <w:lang w:val="nl-NL"/>
        </w:rPr>
      </w:pPr>
      <w:r w:rsidRPr="00A433EB">
        <w:t>This document first discusses the healthcare problem and research question. It then reviews relevant literature, describes the dataset features, evaluates data limitations and representativeness, identifies relevant target groups, and finally reflects on ethical considerations using the TICT Quickscan framework.</w:t>
      </w:r>
    </w:p>
    <w:p w14:paraId="296A451D" w14:textId="77777777" w:rsidR="00E92195" w:rsidRDefault="00E92195" w:rsidP="00E92195"/>
    <w:p w14:paraId="6CEA2999" w14:textId="77777777" w:rsidR="00E92195" w:rsidRDefault="00E92195" w:rsidP="00E92195">
      <w:pPr>
        <w:pStyle w:val="Kop1"/>
      </w:pPr>
      <w:bookmarkStart w:id="1" w:name="_Toc232605225"/>
      <w:r>
        <w:t>Problem statement</w:t>
      </w:r>
      <w:bookmarkEnd w:id="1"/>
    </w:p>
    <w:p w14:paraId="6E4AB808" w14:textId="77777777" w:rsidR="00E92195" w:rsidRDefault="00E92195" w:rsidP="00E92195"/>
    <w:p w14:paraId="438308DC" w14:textId="77777777" w:rsidR="00E92195" w:rsidRPr="00D201D7" w:rsidRDefault="00E92195" w:rsidP="00E92195">
      <w:pPr>
        <w:rPr>
          <w:lang w:val="nl-NL"/>
        </w:rPr>
      </w:pPr>
      <w:r w:rsidRPr="00D201D7">
        <w:rPr>
          <w:lang w:val="nl-NL"/>
        </w:rPr>
        <w:t>Healthcare professionals and hospital decision-makers aim to reduce avoidable readmissions while maintaining high-quality patient care. However, determining which patients are most likely to return to the hospital is difficult because readmission is influenced by many interacting factors.</w:t>
      </w:r>
    </w:p>
    <w:p w14:paraId="14F7C6CD" w14:textId="77777777" w:rsidR="00E92195" w:rsidRDefault="00E92195" w:rsidP="00E92195">
      <w:pPr>
        <w:rPr>
          <w:lang w:val="nl-NL"/>
        </w:rPr>
      </w:pPr>
      <w:r w:rsidRPr="00D201D7">
        <w:rPr>
          <w:lang w:val="nl-NL"/>
        </w:rPr>
        <w:t>In practice, healthcare providers have limited time and resources to provide intensive follow-up care to every discharged patient. Therefore, tools that help identify patients who may require additional attention could support more efficient allocation of healthcare resources.</w:t>
      </w:r>
    </w:p>
    <w:p w14:paraId="00926903" w14:textId="77777777" w:rsidR="00E92195" w:rsidRDefault="00E92195" w:rsidP="00E92195">
      <w:pPr>
        <w:rPr>
          <w:lang w:val="nl-NL"/>
        </w:rPr>
      </w:pPr>
    </w:p>
    <w:p w14:paraId="0BD356F5" w14:textId="77777777" w:rsidR="00E92195" w:rsidRPr="00D201D7" w:rsidRDefault="00E92195" w:rsidP="00E92195">
      <w:pPr>
        <w:rPr>
          <w:lang w:val="nl-NL"/>
        </w:rPr>
      </w:pPr>
    </w:p>
    <w:p w14:paraId="45BBB7B1" w14:textId="77777777" w:rsidR="00E92195" w:rsidRDefault="00E92195" w:rsidP="00E92195">
      <w:pPr>
        <w:rPr>
          <w:lang w:val="nl-NL"/>
        </w:rPr>
      </w:pPr>
      <w:r w:rsidRPr="00D201D7">
        <w:rPr>
          <w:lang w:val="nl-NL"/>
        </w:rPr>
        <w:lastRenderedPageBreak/>
        <w:t>The central research question addressed in this project is:</w:t>
      </w:r>
    </w:p>
    <w:p w14:paraId="4D82D99A" w14:textId="77777777" w:rsidR="00E92195" w:rsidRPr="00D201D7" w:rsidRDefault="00E92195" w:rsidP="00E92195">
      <w:pPr>
        <w:rPr>
          <w:lang w:val="nl-NL"/>
        </w:rPr>
      </w:pPr>
    </w:p>
    <w:p w14:paraId="2C962551" w14:textId="4DD799B9" w:rsidR="00E92195" w:rsidRDefault="00077736" w:rsidP="00E92195">
      <w:r w:rsidRPr="00077736">
        <w:t>How can patient data be used to estimate the risk of hospital readmission within 30 days after discharge among patients with diabetes so that healthcare professionals can prioritise follow-up care and allocate healthcare resources more effectively?</w:t>
      </w:r>
    </w:p>
    <w:p w14:paraId="062968ED" w14:textId="77777777" w:rsidR="00077736" w:rsidRDefault="00077736" w:rsidP="00E92195">
      <w:pPr>
        <w:rPr>
          <w:lang w:val="nl-NL"/>
        </w:rPr>
      </w:pPr>
    </w:p>
    <w:p w14:paraId="17226C18" w14:textId="77777777" w:rsidR="00E92195" w:rsidRDefault="00E92195" w:rsidP="00E92195">
      <w:pPr>
        <w:pStyle w:val="Kop3"/>
        <w:rPr>
          <w:lang w:val="nl-NL"/>
        </w:rPr>
      </w:pPr>
      <w:bookmarkStart w:id="2" w:name="_Toc232605226"/>
      <w:r w:rsidRPr="00693186">
        <w:rPr>
          <w:lang w:val="nl-NL"/>
        </w:rPr>
        <w:t>Domain Understanding Research Question</w:t>
      </w:r>
      <w:bookmarkEnd w:id="2"/>
    </w:p>
    <w:p w14:paraId="1E999C21" w14:textId="77777777" w:rsidR="00E92195" w:rsidRPr="00294D49" w:rsidRDefault="00E92195" w:rsidP="00E92195">
      <w:pPr>
        <w:rPr>
          <w:lang w:val="nl-NL"/>
        </w:rPr>
      </w:pPr>
    </w:p>
    <w:p w14:paraId="06075570" w14:textId="77777777" w:rsidR="00E92195" w:rsidRPr="00693186" w:rsidRDefault="00E92195" w:rsidP="00E92195">
      <w:pPr>
        <w:rPr>
          <w:lang w:val="nl-NL"/>
        </w:rPr>
      </w:pPr>
      <w:r w:rsidRPr="00693186">
        <w:rPr>
          <w:lang w:val="nl-NL"/>
        </w:rPr>
        <w:t>Before developing a predictive model, it is important to understand the healthcare context in which hospital readmissions occur. Therefore, the following domain understanding research question was formulated:</w:t>
      </w:r>
    </w:p>
    <w:p w14:paraId="62656D0C" w14:textId="38E4479D" w:rsidR="00E92195" w:rsidRDefault="00E92195" w:rsidP="00E92195">
      <w:pPr>
        <w:rPr>
          <w:b/>
          <w:bCs/>
          <w:lang w:val="nl-NL"/>
        </w:rPr>
      </w:pPr>
      <w:r w:rsidRPr="00693186">
        <w:rPr>
          <w:b/>
          <w:bCs/>
          <w:lang w:val="nl-NL"/>
        </w:rPr>
        <w:t>Which factors are known to influence 30-day hospital readmission among patients with diabetes, and how can these insights support the development of a predictive</w:t>
      </w:r>
      <w:r w:rsidR="00C555F4">
        <w:rPr>
          <w:b/>
          <w:bCs/>
          <w:lang w:val="nl-NL"/>
        </w:rPr>
        <w:t xml:space="preserve"> </w:t>
      </w:r>
      <w:r w:rsidRPr="00693186">
        <w:rPr>
          <w:b/>
          <w:bCs/>
          <w:lang w:val="nl-NL"/>
        </w:rPr>
        <w:t>model?</w:t>
      </w:r>
    </w:p>
    <w:p w14:paraId="68154A83" w14:textId="77777777" w:rsidR="00E92195" w:rsidRDefault="00E92195" w:rsidP="00E92195">
      <w:pPr>
        <w:rPr>
          <w:b/>
          <w:bCs/>
          <w:lang w:val="nl-NL"/>
        </w:rPr>
      </w:pPr>
    </w:p>
    <w:p w14:paraId="13D865AD" w14:textId="03C1256B" w:rsidR="00E92195" w:rsidRPr="00693186" w:rsidRDefault="00E92195" w:rsidP="00E92195">
      <w:pPr>
        <w:rPr>
          <w:lang w:val="nl-NL"/>
        </w:rPr>
      </w:pPr>
      <w:r>
        <w:rPr>
          <w:lang w:val="nl-NL"/>
        </w:rPr>
        <w:t xml:space="preserve">To understand the domain a bit more I decided to do some literature research. The dataset that I </w:t>
      </w:r>
      <w:r w:rsidR="00A433EB">
        <w:rPr>
          <w:lang w:val="nl-NL"/>
        </w:rPr>
        <w:t>work</w:t>
      </w:r>
      <w:r>
        <w:rPr>
          <w:lang w:val="nl-NL"/>
        </w:rPr>
        <w:t xml:space="preserve"> with has an introduc</w:t>
      </w:r>
      <w:r w:rsidR="00C555F4">
        <w:rPr>
          <w:lang w:val="nl-NL"/>
        </w:rPr>
        <w:t>to</w:t>
      </w:r>
      <w:r>
        <w:rPr>
          <w:lang w:val="nl-NL"/>
        </w:rPr>
        <w:t xml:space="preserve">ry paper which investigates hospital readmissions. This paper is published in Biomed research international. </w:t>
      </w:r>
    </w:p>
    <w:p w14:paraId="6FC14868" w14:textId="77777777" w:rsidR="00E92195" w:rsidRPr="000C2072" w:rsidRDefault="00E92195" w:rsidP="00E92195">
      <w:pPr>
        <w:rPr>
          <w:lang w:val="nl-NL"/>
        </w:rPr>
      </w:pPr>
    </w:p>
    <w:p w14:paraId="65039E36" w14:textId="77777777" w:rsidR="00E92195" w:rsidRPr="00D201D7" w:rsidRDefault="00E92195" w:rsidP="00E92195">
      <w:pPr>
        <w:pStyle w:val="Kop1"/>
        <w:rPr>
          <w:lang w:val="nl-NL"/>
        </w:rPr>
      </w:pPr>
      <w:bookmarkStart w:id="3" w:name="_Toc232605227"/>
      <w:r>
        <w:rPr>
          <w:lang w:val="nl-NL"/>
        </w:rPr>
        <w:t>Literature research insights</w:t>
      </w:r>
      <w:bookmarkEnd w:id="3"/>
    </w:p>
    <w:p w14:paraId="56D97520" w14:textId="77777777" w:rsidR="00E92195" w:rsidRDefault="00E92195" w:rsidP="00E92195"/>
    <w:p w14:paraId="6F6F41F6" w14:textId="77777777" w:rsidR="00E92195" w:rsidRPr="00B81C9D" w:rsidRDefault="00E92195" w:rsidP="00E92195">
      <w:pPr>
        <w:rPr>
          <w:lang w:val="nl-NL"/>
        </w:rPr>
      </w:pPr>
      <w:r w:rsidRPr="00B81C9D">
        <w:rPr>
          <w:lang w:val="nl-NL"/>
        </w:rPr>
        <w:t>Previous research suggests that hospital readmissions among patients with diabetes are influenced by a combination of demographic, clinical, and healthcare utilisation factors.</w:t>
      </w:r>
    </w:p>
    <w:p w14:paraId="1A426571" w14:textId="77777777" w:rsidR="00E92195" w:rsidRPr="00B81C9D" w:rsidRDefault="00E92195" w:rsidP="00E92195">
      <w:pPr>
        <w:rPr>
          <w:lang w:val="nl-NL"/>
        </w:rPr>
      </w:pPr>
      <w:r w:rsidRPr="00B81C9D">
        <w:rPr>
          <w:lang w:val="nl-NL"/>
        </w:rPr>
        <w:t>Strack et al. (2014), who introduced the dataset used in this project, found that diabetes management during hospitalisation may influence the likelihood of early readmission. Their study showed that HbA1c measurements were performed in only 18.4% of analysed encounters. However, greater attention to diabetes care, reflected by HbA1c assessment and subsequent treatment adjustments, appeared to be associated with lower readmission rates.</w:t>
      </w:r>
    </w:p>
    <w:p w14:paraId="003A6943" w14:textId="77777777" w:rsidR="00E92195" w:rsidRDefault="00E92195" w:rsidP="00E92195">
      <w:pPr>
        <w:rPr>
          <w:lang w:val="nl-NL"/>
        </w:rPr>
      </w:pPr>
      <w:r w:rsidRPr="00B81C9D">
        <w:rPr>
          <w:lang w:val="nl-NL"/>
        </w:rPr>
        <w:t>The study further demonstrated that factors such as age, admission source, discharge disposition, time spent in hospital, primary diagnosis, previous healthcare utilisation, and medication-related characteristics were associated with differences in readmission risk. These findings support the inclusion of similar variables in predictive models.</w:t>
      </w:r>
    </w:p>
    <w:p w14:paraId="75EC5615" w14:textId="02EF49CD" w:rsidR="00077736" w:rsidRDefault="000D17DB" w:rsidP="00E92195">
      <w:pPr>
        <w:rPr>
          <w:lang w:val="nl-NL"/>
        </w:rPr>
      </w:pPr>
      <w:r>
        <w:rPr>
          <w:lang w:val="nl-NL"/>
        </w:rPr>
        <w:lastRenderedPageBreak/>
        <w:t xml:space="preserve">This table shows the features that have te most correlation with patients being readmitted: </w:t>
      </w:r>
    </w:p>
    <w:p w14:paraId="0F680D38" w14:textId="77777777" w:rsidR="00077736" w:rsidRDefault="00077736" w:rsidP="00E92195">
      <w:pPr>
        <w:rPr>
          <w:lang w:val="nl-NL"/>
        </w:rPr>
      </w:pPr>
    </w:p>
    <w:tbl>
      <w:tblPr>
        <w:tblStyle w:val="Tabelraster"/>
        <w:tblW w:w="0" w:type="auto"/>
        <w:tblLook w:val="04A0" w:firstRow="1" w:lastRow="0" w:firstColumn="1" w:lastColumn="0" w:noHBand="0" w:noVBand="1"/>
      </w:tblPr>
      <w:tblGrid>
        <w:gridCol w:w="4531"/>
        <w:gridCol w:w="4531"/>
      </w:tblGrid>
      <w:tr w:rsidR="00077736" w14:paraId="32209B4E" w14:textId="77777777" w:rsidTr="00077736">
        <w:tc>
          <w:tcPr>
            <w:tcW w:w="4531" w:type="dxa"/>
          </w:tcPr>
          <w:p w14:paraId="2F33C269" w14:textId="6CDECAD7" w:rsidR="00077736" w:rsidRDefault="00077736" w:rsidP="00E92195">
            <w:pPr>
              <w:rPr>
                <w:lang w:val="nl-NL"/>
              </w:rPr>
            </w:pPr>
            <w:r>
              <w:rPr>
                <w:lang w:val="nl-NL"/>
              </w:rPr>
              <w:t>Factor</w:t>
            </w:r>
          </w:p>
        </w:tc>
        <w:tc>
          <w:tcPr>
            <w:tcW w:w="4531" w:type="dxa"/>
          </w:tcPr>
          <w:p w14:paraId="6FB5F262" w14:textId="7C03C952" w:rsidR="00077736" w:rsidRDefault="00077736" w:rsidP="00E92195">
            <w:pPr>
              <w:rPr>
                <w:lang w:val="nl-NL"/>
              </w:rPr>
            </w:pPr>
            <w:r>
              <w:rPr>
                <w:lang w:val="nl-NL"/>
              </w:rPr>
              <w:t>Why important?</w:t>
            </w:r>
          </w:p>
        </w:tc>
      </w:tr>
      <w:tr w:rsidR="00077736" w14:paraId="65FFDA91" w14:textId="77777777" w:rsidTr="00077736">
        <w:tc>
          <w:tcPr>
            <w:tcW w:w="4531" w:type="dxa"/>
          </w:tcPr>
          <w:p w14:paraId="27F2C2FF" w14:textId="36070770" w:rsidR="00077736" w:rsidRDefault="00077736" w:rsidP="00E92195">
            <w:pPr>
              <w:rPr>
                <w:lang w:val="nl-NL"/>
              </w:rPr>
            </w:pPr>
            <w:r>
              <w:rPr>
                <w:lang w:val="nl-NL"/>
              </w:rPr>
              <w:t>Age &gt; 60</w:t>
            </w:r>
          </w:p>
        </w:tc>
        <w:tc>
          <w:tcPr>
            <w:tcW w:w="4531" w:type="dxa"/>
          </w:tcPr>
          <w:p w14:paraId="272F8B4D" w14:textId="7DC1CA81" w:rsidR="00077736" w:rsidRDefault="00C555F4" w:rsidP="00E92195">
            <w:pPr>
              <w:rPr>
                <w:lang w:val="nl-NL"/>
              </w:rPr>
            </w:pPr>
            <w:r w:rsidRPr="00C555F4">
              <w:t>Associated with higher 30-day readmission rates</w:t>
            </w:r>
          </w:p>
        </w:tc>
      </w:tr>
      <w:tr w:rsidR="00077736" w14:paraId="0404B35D" w14:textId="77777777" w:rsidTr="00077736">
        <w:tc>
          <w:tcPr>
            <w:tcW w:w="4531" w:type="dxa"/>
          </w:tcPr>
          <w:p w14:paraId="2370E576" w14:textId="31FDC514" w:rsidR="00077736" w:rsidRDefault="00077736" w:rsidP="00E92195">
            <w:pPr>
              <w:rPr>
                <w:lang w:val="nl-NL"/>
              </w:rPr>
            </w:pPr>
            <w:r>
              <w:rPr>
                <w:lang w:val="nl-NL"/>
              </w:rPr>
              <w:t>Previous inpatient visits</w:t>
            </w:r>
          </w:p>
        </w:tc>
        <w:tc>
          <w:tcPr>
            <w:tcW w:w="4531" w:type="dxa"/>
          </w:tcPr>
          <w:p w14:paraId="3D1FB237" w14:textId="1038BD3F" w:rsidR="00077736" w:rsidRDefault="00C555F4" w:rsidP="00E92195">
            <w:pPr>
              <w:rPr>
                <w:lang w:val="nl-NL"/>
              </w:rPr>
            </w:pPr>
            <w:r w:rsidRPr="00C555F4">
              <w:t>Indicates a history of healthcare utilisation and possible chronic health issues</w:t>
            </w:r>
          </w:p>
        </w:tc>
      </w:tr>
      <w:tr w:rsidR="00077736" w14:paraId="3D3E9D91" w14:textId="77777777" w:rsidTr="00077736">
        <w:tc>
          <w:tcPr>
            <w:tcW w:w="4531" w:type="dxa"/>
          </w:tcPr>
          <w:p w14:paraId="43619FEC" w14:textId="152D4301" w:rsidR="00077736" w:rsidRDefault="00077736" w:rsidP="00E92195">
            <w:pPr>
              <w:rPr>
                <w:lang w:val="nl-NL"/>
              </w:rPr>
            </w:pPr>
            <w:r>
              <w:rPr>
                <w:lang w:val="nl-NL"/>
              </w:rPr>
              <w:t>Length of stay</w:t>
            </w:r>
          </w:p>
        </w:tc>
        <w:tc>
          <w:tcPr>
            <w:tcW w:w="4531" w:type="dxa"/>
          </w:tcPr>
          <w:p w14:paraId="1340EFDD" w14:textId="13F73133" w:rsidR="00077736" w:rsidRDefault="00C555F4" w:rsidP="00E92195">
            <w:pPr>
              <w:rPr>
                <w:lang w:val="nl-NL"/>
              </w:rPr>
            </w:pPr>
            <w:r w:rsidRPr="00C555F4">
              <w:t>Often reflects disease severity and patient complexity</w:t>
            </w:r>
          </w:p>
        </w:tc>
      </w:tr>
      <w:tr w:rsidR="00077736" w14:paraId="2D39B7F2" w14:textId="77777777" w:rsidTr="00077736">
        <w:tc>
          <w:tcPr>
            <w:tcW w:w="4531" w:type="dxa"/>
          </w:tcPr>
          <w:p w14:paraId="262FAAEE" w14:textId="042D4964" w:rsidR="00077736" w:rsidRDefault="00A433EB" w:rsidP="00E92195">
            <w:pPr>
              <w:rPr>
                <w:lang w:val="nl-NL"/>
              </w:rPr>
            </w:pPr>
            <w:r>
              <w:rPr>
                <w:lang w:val="nl-NL"/>
              </w:rPr>
              <w:t>HbA1C monitoring</w:t>
            </w:r>
          </w:p>
        </w:tc>
        <w:tc>
          <w:tcPr>
            <w:tcW w:w="4531" w:type="dxa"/>
          </w:tcPr>
          <w:p w14:paraId="0DBD2B7B" w14:textId="4F6C7764" w:rsidR="00077736" w:rsidRDefault="00C555F4" w:rsidP="00E92195">
            <w:pPr>
              <w:rPr>
                <w:lang w:val="nl-NL"/>
              </w:rPr>
            </w:pPr>
            <w:r w:rsidRPr="00C555F4">
              <w:t>Reflects the extent of diabetes management during hospitalisation</w:t>
            </w:r>
          </w:p>
        </w:tc>
      </w:tr>
    </w:tbl>
    <w:p w14:paraId="30993951" w14:textId="77777777" w:rsidR="00077736" w:rsidRPr="00B81C9D" w:rsidRDefault="00077736" w:rsidP="00E92195">
      <w:pPr>
        <w:rPr>
          <w:lang w:val="nl-NL"/>
        </w:rPr>
      </w:pPr>
    </w:p>
    <w:p w14:paraId="5BE4CE35" w14:textId="7E62F5CA" w:rsidR="00E92195" w:rsidRPr="00B81C9D" w:rsidRDefault="00CE6542" w:rsidP="00E92195">
      <w:pPr>
        <w:rPr>
          <w:lang w:val="nl-NL"/>
        </w:rPr>
      </w:pPr>
      <w:r>
        <w:rPr>
          <w:lang w:val="nl-NL"/>
        </w:rPr>
        <w:t>Hospital</w:t>
      </w:r>
      <w:r w:rsidR="00E92195" w:rsidRPr="157D4EEA">
        <w:rPr>
          <w:lang w:val="nl-NL"/>
        </w:rPr>
        <w:t xml:space="preserve"> readmission is a multifactorial phenomenon. Although clinical characteristics and healthcare utilisation patterns contribute to risk estimation, important determinants such as social support, medication adherence, socioeconomic circumstances, and access to follow-up care are often unavailable in routinely collected hospital datasets.</w:t>
      </w:r>
    </w:p>
    <w:p w14:paraId="73C7C129" w14:textId="77777777" w:rsidR="00E92195" w:rsidRDefault="00E92195" w:rsidP="00E92195">
      <w:pPr>
        <w:rPr>
          <w:lang w:val="nl-NL"/>
        </w:rPr>
      </w:pPr>
    </w:p>
    <w:p w14:paraId="514A3E6D" w14:textId="77777777" w:rsidR="00E92195" w:rsidRDefault="00E92195" w:rsidP="00E92195"/>
    <w:p w14:paraId="2849B118" w14:textId="77777777" w:rsidR="00E92195" w:rsidRDefault="00E92195" w:rsidP="00E92195"/>
    <w:p w14:paraId="2E1BA2DD" w14:textId="77777777" w:rsidR="00E92195" w:rsidRDefault="00E92195" w:rsidP="00E92195">
      <w:pPr>
        <w:pStyle w:val="Kop1"/>
      </w:pPr>
      <w:bookmarkStart w:id="4" w:name="_Toc232605228"/>
      <w:r>
        <w:t>Features description</w:t>
      </w:r>
      <w:bookmarkEnd w:id="4"/>
    </w:p>
    <w:p w14:paraId="7543B426" w14:textId="77777777" w:rsidR="00E92195" w:rsidRDefault="00E92195" w:rsidP="00E92195"/>
    <w:p w14:paraId="41631B07" w14:textId="77777777" w:rsidR="00E92195" w:rsidRPr="00D201D7" w:rsidRDefault="00E92195" w:rsidP="00E92195">
      <w:pPr>
        <w:rPr>
          <w:lang w:val="nl-NL"/>
        </w:rPr>
      </w:pPr>
      <w:r w:rsidRPr="00D201D7">
        <w:rPr>
          <w:lang w:val="nl-NL"/>
        </w:rPr>
        <w:t>This project uses the </w:t>
      </w:r>
      <w:r w:rsidRPr="00D201D7">
        <w:rPr>
          <w:b/>
          <w:bCs/>
          <w:lang w:val="nl-NL"/>
        </w:rPr>
        <w:t>Diabetes 130-US Hospitals Dataset</w:t>
      </w:r>
      <w:r w:rsidRPr="00D201D7">
        <w:rPr>
          <w:lang w:val="nl-NL"/>
        </w:rPr>
        <w:t>, a publicly available dataset containing information from more than 100,000 diabetes-related hospital encounters across 130 hospitals in the United States.</w:t>
      </w:r>
    </w:p>
    <w:p w14:paraId="1210B3BD" w14:textId="77777777" w:rsidR="00E92195" w:rsidRPr="00D201D7" w:rsidRDefault="00E92195" w:rsidP="00E92195">
      <w:pPr>
        <w:rPr>
          <w:lang w:val="nl-NL"/>
        </w:rPr>
      </w:pPr>
      <w:r w:rsidRPr="00D201D7">
        <w:rPr>
          <w:lang w:val="nl-NL"/>
        </w:rPr>
        <w:t>The dataset includes variables describing several aspects of a patient's hospital encounter, including:</w:t>
      </w:r>
    </w:p>
    <w:p w14:paraId="25CC051F" w14:textId="77777777" w:rsidR="00E92195" w:rsidRPr="00D201D7" w:rsidRDefault="00E92195" w:rsidP="00E92195">
      <w:pPr>
        <w:numPr>
          <w:ilvl w:val="0"/>
          <w:numId w:val="1"/>
        </w:numPr>
        <w:rPr>
          <w:lang w:val="nl-NL"/>
        </w:rPr>
      </w:pPr>
      <w:r w:rsidRPr="00D201D7">
        <w:rPr>
          <w:lang w:val="nl-NL"/>
        </w:rPr>
        <w:t>Demographic characteristics, such as age, gender, and race;</w:t>
      </w:r>
    </w:p>
    <w:p w14:paraId="1EED373A" w14:textId="77777777" w:rsidR="00E92195" w:rsidRPr="00D201D7" w:rsidRDefault="00E92195" w:rsidP="00E92195">
      <w:pPr>
        <w:numPr>
          <w:ilvl w:val="0"/>
          <w:numId w:val="1"/>
        </w:numPr>
        <w:rPr>
          <w:lang w:val="nl-NL"/>
        </w:rPr>
      </w:pPr>
      <w:r w:rsidRPr="00D201D7">
        <w:rPr>
          <w:lang w:val="nl-NL"/>
        </w:rPr>
        <w:t>Admission-related information, including admission type, admission source, and discharge disposition;</w:t>
      </w:r>
    </w:p>
    <w:p w14:paraId="0D6C720F" w14:textId="77777777" w:rsidR="00E92195" w:rsidRPr="00D201D7" w:rsidRDefault="00E92195" w:rsidP="00E92195">
      <w:pPr>
        <w:numPr>
          <w:ilvl w:val="0"/>
          <w:numId w:val="1"/>
        </w:numPr>
        <w:rPr>
          <w:lang w:val="nl-NL"/>
        </w:rPr>
      </w:pPr>
      <w:r w:rsidRPr="00D201D7">
        <w:rPr>
          <w:lang w:val="nl-NL"/>
        </w:rPr>
        <w:t>Healthcare utilisation variables, such as the number of inpatient, outpatient, and emergency visits;</w:t>
      </w:r>
    </w:p>
    <w:p w14:paraId="14604F97" w14:textId="77777777" w:rsidR="00E92195" w:rsidRPr="00D201D7" w:rsidRDefault="00E92195" w:rsidP="00E92195">
      <w:pPr>
        <w:numPr>
          <w:ilvl w:val="0"/>
          <w:numId w:val="1"/>
        </w:numPr>
        <w:rPr>
          <w:lang w:val="nl-NL"/>
        </w:rPr>
      </w:pPr>
      <w:r w:rsidRPr="00D201D7">
        <w:rPr>
          <w:lang w:val="nl-NL"/>
        </w:rPr>
        <w:lastRenderedPageBreak/>
        <w:t>Clinical characteristics, including diagnoses and diabetes medication usage;</w:t>
      </w:r>
    </w:p>
    <w:p w14:paraId="4DDA18CA" w14:textId="77777777" w:rsidR="00E92195" w:rsidRPr="00D201D7" w:rsidRDefault="00E92195" w:rsidP="00E92195">
      <w:pPr>
        <w:numPr>
          <w:ilvl w:val="0"/>
          <w:numId w:val="1"/>
        </w:numPr>
        <w:rPr>
          <w:lang w:val="nl-NL"/>
        </w:rPr>
      </w:pPr>
      <w:r w:rsidRPr="00D201D7">
        <w:rPr>
          <w:lang w:val="nl-NL"/>
        </w:rPr>
        <w:t>The duration of hospitalisation (time_in_hospital);</w:t>
      </w:r>
    </w:p>
    <w:p w14:paraId="42F5DB6B" w14:textId="77777777" w:rsidR="00E92195" w:rsidRDefault="00E92195" w:rsidP="00E92195">
      <w:pPr>
        <w:numPr>
          <w:ilvl w:val="0"/>
          <w:numId w:val="1"/>
        </w:numPr>
        <w:rPr>
          <w:lang w:val="nl-NL"/>
        </w:rPr>
      </w:pPr>
      <w:r w:rsidRPr="00D201D7">
        <w:rPr>
          <w:lang w:val="nl-NL"/>
        </w:rPr>
        <w:t>Laboratory procedures and medication-related variables.</w:t>
      </w:r>
    </w:p>
    <w:p w14:paraId="6CEF7022" w14:textId="77777777" w:rsidR="00E92195" w:rsidRDefault="00E92195" w:rsidP="00E92195">
      <w:pPr>
        <w:rPr>
          <w:lang w:val="nl-NL"/>
        </w:rPr>
      </w:pPr>
    </w:p>
    <w:p w14:paraId="7DCB8324" w14:textId="19DAD0FA" w:rsidR="00E92195" w:rsidRDefault="00C555F4" w:rsidP="00E92195">
      <w:pPr>
        <w:rPr>
          <w:lang w:val="nl-NL"/>
        </w:rPr>
      </w:pPr>
      <w:r w:rsidRPr="00C555F4">
        <w:t>Age was included because older patients show higher readmission rates. Previous inpatient, outpatient and emergency visits were included because healthcare utilisation is associated with future readmission risk. Discharge disposition was included because it reflects patient complexity and required aftercare. HbA1c-related variables were included because diabetes management quality may influence readmission outcomes.</w:t>
      </w:r>
    </w:p>
    <w:p w14:paraId="0372EFC5" w14:textId="77777777" w:rsidR="00E92195" w:rsidRDefault="00E92195" w:rsidP="00E92195"/>
    <w:p w14:paraId="6B651D6C" w14:textId="77777777" w:rsidR="00E92195" w:rsidRDefault="00E92195" w:rsidP="00E92195">
      <w:pPr>
        <w:pStyle w:val="Kop1"/>
      </w:pPr>
      <w:bookmarkStart w:id="5" w:name="_Toc232605229"/>
      <w:r>
        <w:t>Model considerations</w:t>
      </w:r>
      <w:bookmarkEnd w:id="5"/>
    </w:p>
    <w:p w14:paraId="2126B5AB" w14:textId="77777777" w:rsidR="00E92195" w:rsidRDefault="00E92195" w:rsidP="00E92195"/>
    <w:p w14:paraId="65141724" w14:textId="77777777" w:rsidR="00E92195" w:rsidRPr="00D201D7" w:rsidRDefault="00E92195" w:rsidP="00E92195">
      <w:pPr>
        <w:rPr>
          <w:lang w:val="nl-NL"/>
        </w:rPr>
      </w:pPr>
      <w:r w:rsidRPr="00D201D7">
        <w:rPr>
          <w:lang w:val="nl-NL"/>
        </w:rPr>
        <w:t>Several machine learning approaches could potentially be applied to this problem, including classification and regression techniques.</w:t>
      </w:r>
    </w:p>
    <w:p w14:paraId="4EC8BEDB" w14:textId="77777777" w:rsidR="00E92195" w:rsidRDefault="00E92195" w:rsidP="00E92195">
      <w:pPr>
        <w:rPr>
          <w:lang w:val="nl-NL"/>
        </w:rPr>
      </w:pPr>
      <w:r w:rsidRPr="00D201D7">
        <w:rPr>
          <w:lang w:val="nl-NL"/>
        </w:rPr>
        <w:t>Initially, this problem appeared to be a classification task because the original dataset labels indicated whether patients had been readmitted within a certain time period. However, discussions with supervisors highlighted that healthcare stakeholders may benefit more from receiving continuous risk estimates than binary predictions.</w:t>
      </w:r>
    </w:p>
    <w:p w14:paraId="064EBE4A" w14:textId="77777777" w:rsidR="00E92195" w:rsidRPr="00D201D7" w:rsidRDefault="00E92195" w:rsidP="00E92195">
      <w:pPr>
        <w:rPr>
          <w:lang w:val="nl-NL"/>
        </w:rPr>
      </w:pPr>
    </w:p>
    <w:p w14:paraId="15E6D17C" w14:textId="77777777" w:rsidR="00E92195" w:rsidRPr="00D201D7" w:rsidRDefault="00E92195" w:rsidP="00E92195">
      <w:pPr>
        <w:rPr>
          <w:lang w:val="nl-NL"/>
        </w:rPr>
      </w:pPr>
      <w:r w:rsidRPr="00D201D7">
        <w:rPr>
          <w:lang w:val="nl-NL"/>
        </w:rPr>
        <w:t>A regression-based approach was therefore selected.</w:t>
      </w:r>
    </w:p>
    <w:p w14:paraId="52FF4927" w14:textId="77777777" w:rsidR="00E92195" w:rsidRPr="00D201D7" w:rsidRDefault="00E92195" w:rsidP="00E92195">
      <w:pPr>
        <w:rPr>
          <w:lang w:val="nl-NL"/>
        </w:rPr>
      </w:pPr>
      <w:r w:rsidRPr="00D201D7">
        <w:rPr>
          <w:lang w:val="nl-NL"/>
        </w:rPr>
        <w:t>Using </w:t>
      </w:r>
      <w:r w:rsidRPr="00D201D7">
        <w:rPr>
          <w:b/>
          <w:bCs/>
          <w:lang w:val="nl-NL"/>
        </w:rPr>
        <w:t>Linear Regression</w:t>
      </w:r>
      <w:r w:rsidRPr="00D201D7">
        <w:rPr>
          <w:lang w:val="nl-NL"/>
        </w:rPr>
        <w:t> allowed the model to generate a continuous risk score representing the estimated likelihood of 30-day readmission. Rather than classifying patients as simply "high risk" or "low risk", healthcare professionals can use these risk scores to prioritise patients according to their relative level of risk.</w:t>
      </w:r>
    </w:p>
    <w:p w14:paraId="26A64578" w14:textId="77777777" w:rsidR="00E92195" w:rsidRPr="00D201D7" w:rsidRDefault="00E92195" w:rsidP="00E92195">
      <w:pPr>
        <w:rPr>
          <w:lang w:val="nl-NL"/>
        </w:rPr>
      </w:pPr>
      <w:r w:rsidRPr="00D201D7">
        <w:rPr>
          <w:lang w:val="nl-NL"/>
        </w:rPr>
        <w:t>This approach aligns more closely with the intended role of the model as a decision-support tool.</w:t>
      </w:r>
    </w:p>
    <w:p w14:paraId="53C3E070" w14:textId="77777777" w:rsidR="00E92195" w:rsidRDefault="00E92195" w:rsidP="00E92195"/>
    <w:p w14:paraId="1C860C58" w14:textId="77777777" w:rsidR="00E92195" w:rsidRDefault="00E92195" w:rsidP="00E92195">
      <w:pPr>
        <w:pStyle w:val="Kop1"/>
      </w:pPr>
      <w:bookmarkStart w:id="6" w:name="_Toc232605230"/>
      <w:r>
        <w:t>Data availability and limitations</w:t>
      </w:r>
      <w:bookmarkEnd w:id="6"/>
    </w:p>
    <w:p w14:paraId="5D9455C6" w14:textId="77777777" w:rsidR="00E92195" w:rsidRDefault="00E92195" w:rsidP="00E92195"/>
    <w:p w14:paraId="1EAB638D" w14:textId="77777777" w:rsidR="00E92195" w:rsidRPr="00D201D7" w:rsidRDefault="00E92195" w:rsidP="00E92195">
      <w:pPr>
        <w:rPr>
          <w:lang w:val="nl-NL"/>
        </w:rPr>
      </w:pPr>
      <w:r w:rsidRPr="00D201D7">
        <w:rPr>
          <w:lang w:val="nl-NL"/>
        </w:rPr>
        <w:t>Although the Diabetes 130-US Hospitals Dataset is large and widely used within healthcare analytics research, several limitations should be acknowledged.</w:t>
      </w:r>
    </w:p>
    <w:p w14:paraId="3016CACD" w14:textId="77777777" w:rsidR="00E92195" w:rsidRPr="00D201D7" w:rsidRDefault="00E92195" w:rsidP="00E92195">
      <w:pPr>
        <w:rPr>
          <w:lang w:val="nl-NL"/>
        </w:rPr>
      </w:pPr>
      <w:r w:rsidRPr="00D201D7">
        <w:rPr>
          <w:lang w:val="nl-NL"/>
        </w:rPr>
        <w:lastRenderedPageBreak/>
        <w:t>First, the dataset only represents diabetes-related hospital encounters from a specific healthcare context in the United States. Consequently, the findings may not generalise to other patient populations or healthcare systems.</w:t>
      </w:r>
    </w:p>
    <w:p w14:paraId="756EE540" w14:textId="77777777" w:rsidR="00E92195" w:rsidRPr="00D201D7" w:rsidRDefault="00E92195" w:rsidP="00E92195">
      <w:pPr>
        <w:rPr>
          <w:lang w:val="nl-NL"/>
        </w:rPr>
      </w:pPr>
      <w:r w:rsidRPr="00D201D7">
        <w:rPr>
          <w:lang w:val="nl-NL"/>
        </w:rPr>
        <w:t>Second, many important factors that influence readmission risk are not included in the dataset. Examples include:</w:t>
      </w:r>
    </w:p>
    <w:p w14:paraId="3A5DACBB" w14:textId="77777777" w:rsidR="00E92195" w:rsidRPr="00D201D7" w:rsidRDefault="00E92195" w:rsidP="00E92195">
      <w:pPr>
        <w:numPr>
          <w:ilvl w:val="0"/>
          <w:numId w:val="2"/>
        </w:numPr>
        <w:rPr>
          <w:lang w:val="nl-NL"/>
        </w:rPr>
      </w:pPr>
      <w:r w:rsidRPr="00D201D7">
        <w:rPr>
          <w:lang w:val="nl-NL"/>
        </w:rPr>
        <w:t>Social support;</w:t>
      </w:r>
    </w:p>
    <w:p w14:paraId="36B84BBD" w14:textId="77777777" w:rsidR="00E92195" w:rsidRPr="00D201D7" w:rsidRDefault="00E92195" w:rsidP="00E92195">
      <w:pPr>
        <w:numPr>
          <w:ilvl w:val="0"/>
          <w:numId w:val="2"/>
        </w:numPr>
        <w:rPr>
          <w:lang w:val="nl-NL"/>
        </w:rPr>
      </w:pPr>
      <w:r w:rsidRPr="00D201D7">
        <w:rPr>
          <w:lang w:val="nl-NL"/>
        </w:rPr>
        <w:t>Socioeconomic circumstances;</w:t>
      </w:r>
    </w:p>
    <w:p w14:paraId="573E6847" w14:textId="77777777" w:rsidR="00E92195" w:rsidRPr="00D201D7" w:rsidRDefault="00E92195" w:rsidP="00E92195">
      <w:pPr>
        <w:numPr>
          <w:ilvl w:val="0"/>
          <w:numId w:val="2"/>
        </w:numPr>
        <w:rPr>
          <w:lang w:val="nl-NL"/>
        </w:rPr>
      </w:pPr>
      <w:r w:rsidRPr="00D201D7">
        <w:rPr>
          <w:lang w:val="nl-NL"/>
        </w:rPr>
        <w:t>Medication adherence;</w:t>
      </w:r>
    </w:p>
    <w:p w14:paraId="103344BC" w14:textId="77777777" w:rsidR="00E92195" w:rsidRPr="00D201D7" w:rsidRDefault="00E92195" w:rsidP="00E92195">
      <w:pPr>
        <w:numPr>
          <w:ilvl w:val="0"/>
          <w:numId w:val="2"/>
        </w:numPr>
        <w:rPr>
          <w:lang w:val="nl-NL"/>
        </w:rPr>
      </w:pPr>
      <w:r w:rsidRPr="00D201D7">
        <w:rPr>
          <w:lang w:val="nl-NL"/>
        </w:rPr>
        <w:t>Disease severity;</w:t>
      </w:r>
    </w:p>
    <w:p w14:paraId="19E0AB14" w14:textId="77777777" w:rsidR="00E92195" w:rsidRPr="00D201D7" w:rsidRDefault="00E92195" w:rsidP="00E92195">
      <w:pPr>
        <w:numPr>
          <w:ilvl w:val="0"/>
          <w:numId w:val="2"/>
        </w:numPr>
        <w:rPr>
          <w:lang w:val="nl-NL"/>
        </w:rPr>
      </w:pPr>
      <w:r w:rsidRPr="00D201D7">
        <w:rPr>
          <w:lang w:val="nl-NL"/>
        </w:rPr>
        <w:t>Quality of discharge planning;</w:t>
      </w:r>
    </w:p>
    <w:p w14:paraId="5B0FDC61" w14:textId="77777777" w:rsidR="00E92195" w:rsidRPr="00D201D7" w:rsidRDefault="00E92195" w:rsidP="00E92195">
      <w:pPr>
        <w:numPr>
          <w:ilvl w:val="0"/>
          <w:numId w:val="2"/>
        </w:numPr>
        <w:rPr>
          <w:lang w:val="nl-NL"/>
        </w:rPr>
      </w:pPr>
      <w:r w:rsidRPr="00D201D7">
        <w:rPr>
          <w:lang w:val="nl-NL"/>
        </w:rPr>
        <w:t>Availability of follow-up care.</w:t>
      </w:r>
    </w:p>
    <w:p w14:paraId="0A866556" w14:textId="77777777" w:rsidR="00E92195" w:rsidRPr="00D201D7" w:rsidRDefault="00E92195" w:rsidP="00E92195">
      <w:pPr>
        <w:rPr>
          <w:lang w:val="nl-NL"/>
        </w:rPr>
      </w:pPr>
      <w:r w:rsidRPr="00D201D7">
        <w:rPr>
          <w:lang w:val="nl-NL"/>
        </w:rPr>
        <w:t>As a result, the dataset provides only a partial representation of the factors influencing hospital readmission.</w:t>
      </w:r>
    </w:p>
    <w:p w14:paraId="60EA3D87" w14:textId="77777777" w:rsidR="00E92195" w:rsidRDefault="00E92195" w:rsidP="00E92195">
      <w:pPr>
        <w:rPr>
          <w:lang w:val="nl-NL"/>
        </w:rPr>
      </w:pPr>
      <w:r w:rsidRPr="00D201D7">
        <w:rPr>
          <w:lang w:val="nl-NL"/>
        </w:rPr>
        <w:t>Finally, predictive models are inherently dependent on the quality of the underlying data. Missing values, measurement errors, class imbalance, and incomplete information may negatively affect model performance.</w:t>
      </w:r>
    </w:p>
    <w:p w14:paraId="1547411B" w14:textId="77777777" w:rsidR="00E92195" w:rsidRDefault="00E92195" w:rsidP="00E92195">
      <w:pPr>
        <w:rPr>
          <w:lang w:val="nl-NL"/>
        </w:rPr>
      </w:pPr>
    </w:p>
    <w:p w14:paraId="69997336" w14:textId="77777777" w:rsidR="00E92195" w:rsidRDefault="00E92195" w:rsidP="00E92195">
      <w:pPr>
        <w:pStyle w:val="Kop1"/>
      </w:pPr>
      <w:bookmarkStart w:id="7" w:name="_Toc232605231"/>
      <w:r w:rsidRPr="008824D0">
        <w:t>Representativeness</w:t>
      </w:r>
      <w:r>
        <w:t xml:space="preserve"> of the dataset</w:t>
      </w:r>
      <w:bookmarkEnd w:id="7"/>
    </w:p>
    <w:p w14:paraId="3EE5C69E" w14:textId="77777777" w:rsidR="00E92195" w:rsidRPr="008824D0" w:rsidRDefault="00E92195" w:rsidP="00E92195"/>
    <w:p w14:paraId="100179BD" w14:textId="77777777" w:rsidR="00E92195" w:rsidRPr="008824D0" w:rsidRDefault="00E92195" w:rsidP="00E92195">
      <w:pPr>
        <w:rPr>
          <w:lang w:val="nl-NL"/>
        </w:rPr>
      </w:pPr>
      <w:r w:rsidRPr="008824D0">
        <w:rPr>
          <w:lang w:val="nl-NL"/>
        </w:rPr>
        <w:t>A key limitation of this project is the representativeness of the dataset. The Diabetes 130-US Hospitals Dataset is large and contains more than 100,000 diabetes-related hospital encounters, but this does not automatically mean that the dataset is fully representative of all patients with diabetes or of all hospital readmission situations.</w:t>
      </w:r>
    </w:p>
    <w:p w14:paraId="23A7EF13" w14:textId="77777777" w:rsidR="00E92195" w:rsidRPr="008824D0" w:rsidRDefault="00E92195" w:rsidP="00E92195">
      <w:pPr>
        <w:rPr>
          <w:lang w:val="nl-NL"/>
        </w:rPr>
      </w:pPr>
      <w:r w:rsidRPr="008824D0">
        <w:rPr>
          <w:lang w:val="nl-NL"/>
        </w:rPr>
        <w:t xml:space="preserve">The dataset originates from the Health Facts database and contains data from hospitals in the United States over the period 1999–2008. This means that the dataset reflects a specific healthcare system, time period, and data collection context. Healthcare processes, diabetes treatment protocols, electronic health record systems, and discharge planning </w:t>
      </w:r>
      <w:r>
        <w:rPr>
          <w:lang w:val="nl-NL"/>
        </w:rPr>
        <w:t>might</w:t>
      </w:r>
      <w:r w:rsidRPr="008824D0">
        <w:rPr>
          <w:lang w:val="nl-NL"/>
        </w:rPr>
        <w:t xml:space="preserve"> have changed since then. Therefore, the model developed in this project should not be assumed to generalise directly to current healthcare settings or to healthcare systems outside the United States.</w:t>
      </w:r>
    </w:p>
    <w:p w14:paraId="7C8B7434" w14:textId="77777777" w:rsidR="00E92195" w:rsidRPr="008824D0" w:rsidRDefault="00E92195" w:rsidP="00E92195">
      <w:pPr>
        <w:rPr>
          <w:lang w:val="nl-NL"/>
        </w:rPr>
      </w:pPr>
      <w:r w:rsidRPr="008824D0">
        <w:rPr>
          <w:lang w:val="nl-NL"/>
        </w:rPr>
        <w:t xml:space="preserve">Another representativeness issue is that the data only includes specific hospital encounters. According to Strack et al. (2014), encounters were selected when they were inpatient admissions, diabetes was recorded as a diagnosis, the length of stay was </w:t>
      </w:r>
      <w:r w:rsidRPr="008824D0">
        <w:rPr>
          <w:lang w:val="nl-NL"/>
        </w:rPr>
        <w:lastRenderedPageBreak/>
        <w:t>between 1 and 14 days, laboratory tests were performed, and medications were administered. As a result, the dataset does not represent all people with diabetes. It mainly represents patients with diabetes who were hospitalised and met these inclusion criteria. Patients who were treated only in primary care, patients without a recorded diabetes diagnosis, patients with very short admissions, or patients with less complete hospital records may be missing from the dataset.</w:t>
      </w:r>
    </w:p>
    <w:p w14:paraId="0CF5F9F6" w14:textId="77777777" w:rsidR="00E92195" w:rsidRPr="008824D0" w:rsidRDefault="00E92195" w:rsidP="00E92195">
      <w:pPr>
        <w:rPr>
          <w:lang w:val="nl-NL"/>
        </w:rPr>
      </w:pPr>
      <w:r w:rsidRPr="008824D0">
        <w:rPr>
          <w:lang w:val="nl-NL"/>
        </w:rPr>
        <w:t>The dataset also contains an uneven distribution of demographic groups. In the final analytical dataset described by Strack et al. (2014), 74.7% of the encounters were from Caucasian patients, 18.0% from African American patients, 4.5% from other race categories, and 2.7% had missing race information. This means that the model is trained mainly on patterns from the largest groups. Smaller groups may be less well represented, which can reduce the reliability of predictions for those groups.</w:t>
      </w:r>
    </w:p>
    <w:p w14:paraId="53830AA3" w14:textId="00CFA472" w:rsidR="00E92195" w:rsidRPr="008824D0" w:rsidRDefault="00C555F4" w:rsidP="00E92195">
      <w:pPr>
        <w:rPr>
          <w:lang w:val="nl-NL"/>
        </w:rPr>
      </w:pPr>
      <w:r>
        <w:rPr>
          <w:lang w:val="nl-NL"/>
        </w:rPr>
        <w:t xml:space="preserve">Age </w:t>
      </w:r>
      <w:r w:rsidR="00E92195" w:rsidRPr="008824D0">
        <w:rPr>
          <w:lang w:val="nl-NL"/>
        </w:rPr>
        <w:t>is also unevenly distributed. In the final dataset, 66.2% of patients were older than 60 years, 31.3% were between 30 and 60 years old, and only 2.6% were 30 years old or younger. This is relevant because readmission risk differs between age groups. The dataset is therefore more representative of older hospitalised patients with diabetes than of younger patients with diabetes.</w:t>
      </w:r>
    </w:p>
    <w:p w14:paraId="653BF8DD" w14:textId="77777777" w:rsidR="00E92195" w:rsidRDefault="00E92195" w:rsidP="00E92195">
      <w:pPr>
        <w:rPr>
          <w:lang w:val="nl-NL"/>
        </w:rPr>
      </w:pPr>
      <w:r>
        <w:rPr>
          <w:lang w:val="nl-NL"/>
        </w:rPr>
        <w:t>F</w:t>
      </w:r>
      <w:r w:rsidRPr="008824D0">
        <w:rPr>
          <w:lang w:val="nl-NL"/>
        </w:rPr>
        <w:t xml:space="preserve">or this project, this means that the risk score should be used carefully and </w:t>
      </w:r>
      <w:r>
        <w:rPr>
          <w:lang w:val="nl-NL"/>
        </w:rPr>
        <w:t xml:space="preserve">only to support a decision. </w:t>
      </w:r>
      <w:r w:rsidRPr="008824D0">
        <w:rPr>
          <w:lang w:val="nl-NL"/>
        </w:rPr>
        <w:t>The model may perform better for groups that are strongly represented in the dataset and less reliably for groups that are underrepresented or missing important contextual information.</w:t>
      </w:r>
    </w:p>
    <w:p w14:paraId="48C71478" w14:textId="77777777" w:rsidR="00E92195" w:rsidRDefault="00E92195" w:rsidP="00E92195">
      <w:pPr>
        <w:rPr>
          <w:lang w:val="nl-NL"/>
        </w:rPr>
      </w:pPr>
    </w:p>
    <w:p w14:paraId="186925CC" w14:textId="778D79DD" w:rsidR="00E92195" w:rsidRDefault="00E92195" w:rsidP="00E92195">
      <w:pPr>
        <w:pStyle w:val="Kop1"/>
        <w:rPr>
          <w:lang w:val="nl-NL"/>
        </w:rPr>
      </w:pPr>
      <w:bookmarkStart w:id="8" w:name="_Toc232605232"/>
      <w:r>
        <w:rPr>
          <w:lang w:val="nl-NL"/>
        </w:rPr>
        <w:t>Target group resea</w:t>
      </w:r>
      <w:r w:rsidR="00A433EB">
        <w:rPr>
          <w:lang w:val="nl-NL"/>
        </w:rPr>
        <w:t>r</w:t>
      </w:r>
      <w:r>
        <w:rPr>
          <w:lang w:val="nl-NL"/>
        </w:rPr>
        <w:t>ch</w:t>
      </w:r>
      <w:bookmarkEnd w:id="8"/>
    </w:p>
    <w:p w14:paraId="14DBD3A9" w14:textId="77777777" w:rsidR="00E92195" w:rsidRDefault="00E92195" w:rsidP="00E92195">
      <w:pPr>
        <w:rPr>
          <w:lang w:val="nl-NL"/>
        </w:rPr>
      </w:pPr>
    </w:p>
    <w:p w14:paraId="5053B7FC" w14:textId="77777777" w:rsidR="00E92195" w:rsidRPr="008824D0" w:rsidRDefault="00E92195" w:rsidP="00E92195">
      <w:pPr>
        <w:rPr>
          <w:lang w:val="nl-NL"/>
        </w:rPr>
      </w:pPr>
      <w:r w:rsidRPr="008824D0">
        <w:rPr>
          <w:lang w:val="nl-NL"/>
        </w:rPr>
        <w:t xml:space="preserve">The target group of this project consists of hospitalised patients with diabetes. However, this group is not homogeneous. Some subgroups have a higher risk of 30-day hospital readmission than others. </w:t>
      </w:r>
    </w:p>
    <w:p w14:paraId="36C6243A" w14:textId="77777777" w:rsidR="00E92195" w:rsidRPr="008824D0" w:rsidRDefault="00E92195" w:rsidP="00E92195">
      <w:pPr>
        <w:rPr>
          <w:lang w:val="nl-NL"/>
        </w:rPr>
      </w:pPr>
      <w:r w:rsidRPr="008824D0">
        <w:rPr>
          <w:lang w:val="nl-NL"/>
        </w:rPr>
        <w:t>Based on Strack et al. (2014), several risk groups can be identified within the dataset.</w:t>
      </w:r>
    </w:p>
    <w:p w14:paraId="6A688B33" w14:textId="77777777" w:rsidR="00E92195" w:rsidRPr="008824D0" w:rsidRDefault="00E92195" w:rsidP="00E92195">
      <w:pPr>
        <w:rPr>
          <w:lang w:val="nl-NL"/>
        </w:rPr>
      </w:pPr>
      <w:r w:rsidRPr="008824D0">
        <w:rPr>
          <w:lang w:val="nl-NL"/>
        </w:rPr>
        <w:t>First, older patients appear to have a higher readmission risk. In the final dataset, patients older than 60 years had a 30-day readmission rate of 10.2%, compared with 7.4% for patients between 30 and 60 years old and 6.2% for patients aged 30 years or younger. This suggests that age is an important risk factor in this domain. This is also clinically plausible, because older patients are more likely to have multiple health problems, more complex medication use, and a greater need for follow-up care after discharge.</w:t>
      </w:r>
    </w:p>
    <w:p w14:paraId="47B12454" w14:textId="77777777" w:rsidR="00E92195" w:rsidRPr="008824D0" w:rsidRDefault="00E92195" w:rsidP="00E92195">
      <w:pPr>
        <w:rPr>
          <w:lang w:val="nl-NL"/>
        </w:rPr>
      </w:pPr>
      <w:r w:rsidRPr="008824D0">
        <w:rPr>
          <w:lang w:val="nl-NL"/>
        </w:rPr>
        <w:lastRenderedPageBreak/>
        <w:t>Second, discharge disposition is strongly related to readmission risk. Patients who were discharged home had a readmission rate of 7.2%, while patients with another discharge disposition had a readmission rate of 12.8%. This indicates that patients who cannot simply be discharged home may represent a more vulnerable group. These patients may require additional care, rehabilitation, transfer to another facility, or other forms of support. For the project, this means that discharge disposition is not just an administrative variable, but also a meaningful signal of patient complexity and risk.</w:t>
      </w:r>
    </w:p>
    <w:p w14:paraId="71CB8D91" w14:textId="77D4AF13" w:rsidR="00E92195" w:rsidRPr="008824D0" w:rsidRDefault="00E92195" w:rsidP="00E92195">
      <w:pPr>
        <w:rPr>
          <w:lang w:val="nl-NL"/>
        </w:rPr>
      </w:pPr>
      <w:r w:rsidRPr="008824D0">
        <w:rPr>
          <w:lang w:val="nl-NL"/>
        </w:rPr>
        <w:t>Third, primary diagnosis influences readmission patterns. In the dataset, patients with a primary diagnosis related to injury and poisoning had a readmission rate of 11.2%, while patients with circulatory diseases had a readmission rate of 9.9%. Patients with diabetes as the primary diagnosis had a readmission rate of 9.2%. Strack et al. (2014) also found that the relationship between HbA1c measurement and readmission depends on the primary diagnosis.</w:t>
      </w:r>
      <w:r w:rsidR="00077736">
        <w:rPr>
          <w:lang w:val="nl-NL"/>
        </w:rPr>
        <w:t xml:space="preserve"> </w:t>
      </w:r>
      <w:r w:rsidR="00077736" w:rsidRPr="00077736">
        <w:t>HbA1c is a blood test that measures the average blood glucose level over approximately three months. It is commonly used to assess how well diabetes is being managed. Patients with poorly controlled blood glucose levels may be more likely to experience complications that increase the risk of readmission. The relatively low percentage of HbA1c testing in the dataset may indicate that diabetes management was not always explicitly monitored during hospitalisation.</w:t>
      </w:r>
      <w:r w:rsidRPr="008824D0">
        <w:rPr>
          <w:lang w:val="nl-NL"/>
        </w:rPr>
        <w:t xml:space="preserve"> This is important because all patients in the dataset have diabetes, but diabetes is not always the primary reason for admission. A patient with diabetes and a circulatory condition may have a different risk profile than a patient admitted primarily for diabetes management.</w:t>
      </w:r>
    </w:p>
    <w:p w14:paraId="2902F8D3" w14:textId="77777777" w:rsidR="00E92195" w:rsidRPr="008824D0" w:rsidRDefault="00E92195" w:rsidP="00E92195">
      <w:pPr>
        <w:rPr>
          <w:lang w:val="nl-NL"/>
        </w:rPr>
      </w:pPr>
      <w:r w:rsidRPr="008824D0">
        <w:rPr>
          <w:lang w:val="nl-NL"/>
        </w:rPr>
        <w:t>Fourth, patients whose diabetes care was not explicitly monitored may also be relevant. HbA1c measurement was performed in only 18.4% of encounters. Patients without an HbA1c test had a readmission rate of 9.4%, while the groups with HbA1c testing generally had slightly lower readmission rates. Strack et al. (2014) argue that HbA1c measurement may reflect greater attention to diabetes care during hospitalisation. This does not prove causation, but it suggests that diabetes management during admission is an important domain factor.</w:t>
      </w:r>
    </w:p>
    <w:p w14:paraId="721087F2" w14:textId="77777777" w:rsidR="00E92195" w:rsidRPr="008824D0" w:rsidRDefault="00E92195" w:rsidP="00E92195">
      <w:pPr>
        <w:rPr>
          <w:lang w:val="nl-NL"/>
        </w:rPr>
      </w:pPr>
      <w:r w:rsidRPr="008824D0">
        <w:rPr>
          <w:lang w:val="nl-NL"/>
        </w:rPr>
        <w:t>Fifth, race is present in the dataset, but the results must be interpreted carefully. In the final dataset, Caucasian patients had a readmission rate of 9.5%, African American patients 8.8%, patients in the “other” category 8.2%, and patients with missing race information 7.5%. Based only on these unadjusted percentages, African American patients do not show a higher readmission rate in this dataset. However, this does not mean that ethnicity or social inequality are irrelevant. The dataset lacks important socioeconomic variables such as income, education level, access to primary care, health literacy, and social support. Therefore, the dataset may not fully capture the underlying reasons why certain demographic groups might be more vulnerable in real healthcare settings.</w:t>
      </w:r>
    </w:p>
    <w:p w14:paraId="7F3C522F" w14:textId="77777777" w:rsidR="00E92195" w:rsidRPr="008824D0" w:rsidRDefault="00E92195" w:rsidP="00E92195">
      <w:pPr>
        <w:rPr>
          <w:lang w:val="nl-NL"/>
        </w:rPr>
      </w:pPr>
      <w:r w:rsidRPr="008824D0">
        <w:rPr>
          <w:lang w:val="nl-NL"/>
        </w:rPr>
        <w:lastRenderedPageBreak/>
        <w:t>In conclusion, the most visible higher-risk groups in this dataset are older patients, patients who are not discharged directly home, patients with certain primary diagnoses, and patients with more complex hospital encounters. These insights are relevant for the model because they show that readmission risk is not evenly distributed across the patient population. They also show that the model should not only be evaluated on overall performance, but ideally also on performance across relevant subgroups.</w:t>
      </w:r>
    </w:p>
    <w:p w14:paraId="4829DE45" w14:textId="77777777" w:rsidR="00E92195" w:rsidRDefault="00E92195" w:rsidP="00E92195">
      <w:pPr>
        <w:rPr>
          <w:lang w:val="nl-NL"/>
        </w:rPr>
      </w:pPr>
    </w:p>
    <w:p w14:paraId="0940C706" w14:textId="77777777" w:rsidR="00E92195" w:rsidRDefault="00E92195" w:rsidP="00E92195">
      <w:pPr>
        <w:pStyle w:val="Kop1"/>
      </w:pPr>
      <w:bookmarkStart w:id="9" w:name="_Toc232605233"/>
      <w:r w:rsidRPr="00E92195">
        <w:t>TICT Quickscan reflection</w:t>
      </w:r>
      <w:bookmarkEnd w:id="9"/>
    </w:p>
    <w:p w14:paraId="151FEF60" w14:textId="77777777" w:rsidR="00E92195" w:rsidRDefault="00E92195" w:rsidP="00E92195"/>
    <w:p w14:paraId="052EE037" w14:textId="77777777" w:rsidR="00E92195" w:rsidRDefault="00E92195" w:rsidP="00E92195"/>
    <w:p w14:paraId="725C4324" w14:textId="77777777" w:rsidR="00E92195" w:rsidRDefault="00E92195" w:rsidP="00E92195">
      <w:pPr>
        <w:pStyle w:val="Kop2"/>
      </w:pPr>
      <w:bookmarkStart w:id="10" w:name="_Toc232605234"/>
      <w:r w:rsidRPr="00E92195">
        <w:t>Impact on society</w:t>
      </w:r>
      <w:bookmarkEnd w:id="10"/>
    </w:p>
    <w:p w14:paraId="5888BFE0" w14:textId="77777777" w:rsidR="00E92195" w:rsidRDefault="00E92195" w:rsidP="00E92195"/>
    <w:p w14:paraId="1135E1B3" w14:textId="77777777" w:rsidR="00E92195" w:rsidRPr="00E92195" w:rsidRDefault="00E92195" w:rsidP="00E92195">
      <w:pPr>
        <w:rPr>
          <w:lang w:val="nl-NL"/>
        </w:rPr>
      </w:pPr>
      <w:r w:rsidRPr="00E92195">
        <w:rPr>
          <w:lang w:val="nl-NL"/>
        </w:rPr>
        <w:t>Hospital readmissions are a relevant healthcare problem because they can indicate complications, insufficient follow-up care, or difficulties with self-management after discharge. They also increase healthcare costs and pressure on hospital capacity. A tool that helps identify patients at higher risk could support more efficient allocation of follow-up care.</w:t>
      </w:r>
    </w:p>
    <w:p w14:paraId="5B204407" w14:textId="77777777" w:rsidR="00E92195" w:rsidRDefault="00E92195" w:rsidP="00E92195">
      <w:pPr>
        <w:rPr>
          <w:lang w:val="nl-NL"/>
        </w:rPr>
      </w:pPr>
      <w:r w:rsidRPr="00E92195">
        <w:rPr>
          <w:lang w:val="nl-NL"/>
        </w:rPr>
        <w:t>However, the societal impact depends on how the technology is used. If the model is used responsibly, it can support earlier attention for vulnerable patients. If it is used too strongly or without understanding its limitations, it could lead to incorrect prioritisation or underestimation of patients who still need support.</w:t>
      </w:r>
    </w:p>
    <w:p w14:paraId="7FDE9CA0" w14:textId="77777777" w:rsidR="00E92195" w:rsidRDefault="00E92195" w:rsidP="00E92195">
      <w:pPr>
        <w:rPr>
          <w:lang w:val="nl-NL"/>
        </w:rPr>
      </w:pPr>
    </w:p>
    <w:p w14:paraId="1A2BAF65" w14:textId="77777777" w:rsidR="00E92195" w:rsidRDefault="00E92195" w:rsidP="00E92195">
      <w:pPr>
        <w:pStyle w:val="Kop2"/>
        <w:rPr>
          <w:lang w:val="nl-NL"/>
        </w:rPr>
      </w:pPr>
      <w:bookmarkStart w:id="11" w:name="_Toc232605235"/>
      <w:r>
        <w:rPr>
          <w:lang w:val="nl-NL"/>
        </w:rPr>
        <w:t>Privacy</w:t>
      </w:r>
      <w:bookmarkEnd w:id="11"/>
    </w:p>
    <w:p w14:paraId="18F4868B" w14:textId="77777777" w:rsidR="00E92195" w:rsidRDefault="00E92195" w:rsidP="00E92195">
      <w:pPr>
        <w:rPr>
          <w:lang w:val="nl-NL"/>
        </w:rPr>
      </w:pPr>
    </w:p>
    <w:p w14:paraId="77DA3598" w14:textId="77777777" w:rsidR="00E92195" w:rsidRPr="00E92195" w:rsidRDefault="00E92195" w:rsidP="00E92195">
      <w:pPr>
        <w:rPr>
          <w:lang w:val="nl-NL"/>
        </w:rPr>
      </w:pPr>
      <w:r w:rsidRPr="00E92195">
        <w:rPr>
          <w:lang w:val="nl-NL"/>
        </w:rPr>
        <w:t>The project uses anonymised historical data. This reduces privacy risk because directly identifiable information is not used. However, the domain is still sensitive because the data relates to health, diagnoses, medication use, hospital visits, and readmission. In a real implementation, this type of system would process special category personal data under privacy law.</w:t>
      </w:r>
    </w:p>
    <w:p w14:paraId="094703C7" w14:textId="77777777" w:rsidR="00E92195" w:rsidRDefault="00E92195" w:rsidP="00E92195">
      <w:pPr>
        <w:rPr>
          <w:lang w:val="nl-NL"/>
        </w:rPr>
      </w:pPr>
      <w:r w:rsidRPr="00E92195">
        <w:rPr>
          <w:lang w:val="nl-NL"/>
        </w:rPr>
        <w:t>Therefore, a real deployment would require strict privacy measures, such as data minimisation, secure storage, access control, encryption, and clear documentation of the purpose of processing. Only the data needed for risk estimation should be used, and model outputs should only be shown to professionals involved in the patient’s care.</w:t>
      </w:r>
    </w:p>
    <w:p w14:paraId="0468B101" w14:textId="77777777" w:rsidR="00E92195" w:rsidRDefault="00E92195" w:rsidP="00E92195">
      <w:pPr>
        <w:rPr>
          <w:lang w:val="nl-NL"/>
        </w:rPr>
      </w:pPr>
    </w:p>
    <w:p w14:paraId="3F5B2052" w14:textId="77777777" w:rsidR="00E92195" w:rsidRDefault="00E92195" w:rsidP="00E92195">
      <w:pPr>
        <w:pStyle w:val="Kop2"/>
        <w:rPr>
          <w:lang w:val="nl-NL"/>
        </w:rPr>
      </w:pPr>
      <w:bookmarkStart w:id="12" w:name="_Toc232605236"/>
      <w:r>
        <w:rPr>
          <w:lang w:val="nl-NL"/>
        </w:rPr>
        <w:t>Inclusivity</w:t>
      </w:r>
      <w:bookmarkEnd w:id="12"/>
    </w:p>
    <w:p w14:paraId="25F3C308" w14:textId="77777777" w:rsidR="00E92195" w:rsidRDefault="00E92195" w:rsidP="00E92195">
      <w:pPr>
        <w:rPr>
          <w:lang w:val="nl-NL"/>
        </w:rPr>
      </w:pPr>
    </w:p>
    <w:p w14:paraId="52563A4B" w14:textId="77777777" w:rsidR="00E92195" w:rsidRPr="00E92195" w:rsidRDefault="00E92195" w:rsidP="00E92195">
      <w:pPr>
        <w:rPr>
          <w:lang w:val="nl-NL"/>
        </w:rPr>
      </w:pPr>
      <w:r w:rsidRPr="00E92195">
        <w:rPr>
          <w:lang w:val="nl-NL"/>
        </w:rPr>
        <w:t>Inclusivity is a major concern in this project. Some patient groups are less represented in the dataset, such as younger patients and smaller race categories. The model may therefore be more reliable for majority groups than for minority groups. In addition, the dataset does not include enough social context to fully understand vulnerability. For example, two patients with the same clinical profile may have different readmission risks because one has strong social support and the other does not, but this difference may not be visible in the data.</w:t>
      </w:r>
    </w:p>
    <w:p w14:paraId="51071E25" w14:textId="77777777" w:rsidR="00E92195" w:rsidRPr="00E92195" w:rsidRDefault="00E92195" w:rsidP="00E92195">
      <w:pPr>
        <w:rPr>
          <w:lang w:val="nl-NL"/>
        </w:rPr>
      </w:pPr>
      <w:r w:rsidRPr="00E92195">
        <w:rPr>
          <w:lang w:val="nl-NL"/>
        </w:rPr>
        <w:t>A fair implementation would require evaluation of model performance across subgroups such as age, race, gender, diagnosis group, and discharge disposition. If the model performs worse for certain groups, this should be addressed before deployment.</w:t>
      </w:r>
    </w:p>
    <w:p w14:paraId="34165420" w14:textId="77777777" w:rsidR="00E92195" w:rsidRPr="00E92195" w:rsidRDefault="00E92195" w:rsidP="00E92195">
      <w:pPr>
        <w:rPr>
          <w:lang w:val="nl-NL"/>
        </w:rPr>
      </w:pPr>
    </w:p>
    <w:p w14:paraId="57A61130" w14:textId="77777777" w:rsidR="00E92195" w:rsidRDefault="00E92195" w:rsidP="00E92195">
      <w:pPr>
        <w:rPr>
          <w:lang w:val="nl-NL"/>
        </w:rPr>
      </w:pPr>
    </w:p>
    <w:p w14:paraId="18EE35CE" w14:textId="77777777" w:rsidR="00E92195" w:rsidRDefault="00E92195" w:rsidP="00E92195">
      <w:pPr>
        <w:rPr>
          <w:lang w:val="nl-NL"/>
        </w:rPr>
      </w:pPr>
    </w:p>
    <w:p w14:paraId="6437DE8F" w14:textId="77777777" w:rsidR="00E92195" w:rsidRPr="008824D0" w:rsidRDefault="00E92195" w:rsidP="00E92195"/>
    <w:p w14:paraId="4E620BE9" w14:textId="77777777" w:rsidR="00E92195" w:rsidRDefault="00E92195" w:rsidP="00E92195">
      <w:pPr>
        <w:pStyle w:val="Kop1"/>
      </w:pPr>
      <w:bookmarkStart w:id="13" w:name="_Toc232605237"/>
      <w:r>
        <w:t>Target design and information loss</w:t>
      </w:r>
      <w:bookmarkEnd w:id="13"/>
    </w:p>
    <w:p w14:paraId="226FBC11" w14:textId="77777777" w:rsidR="00E92195" w:rsidRDefault="00E92195" w:rsidP="00E92195"/>
    <w:p w14:paraId="338EAA86" w14:textId="77777777" w:rsidR="00E92195" w:rsidRPr="00D201D7" w:rsidRDefault="00E92195" w:rsidP="00E92195">
      <w:pPr>
        <w:rPr>
          <w:lang w:val="nl-NL"/>
        </w:rPr>
      </w:pPr>
      <w:r w:rsidRPr="00D201D7">
        <w:rPr>
          <w:lang w:val="nl-NL"/>
        </w:rPr>
        <w:t>The original dataset contained three categories describing readmission status:</w:t>
      </w:r>
    </w:p>
    <w:p w14:paraId="0330A210" w14:textId="77777777" w:rsidR="00E92195" w:rsidRPr="00D201D7" w:rsidRDefault="00E92195" w:rsidP="00E92195">
      <w:pPr>
        <w:numPr>
          <w:ilvl w:val="0"/>
          <w:numId w:val="3"/>
        </w:numPr>
        <w:rPr>
          <w:lang w:val="nl-NL"/>
        </w:rPr>
      </w:pPr>
      <w:r w:rsidRPr="00D201D7">
        <w:rPr>
          <w:lang w:val="nl-NL"/>
        </w:rPr>
        <w:t>NO – no recorded readmission;</w:t>
      </w:r>
    </w:p>
    <w:p w14:paraId="7BC5E8F2" w14:textId="77777777" w:rsidR="00E92195" w:rsidRPr="00D201D7" w:rsidRDefault="00E92195" w:rsidP="00E92195">
      <w:pPr>
        <w:numPr>
          <w:ilvl w:val="0"/>
          <w:numId w:val="3"/>
        </w:numPr>
        <w:rPr>
          <w:lang w:val="nl-NL"/>
        </w:rPr>
      </w:pPr>
      <w:r w:rsidRPr="00D201D7">
        <w:rPr>
          <w:lang w:val="nl-NL"/>
        </w:rPr>
        <w:t>&lt;30 – readmitted within 30 days;</w:t>
      </w:r>
    </w:p>
    <w:p w14:paraId="72868167" w14:textId="77777777" w:rsidR="00E92195" w:rsidRPr="00D201D7" w:rsidRDefault="00E92195" w:rsidP="00E92195">
      <w:pPr>
        <w:numPr>
          <w:ilvl w:val="0"/>
          <w:numId w:val="3"/>
        </w:numPr>
        <w:rPr>
          <w:lang w:val="nl-NL"/>
        </w:rPr>
      </w:pPr>
      <w:r w:rsidRPr="00D201D7">
        <w:rPr>
          <w:lang w:val="nl-NL"/>
        </w:rPr>
        <w:t>&gt;30 – readmitted after more than 30 days.</w:t>
      </w:r>
    </w:p>
    <w:p w14:paraId="2D1F35FE" w14:textId="77777777" w:rsidR="00E92195" w:rsidRPr="00D201D7" w:rsidRDefault="00E92195" w:rsidP="00E92195">
      <w:pPr>
        <w:rPr>
          <w:lang w:val="nl-NL"/>
        </w:rPr>
      </w:pPr>
      <w:r w:rsidRPr="00D201D7">
        <w:rPr>
          <w:lang w:val="nl-NL"/>
        </w:rPr>
        <w:t>Because this project specifically focuses on predicting 30-day readmissions, the target variable was transformed into:</w:t>
      </w:r>
    </w:p>
    <w:p w14:paraId="21672891" w14:textId="77777777" w:rsidR="00E92195" w:rsidRPr="00D201D7" w:rsidRDefault="00E92195" w:rsidP="00E92195">
      <w:pPr>
        <w:numPr>
          <w:ilvl w:val="0"/>
          <w:numId w:val="4"/>
        </w:numPr>
        <w:rPr>
          <w:lang w:val="nl-NL"/>
        </w:rPr>
      </w:pPr>
      <w:r w:rsidRPr="00D201D7">
        <w:rPr>
          <w:lang w:val="nl-NL"/>
        </w:rPr>
        <w:t>1 = readmitted within 30 days;</w:t>
      </w:r>
    </w:p>
    <w:p w14:paraId="0D8C0D9C" w14:textId="77777777" w:rsidR="00E92195" w:rsidRPr="00D201D7" w:rsidRDefault="00E92195" w:rsidP="00E92195">
      <w:pPr>
        <w:numPr>
          <w:ilvl w:val="0"/>
          <w:numId w:val="4"/>
        </w:numPr>
        <w:rPr>
          <w:lang w:val="nl-NL"/>
        </w:rPr>
      </w:pPr>
      <w:r w:rsidRPr="00D201D7">
        <w:rPr>
          <w:lang w:val="nl-NL"/>
        </w:rPr>
        <w:t>0 = not readmitted within 30 days.</w:t>
      </w:r>
    </w:p>
    <w:p w14:paraId="50F2BF5C" w14:textId="77777777" w:rsidR="00E92195" w:rsidRPr="00D201D7" w:rsidRDefault="00E92195" w:rsidP="00E92195">
      <w:pPr>
        <w:rPr>
          <w:lang w:val="nl-NL"/>
        </w:rPr>
      </w:pPr>
      <w:r w:rsidRPr="00D201D7">
        <w:rPr>
          <w:lang w:val="nl-NL"/>
        </w:rPr>
        <w:t>While this transformation simplified the prediction task, it also introduced a trade-off between simplicity and information preservation.</w:t>
      </w:r>
    </w:p>
    <w:p w14:paraId="0BA41447" w14:textId="77777777" w:rsidR="00E92195" w:rsidRPr="00D201D7" w:rsidRDefault="00E92195" w:rsidP="00E92195">
      <w:pPr>
        <w:rPr>
          <w:lang w:val="nl-NL"/>
        </w:rPr>
      </w:pPr>
      <w:r w:rsidRPr="00D201D7">
        <w:rPr>
          <w:lang w:val="nl-NL"/>
        </w:rPr>
        <w:lastRenderedPageBreak/>
        <w:t>Patients in the &gt;30 category were treated the same as patients who were never readmitted, despite meaningful differences between these groups. This transformation therefore resulted in the loss of potentially relevant information.</w:t>
      </w:r>
    </w:p>
    <w:p w14:paraId="30AA91D4" w14:textId="77777777" w:rsidR="00E92195" w:rsidRDefault="00E92195" w:rsidP="00E92195">
      <w:pPr>
        <w:rPr>
          <w:lang w:val="nl-NL"/>
        </w:rPr>
      </w:pPr>
      <w:r w:rsidRPr="00D201D7">
        <w:rPr>
          <w:lang w:val="nl-NL"/>
        </w:rPr>
        <w:t>This insight emerged as one of the most important considerations of the project and emphasised that target design decisions can significantly influence the usefulness of predictive models.</w:t>
      </w:r>
    </w:p>
    <w:p w14:paraId="1AA94809" w14:textId="77777777" w:rsidR="00E92195" w:rsidRDefault="00E92195" w:rsidP="00E92195">
      <w:pPr>
        <w:rPr>
          <w:lang w:val="nl-NL"/>
        </w:rPr>
      </w:pPr>
    </w:p>
    <w:p w14:paraId="6B3D48D3" w14:textId="77777777" w:rsidR="00E92195" w:rsidRPr="007337AE" w:rsidRDefault="00E92195" w:rsidP="00E92195">
      <w:pPr>
        <w:rPr>
          <w:lang w:val="nl-NL"/>
        </w:rPr>
      </w:pPr>
      <w:r w:rsidRPr="007337AE">
        <w:rPr>
          <w:lang w:val="nl-NL"/>
        </w:rPr>
        <w:t>This target definition was consistent with the approach used by Strack et al. (2014), who also focused specifically on early readmissions occurring within 30 days after discharge. The 30-day timeframe is frequently used within healthcare quality assessment and reimbursement frameworks because it reflects a clinically meaningful period during which preventable readmissions may occur.</w:t>
      </w:r>
    </w:p>
    <w:p w14:paraId="35B3D0FC" w14:textId="77777777" w:rsidR="00E92195" w:rsidRDefault="00E92195" w:rsidP="00E92195">
      <w:pPr>
        <w:rPr>
          <w:lang w:val="nl-NL"/>
        </w:rPr>
      </w:pPr>
    </w:p>
    <w:p w14:paraId="4E652A63" w14:textId="77777777" w:rsidR="00E92195" w:rsidRDefault="00E92195" w:rsidP="00E92195">
      <w:pPr>
        <w:rPr>
          <w:lang w:val="nl-NL"/>
        </w:rPr>
      </w:pPr>
    </w:p>
    <w:p w14:paraId="1A1805D0" w14:textId="77777777" w:rsidR="00E92195" w:rsidRDefault="00E92195" w:rsidP="00E92195">
      <w:pPr>
        <w:pStyle w:val="Kop1"/>
        <w:rPr>
          <w:lang w:val="nl-NL"/>
        </w:rPr>
      </w:pPr>
      <w:bookmarkStart w:id="14" w:name="_Toc232605238"/>
      <w:r>
        <w:rPr>
          <w:lang w:val="nl-NL"/>
        </w:rPr>
        <w:t>Explainable AI</w:t>
      </w:r>
      <w:bookmarkEnd w:id="14"/>
    </w:p>
    <w:p w14:paraId="26A3BAFB" w14:textId="77777777" w:rsidR="00E92195" w:rsidRDefault="00E92195" w:rsidP="00E92195">
      <w:pPr>
        <w:rPr>
          <w:lang w:val="nl-NL"/>
        </w:rPr>
      </w:pPr>
    </w:p>
    <w:p w14:paraId="7248EE6C" w14:textId="4DC0C68A" w:rsidR="00E92195" w:rsidRPr="002E0E1A" w:rsidRDefault="00E92195" w:rsidP="00E92195">
      <w:pPr>
        <w:rPr>
          <w:lang w:val="nl-NL"/>
        </w:rPr>
      </w:pPr>
      <w:r w:rsidRPr="002E0E1A">
        <w:rPr>
          <w:lang w:val="nl-NL"/>
        </w:rPr>
        <w:t xml:space="preserve">To improve the practical interpretability of the model, the output will be presented in a dashboard. Instead of only showing a binary prediction, the dashboard will display an estimated readmission risk score between 0 and 1. </w:t>
      </w:r>
      <w:r w:rsidRPr="0099030F">
        <w:t>The model output is a relative risk score between 0 and 1.</w:t>
      </w:r>
      <w:r>
        <w:t xml:space="preserve">  It gives the </w:t>
      </w:r>
      <w:r w:rsidR="00A433EB">
        <w:t>scores</w:t>
      </w:r>
      <w:r>
        <w:t xml:space="preserve"> a rank which enables stakeholders to make decisions based on who is ranked higher. It </w:t>
      </w:r>
      <w:r w:rsidRPr="0099030F">
        <w:t>should not be interpreted as an exact calibrated probability.</w:t>
      </w:r>
    </w:p>
    <w:p w14:paraId="72EF8AC2" w14:textId="77777777" w:rsidR="00E92195" w:rsidRPr="002E0E1A" w:rsidRDefault="00E92195" w:rsidP="00E92195">
      <w:pPr>
        <w:rPr>
          <w:lang w:val="nl-NL"/>
        </w:rPr>
      </w:pPr>
    </w:p>
    <w:p w14:paraId="6AAB3979" w14:textId="77777777" w:rsidR="00E92195" w:rsidRPr="002E0E1A" w:rsidRDefault="00E92195" w:rsidP="00E92195">
      <w:pPr>
        <w:rPr>
          <w:lang w:val="nl-NL"/>
        </w:rPr>
      </w:pPr>
      <w:r w:rsidRPr="002E0E1A">
        <w:rPr>
          <w:lang w:val="nl-NL"/>
        </w:rPr>
        <w:t>In consultation with the supervisor, this approach was preferred over a strict binary classification because healthcare professionals may benefit more from relative risk information than from a simple yes/no prediction. For example, patients with a predicted risk of 0.80 can be prioritised more urgently than patients with a predicted risk of 0.40.</w:t>
      </w:r>
    </w:p>
    <w:p w14:paraId="45C8C0AE" w14:textId="77777777" w:rsidR="00E92195" w:rsidRPr="002E0E1A" w:rsidRDefault="00E92195" w:rsidP="00E92195">
      <w:pPr>
        <w:rPr>
          <w:lang w:val="nl-NL"/>
        </w:rPr>
      </w:pPr>
    </w:p>
    <w:p w14:paraId="4194B85D" w14:textId="77777777" w:rsidR="00E92195" w:rsidRPr="002E0E1A" w:rsidRDefault="00E92195" w:rsidP="00E92195">
      <w:pPr>
        <w:rPr>
          <w:lang w:val="nl-NL"/>
        </w:rPr>
      </w:pPr>
      <w:r w:rsidRPr="002E0E1A">
        <w:rPr>
          <w:lang w:val="nl-NL"/>
        </w:rPr>
        <w:t>The dashboard will also group patients into risk categories, such as low, medium, and high risk. These categories are intended to make the model output easier to interpret while still preserving more information than a binary prediction. This supports explainable AI because the prediction is presented in a way that is understandable and usable for healthcare professionals.</w:t>
      </w:r>
    </w:p>
    <w:p w14:paraId="0171A9DF" w14:textId="77777777" w:rsidR="00E92195" w:rsidRDefault="00E92195" w:rsidP="00E92195">
      <w:pPr>
        <w:rPr>
          <w:lang w:val="nl-NL"/>
        </w:rPr>
      </w:pPr>
    </w:p>
    <w:p w14:paraId="008E7A93" w14:textId="77777777" w:rsidR="00E92195" w:rsidRDefault="00E92195" w:rsidP="00E92195">
      <w:pPr>
        <w:pStyle w:val="Kop1"/>
        <w:rPr>
          <w:lang w:val="nl-NL"/>
        </w:rPr>
      </w:pPr>
      <w:bookmarkStart w:id="15" w:name="_Toc232605239"/>
      <w:r w:rsidRPr="000C2072">
        <w:rPr>
          <w:lang w:val="nl-NL"/>
        </w:rPr>
        <w:t>Conclusion</w:t>
      </w:r>
      <w:bookmarkEnd w:id="15"/>
    </w:p>
    <w:p w14:paraId="75011378" w14:textId="77777777" w:rsidR="00E92195" w:rsidRPr="000C2072" w:rsidRDefault="00E92195" w:rsidP="00E92195">
      <w:pPr>
        <w:rPr>
          <w:lang w:val="nl-NL"/>
        </w:rPr>
      </w:pPr>
    </w:p>
    <w:p w14:paraId="4554E587" w14:textId="77777777" w:rsidR="00E92195" w:rsidRPr="000C2072" w:rsidRDefault="00E92195" w:rsidP="00E92195">
      <w:pPr>
        <w:rPr>
          <w:lang w:val="nl-NL"/>
        </w:rPr>
      </w:pPr>
      <w:r w:rsidRPr="000C2072">
        <w:rPr>
          <w:lang w:val="nl-NL"/>
        </w:rPr>
        <w:t>This domain analysis demonstrates that predicting hospital readmissions is not merely a technical modelling challenge.</w:t>
      </w:r>
    </w:p>
    <w:p w14:paraId="64F65205" w14:textId="77777777" w:rsidR="00E92195" w:rsidRDefault="00E92195" w:rsidP="00E92195">
      <w:pPr>
        <w:rPr>
          <w:lang w:val="nl-NL"/>
        </w:rPr>
      </w:pPr>
      <w:r w:rsidRPr="000C2072">
        <w:rPr>
          <w:lang w:val="nl-NL"/>
        </w:rPr>
        <w:t>Although machine learning can provide valuable support in identifying patients who may be at increased risk of readmission, the usefulness of such models depends heavily on stakeholder needs, target definition, data quality, and the extent to which available data accurately represent the underlying healthcare problem.</w:t>
      </w:r>
    </w:p>
    <w:p w14:paraId="08BB56BD" w14:textId="785BF9AB" w:rsidR="00A433EB" w:rsidRPr="000C2072" w:rsidRDefault="00A433EB" w:rsidP="00E92195">
      <w:pPr>
        <w:rPr>
          <w:lang w:val="nl-NL"/>
        </w:rPr>
      </w:pPr>
      <w:r w:rsidRPr="00A433EB">
        <w:t>The literature review showed that age, discharge disposition, previous healthcare utilisation and diabetes management are important predictors of readmission risk. Most of these factors are available in the Diabetes 130-US Hospitals Dataset, making the dataset suitable for exploratory modelling. However, important variables such as socioeconomic status, social support and medication adherence are missing. Furthermore, the dataset is relatively old and contains demographic imbalances, which may limit the generalisability of the model. Therefore, the resulting model should be viewed as a decision-support tool rather than a fully reliable predictor of readmission risk.</w:t>
      </w:r>
    </w:p>
    <w:p w14:paraId="58B56BD2" w14:textId="77777777" w:rsidR="00E92195" w:rsidRPr="000C2072" w:rsidRDefault="00E92195" w:rsidP="00E92195">
      <w:pPr>
        <w:rPr>
          <w:lang w:val="nl-NL"/>
        </w:rPr>
      </w:pPr>
      <w:r w:rsidRPr="000C2072">
        <w:rPr>
          <w:lang w:val="nl-NL"/>
        </w:rPr>
        <w:t>Throughout this project, it became clear that understanding the limitations of the data and carefully considering modelling decisions were just as important as selecting and training the predictive model itself.</w:t>
      </w:r>
    </w:p>
    <w:p w14:paraId="42F6479B" w14:textId="77777777" w:rsidR="00E92195" w:rsidRPr="000C2072" w:rsidRDefault="00E92195" w:rsidP="00E92195">
      <w:pPr>
        <w:rPr>
          <w:lang w:val="nl-NL"/>
        </w:rPr>
      </w:pPr>
      <w:r w:rsidRPr="000C2072">
        <w:rPr>
          <w:lang w:val="nl-NL"/>
        </w:rPr>
        <w:t>These insights guided the subsequent analytical choices made during the project and ultimately shaped the interpretation of the results.</w:t>
      </w:r>
    </w:p>
    <w:p w14:paraId="7D25E9DC" w14:textId="77777777" w:rsidR="00E92195" w:rsidRPr="000C2072" w:rsidRDefault="00E92195" w:rsidP="00E92195">
      <w:pPr>
        <w:rPr>
          <w:lang w:val="nl-NL"/>
        </w:rPr>
      </w:pPr>
    </w:p>
    <w:p w14:paraId="328993FC" w14:textId="77777777" w:rsidR="00E92195" w:rsidRDefault="00E92195" w:rsidP="00E92195"/>
    <w:p w14:paraId="62FEF626" w14:textId="77777777" w:rsidR="00E92195" w:rsidRDefault="00E92195" w:rsidP="00E92195">
      <w:pPr>
        <w:pStyle w:val="Kop1"/>
      </w:pPr>
      <w:bookmarkStart w:id="16" w:name="_Toc232605240"/>
      <w:r>
        <w:t>Sources</w:t>
      </w:r>
      <w:bookmarkEnd w:id="16"/>
    </w:p>
    <w:p w14:paraId="41CA1D27" w14:textId="77777777" w:rsidR="006D2602" w:rsidRDefault="006D2602" w:rsidP="006D2602">
      <w:pPr>
        <w:pStyle w:val="isselectedend"/>
        <w:rPr>
          <w:color w:val="000000"/>
        </w:rPr>
      </w:pPr>
      <w:proofErr w:type="spellStart"/>
      <w:r>
        <w:rPr>
          <w:color w:val="000000"/>
        </w:rPr>
        <w:t>Strack</w:t>
      </w:r>
      <w:proofErr w:type="spellEnd"/>
      <w:r>
        <w:rPr>
          <w:color w:val="000000"/>
        </w:rPr>
        <w:t xml:space="preserve">, B., </w:t>
      </w:r>
      <w:proofErr w:type="spellStart"/>
      <w:r>
        <w:rPr>
          <w:color w:val="000000"/>
        </w:rPr>
        <w:t>DeShazo</w:t>
      </w:r>
      <w:proofErr w:type="spellEnd"/>
      <w:r>
        <w:rPr>
          <w:color w:val="000000"/>
        </w:rPr>
        <w:t xml:space="preserve">, J. P., </w:t>
      </w:r>
      <w:proofErr w:type="spellStart"/>
      <w:r>
        <w:rPr>
          <w:color w:val="000000"/>
        </w:rPr>
        <w:t>Gennings</w:t>
      </w:r>
      <w:proofErr w:type="spellEnd"/>
      <w:r>
        <w:rPr>
          <w:color w:val="000000"/>
        </w:rPr>
        <w:t xml:space="preserve">, C., </w:t>
      </w:r>
      <w:proofErr w:type="spellStart"/>
      <w:r>
        <w:rPr>
          <w:color w:val="000000"/>
        </w:rPr>
        <w:t>Olmo</w:t>
      </w:r>
      <w:proofErr w:type="spellEnd"/>
      <w:r>
        <w:rPr>
          <w:color w:val="000000"/>
        </w:rPr>
        <w:t xml:space="preserve">, J. L., </w:t>
      </w:r>
      <w:proofErr w:type="spellStart"/>
      <w:r>
        <w:rPr>
          <w:color w:val="000000"/>
        </w:rPr>
        <w:t>Ventura</w:t>
      </w:r>
      <w:proofErr w:type="spellEnd"/>
      <w:r>
        <w:rPr>
          <w:color w:val="000000"/>
        </w:rPr>
        <w:t xml:space="preserve">, S., </w:t>
      </w:r>
      <w:proofErr w:type="spellStart"/>
      <w:r>
        <w:rPr>
          <w:color w:val="000000"/>
        </w:rPr>
        <w:t>Cios</w:t>
      </w:r>
      <w:proofErr w:type="spellEnd"/>
      <w:r>
        <w:rPr>
          <w:color w:val="000000"/>
        </w:rPr>
        <w:t xml:space="preserve">, K. J., &amp; </w:t>
      </w:r>
      <w:proofErr w:type="spellStart"/>
      <w:r>
        <w:rPr>
          <w:color w:val="000000"/>
        </w:rPr>
        <w:t>Clore</w:t>
      </w:r>
      <w:proofErr w:type="spellEnd"/>
      <w:r>
        <w:rPr>
          <w:color w:val="000000"/>
        </w:rPr>
        <w:t>, J. N. (2014).</w:t>
      </w:r>
      <w:r>
        <w:rPr>
          <w:rStyle w:val="apple-converted-space"/>
          <w:rFonts w:eastAsiaTheme="majorEastAsia"/>
          <w:color w:val="000000"/>
        </w:rPr>
        <w:t> </w:t>
      </w:r>
      <w:r>
        <w:rPr>
          <w:rStyle w:val="Nadruk"/>
          <w:rFonts w:eastAsiaTheme="majorEastAsia"/>
          <w:color w:val="000000"/>
        </w:rPr>
        <w:t xml:space="preserve">Impact of HbA1c </w:t>
      </w:r>
      <w:proofErr w:type="spellStart"/>
      <w:r>
        <w:rPr>
          <w:rStyle w:val="Nadruk"/>
          <w:rFonts w:eastAsiaTheme="majorEastAsia"/>
          <w:color w:val="000000"/>
        </w:rPr>
        <w:t>measurement</w:t>
      </w:r>
      <w:proofErr w:type="spellEnd"/>
      <w:r>
        <w:rPr>
          <w:rStyle w:val="Nadruk"/>
          <w:rFonts w:eastAsiaTheme="majorEastAsia"/>
          <w:color w:val="000000"/>
        </w:rPr>
        <w:t xml:space="preserve"> on </w:t>
      </w:r>
      <w:proofErr w:type="spellStart"/>
      <w:r>
        <w:rPr>
          <w:rStyle w:val="Nadruk"/>
          <w:rFonts w:eastAsiaTheme="majorEastAsia"/>
          <w:color w:val="000000"/>
        </w:rPr>
        <w:t>hospital</w:t>
      </w:r>
      <w:proofErr w:type="spellEnd"/>
      <w:r>
        <w:rPr>
          <w:rStyle w:val="Nadruk"/>
          <w:rFonts w:eastAsiaTheme="majorEastAsia"/>
          <w:color w:val="000000"/>
        </w:rPr>
        <w:t xml:space="preserve"> </w:t>
      </w:r>
      <w:proofErr w:type="spellStart"/>
      <w:r>
        <w:rPr>
          <w:rStyle w:val="Nadruk"/>
          <w:rFonts w:eastAsiaTheme="majorEastAsia"/>
          <w:color w:val="000000"/>
        </w:rPr>
        <w:t>readmission</w:t>
      </w:r>
      <w:proofErr w:type="spellEnd"/>
      <w:r>
        <w:rPr>
          <w:rStyle w:val="Nadruk"/>
          <w:rFonts w:eastAsiaTheme="majorEastAsia"/>
          <w:color w:val="000000"/>
        </w:rPr>
        <w:t xml:space="preserve"> </w:t>
      </w:r>
      <w:proofErr w:type="spellStart"/>
      <w:r>
        <w:rPr>
          <w:rStyle w:val="Nadruk"/>
          <w:rFonts w:eastAsiaTheme="majorEastAsia"/>
          <w:color w:val="000000"/>
        </w:rPr>
        <w:t>rates</w:t>
      </w:r>
      <w:proofErr w:type="spellEnd"/>
      <w:r>
        <w:rPr>
          <w:rStyle w:val="Nadruk"/>
          <w:rFonts w:eastAsiaTheme="majorEastAsia"/>
          <w:color w:val="000000"/>
        </w:rPr>
        <w:t xml:space="preserve">: Analysis of 70,000 </w:t>
      </w:r>
      <w:proofErr w:type="spellStart"/>
      <w:r>
        <w:rPr>
          <w:rStyle w:val="Nadruk"/>
          <w:rFonts w:eastAsiaTheme="majorEastAsia"/>
          <w:color w:val="000000"/>
        </w:rPr>
        <w:t>clinical</w:t>
      </w:r>
      <w:proofErr w:type="spellEnd"/>
      <w:r>
        <w:rPr>
          <w:rStyle w:val="Nadruk"/>
          <w:rFonts w:eastAsiaTheme="majorEastAsia"/>
          <w:color w:val="000000"/>
        </w:rPr>
        <w:t xml:space="preserve"> database </w:t>
      </w:r>
      <w:proofErr w:type="spellStart"/>
      <w:r>
        <w:rPr>
          <w:rStyle w:val="Nadruk"/>
          <w:rFonts w:eastAsiaTheme="majorEastAsia"/>
          <w:color w:val="000000"/>
        </w:rPr>
        <w:t>patient</w:t>
      </w:r>
      <w:proofErr w:type="spellEnd"/>
      <w:r>
        <w:rPr>
          <w:rStyle w:val="Nadruk"/>
          <w:rFonts w:eastAsiaTheme="majorEastAsia"/>
          <w:color w:val="000000"/>
        </w:rPr>
        <w:t xml:space="preserve"> records</w:t>
      </w:r>
      <w:r>
        <w:rPr>
          <w:color w:val="000000"/>
        </w:rPr>
        <w:t>.</w:t>
      </w:r>
      <w:r>
        <w:rPr>
          <w:rStyle w:val="apple-converted-space"/>
          <w:rFonts w:eastAsiaTheme="majorEastAsia"/>
          <w:color w:val="000000"/>
        </w:rPr>
        <w:t> </w:t>
      </w:r>
      <w:proofErr w:type="spellStart"/>
      <w:r>
        <w:rPr>
          <w:rStyle w:val="Nadruk"/>
          <w:rFonts w:eastAsiaTheme="majorEastAsia"/>
          <w:color w:val="000000"/>
        </w:rPr>
        <w:t>BioMed</w:t>
      </w:r>
      <w:proofErr w:type="spellEnd"/>
      <w:r>
        <w:rPr>
          <w:rStyle w:val="Nadruk"/>
          <w:rFonts w:eastAsiaTheme="majorEastAsia"/>
          <w:color w:val="000000"/>
        </w:rPr>
        <w:t xml:space="preserve"> Research International, 2014</w:t>
      </w:r>
      <w:r>
        <w:rPr>
          <w:color w:val="000000"/>
        </w:rPr>
        <w:t xml:space="preserve">, </w:t>
      </w:r>
      <w:proofErr w:type="spellStart"/>
      <w:r>
        <w:rPr>
          <w:color w:val="000000"/>
        </w:rPr>
        <w:t>Article</w:t>
      </w:r>
      <w:proofErr w:type="spellEnd"/>
      <w:r>
        <w:rPr>
          <w:color w:val="000000"/>
        </w:rPr>
        <w:t xml:space="preserve"> 781670.</w:t>
      </w:r>
      <w:r>
        <w:rPr>
          <w:rStyle w:val="apple-converted-space"/>
          <w:rFonts w:eastAsiaTheme="majorEastAsia"/>
          <w:color w:val="000000"/>
        </w:rPr>
        <w:t> </w:t>
      </w:r>
      <w:hyperlink r:id="rId8" w:history="1">
        <w:r>
          <w:rPr>
            <w:rStyle w:val="Hyperlink"/>
            <w:rFonts w:eastAsiaTheme="majorEastAsia"/>
          </w:rPr>
          <w:t>https://doi.org/10.1155/2014/781670</w:t>
        </w:r>
      </w:hyperlink>
    </w:p>
    <w:p w14:paraId="01CD4833" w14:textId="77777777" w:rsidR="006D2602" w:rsidRDefault="006D2602" w:rsidP="006D2602">
      <w:pPr>
        <w:pStyle w:val="isselectedend"/>
        <w:rPr>
          <w:color w:val="000000"/>
        </w:rPr>
      </w:pPr>
      <w:proofErr w:type="spellStart"/>
      <w:r>
        <w:rPr>
          <w:color w:val="000000"/>
        </w:rPr>
        <w:t>Strack</w:t>
      </w:r>
      <w:proofErr w:type="spellEnd"/>
      <w:r>
        <w:rPr>
          <w:color w:val="000000"/>
        </w:rPr>
        <w:t xml:space="preserve">, B., </w:t>
      </w:r>
      <w:proofErr w:type="spellStart"/>
      <w:r>
        <w:rPr>
          <w:color w:val="000000"/>
        </w:rPr>
        <w:t>DeShazo</w:t>
      </w:r>
      <w:proofErr w:type="spellEnd"/>
      <w:r>
        <w:rPr>
          <w:color w:val="000000"/>
        </w:rPr>
        <w:t xml:space="preserve">, J. P., </w:t>
      </w:r>
      <w:proofErr w:type="spellStart"/>
      <w:r>
        <w:rPr>
          <w:color w:val="000000"/>
        </w:rPr>
        <w:t>Gennings</w:t>
      </w:r>
      <w:proofErr w:type="spellEnd"/>
      <w:r>
        <w:rPr>
          <w:color w:val="000000"/>
        </w:rPr>
        <w:t xml:space="preserve">, C., </w:t>
      </w:r>
      <w:proofErr w:type="spellStart"/>
      <w:r>
        <w:rPr>
          <w:color w:val="000000"/>
        </w:rPr>
        <w:t>Olmo</w:t>
      </w:r>
      <w:proofErr w:type="spellEnd"/>
      <w:r>
        <w:rPr>
          <w:color w:val="000000"/>
        </w:rPr>
        <w:t xml:space="preserve">, J. L., </w:t>
      </w:r>
      <w:proofErr w:type="spellStart"/>
      <w:r>
        <w:rPr>
          <w:color w:val="000000"/>
        </w:rPr>
        <w:t>Ventura</w:t>
      </w:r>
      <w:proofErr w:type="spellEnd"/>
      <w:r>
        <w:rPr>
          <w:color w:val="000000"/>
        </w:rPr>
        <w:t xml:space="preserve">, S., </w:t>
      </w:r>
      <w:proofErr w:type="spellStart"/>
      <w:r>
        <w:rPr>
          <w:color w:val="000000"/>
        </w:rPr>
        <w:t>Cios</w:t>
      </w:r>
      <w:proofErr w:type="spellEnd"/>
      <w:r>
        <w:rPr>
          <w:color w:val="000000"/>
        </w:rPr>
        <w:t xml:space="preserve">, K. J., &amp; </w:t>
      </w:r>
      <w:proofErr w:type="spellStart"/>
      <w:r>
        <w:rPr>
          <w:color w:val="000000"/>
        </w:rPr>
        <w:t>Clore</w:t>
      </w:r>
      <w:proofErr w:type="spellEnd"/>
      <w:r>
        <w:rPr>
          <w:color w:val="000000"/>
        </w:rPr>
        <w:t>, J. N. (2014).</w:t>
      </w:r>
      <w:r>
        <w:rPr>
          <w:rStyle w:val="apple-converted-space"/>
          <w:rFonts w:eastAsiaTheme="majorEastAsia"/>
          <w:color w:val="000000"/>
        </w:rPr>
        <w:t> </w:t>
      </w:r>
      <w:r>
        <w:rPr>
          <w:rStyle w:val="Nadruk"/>
          <w:rFonts w:eastAsiaTheme="majorEastAsia"/>
          <w:color w:val="000000"/>
        </w:rPr>
        <w:t xml:space="preserve">Diabetes 130-US </w:t>
      </w:r>
      <w:proofErr w:type="spellStart"/>
      <w:r>
        <w:rPr>
          <w:rStyle w:val="Nadruk"/>
          <w:rFonts w:eastAsiaTheme="majorEastAsia"/>
          <w:color w:val="000000"/>
        </w:rPr>
        <w:t>hospitals</w:t>
      </w:r>
      <w:proofErr w:type="spellEnd"/>
      <w:r>
        <w:rPr>
          <w:rStyle w:val="Nadruk"/>
          <w:rFonts w:eastAsiaTheme="majorEastAsia"/>
          <w:color w:val="000000"/>
        </w:rPr>
        <w:t xml:space="preserve"> </w:t>
      </w:r>
      <w:proofErr w:type="spellStart"/>
      <w:r>
        <w:rPr>
          <w:rStyle w:val="Nadruk"/>
          <w:rFonts w:eastAsiaTheme="majorEastAsia"/>
          <w:color w:val="000000"/>
        </w:rPr>
        <w:t>for</w:t>
      </w:r>
      <w:proofErr w:type="spellEnd"/>
      <w:r>
        <w:rPr>
          <w:rStyle w:val="Nadruk"/>
          <w:rFonts w:eastAsiaTheme="majorEastAsia"/>
          <w:color w:val="000000"/>
        </w:rPr>
        <w:t xml:space="preserve"> </w:t>
      </w:r>
      <w:proofErr w:type="spellStart"/>
      <w:r>
        <w:rPr>
          <w:rStyle w:val="Nadruk"/>
          <w:rFonts w:eastAsiaTheme="majorEastAsia"/>
          <w:color w:val="000000"/>
        </w:rPr>
        <w:t>years</w:t>
      </w:r>
      <w:proofErr w:type="spellEnd"/>
      <w:r>
        <w:rPr>
          <w:rStyle w:val="Nadruk"/>
          <w:rFonts w:eastAsiaTheme="majorEastAsia"/>
          <w:color w:val="000000"/>
        </w:rPr>
        <w:t xml:space="preserve"> 1999–2008</w:t>
      </w:r>
      <w:r>
        <w:rPr>
          <w:rStyle w:val="apple-converted-space"/>
          <w:rFonts w:eastAsiaTheme="majorEastAsia"/>
          <w:color w:val="000000"/>
        </w:rPr>
        <w:t> </w:t>
      </w:r>
      <w:r>
        <w:rPr>
          <w:rStyle w:val="text-token-text-primary"/>
          <w:rFonts w:eastAsiaTheme="majorEastAsia"/>
          <w:color w:val="000000"/>
        </w:rPr>
        <w:t>[Data set]</w:t>
      </w:r>
      <w:r>
        <w:rPr>
          <w:color w:val="000000"/>
        </w:rPr>
        <w:t>. UCI Machine Learning Repository.</w:t>
      </w:r>
      <w:r>
        <w:rPr>
          <w:rStyle w:val="apple-converted-space"/>
          <w:rFonts w:eastAsiaTheme="majorEastAsia"/>
          <w:color w:val="000000"/>
        </w:rPr>
        <w:t> </w:t>
      </w:r>
      <w:hyperlink r:id="rId9" w:history="1">
        <w:r>
          <w:rPr>
            <w:rStyle w:val="Hyperlink"/>
            <w:rFonts w:eastAsiaTheme="majorEastAsia"/>
          </w:rPr>
          <w:t>https://archive.ics.uci.edu/dataset/296/diabetes+130-us+hospitals+for+years+1999-2008</w:t>
        </w:r>
      </w:hyperlink>
    </w:p>
    <w:p w14:paraId="3B5776A3" w14:textId="77777777" w:rsidR="006D2602" w:rsidRDefault="006D2602" w:rsidP="006D2602">
      <w:pPr>
        <w:pStyle w:val="isselectedend"/>
        <w:rPr>
          <w:color w:val="000000"/>
        </w:rPr>
      </w:pPr>
      <w:r>
        <w:rPr>
          <w:color w:val="000000"/>
        </w:rPr>
        <w:lastRenderedPageBreak/>
        <w:t xml:space="preserve">Technology Impact </w:t>
      </w:r>
      <w:proofErr w:type="spellStart"/>
      <w:r>
        <w:rPr>
          <w:color w:val="000000"/>
        </w:rPr>
        <w:t>Cycle</w:t>
      </w:r>
      <w:proofErr w:type="spellEnd"/>
      <w:r>
        <w:rPr>
          <w:color w:val="000000"/>
        </w:rPr>
        <w:t xml:space="preserve"> Tool. (</w:t>
      </w:r>
      <w:proofErr w:type="spellStart"/>
      <w:proofErr w:type="gramStart"/>
      <w:r>
        <w:rPr>
          <w:color w:val="000000"/>
        </w:rPr>
        <w:t>n.d</w:t>
      </w:r>
      <w:proofErr w:type="spellEnd"/>
      <w:r>
        <w:rPr>
          <w:color w:val="000000"/>
        </w:rPr>
        <w:t>.</w:t>
      </w:r>
      <w:proofErr w:type="gramEnd"/>
      <w:r>
        <w:rPr>
          <w:color w:val="000000"/>
        </w:rPr>
        <w:t>).</w:t>
      </w:r>
      <w:r>
        <w:rPr>
          <w:rStyle w:val="apple-converted-space"/>
          <w:rFonts w:eastAsiaTheme="majorEastAsia"/>
          <w:color w:val="000000"/>
        </w:rPr>
        <w:t> </w:t>
      </w:r>
      <w:proofErr w:type="spellStart"/>
      <w:r>
        <w:rPr>
          <w:rStyle w:val="Nadruk"/>
          <w:rFonts w:eastAsiaTheme="majorEastAsia"/>
          <w:color w:val="000000"/>
        </w:rPr>
        <w:t>Quickscan</w:t>
      </w:r>
      <w:proofErr w:type="spellEnd"/>
      <w:r>
        <w:rPr>
          <w:rStyle w:val="Nadruk"/>
          <w:rFonts w:eastAsiaTheme="majorEastAsia"/>
          <w:color w:val="000000"/>
        </w:rPr>
        <w:t xml:space="preserve"> canvas</w:t>
      </w:r>
      <w:r>
        <w:rPr>
          <w:color w:val="000000"/>
        </w:rPr>
        <w:t>. TICT.</w:t>
      </w:r>
      <w:r>
        <w:rPr>
          <w:rStyle w:val="apple-converted-space"/>
          <w:rFonts w:eastAsiaTheme="majorEastAsia"/>
          <w:color w:val="000000"/>
        </w:rPr>
        <w:t> </w:t>
      </w:r>
      <w:hyperlink r:id="rId10" w:history="1">
        <w:r>
          <w:rPr>
            <w:rStyle w:val="Hyperlink"/>
            <w:rFonts w:eastAsiaTheme="majorEastAsia"/>
          </w:rPr>
          <w:t>https://tict.io/tool/10684d0f-4f82-41b1-a4ed-33aa30136b86/quickscan.pdf</w:t>
        </w:r>
      </w:hyperlink>
    </w:p>
    <w:p w14:paraId="2D10106F" w14:textId="6AD619FF" w:rsidR="00E92195" w:rsidRDefault="00CE6542" w:rsidP="00E92195">
      <w:r w:rsidRPr="00CE6542">
        <w:t>Ruiter, S. S. M. de. (2026). </w:t>
      </w:r>
      <w:r w:rsidRPr="00CE6542">
        <w:rPr>
          <w:i/>
          <w:iCs/>
        </w:rPr>
        <w:t>Feedback on domain analysis</w:t>
      </w:r>
      <w:r w:rsidRPr="00CE6542">
        <w:t> [Teacher feedback in Canvas].</w:t>
      </w:r>
    </w:p>
    <w:p w14:paraId="04AC9C7F" w14:textId="77777777" w:rsidR="00114838" w:rsidRDefault="00114838"/>
    <w:p w14:paraId="4AA9DADA" w14:textId="77777777" w:rsidR="00407787" w:rsidRDefault="00407787"/>
    <w:sectPr w:rsidR="00407787" w:rsidSect="00407787">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C4440"/>
    <w:multiLevelType w:val="multilevel"/>
    <w:tmpl w:val="FEE4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118FF"/>
    <w:multiLevelType w:val="multilevel"/>
    <w:tmpl w:val="254A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97EB2"/>
    <w:multiLevelType w:val="multilevel"/>
    <w:tmpl w:val="A5C0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C18E1"/>
    <w:multiLevelType w:val="multilevel"/>
    <w:tmpl w:val="5732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592783">
    <w:abstractNumId w:val="2"/>
  </w:num>
  <w:num w:numId="2" w16cid:durableId="1991983580">
    <w:abstractNumId w:val="0"/>
  </w:num>
  <w:num w:numId="3" w16cid:durableId="325867872">
    <w:abstractNumId w:val="1"/>
  </w:num>
  <w:num w:numId="4" w16cid:durableId="108473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87"/>
    <w:rsid w:val="00012442"/>
    <w:rsid w:val="000610DE"/>
    <w:rsid w:val="00077736"/>
    <w:rsid w:val="000C2072"/>
    <w:rsid w:val="000D17DB"/>
    <w:rsid w:val="000D5376"/>
    <w:rsid w:val="000D6F06"/>
    <w:rsid w:val="000F6889"/>
    <w:rsid w:val="00106D51"/>
    <w:rsid w:val="001070B5"/>
    <w:rsid w:val="00114838"/>
    <w:rsid w:val="00117E5F"/>
    <w:rsid w:val="001C6992"/>
    <w:rsid w:val="0021340F"/>
    <w:rsid w:val="00294D49"/>
    <w:rsid w:val="002E0E1A"/>
    <w:rsid w:val="00372198"/>
    <w:rsid w:val="00376389"/>
    <w:rsid w:val="003D38D0"/>
    <w:rsid w:val="00407787"/>
    <w:rsid w:val="004128A5"/>
    <w:rsid w:val="0047628F"/>
    <w:rsid w:val="00513D8E"/>
    <w:rsid w:val="00521853"/>
    <w:rsid w:val="00530EAD"/>
    <w:rsid w:val="0054687F"/>
    <w:rsid w:val="00693186"/>
    <w:rsid w:val="006D2602"/>
    <w:rsid w:val="006D5B4F"/>
    <w:rsid w:val="007337AE"/>
    <w:rsid w:val="00772FD9"/>
    <w:rsid w:val="00852383"/>
    <w:rsid w:val="008824D0"/>
    <w:rsid w:val="00921BCA"/>
    <w:rsid w:val="0099030F"/>
    <w:rsid w:val="009A7C21"/>
    <w:rsid w:val="009B2DB2"/>
    <w:rsid w:val="00A433EB"/>
    <w:rsid w:val="00A64797"/>
    <w:rsid w:val="00A83798"/>
    <w:rsid w:val="00A964A2"/>
    <w:rsid w:val="00AB4B64"/>
    <w:rsid w:val="00AD55E6"/>
    <w:rsid w:val="00AF2129"/>
    <w:rsid w:val="00B24923"/>
    <w:rsid w:val="00B34B1D"/>
    <w:rsid w:val="00B81C9D"/>
    <w:rsid w:val="00C4269A"/>
    <w:rsid w:val="00C42D4B"/>
    <w:rsid w:val="00C555F4"/>
    <w:rsid w:val="00CE6542"/>
    <w:rsid w:val="00D002C7"/>
    <w:rsid w:val="00D201D7"/>
    <w:rsid w:val="00D618AF"/>
    <w:rsid w:val="00D620C3"/>
    <w:rsid w:val="00DF7C2A"/>
    <w:rsid w:val="00E35CA0"/>
    <w:rsid w:val="00E92195"/>
    <w:rsid w:val="00EE03E6"/>
    <w:rsid w:val="00F46053"/>
    <w:rsid w:val="00F52269"/>
    <w:rsid w:val="157D4EEA"/>
    <w:rsid w:val="3222074A"/>
    <w:rsid w:val="7645657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354B"/>
  <w15:chartTrackingRefBased/>
  <w15:docId w15:val="{6719DA6C-0927-9A4C-859A-D0DD5F7A1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noProof/>
      <w:lang w:val="en-US"/>
    </w:rPr>
  </w:style>
  <w:style w:type="paragraph" w:styleId="Kop1">
    <w:name w:val="heading 1"/>
    <w:basedOn w:val="Standaard"/>
    <w:next w:val="Standaard"/>
    <w:link w:val="Kop1Char"/>
    <w:uiPriority w:val="9"/>
    <w:qFormat/>
    <w:rsid w:val="00407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07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0778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0778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0778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0778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0778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0778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0778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07787"/>
    <w:rPr>
      <w:rFonts w:asciiTheme="majorHAnsi" w:eastAsiaTheme="majorEastAsia" w:hAnsiTheme="majorHAnsi" w:cstheme="majorBidi"/>
      <w:noProof/>
      <w:color w:val="0F4761" w:themeColor="accent1" w:themeShade="BF"/>
      <w:sz w:val="40"/>
      <w:szCs w:val="40"/>
      <w:lang w:val="en-US"/>
    </w:rPr>
  </w:style>
  <w:style w:type="character" w:customStyle="1" w:styleId="Kop2Char">
    <w:name w:val="Kop 2 Char"/>
    <w:basedOn w:val="Standaardalinea-lettertype"/>
    <w:link w:val="Kop2"/>
    <w:uiPriority w:val="9"/>
    <w:rsid w:val="00407787"/>
    <w:rPr>
      <w:rFonts w:asciiTheme="majorHAnsi" w:eastAsiaTheme="majorEastAsia" w:hAnsiTheme="majorHAnsi" w:cstheme="majorBidi"/>
      <w:noProof/>
      <w:color w:val="0F4761" w:themeColor="accent1" w:themeShade="BF"/>
      <w:sz w:val="32"/>
      <w:szCs w:val="32"/>
      <w:lang w:val="en-US"/>
    </w:rPr>
  </w:style>
  <w:style w:type="character" w:customStyle="1" w:styleId="Kop3Char">
    <w:name w:val="Kop 3 Char"/>
    <w:basedOn w:val="Standaardalinea-lettertype"/>
    <w:link w:val="Kop3"/>
    <w:uiPriority w:val="9"/>
    <w:rsid w:val="00407787"/>
    <w:rPr>
      <w:rFonts w:eastAsiaTheme="majorEastAsia" w:cstheme="majorBidi"/>
      <w:noProof/>
      <w:color w:val="0F4761" w:themeColor="accent1" w:themeShade="BF"/>
      <w:sz w:val="28"/>
      <w:szCs w:val="28"/>
      <w:lang w:val="en-US"/>
    </w:rPr>
  </w:style>
  <w:style w:type="character" w:customStyle="1" w:styleId="Kop4Char">
    <w:name w:val="Kop 4 Char"/>
    <w:basedOn w:val="Standaardalinea-lettertype"/>
    <w:link w:val="Kop4"/>
    <w:uiPriority w:val="9"/>
    <w:semiHidden/>
    <w:rsid w:val="00407787"/>
    <w:rPr>
      <w:rFonts w:eastAsiaTheme="majorEastAsia" w:cstheme="majorBidi"/>
      <w:i/>
      <w:iCs/>
      <w:noProof/>
      <w:color w:val="0F4761" w:themeColor="accent1" w:themeShade="BF"/>
      <w:lang w:val="en-US"/>
    </w:rPr>
  </w:style>
  <w:style w:type="character" w:customStyle="1" w:styleId="Kop5Char">
    <w:name w:val="Kop 5 Char"/>
    <w:basedOn w:val="Standaardalinea-lettertype"/>
    <w:link w:val="Kop5"/>
    <w:uiPriority w:val="9"/>
    <w:semiHidden/>
    <w:rsid w:val="00407787"/>
    <w:rPr>
      <w:rFonts w:eastAsiaTheme="majorEastAsia" w:cstheme="majorBidi"/>
      <w:noProof/>
      <w:color w:val="0F4761" w:themeColor="accent1" w:themeShade="BF"/>
      <w:lang w:val="en-US"/>
    </w:rPr>
  </w:style>
  <w:style w:type="character" w:customStyle="1" w:styleId="Kop6Char">
    <w:name w:val="Kop 6 Char"/>
    <w:basedOn w:val="Standaardalinea-lettertype"/>
    <w:link w:val="Kop6"/>
    <w:uiPriority w:val="9"/>
    <w:semiHidden/>
    <w:rsid w:val="00407787"/>
    <w:rPr>
      <w:rFonts w:eastAsiaTheme="majorEastAsia" w:cstheme="majorBidi"/>
      <w:i/>
      <w:iCs/>
      <w:noProof/>
      <w:color w:val="595959" w:themeColor="text1" w:themeTint="A6"/>
      <w:lang w:val="en-US"/>
    </w:rPr>
  </w:style>
  <w:style w:type="character" w:customStyle="1" w:styleId="Kop7Char">
    <w:name w:val="Kop 7 Char"/>
    <w:basedOn w:val="Standaardalinea-lettertype"/>
    <w:link w:val="Kop7"/>
    <w:uiPriority w:val="9"/>
    <w:semiHidden/>
    <w:rsid w:val="00407787"/>
    <w:rPr>
      <w:rFonts w:eastAsiaTheme="majorEastAsia" w:cstheme="majorBidi"/>
      <w:noProof/>
      <w:color w:val="595959" w:themeColor="text1" w:themeTint="A6"/>
      <w:lang w:val="en-US"/>
    </w:rPr>
  </w:style>
  <w:style w:type="character" w:customStyle="1" w:styleId="Kop8Char">
    <w:name w:val="Kop 8 Char"/>
    <w:basedOn w:val="Standaardalinea-lettertype"/>
    <w:link w:val="Kop8"/>
    <w:uiPriority w:val="9"/>
    <w:semiHidden/>
    <w:rsid w:val="00407787"/>
    <w:rPr>
      <w:rFonts w:eastAsiaTheme="majorEastAsia" w:cstheme="majorBidi"/>
      <w:i/>
      <w:iCs/>
      <w:noProof/>
      <w:color w:val="272727" w:themeColor="text1" w:themeTint="D8"/>
      <w:lang w:val="en-US"/>
    </w:rPr>
  </w:style>
  <w:style w:type="character" w:customStyle="1" w:styleId="Kop9Char">
    <w:name w:val="Kop 9 Char"/>
    <w:basedOn w:val="Standaardalinea-lettertype"/>
    <w:link w:val="Kop9"/>
    <w:uiPriority w:val="9"/>
    <w:semiHidden/>
    <w:rsid w:val="00407787"/>
    <w:rPr>
      <w:rFonts w:eastAsiaTheme="majorEastAsia" w:cstheme="majorBidi"/>
      <w:noProof/>
      <w:color w:val="272727" w:themeColor="text1" w:themeTint="D8"/>
      <w:lang w:val="en-US"/>
    </w:rPr>
  </w:style>
  <w:style w:type="paragraph" w:styleId="Titel">
    <w:name w:val="Title"/>
    <w:basedOn w:val="Standaard"/>
    <w:next w:val="Standaard"/>
    <w:link w:val="TitelChar"/>
    <w:uiPriority w:val="10"/>
    <w:qFormat/>
    <w:rsid w:val="00407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07787"/>
    <w:rPr>
      <w:rFonts w:asciiTheme="majorHAnsi" w:eastAsiaTheme="majorEastAsia" w:hAnsiTheme="majorHAnsi" w:cstheme="majorBidi"/>
      <w:noProof/>
      <w:spacing w:val="-10"/>
      <w:kern w:val="28"/>
      <w:sz w:val="56"/>
      <w:szCs w:val="56"/>
      <w:lang w:val="en-US"/>
    </w:rPr>
  </w:style>
  <w:style w:type="paragraph" w:styleId="Ondertitel">
    <w:name w:val="Subtitle"/>
    <w:basedOn w:val="Standaard"/>
    <w:next w:val="Standaard"/>
    <w:link w:val="OndertitelChar"/>
    <w:uiPriority w:val="11"/>
    <w:qFormat/>
    <w:rsid w:val="0040778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07787"/>
    <w:rPr>
      <w:rFonts w:eastAsiaTheme="majorEastAsia" w:cstheme="majorBidi"/>
      <w:noProof/>
      <w:color w:val="595959" w:themeColor="text1" w:themeTint="A6"/>
      <w:spacing w:val="15"/>
      <w:sz w:val="28"/>
      <w:szCs w:val="28"/>
      <w:lang w:val="en-US"/>
    </w:rPr>
  </w:style>
  <w:style w:type="paragraph" w:styleId="Citaat">
    <w:name w:val="Quote"/>
    <w:basedOn w:val="Standaard"/>
    <w:next w:val="Standaard"/>
    <w:link w:val="CitaatChar"/>
    <w:uiPriority w:val="29"/>
    <w:qFormat/>
    <w:rsid w:val="0040778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07787"/>
    <w:rPr>
      <w:i/>
      <w:iCs/>
      <w:noProof/>
      <w:color w:val="404040" w:themeColor="text1" w:themeTint="BF"/>
      <w:lang w:val="en-US"/>
    </w:rPr>
  </w:style>
  <w:style w:type="paragraph" w:styleId="Lijstalinea">
    <w:name w:val="List Paragraph"/>
    <w:basedOn w:val="Standaard"/>
    <w:uiPriority w:val="34"/>
    <w:qFormat/>
    <w:rsid w:val="00407787"/>
    <w:pPr>
      <w:ind w:left="720"/>
      <w:contextualSpacing/>
    </w:pPr>
  </w:style>
  <w:style w:type="character" w:styleId="Intensievebenadrukking">
    <w:name w:val="Intense Emphasis"/>
    <w:basedOn w:val="Standaardalinea-lettertype"/>
    <w:uiPriority w:val="21"/>
    <w:qFormat/>
    <w:rsid w:val="00407787"/>
    <w:rPr>
      <w:i/>
      <w:iCs/>
      <w:color w:val="0F4761" w:themeColor="accent1" w:themeShade="BF"/>
    </w:rPr>
  </w:style>
  <w:style w:type="paragraph" w:styleId="Duidelijkcitaat">
    <w:name w:val="Intense Quote"/>
    <w:basedOn w:val="Standaard"/>
    <w:next w:val="Standaard"/>
    <w:link w:val="DuidelijkcitaatChar"/>
    <w:uiPriority w:val="30"/>
    <w:qFormat/>
    <w:rsid w:val="00407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07787"/>
    <w:rPr>
      <w:i/>
      <w:iCs/>
      <w:noProof/>
      <w:color w:val="0F4761" w:themeColor="accent1" w:themeShade="BF"/>
      <w:lang w:val="en-US"/>
    </w:rPr>
  </w:style>
  <w:style w:type="character" w:styleId="Intensieveverwijzing">
    <w:name w:val="Intense Reference"/>
    <w:basedOn w:val="Standaardalinea-lettertype"/>
    <w:uiPriority w:val="32"/>
    <w:qFormat/>
    <w:rsid w:val="00407787"/>
    <w:rPr>
      <w:b/>
      <w:bCs/>
      <w:smallCaps/>
      <w:color w:val="0F4761" w:themeColor="accent1" w:themeShade="BF"/>
      <w:spacing w:val="5"/>
    </w:rPr>
  </w:style>
  <w:style w:type="paragraph" w:styleId="Geenafstand">
    <w:name w:val="No Spacing"/>
    <w:link w:val="GeenafstandChar"/>
    <w:uiPriority w:val="1"/>
    <w:qFormat/>
    <w:rsid w:val="00407787"/>
    <w:pPr>
      <w:spacing w:after="0" w:line="240" w:lineRule="auto"/>
    </w:pPr>
    <w:rPr>
      <w:rFonts w:eastAsiaTheme="minorEastAsia"/>
      <w:kern w:val="0"/>
      <w:sz w:val="22"/>
      <w:szCs w:val="22"/>
      <w:lang w:val="en-US" w:eastAsia="zh-CN"/>
      <w14:ligatures w14:val="none"/>
    </w:rPr>
  </w:style>
  <w:style w:type="character" w:customStyle="1" w:styleId="GeenafstandChar">
    <w:name w:val="Geen afstand Char"/>
    <w:basedOn w:val="Standaardalinea-lettertype"/>
    <w:link w:val="Geenafstand"/>
    <w:uiPriority w:val="1"/>
    <w:rsid w:val="00407787"/>
    <w:rPr>
      <w:rFonts w:eastAsiaTheme="minorEastAsia"/>
      <w:kern w:val="0"/>
      <w:sz w:val="22"/>
      <w:szCs w:val="22"/>
      <w:lang w:val="en-US" w:eastAsia="zh-CN"/>
      <w14:ligatures w14:val="none"/>
    </w:rPr>
  </w:style>
  <w:style w:type="paragraph" w:customStyle="1" w:styleId="isselectedend">
    <w:name w:val="isselectedend"/>
    <w:basedOn w:val="Standaard"/>
    <w:rsid w:val="00D201D7"/>
    <w:pPr>
      <w:spacing w:before="100" w:beforeAutospacing="1" w:after="100" w:afterAutospacing="1" w:line="240" w:lineRule="auto"/>
    </w:pPr>
    <w:rPr>
      <w:rFonts w:ascii="Times New Roman" w:eastAsia="Times New Roman" w:hAnsi="Times New Roman" w:cs="Times New Roman"/>
      <w:noProof w:val="0"/>
      <w:kern w:val="0"/>
      <w:lang w:val="nl-NL" w:eastAsia="nl-NL"/>
      <w14:ligatures w14:val="none"/>
    </w:rPr>
  </w:style>
  <w:style w:type="paragraph" w:styleId="Normaalweb">
    <w:name w:val="Normal (Web)"/>
    <w:basedOn w:val="Standaard"/>
    <w:uiPriority w:val="99"/>
    <w:semiHidden/>
    <w:unhideWhenUsed/>
    <w:rsid w:val="00D201D7"/>
    <w:pPr>
      <w:spacing w:before="100" w:beforeAutospacing="1" w:after="100" w:afterAutospacing="1" w:line="240" w:lineRule="auto"/>
    </w:pPr>
    <w:rPr>
      <w:rFonts w:ascii="Times New Roman" w:eastAsia="Times New Roman" w:hAnsi="Times New Roman" w:cs="Times New Roman"/>
      <w:noProof w:val="0"/>
      <w:kern w:val="0"/>
      <w:lang w:val="nl-NL" w:eastAsia="nl-NL"/>
      <w14:ligatures w14:val="none"/>
    </w:rPr>
  </w:style>
  <w:style w:type="paragraph" w:styleId="Kopvaninhoudsopgave">
    <w:name w:val="TOC Heading"/>
    <w:basedOn w:val="Kop1"/>
    <w:next w:val="Standaard"/>
    <w:uiPriority w:val="39"/>
    <w:unhideWhenUsed/>
    <w:qFormat/>
    <w:rsid w:val="00A964A2"/>
    <w:pPr>
      <w:spacing w:before="480" w:after="0" w:line="276" w:lineRule="auto"/>
      <w:outlineLvl w:val="9"/>
    </w:pPr>
    <w:rPr>
      <w:b/>
      <w:bCs/>
      <w:noProof w:val="0"/>
      <w:kern w:val="0"/>
      <w:sz w:val="28"/>
      <w:szCs w:val="28"/>
      <w:lang w:val="nl-NL" w:eastAsia="nl-NL"/>
      <w14:ligatures w14:val="none"/>
    </w:rPr>
  </w:style>
  <w:style w:type="paragraph" w:styleId="Inhopg1">
    <w:name w:val="toc 1"/>
    <w:basedOn w:val="Standaard"/>
    <w:next w:val="Standaard"/>
    <w:autoRedefine/>
    <w:uiPriority w:val="39"/>
    <w:unhideWhenUsed/>
    <w:rsid w:val="00A964A2"/>
    <w:pPr>
      <w:spacing w:before="240" w:after="120"/>
    </w:pPr>
    <w:rPr>
      <w:b/>
      <w:bCs/>
      <w:sz w:val="20"/>
      <w:szCs w:val="20"/>
    </w:rPr>
  </w:style>
  <w:style w:type="paragraph" w:styleId="Inhopg2">
    <w:name w:val="toc 2"/>
    <w:basedOn w:val="Standaard"/>
    <w:next w:val="Standaard"/>
    <w:autoRedefine/>
    <w:uiPriority w:val="39"/>
    <w:unhideWhenUsed/>
    <w:rsid w:val="00A964A2"/>
    <w:pPr>
      <w:spacing w:before="120" w:after="0"/>
      <w:ind w:left="240"/>
    </w:pPr>
    <w:rPr>
      <w:i/>
      <w:iCs/>
      <w:sz w:val="20"/>
      <w:szCs w:val="20"/>
    </w:rPr>
  </w:style>
  <w:style w:type="character" w:styleId="Hyperlink">
    <w:name w:val="Hyperlink"/>
    <w:basedOn w:val="Standaardalinea-lettertype"/>
    <w:uiPriority w:val="99"/>
    <w:unhideWhenUsed/>
    <w:rsid w:val="00A964A2"/>
    <w:rPr>
      <w:color w:val="467886" w:themeColor="hyperlink"/>
      <w:u w:val="single"/>
    </w:rPr>
  </w:style>
  <w:style w:type="paragraph" w:styleId="Inhopg3">
    <w:name w:val="toc 3"/>
    <w:basedOn w:val="Standaard"/>
    <w:next w:val="Standaard"/>
    <w:autoRedefine/>
    <w:uiPriority w:val="39"/>
    <w:unhideWhenUsed/>
    <w:rsid w:val="00A964A2"/>
    <w:pPr>
      <w:spacing w:after="0"/>
      <w:ind w:left="480"/>
    </w:pPr>
    <w:rPr>
      <w:sz w:val="20"/>
      <w:szCs w:val="20"/>
    </w:rPr>
  </w:style>
  <w:style w:type="paragraph" w:styleId="Inhopg4">
    <w:name w:val="toc 4"/>
    <w:basedOn w:val="Standaard"/>
    <w:next w:val="Standaard"/>
    <w:autoRedefine/>
    <w:uiPriority w:val="39"/>
    <w:semiHidden/>
    <w:unhideWhenUsed/>
    <w:rsid w:val="00A964A2"/>
    <w:pPr>
      <w:spacing w:after="0"/>
      <w:ind w:left="720"/>
    </w:pPr>
    <w:rPr>
      <w:sz w:val="20"/>
      <w:szCs w:val="20"/>
    </w:rPr>
  </w:style>
  <w:style w:type="paragraph" w:styleId="Inhopg5">
    <w:name w:val="toc 5"/>
    <w:basedOn w:val="Standaard"/>
    <w:next w:val="Standaard"/>
    <w:autoRedefine/>
    <w:uiPriority w:val="39"/>
    <w:semiHidden/>
    <w:unhideWhenUsed/>
    <w:rsid w:val="00A964A2"/>
    <w:pPr>
      <w:spacing w:after="0"/>
      <w:ind w:left="960"/>
    </w:pPr>
    <w:rPr>
      <w:sz w:val="20"/>
      <w:szCs w:val="20"/>
    </w:rPr>
  </w:style>
  <w:style w:type="paragraph" w:styleId="Inhopg6">
    <w:name w:val="toc 6"/>
    <w:basedOn w:val="Standaard"/>
    <w:next w:val="Standaard"/>
    <w:autoRedefine/>
    <w:uiPriority w:val="39"/>
    <w:semiHidden/>
    <w:unhideWhenUsed/>
    <w:rsid w:val="00A964A2"/>
    <w:pPr>
      <w:spacing w:after="0"/>
      <w:ind w:left="1200"/>
    </w:pPr>
    <w:rPr>
      <w:sz w:val="20"/>
      <w:szCs w:val="20"/>
    </w:rPr>
  </w:style>
  <w:style w:type="paragraph" w:styleId="Inhopg7">
    <w:name w:val="toc 7"/>
    <w:basedOn w:val="Standaard"/>
    <w:next w:val="Standaard"/>
    <w:autoRedefine/>
    <w:uiPriority w:val="39"/>
    <w:semiHidden/>
    <w:unhideWhenUsed/>
    <w:rsid w:val="00A964A2"/>
    <w:pPr>
      <w:spacing w:after="0"/>
      <w:ind w:left="1440"/>
    </w:pPr>
    <w:rPr>
      <w:sz w:val="20"/>
      <w:szCs w:val="20"/>
    </w:rPr>
  </w:style>
  <w:style w:type="paragraph" w:styleId="Inhopg8">
    <w:name w:val="toc 8"/>
    <w:basedOn w:val="Standaard"/>
    <w:next w:val="Standaard"/>
    <w:autoRedefine/>
    <w:uiPriority w:val="39"/>
    <w:semiHidden/>
    <w:unhideWhenUsed/>
    <w:rsid w:val="00A964A2"/>
    <w:pPr>
      <w:spacing w:after="0"/>
      <w:ind w:left="1680"/>
    </w:pPr>
    <w:rPr>
      <w:sz w:val="20"/>
      <w:szCs w:val="20"/>
    </w:rPr>
  </w:style>
  <w:style w:type="paragraph" w:styleId="Inhopg9">
    <w:name w:val="toc 9"/>
    <w:basedOn w:val="Standaard"/>
    <w:next w:val="Standaard"/>
    <w:autoRedefine/>
    <w:uiPriority w:val="39"/>
    <w:semiHidden/>
    <w:unhideWhenUsed/>
    <w:rsid w:val="00A964A2"/>
    <w:pPr>
      <w:spacing w:after="0"/>
      <w:ind w:left="1920"/>
    </w:pPr>
    <w:rPr>
      <w:sz w:val="20"/>
      <w:szCs w:val="20"/>
    </w:rPr>
  </w:style>
  <w:style w:type="character" w:styleId="Onopgelostemelding">
    <w:name w:val="Unresolved Mention"/>
    <w:basedOn w:val="Standaardalinea-lettertype"/>
    <w:uiPriority w:val="99"/>
    <w:semiHidden/>
    <w:unhideWhenUsed/>
    <w:rsid w:val="00D002C7"/>
    <w:rPr>
      <w:color w:val="605E5C"/>
      <w:shd w:val="clear" w:color="auto" w:fill="E1DFDD"/>
    </w:rPr>
  </w:style>
  <w:style w:type="character" w:styleId="GevolgdeHyperlink">
    <w:name w:val="FollowedHyperlink"/>
    <w:basedOn w:val="Standaardalinea-lettertype"/>
    <w:uiPriority w:val="99"/>
    <w:semiHidden/>
    <w:unhideWhenUsed/>
    <w:rsid w:val="00521853"/>
    <w:rPr>
      <w:color w:val="96607D" w:themeColor="followedHyperlink"/>
      <w:u w:val="single"/>
    </w:rPr>
  </w:style>
  <w:style w:type="character" w:customStyle="1" w:styleId="apple-converted-space">
    <w:name w:val="apple-converted-space"/>
    <w:basedOn w:val="Standaardalinea-lettertype"/>
    <w:rsid w:val="006D2602"/>
  </w:style>
  <w:style w:type="character" w:styleId="Nadruk">
    <w:name w:val="Emphasis"/>
    <w:basedOn w:val="Standaardalinea-lettertype"/>
    <w:uiPriority w:val="20"/>
    <w:qFormat/>
    <w:rsid w:val="006D2602"/>
    <w:rPr>
      <w:i/>
      <w:iCs/>
    </w:rPr>
  </w:style>
  <w:style w:type="character" w:customStyle="1" w:styleId="text-token-text-primary">
    <w:name w:val="text-token-text-primary"/>
    <w:basedOn w:val="Standaardalinea-lettertype"/>
    <w:rsid w:val="006D2602"/>
  </w:style>
  <w:style w:type="table" w:styleId="Tabelraster">
    <w:name w:val="Table Grid"/>
    <w:basedOn w:val="Standaardtabel"/>
    <w:uiPriority w:val="39"/>
    <w:rsid w:val="00077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55/2014/781670"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tict.io/tool/10684d0f-4f82-41b1-a4ed-33aa30136b86/quickscan.pdf" TargetMode="External"/><Relationship Id="rId4" Type="http://schemas.openxmlformats.org/officeDocument/2006/relationships/styles" Target="styles.xml"/><Relationship Id="rId9" Type="http://schemas.openxmlformats.org/officeDocument/2006/relationships/hyperlink" Target="https://archive.ics.uci.edu/dataset/296/diabetes+130-us+hospitals+for+years+1999-2008"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2026-06-16T00:00:00</PublishDate>
  <Abstract/>
  <CompanyAddress>AI AND MACHINE LEARNING MAIN SEMESTER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63B718-A313-E14E-851A-9AB118425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3725</Words>
  <Characters>20493</Characters>
  <Application>Microsoft Office Word</Application>
  <DocSecurity>0</DocSecurity>
  <Lines>170</Lines>
  <Paragraphs>48</Paragraphs>
  <ScaleCrop>false</ScaleCrop>
  <HeadingPairs>
    <vt:vector size="2" baseType="variant">
      <vt:variant>
        <vt:lpstr>Titel</vt:lpstr>
      </vt:variant>
      <vt:variant>
        <vt:i4>1</vt:i4>
      </vt:variant>
    </vt:vector>
  </HeadingPairs>
  <TitlesOfParts>
    <vt:vector size="1" baseType="lpstr">
      <vt:lpstr>DOmain analysis for main challenge</vt:lpstr>
    </vt:vector>
  </TitlesOfParts>
  <Company>FONTYS ICT</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analysis for main challenge</dc:title>
  <dc:subject>Hospital readmission</dc:subject>
  <dc:creator>Guleed,Faisal F.</dc:creator>
  <cp:keywords/>
  <dc:description/>
  <cp:lastModifiedBy>Guleed,Faisal F.</cp:lastModifiedBy>
  <cp:revision>2</cp:revision>
  <dcterms:created xsi:type="dcterms:W3CDTF">2026-06-17T14:40:00Z</dcterms:created>
  <dcterms:modified xsi:type="dcterms:W3CDTF">2026-06-17T14:40:00Z</dcterms:modified>
</cp:coreProperties>
</file>