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51.png" ContentType="image/png"/>
  <Override PartName="/word/media/rId28.png" ContentType="image/png"/>
  <Override PartName="/word/media/rId2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Caribbean</w:t>
      </w:r>
      <w:r>
        <w:t xml:space="preserve"> </w:t>
      </w:r>
      <w:r>
        <w:t xml:space="preserve">Ecosystem</w:t>
      </w:r>
      <w:r>
        <w:t xml:space="preserve"> </w:t>
      </w:r>
      <w:r>
        <w:t xml:space="preserve">Status</w:t>
      </w:r>
      <w:r>
        <w:t xml:space="preserve"> </w:t>
      </w:r>
      <w:r>
        <w:t xml:space="preserve">Report</w:t>
      </w:r>
    </w:p>
    <w:p>
      <w:pPr>
        <w:pStyle w:val="Author"/>
      </w:pPr>
      <w:r>
        <w:t xml:space="preserve">Gulf</w:t>
      </w:r>
      <w:r>
        <w:t xml:space="preserve"> </w:t>
      </w:r>
      <w:r>
        <w:t xml:space="preserve">of</w:t>
      </w:r>
      <w:r>
        <w:t xml:space="preserve"> </w:t>
      </w:r>
      <w:r>
        <w:t xml:space="preserve">Mexico</w:t>
      </w:r>
      <w:r>
        <w:t xml:space="preserve"> </w:t>
      </w:r>
      <w:r>
        <w:t xml:space="preserve">Integrated</w:t>
      </w:r>
      <w:r>
        <w:t xml:space="preserve"> </w:t>
      </w:r>
      <w:r>
        <w:t xml:space="preserve">Ecosystem</w:t>
      </w:r>
      <w:r>
        <w:t xml:space="preserve"> </w:t>
      </w:r>
      <w:r>
        <w:t xml:space="preserve">Assessment</w:t>
      </w:r>
      <w:r>
        <w:t xml:space="preserve"> </w:t>
      </w:r>
      <w:r>
        <w:t xml:space="preserve">Program</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"1-2" \h \z \u</w:instrText>
            <w:fldChar w:fldCharType="separate"/>
            <w:fldChar w:fldCharType="end"/>
          </w:r>
        </w:p>
      </w:sdtContent>
    </w:sdt>
    <w:bookmarkStart w:id="20" w:name="executive-summary"/>
    <w:p>
      <w:pPr>
        <w:pStyle w:val="Heading1"/>
      </w:pPr>
      <w:r>
        <w:t xml:space="preserve">Executive Summary</w:t>
      </w:r>
    </w:p>
    <w:p>
      <w:pPr>
        <w:pStyle w:val="FirstParagraph"/>
      </w:pPr>
      <w:r>
        <w:t xml:space="preserve">TEST making a change</w:t>
      </w:r>
    </w:p>
    <w:p>
      <w:pPr>
        <w:pStyle w:val="BodyText"/>
      </w:pPr>
      <w:r>
        <w:t xml:space="preserve">Lorem ipsum dolor sit amet, consectetur adipiscing elit. Integer commodo gravida justo consectetur condimentum. Proin eget felis non nunc tristique malesuada vel ut tortor. Vivamus lacinia aliquet lorem in congue. In hac habitasse platea dictumst. Etiam non felis iaculis, efficitur libero in, porta nunc. Sed sit amet nisi non justo scelerisque feugiat. Pellentesque porta consectetur sapien, porttitor iaculis ligula fermentum ac. Pellentesque fermentum elementum lacus non tempus. Aenean eu leo lobortis, vulputate mi at, varius sapien. In congue consectetur ultricies. Maecenas volutpat facilisis arcu, eget sodales tellus consequat nec. Integer ullamcorper ex nec leo aliquam tempus. Orci varius natoque penatibus et magnis dis parturient montes, nascetur ridiculus mus. Nunc dui massa, facilisis at aliquet eu, malesuada vel neque. Donec fermentum elit eu tortor euismod, sed mollis lacus blandit.</w:t>
      </w:r>
    </w:p>
    <w:p>
      <w:r>
        <w:br w:type="page"/>
      </w:r>
    </w:p>
    <w:bookmarkEnd w:id="20"/>
    <w:bookmarkStart w:id="33" w:name="introduction"/>
    <w:p>
      <w:pPr>
        <w:pStyle w:val="Heading1"/>
      </w:pPr>
      <w:r>
        <w:t xml:space="preserve">1. Introduction</w:t>
      </w:r>
    </w:p>
    <w:bookmarkStart w:id="22" w:name="about-this-report"/>
    <w:p>
      <w:pPr>
        <w:pStyle w:val="Heading2"/>
      </w:pPr>
      <w:r>
        <w:t xml:space="preserve">1.1 About this report</w:t>
      </w:r>
    </w:p>
    <w:p>
      <w:pPr>
        <w:pStyle w:val="FirstParagraph"/>
      </w:pPr>
      <w:r>
        <w:t xml:space="preserve">This report is for the Caribbean Fishery Management Council (CFMC). The purpose of this report is to synthesize ecosystem and socioeconomic information to help the CFMC better meet fishery management objectives. This report relied on both previously identified proposed indicators as well as expert vetting to select a suite of indicators that best address the fishery management plan (FMP) objectives for the U.S. Caribbean. Information in this report is organized into two sections: tracking performance toward fishery management objectives and potential risks to meeting fishery management objectives. The style of this report is based on the 2023</w:t>
      </w:r>
      <w:r>
        <w:t xml:space="preserve"> </w:t>
      </w:r>
      <w:hyperlink r:id="rId21">
        <w:r>
          <w:rPr>
            <w:rStyle w:val="Hyperlink"/>
          </w:rPr>
          <w:t xml:space="preserve">State of the Ecosystem Reports for the Northeast U.S. Shelf</w:t>
        </w:r>
      </w:hyperlink>
      <w:r>
        <w:t xml:space="preserve">.</w:t>
      </w:r>
    </w:p>
    <w:bookmarkEnd w:id="22"/>
    <w:bookmarkStart w:id="27" w:name="report-structure"/>
    <w:p>
      <w:pPr>
        <w:pStyle w:val="Heading2"/>
      </w:pPr>
      <w:r>
        <w:t xml:space="preserve">1.2 Report structure</w:t>
      </w:r>
    </w:p>
    <w:p>
      <w:pPr>
        <w:pStyle w:val="FirstParagraph"/>
      </w:pPr>
      <w:r>
        <w:t xml:space="preserve">The CFMC’s Science and Statistical Committee, as well as the region’s Ecosystem-Based Fishery Management Technical Advisory Panel (EBFM TAP), recently completed a series of conceptual models linking key components of the ecosystem and human activities related to fishing. This report used these conceptual models as a starting list of proposed indicators and matched the indicators to answer FMP objectives when possible. For those objectives that did not have an immediate conceptual model-identified indicator, this report used a decision matrix process for expert vetting (</w:t>
      </w:r>
      <w:hyperlink w:anchor="fig-flowchart">
        <w:r>
          <w:rPr>
            <w:rStyle w:val="Hyperlink"/>
          </w:rPr>
          <w:t xml:space="preserve">Figure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fig-flowchart"/>
          <w:p>
            <w:pPr>
              <w:pStyle w:val="Compact"/>
              <w:jc w:val="center"/>
            </w:pPr>
            <w:r>
              <w:drawing>
                <wp:inline>
                  <wp:extent cx="5943600" cy="3460183"/>
                  <wp:effectExtent b="0" l="0" r="0" t="0"/>
                  <wp:docPr descr="" title="" id="24" name="Picture"/>
                  <a:graphic>
                    <a:graphicData uri="http://schemas.openxmlformats.org/drawingml/2006/picture">
                      <pic:pic>
                        <pic:nvPicPr>
                          <pic:cNvPr descr="images/process_flow_chart.png" id="25" name="Picture"/>
                          <pic:cNvPicPr>
                            <a:picLocks noChangeArrowheads="1" noChangeAspect="1"/>
                          </pic:cNvPicPr>
                        </pic:nvPicPr>
                        <pic:blipFill>
                          <a:blip r:embed="rId23"/>
                          <a:stretch>
                            <a:fillRect/>
                          </a:stretch>
                        </pic:blipFill>
                        <pic:spPr bwMode="auto">
                          <a:xfrm>
                            <a:off x="0" y="0"/>
                            <a:ext cx="5943600" cy="3460183"/>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Process for selecting indicators for the U.S. Caribbean Ecosystem Status Report.</w:t>
            </w:r>
          </w:p>
          <w:bookmarkEnd w:id="26"/>
        </w:tc>
      </w:tr>
    </w:tbl>
    <w:p>
      <w:pPr>
        <w:pStyle w:val="BodyText"/>
      </w:pPr>
      <w:r>
        <w:t xml:space="preserve">This decision matrix was composed of a list of proposed indicators compiled from the conceptual models as well as proposed indicators provided via expert input. These potential indicators were vetted and edited by expert small working groups, who then scored a decision matrix (</w:t>
      </w:r>
      <w:hyperlink w:anchor="fig-flowchart">
        <w:r>
          <w:rPr>
            <w:rStyle w:val="Hyperlink"/>
          </w:rPr>
          <w:t xml:space="preserve">Figure 1.1</w:t>
        </w:r>
      </w:hyperlink>
      <w:r>
        <w:t xml:space="preserve">) of potential indicators against the following decision criteria: long term data availability, measurability, sensitivity to environmental changes, specificity, spatial and temporal scalability, relevance to specific FMP objectives, and responsiveness to management actions.</w:t>
      </w:r>
    </w:p>
    <w:bookmarkEnd w:id="27"/>
    <w:bookmarkStart w:id="32" w:name="X366ab4022f56dcde7c1c0407e9a51433e263c21"/>
    <w:p>
      <w:pPr>
        <w:pStyle w:val="Heading2"/>
      </w:pPr>
      <w:r>
        <w:t xml:space="preserve">1.3 Notes on interpreting time series figures</w:t>
      </w:r>
    </w:p>
    <w:p>
      <w:pPr>
        <w:pStyle w:val="FirstParagraph"/>
      </w:pPr>
      <w:r>
        <w:t xml:space="preserve">Time series data are plotted in a standardized format for ease of interpretation (e.g.,</w:t>
      </w:r>
      <w:r>
        <w:t xml:space="preserve"> </w:t>
      </w:r>
      <w:hyperlink w:anchor="fig-explot">
        <w:r>
          <w:rPr>
            <w:rStyle w:val="Hyperlink"/>
          </w:rPr>
          <w:t xml:space="preserve">Figure 1.2</w:t>
        </w:r>
      </w:hyperlink>
      <w:r>
        <w:t xml:space="preserve">). The x-axis represents the temporal dimension, which may be monthly, yearly, or irregular time steps, and the y-axis represents the indicator value in units specified in the axis label. The dashed horizontal line represents the mean indicator value across the entire time series, and the solid horizontal lines denote the mean plus or minus one standard deviation. Red shaded areas and green shaded areas show years for which the indicator value is below or above one standard deviation from the mean, respectively. The blue vertical shaded box highlights the last five years of indicator values, over which additional metrics are calculated. Black circles to the right of each figure indicate whether the indicator values over the last five years are greater (plus sign), less than (minus sign), or within (solid circle) one standard deviation from the mean of the overall time series. Arrows to the right of each figure indicate whether the least squares linear fit through the last five years of data produces a positive or negative slope that is greater than one standard deviation (upward or downward arrows respectively), or less than one standard deviation (left-right arrow).</w:t>
      </w:r>
    </w:p>
    <w:tbl>
      <w:tblPr>
        <w:tblStyle w:val="Table"/>
        <w:tblW w:type="pct" w:w="5000"/>
        <w:tblLayout w:type="fixed"/>
        <w:tblLook w:firstRow="0" w:lastRow="0" w:firstColumn="0" w:lastColumn="0" w:noHBand="0" w:noVBand="0" w:val="0000"/>
      </w:tblPr>
      <w:tblGrid>
        <w:gridCol w:w="7920"/>
      </w:tblGrid>
      <w:tr>
        <w:tc>
          <w:tcPr/>
          <w:bookmarkStart w:id="31" w:name="fig-explot"/>
          <w:p>
            <w:pPr>
              <w:pStyle w:val="Compact"/>
              <w:jc w:val="center"/>
            </w:pPr>
            <w:r>
              <w:drawing>
                <wp:inline>
                  <wp:extent cx="5943600" cy="1636070"/>
                  <wp:effectExtent b="0" l="0" r="0" t="0"/>
                  <wp:docPr descr="" title="" id="29" name="Picture"/>
                  <a:graphic>
                    <a:graphicData uri="http://schemas.openxmlformats.org/drawingml/2006/picture">
                      <pic:pic>
                        <pic:nvPicPr>
                          <pic:cNvPr descr="images/indicator_selection_diagram.png" id="30" name="Picture"/>
                          <pic:cNvPicPr>
                            <a:picLocks noChangeArrowheads="1" noChangeAspect="1"/>
                          </pic:cNvPicPr>
                        </pic:nvPicPr>
                        <pic:blipFill>
                          <a:blip r:embed="rId28"/>
                          <a:stretch>
                            <a:fillRect/>
                          </a:stretch>
                        </pic:blipFill>
                        <pic:spPr bwMode="auto">
                          <a:xfrm>
                            <a:off x="0" y="0"/>
                            <a:ext cx="5943600" cy="163607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Example time series plot, showing an indicator plotted with its mean and standard deviation, and trend analysis for the most recent five years of data. See text for more detailed description of specific calculations.</w:t>
            </w:r>
          </w:p>
          <w:bookmarkEnd w:id="31"/>
        </w:tc>
      </w:tr>
    </w:tbl>
    <w:bookmarkEnd w:id="32"/>
    <w:bookmarkEnd w:id="33"/>
    <w:bookmarkStart w:id="36" w:name="customize"/>
    <w:p>
      <w:pPr>
        <w:pStyle w:val="Heading1"/>
      </w:pPr>
      <w:r>
        <w:t xml:space="preserve">2. Customize</w:t>
      </w:r>
    </w:p>
    <w:bookmarkStart w:id="34" w:name="edit-and-add-your-pages"/>
    <w:p>
      <w:pPr>
        <w:pStyle w:val="Heading2"/>
      </w:pPr>
      <w:r>
        <w:t xml:space="preserve">2.1 Edit and add your pages</w:t>
      </w:r>
    </w:p>
    <w:p>
      <w:pPr>
        <w:pStyle w:val="FirstParagraph"/>
      </w:pPr>
      <w:r>
        <w:t xml:space="preserve">Edit the qmd or md files in the</w:t>
      </w:r>
      <w:r>
        <w:t xml:space="preserve"> </w:t>
      </w:r>
      <w:r>
        <w:rPr>
          <w:rStyle w:val="VerbatimChar"/>
        </w:rPr>
        <w:t xml:space="preserve">content</w:t>
      </w:r>
      <w:r>
        <w:t xml:space="preserve"> </w:t>
      </w:r>
      <w:r>
        <w:t xml:space="preserve">folder. qmd files can include code (R, Python, Julia) and lots of Quarto markdown bells and whistles (like call-outs, cross-references, auto-citations and much more).</w:t>
      </w:r>
    </w:p>
    <w:p>
      <w:pPr>
        <w:pStyle w:val="BodyText"/>
      </w:pPr>
      <w:r>
        <w:t xml:space="preserve">Each page should start with</w:t>
      </w:r>
    </w:p>
    <w:p>
      <w:pPr>
        <w:pStyle w:val="SourceCode"/>
      </w:pPr>
      <w:r>
        <w:rPr>
          <w:rStyle w:val="VerbatimChar"/>
        </w:rPr>
        <w:t xml:space="preserve">---</w:t>
      </w:r>
      <w:r>
        <w:br/>
      </w:r>
      <w:r>
        <w:rPr>
          <w:rStyle w:val="VerbatimChar"/>
        </w:rPr>
        <w:t xml:space="preserve">title: your title</w:t>
      </w:r>
      <w:r>
        <w:br/>
      </w:r>
      <w:r>
        <w:rPr>
          <w:rStyle w:val="VerbatimChar"/>
        </w:rPr>
        <w:t xml:space="preserve">---</w:t>
      </w:r>
    </w:p>
    <w:p>
      <w:pPr>
        <w:pStyle w:val="FirstParagraph"/>
      </w:pPr>
      <w:r>
        <w:t xml:space="preserve">and the first header will be the 2nd level, so</w:t>
      </w:r>
      <w:r>
        <w:t xml:space="preserve"> </w:t>
      </w:r>
      <w:r>
        <w:rPr>
          <w:rStyle w:val="VerbatimChar"/>
        </w:rPr>
        <w:t xml:space="preserve">##</w:t>
      </w:r>
      <w:r>
        <w:t xml:space="preserve">. Note, there are situations where you leave off</w:t>
      </w:r>
    </w:p>
    <w:p>
      <w:pPr>
        <w:pStyle w:val="SourceCode"/>
      </w:pPr>
      <w:r>
        <w:rPr>
          <w:rStyle w:val="VerbatimChar"/>
        </w:rPr>
        <w:t xml:space="preserve">---</w:t>
      </w:r>
      <w:r>
        <w:br/>
      </w:r>
      <w:r>
        <w:rPr>
          <w:rStyle w:val="VerbatimChar"/>
        </w:rPr>
        <w:t xml:space="preserve">title: your title</w:t>
      </w:r>
      <w:r>
        <w:br/>
      </w:r>
      <w:r>
        <w:rPr>
          <w:rStyle w:val="VerbatimChar"/>
        </w:rPr>
        <w:t xml:space="preserve">---</w:t>
      </w:r>
    </w:p>
    <w:p>
      <w:pPr>
        <w:pStyle w:val="FirstParagraph"/>
      </w:pPr>
      <w:r>
        <w:t xml:space="preserve">and start the qmd file with a level header</w:t>
      </w:r>
      <w:r>
        <w:t xml:space="preserve"> </w:t>
      </w:r>
      <w:r>
        <w:rPr>
          <w:rStyle w:val="VerbatimChar"/>
        </w:rPr>
        <w:t xml:space="preserve">#</w:t>
      </w:r>
      <w:r>
        <w:t xml:space="preserve">, but if using the default title yaml (in the</w:t>
      </w:r>
      <w:r>
        <w:t xml:space="preserve"> </w:t>
      </w:r>
      <w:r>
        <w:rPr>
          <w:rStyle w:val="VerbatimChar"/>
        </w:rPr>
        <w:t xml:space="preserve">---</w:t>
      </w:r>
      <w:r>
        <w:t xml:space="preserve"> </w:t>
      </w:r>
      <w:r>
        <w:t xml:space="preserve">fence) is a good habit since it makes it easy for Quarto convert your qmd file to other formats (like into a presentation).</w:t>
      </w:r>
    </w:p>
    <w:bookmarkEnd w:id="34"/>
    <w:bookmarkStart w:id="35" w:name="add-your-pages-the-project"/>
    <w:p>
      <w:pPr>
        <w:pStyle w:val="Heading2"/>
      </w:pPr>
      <w:r>
        <w:t xml:space="preserve">2.2 Add your pages the project</w:t>
      </w:r>
    </w:p>
    <w:p>
      <w:pPr>
        <w:pStyle w:val="Compact"/>
        <w:numPr>
          <w:ilvl w:val="0"/>
          <w:numId w:val="1001"/>
        </w:numPr>
      </w:pPr>
      <w:r>
        <w:t xml:space="preserve">Add the files to</w:t>
      </w:r>
      <w:r>
        <w:t xml:space="preserve"> </w:t>
      </w:r>
      <w:r>
        <w:rPr>
          <w:rStyle w:val="VerbatimChar"/>
        </w:rPr>
        <w:t xml:space="preserve">_quarto.yml</w:t>
      </w:r>
    </w:p>
    <w:bookmarkEnd w:id="35"/>
    <w:bookmarkEnd w:id="36"/>
    <w:bookmarkStart w:id="44" w:name="customization"/>
    <w:p>
      <w:pPr>
        <w:pStyle w:val="Heading1"/>
      </w:pPr>
      <w:r>
        <w:t xml:space="preserve">3. Customization</w:t>
      </w:r>
    </w:p>
    <w:bookmarkStart w:id="38" w:name="quarto-documentation"/>
    <w:p>
      <w:pPr>
        <w:pStyle w:val="Heading2"/>
      </w:pPr>
      <w:r>
        <w:t xml:space="preserve">3.1 Quarto documentation</w:t>
      </w:r>
    </w:p>
    <w:p>
      <w:pPr>
        <w:pStyle w:val="FirstParagraph"/>
      </w:pPr>
      <w:r>
        <w:t xml:space="preserve">Quarto allow many bells and whistles to make nice output. Read the documentation here</w:t>
      </w:r>
      <w:r>
        <w:t xml:space="preserve"> </w:t>
      </w:r>
      <w:hyperlink r:id="rId37">
        <w:r>
          <w:rPr>
            <w:rStyle w:val="Hyperlink"/>
          </w:rPr>
          <w:t xml:space="preserve">Quarto documentation</w:t>
        </w:r>
      </w:hyperlink>
      <w:r>
        <w:t xml:space="preserve">.</w:t>
      </w:r>
    </w:p>
    <w:bookmarkEnd w:id="38"/>
    <w:bookmarkStart w:id="43" w:name="examples"/>
    <w:p>
      <w:pPr>
        <w:pStyle w:val="Heading2"/>
      </w:pPr>
      <w:r>
        <w:t xml:space="preserve">3.2 Examples</w:t>
      </w:r>
    </w:p>
    <w:p>
      <w:pPr>
        <w:pStyle w:val="FirstParagraph"/>
      </w:pPr>
      <w:r>
        <w:t xml:space="preserve">Looking at other people’s Quarto code is a great way to figure out how to do stuff. Most will have a link to a GitHub repo where you can see the raw code. Look for a link to edit page or see source code. This will usually be on the right. Or look for the GitHub icon somewhere.</w:t>
      </w:r>
    </w:p>
    <w:p>
      <w:pPr>
        <w:pStyle w:val="Compact"/>
        <w:numPr>
          <w:ilvl w:val="0"/>
          <w:numId w:val="1002"/>
        </w:numPr>
      </w:pPr>
      <w:hyperlink r:id="rId39">
        <w:r>
          <w:rPr>
            <w:rStyle w:val="Hyperlink"/>
          </w:rPr>
          <w:t xml:space="preserve">Quarto gallery</w:t>
        </w:r>
      </w:hyperlink>
    </w:p>
    <w:p>
      <w:pPr>
        <w:pStyle w:val="Compact"/>
        <w:numPr>
          <w:ilvl w:val="0"/>
          <w:numId w:val="1002"/>
        </w:numPr>
      </w:pPr>
      <w:hyperlink r:id="rId40">
        <w:r>
          <w:rPr>
            <w:rStyle w:val="Hyperlink"/>
          </w:rPr>
          <w:t xml:space="preserve">nmfs-openscapes</w:t>
        </w:r>
      </w:hyperlink>
    </w:p>
    <w:p>
      <w:pPr>
        <w:pStyle w:val="Compact"/>
        <w:numPr>
          <w:ilvl w:val="0"/>
          <w:numId w:val="1002"/>
        </w:numPr>
      </w:pPr>
      <w:hyperlink r:id="rId41">
        <w:r>
          <w:rPr>
            <w:rStyle w:val="Hyperlink"/>
          </w:rPr>
          <w:t xml:space="preserve">Faye lab manual</w:t>
        </w:r>
      </w:hyperlink>
    </w:p>
    <w:p>
      <w:pPr>
        <w:pStyle w:val="Compact"/>
        <w:numPr>
          <w:ilvl w:val="0"/>
          <w:numId w:val="1002"/>
        </w:numPr>
      </w:pPr>
      <w:hyperlink r:id="rId42">
        <w:r>
          <w:rPr>
            <w:rStyle w:val="Hyperlink"/>
          </w:rPr>
          <w:t xml:space="preserve">quarto-titlepages</w:t>
        </w:r>
      </w:hyperlink>
      <w:r>
        <w:t xml:space="preserve"> </w:t>
      </w:r>
      <w:r>
        <w:t xml:space="preserve">Note the link to edit is broken. Go to repo and look in</w:t>
      </w:r>
      <w:r>
        <w:t xml:space="preserve"> </w:t>
      </w:r>
      <w:r>
        <w:rPr>
          <w:rStyle w:val="VerbatimChar"/>
        </w:rPr>
        <w:t xml:space="preserve">documentation</w:t>
      </w:r>
      <w:r>
        <w:t xml:space="preserve"> </w:t>
      </w:r>
      <w:r>
        <w:t xml:space="preserve">directory.</w:t>
      </w:r>
    </w:p>
    <w:bookmarkEnd w:id="43"/>
    <w:bookmarkEnd w:id="44"/>
    <w:bookmarkStart w:id="48" w:name="rendering"/>
    <w:p>
      <w:pPr>
        <w:pStyle w:val="Heading1"/>
      </w:pPr>
      <w:r>
        <w:t xml:space="preserve">4. Rendering</w:t>
      </w:r>
    </w:p>
    <w:p>
      <w:pPr>
        <w:pStyle w:val="FirstParagraph"/>
      </w:pPr>
      <w:r>
        <w:t xml:space="preserve">The repo includes a GitHub Action that will render (build) the website automatically when you make changes to the files. It will be pushed to the</w:t>
      </w:r>
      <w:r>
        <w:t xml:space="preserve"> </w:t>
      </w:r>
      <w:r>
        <w:rPr>
          <w:rStyle w:val="VerbatimChar"/>
        </w:rPr>
        <w:t xml:space="preserve">gh-pages</w:t>
      </w:r>
      <w:r>
        <w:t xml:space="preserve"> </w:t>
      </w:r>
      <w:r>
        <w:t xml:space="preserve">branch.</w:t>
      </w:r>
    </w:p>
    <w:p>
      <w:pPr>
        <w:pStyle w:val="BodyText"/>
      </w:pPr>
      <w:r>
        <w:t xml:space="preserve">But when you are developing your content, you will want to render it locally.</w:t>
      </w:r>
    </w:p>
    <w:bookmarkStart w:id="45" w:name="X17131cd5d27ceabf38a6ff11ba610d89760f521"/>
    <w:p>
      <w:pPr>
        <w:pStyle w:val="Heading2"/>
      </w:pPr>
      <w:r>
        <w:t xml:space="preserve">4.1 Step 1. Make sure you have a recent RStudio</w:t>
      </w:r>
    </w:p>
    <w:p>
      <w:pPr>
        <w:pStyle w:val="FirstParagraph"/>
      </w:pPr>
      <w:r>
        <w:t xml:space="preserve">Have you updated RStudio since about August 2022? No? Then update to a newer version of RStudio. In general, you want to keep RStudio updated and it is required to have a recent version to use Quarto.</w:t>
      </w:r>
    </w:p>
    <w:bookmarkEnd w:id="45"/>
    <w:bookmarkStart w:id="46" w:name="step-2.-clone-and-create-rstudio-project"/>
    <w:p>
      <w:pPr>
        <w:pStyle w:val="Heading2"/>
      </w:pPr>
      <w:r>
        <w:t xml:space="preserve">4.2 Step 2. Clone and create RStudio project</w:t>
      </w:r>
    </w:p>
    <w:p>
      <w:pPr>
        <w:pStyle w:val="FirstParagraph"/>
      </w:pPr>
      <w:r>
        <w:t xml:space="preserve">First, clone the repo onto your local computer. How? You can click File &gt; New Project and then select</w:t>
      </w:r>
      <w:r>
        <w:t xml:space="preserve"> </w:t>
      </w:r>
      <w:r>
        <w:t xml:space="preserve">“</w:t>
      </w:r>
      <w:r>
        <w:t xml:space="preserve">Version Control</w:t>
      </w:r>
      <w:r>
        <w:t xml:space="preserve">”</w:t>
      </w:r>
      <w:r>
        <w:t xml:space="preserve">. Paste in the url of the repository. That will clone the repo on to your local computer. When you make changes, you will need to push those up.</w:t>
      </w:r>
    </w:p>
    <w:bookmarkEnd w:id="46"/>
    <w:bookmarkStart w:id="47" w:name="step-3.-render-within-rstudio"/>
    <w:p>
      <w:pPr>
        <w:pStyle w:val="Heading2"/>
      </w:pPr>
      <w:r>
        <w:t xml:space="preserve">4.3 Step 3. Render within RStudio</w:t>
      </w:r>
    </w:p>
    <w:p>
      <w:pPr>
        <w:pStyle w:val="FirstParagraph"/>
      </w:pPr>
      <w:r>
        <w:t xml:space="preserve">RStudio will recognize that this is a Quarto project by the presence of the</w:t>
      </w:r>
      <w:r>
        <w:t xml:space="preserve"> </w:t>
      </w:r>
      <w:r>
        <w:rPr>
          <w:rStyle w:val="VerbatimChar"/>
        </w:rPr>
        <w:t xml:space="preserve">_quarto.yml</w:t>
      </w:r>
      <w:r>
        <w:t xml:space="preserve"> </w:t>
      </w:r>
      <w:r>
        <w:t xml:space="preserve">file and will see the</w:t>
      </w:r>
      <w:r>
        <w:t xml:space="preserve"> </w:t>
      </w:r>
      <w:r>
        <w:t xml:space="preserve">“</w:t>
      </w:r>
      <w:r>
        <w:t xml:space="preserve">Build</w:t>
      </w:r>
      <w:r>
        <w:t xml:space="preserve">”</w:t>
      </w:r>
      <w:r>
        <w:t xml:space="preserve"> </w:t>
      </w:r>
      <w:r>
        <w:t xml:space="preserve">tab. Click the</w:t>
      </w:r>
      <w:r>
        <w:t xml:space="preserve"> </w:t>
      </w:r>
      <w:r>
        <w:t xml:space="preserve">“</w:t>
      </w:r>
      <w:r>
        <w:t xml:space="preserve">Render website</w:t>
      </w:r>
      <w:r>
        <w:t xml:space="preserve">”</w:t>
      </w:r>
      <w:r>
        <w:t xml:space="preserve"> </w:t>
      </w:r>
      <w:r>
        <w:t xml:space="preserve">button to render to the</w:t>
      </w:r>
      <w:r>
        <w:t xml:space="preserve"> </w:t>
      </w:r>
      <w:r>
        <w:rPr>
          <w:rStyle w:val="VerbatimChar"/>
        </w:rPr>
        <w:t xml:space="preserve">_site</w:t>
      </w:r>
      <w:r>
        <w:t xml:space="preserve"> </w:t>
      </w:r>
      <w:r>
        <w:t xml:space="preserve">folder.</w:t>
      </w:r>
    </w:p>
    <w:p>
      <w:pPr>
        <w:pStyle w:val="BodyText"/>
      </w:pPr>
      <w:r>
        <w:rPr>
          <w:b/>
          <w:bCs/>
        </w:rPr>
        <w:t xml:space="preserve">Previewing:</w:t>
      </w:r>
      <w:r>
        <w:t xml:space="preserve"> </w:t>
      </w:r>
      <w:r>
        <w:t xml:space="preserve">You can either click</w:t>
      </w:r>
      <w:r>
        <w:t xml:space="preserve"> </w:t>
      </w:r>
      <w:r>
        <w:rPr>
          <w:rStyle w:val="VerbatimChar"/>
        </w:rPr>
        <w:t xml:space="preserve">index.html</w:t>
      </w:r>
      <w:r>
        <w:t xml:space="preserve"> </w:t>
      </w:r>
      <w:r>
        <w:t xml:space="preserve">in the</w:t>
      </w:r>
      <w:r>
        <w:t xml:space="preserve"> </w:t>
      </w:r>
      <w:r>
        <w:rPr>
          <w:rStyle w:val="VerbatimChar"/>
        </w:rPr>
        <w:t xml:space="preserve">_site</w:t>
      </w:r>
      <w:r>
        <w:t xml:space="preserve"> </w:t>
      </w:r>
      <w:r>
        <w:t xml:space="preserve">folder and specify</w:t>
      </w:r>
      <w:r>
        <w:t xml:space="preserve"> </w:t>
      </w:r>
      <w:r>
        <w:t xml:space="preserve">“</w:t>
      </w:r>
      <w:r>
        <w:t xml:space="preserve">preview in browser</w:t>
      </w:r>
      <w:r>
        <w:t xml:space="preserve">”</w:t>
      </w:r>
      <w:r>
        <w:t xml:space="preserve"> </w:t>
      </w:r>
      <w:r>
        <w:t xml:space="preserve">or set up RStudio to preview to the viewer panel. To do the latter, go to Tools &gt; Global Options &gt; R Markdown. Then select</w:t>
      </w:r>
      <w:r>
        <w:t xml:space="preserve"> </w:t>
      </w:r>
      <w:r>
        <w:t xml:space="preserve">“</w:t>
      </w:r>
      <w:r>
        <w:t xml:space="preserve">Show output preview in: Viewer panel</w:t>
      </w:r>
      <w:r>
        <w:t xml:space="preserve">”</w:t>
      </w:r>
      <w:r>
        <w:t xml:space="preserve">.</w:t>
      </w:r>
    </w:p>
    <w:bookmarkEnd w:id="47"/>
    <w:bookmarkEnd w:id="48"/>
    <w:bookmarkStart w:id="58" w:name="figures-and-tables"/>
    <w:p>
      <w:pPr>
        <w:pStyle w:val="Heading1"/>
      </w:pPr>
      <w:r>
        <w:t xml:space="preserve">5. Figures and Tables</w:t>
      </w:r>
    </w:p>
    <w:p>
      <w:pPr>
        <w:pStyle w:val="FirstParagraph"/>
      </w:pPr>
      <w:r>
        <w:t xml:space="preserve">Markdown is a simple formatting syntax for authoring HTML, PDF, and MS Word documents. For more details on using R Markdown see</w:t>
      </w:r>
      <w:r>
        <w:t xml:space="preserve"> </w:t>
      </w:r>
      <w:hyperlink r:id="rId49">
        <w:r>
          <w:rPr>
            <w:rStyle w:val="Hyperlink"/>
          </w:rPr>
          <w:t xml:space="preserve">http://rmarkdown.rstudio.com</w:t>
        </w:r>
      </w:hyperlink>
      <w:r>
        <w:t xml:space="preserve">.</w:t>
      </w:r>
    </w:p>
    <w:bookmarkStart w:id="50" w:name="code"/>
    <w:p>
      <w:pPr>
        <w:pStyle w:val="Heading2"/>
      </w:pPr>
      <w:r>
        <w:t xml:space="preserve">5.1 Code</w:t>
      </w:r>
    </w:p>
    <w:p>
      <w:pPr>
        <w:pStyle w:val="FirstParagraph"/>
      </w:pPr>
      <w:r>
        <w:t xml:space="preserve">You can embed an R code chunk like this:</w:t>
      </w:r>
    </w:p>
    <w:p>
      <w:pPr>
        <w:pStyle w:val="SourceCode"/>
      </w:pPr>
      <w:r>
        <w:rPr>
          <w:rStyle w:val="FunctionTok"/>
        </w:rPr>
        <w:t xml:space="preserve">summary</w:t>
      </w:r>
      <w:r>
        <w:rPr>
          <w:rStyle w:val="NormalTok"/>
        </w:rPr>
        <w:t xml:space="preserve">(cars)</w:t>
      </w:r>
    </w:p>
    <w:p>
      <w:pPr>
        <w:pStyle w:val="SourceCode"/>
      </w:pPr>
      <w:r>
        <w:rPr>
          <w:rStyle w:val="VerbatimChar"/>
        </w:rPr>
        <w:t xml:space="preserve">     speed           dist       </w:t>
      </w:r>
      <w:r>
        <w:br/>
      </w:r>
      <w:r>
        <w:rPr>
          <w:rStyle w:val="VerbatimChar"/>
        </w:rPr>
        <w:t xml:space="preserve"> Min.   : 4.0   Min.   :  2.00  </w:t>
      </w:r>
      <w:r>
        <w:br/>
      </w:r>
      <w:r>
        <w:rPr>
          <w:rStyle w:val="VerbatimChar"/>
        </w:rPr>
        <w:t xml:space="preserve"> 1st Qu.:12.0   1st Qu.: 26.00  </w:t>
      </w:r>
      <w:r>
        <w:br/>
      </w:r>
      <w:r>
        <w:rPr>
          <w:rStyle w:val="VerbatimChar"/>
        </w:rPr>
        <w:t xml:space="preserve"> Median :15.0   Median : 36.00  </w:t>
      </w:r>
      <w:r>
        <w:br/>
      </w:r>
      <w:r>
        <w:rPr>
          <w:rStyle w:val="VerbatimChar"/>
        </w:rPr>
        <w:t xml:space="preserve"> Mean   :15.4   Mean   : 42.98  </w:t>
      </w:r>
      <w:r>
        <w:br/>
      </w:r>
      <w:r>
        <w:rPr>
          <w:rStyle w:val="VerbatimChar"/>
        </w:rPr>
        <w:t xml:space="preserve"> 3rd Qu.:19.0   3rd Qu.: 56.00  </w:t>
      </w:r>
      <w:r>
        <w:br/>
      </w:r>
      <w:r>
        <w:rPr>
          <w:rStyle w:val="VerbatimChar"/>
        </w:rPr>
        <w:t xml:space="preserve"> Max.   :25.0   Max.   :120.00  </w:t>
      </w:r>
    </w:p>
    <w:bookmarkEnd w:id="50"/>
    <w:bookmarkStart w:id="55" w:name="including-plots"/>
    <w:p>
      <w:pPr>
        <w:pStyle w:val="Heading2"/>
      </w:pPr>
      <w:r>
        <w:t xml:space="preserve">5.2 Including Plots</w:t>
      </w:r>
    </w:p>
    <w:p>
      <w:pPr>
        <w:pStyle w:val="FirstParagraph"/>
      </w:pPr>
      <w:r>
        <w:t xml:space="preserve">You can also embed plots and reference them, like so</w:t>
      </w:r>
      <w:r>
        <w:t xml:space="preserve"> </w:t>
      </w:r>
      <w:hyperlink w:anchor="fig-pressure">
        <w:r>
          <w:rPr>
            <w:rStyle w:val="Hyperlink"/>
          </w:rPr>
          <w:t xml:space="preserve">Figure 5.1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 w:name="fig-pressure"/>
          <w:p>
            <w:pPr>
              <w:pStyle w:val="Compact"/>
              <w:jc w:val="center"/>
            </w:pPr>
            <w:r>
              <w:drawing>
                <wp:inline>
                  <wp:extent cx="4620126" cy="3696101"/>
                  <wp:effectExtent b="0" l="0" r="0" t="0"/>
                  <wp:docPr descr="" title="" id="52" name="Picture"/>
                  <a:graphic>
                    <a:graphicData uri="http://schemas.openxmlformats.org/drawingml/2006/picture">
                      <pic:pic>
                        <pic:nvPicPr>
                          <pic:cNvPr descr="content/figures_and_tables_files/figure-docx/fig-pressure-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5.1: Plot of pressure</w:t>
            </w:r>
          </w:p>
          <w:bookmarkEnd w:id="54"/>
        </w:tc>
      </w:tr>
    </w:tbl>
    <w:p>
      <w:pPr>
        <w:pStyle w:val="BodyText"/>
      </w:pPr>
      <w:r>
        <w:t xml:space="preserve">Note that the</w:t>
      </w:r>
      <w:r>
        <w:t xml:space="preserve"> </w:t>
      </w:r>
      <w:r>
        <w:rPr>
          <w:rStyle w:val="VerbatimChar"/>
        </w:rPr>
        <w:t xml:space="preserve">echo = FALSE</w:t>
      </w:r>
      <w:r>
        <w:t xml:space="preserve"> </w:t>
      </w:r>
      <w:r>
        <w:t xml:space="preserve">parameter was added to the code chunk to prevent printing of the R code that generated the plot.</w:t>
      </w:r>
    </w:p>
    <w:bookmarkEnd w:id="55"/>
    <w:bookmarkStart w:id="57" w:name="including-tables"/>
    <w:p>
      <w:pPr>
        <w:pStyle w:val="Heading2"/>
      </w:pPr>
      <w:r>
        <w:t xml:space="preserve">5.3 Including Tables</w:t>
      </w:r>
    </w:p>
    <w:p>
      <w:pPr>
        <w:pStyle w:val="FirstParagraph"/>
      </w:pPr>
      <w:r>
        <w:t xml:space="preserve">You can also embed tables and reference them with</w:t>
      </w:r>
      <w:r>
        <w:t xml:space="preserve"> </w:t>
      </w:r>
      <w:hyperlink w:anchor="tbl-iris">
        <w:r>
          <w:rPr>
            <w:rStyle w:val="Hyperlink"/>
          </w:rPr>
          <w:t xml:space="preserve">Table 5.1</w:t>
        </w:r>
      </w:hyperlink>
      <w:r>
        <w:t xml:space="preserve">.</w:t>
      </w:r>
    </w:p>
    <w:p>
      <w:pPr>
        <w:pStyle w:val="SourceCode"/>
      </w:pPr>
      <w:r>
        <w:rPr>
          <w:rStyle w:val="FunctionTok"/>
        </w:rPr>
        <w:t xml:space="preserve">library</w:t>
      </w:r>
      <w:r>
        <w:rPr>
          <w:rStyle w:val="NormalTok"/>
        </w:rPr>
        <w:t xml:space="preserve">(knitr)</w:t>
      </w:r>
      <w:r>
        <w:br/>
      </w:r>
      <w:r>
        <w:rPr>
          <w:rStyle w:val="FunctionTok"/>
        </w:rPr>
        <w:t xml:space="preserve">kable</w:t>
      </w:r>
      <w:r>
        <w:rPr>
          <w:rStyle w:val="NormalTok"/>
        </w:rPr>
        <w:t xml:space="preserve">(</w:t>
      </w:r>
      <w:r>
        <w:rPr>
          <w:rStyle w:val="FunctionTok"/>
        </w:rPr>
        <w:t xml:space="preserve">head</w:t>
      </w:r>
      <w:r>
        <w:rPr>
          <w:rStyle w:val="NormalTok"/>
        </w:rPr>
        <w:t xml:space="preserve">(iris))</w:t>
      </w:r>
    </w:p>
    <w:tbl>
      <w:tblPr>
        <w:tblStyle w:val="Table"/>
        <w:tblW w:type="pct" w:w="5000"/>
        <w:tblLayout w:type="fixed"/>
        <w:tblLook w:firstRow="0" w:lastRow="0" w:firstColumn="0" w:lastColumn="0" w:noHBand="0" w:noVBand="0" w:val="0000"/>
      </w:tblPr>
      <w:tblGrid>
        <w:gridCol w:w="7920"/>
      </w:tblGrid>
      <w:tr>
        <w:tc>
          <w:tcPr/>
          <w:bookmarkStart w:id="56" w:name="tbl-iris"/>
          <w:p>
            <w:pPr>
              <w:jc w:val="center"/>
            </w:pPr>
            <w:pPr>
              <w:jc w:val="start"/>
              <w:spacing w:before="200"/>
              <w:pStyle w:val="ImageCaption"/>
            </w:pPr>
            <w:r>
              <w:t xml:space="preserve">Table 5.1: Iris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Sepal.Length</w:t>
                  </w:r>
                </w:p>
              </w:tc>
              <w:tc>
                <w:tcPr/>
                <w:p>
                  <w:pPr>
                    <w:pStyle w:val="Compact"/>
                    <w:jc w:val="right"/>
                    <w:jc w:val="center"/>
                  </w:pPr>
                  <w:r>
                    <w:t xml:space="preserve">Sepal.Width</w:t>
                  </w:r>
                </w:p>
              </w:tc>
              <w:tc>
                <w:tcPr/>
                <w:p>
                  <w:pPr>
                    <w:pStyle w:val="Compact"/>
                    <w:jc w:val="right"/>
                    <w:jc w:val="center"/>
                  </w:pPr>
                  <w:r>
                    <w:t xml:space="preserve">Petal.Length</w:t>
                  </w:r>
                </w:p>
              </w:tc>
              <w:tc>
                <w:tcPr/>
                <w:p>
                  <w:pPr>
                    <w:pStyle w:val="Compact"/>
                    <w:jc w:val="right"/>
                    <w:jc w:val="center"/>
                  </w:pPr>
                  <w:r>
                    <w:t xml:space="preserve">Petal.Width</w:t>
                  </w:r>
                </w:p>
              </w:tc>
              <w:tc>
                <w:tcPr/>
                <w:p>
                  <w:pPr>
                    <w:pStyle w:val="Compact"/>
                    <w:jc w:val="left"/>
                    <w:jc w:val="center"/>
                  </w:pPr>
                  <w:r>
                    <w:t xml:space="preserve">Species</w:t>
                  </w:r>
                </w:p>
              </w:tc>
            </w:tr>
            <w:tr>
              <w:tc>
                <w:tcPr/>
                <w:p>
                  <w:pPr>
                    <w:pStyle w:val="Compact"/>
                    <w:jc w:val="right"/>
                    <w:jc w:val="center"/>
                  </w:pPr>
                  <w:r>
                    <w:t xml:space="preserve">5.1</w:t>
                  </w:r>
                </w:p>
              </w:tc>
              <w:tc>
                <w:tcPr/>
                <w:p>
                  <w:pPr>
                    <w:pStyle w:val="Compact"/>
                    <w:jc w:val="right"/>
                    <w:jc w:val="center"/>
                  </w:pPr>
                  <w:r>
                    <w:t xml:space="preserve">3.5</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4.9</w:t>
                  </w:r>
                </w:p>
              </w:tc>
              <w:tc>
                <w:tcPr/>
                <w:p>
                  <w:pPr>
                    <w:pStyle w:val="Compact"/>
                    <w:jc w:val="right"/>
                    <w:jc w:val="center"/>
                  </w:pPr>
                  <w:r>
                    <w:t xml:space="preserve">3.0</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4.7</w:t>
                  </w:r>
                </w:p>
              </w:tc>
              <w:tc>
                <w:tcPr/>
                <w:p>
                  <w:pPr>
                    <w:pStyle w:val="Compact"/>
                    <w:jc w:val="right"/>
                    <w:jc w:val="center"/>
                  </w:pPr>
                  <w:r>
                    <w:t xml:space="preserve">3.2</w:t>
                  </w:r>
                </w:p>
              </w:tc>
              <w:tc>
                <w:tcPr/>
                <w:p>
                  <w:pPr>
                    <w:pStyle w:val="Compact"/>
                    <w:jc w:val="right"/>
                    <w:jc w:val="center"/>
                  </w:pPr>
                  <w:r>
                    <w:t xml:space="preserve">1.3</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4.6</w:t>
                  </w:r>
                </w:p>
              </w:tc>
              <w:tc>
                <w:tcPr/>
                <w:p>
                  <w:pPr>
                    <w:pStyle w:val="Compact"/>
                    <w:jc w:val="right"/>
                    <w:jc w:val="center"/>
                  </w:pPr>
                  <w:r>
                    <w:t xml:space="preserve">3.1</w:t>
                  </w:r>
                </w:p>
              </w:tc>
              <w:tc>
                <w:tcPr/>
                <w:p>
                  <w:pPr>
                    <w:pStyle w:val="Compact"/>
                    <w:jc w:val="right"/>
                    <w:jc w:val="center"/>
                  </w:pPr>
                  <w:r>
                    <w:t xml:space="preserve">1.5</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5.0</w:t>
                  </w:r>
                </w:p>
              </w:tc>
              <w:tc>
                <w:tcPr/>
                <w:p>
                  <w:pPr>
                    <w:pStyle w:val="Compact"/>
                    <w:jc w:val="right"/>
                    <w:jc w:val="center"/>
                  </w:pPr>
                  <w:r>
                    <w:t xml:space="preserve">3.6</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5.4</w:t>
                  </w:r>
                </w:p>
              </w:tc>
              <w:tc>
                <w:tcPr/>
                <w:p>
                  <w:pPr>
                    <w:pStyle w:val="Compact"/>
                    <w:jc w:val="right"/>
                    <w:jc w:val="center"/>
                  </w:pPr>
                  <w:r>
                    <w:t xml:space="preserve">3.9</w:t>
                  </w:r>
                </w:p>
              </w:tc>
              <w:tc>
                <w:tcPr/>
                <w:p>
                  <w:pPr>
                    <w:pStyle w:val="Compact"/>
                    <w:jc w:val="right"/>
                    <w:jc w:val="center"/>
                  </w:pPr>
                  <w:r>
                    <w:t xml:space="preserve">1.7</w:t>
                  </w:r>
                </w:p>
              </w:tc>
              <w:tc>
                <w:tcPr/>
                <w:p>
                  <w:pPr>
                    <w:pStyle w:val="Compact"/>
                    <w:jc w:val="right"/>
                    <w:jc w:val="center"/>
                  </w:pPr>
                  <w:r>
                    <w:t xml:space="preserve">0.4</w:t>
                  </w:r>
                </w:p>
              </w:tc>
              <w:tc>
                <w:tcPr/>
                <w:p>
                  <w:pPr>
                    <w:pStyle w:val="Compact"/>
                    <w:jc w:val="left"/>
                    <w:jc w:val="center"/>
                  </w:pPr>
                  <w:r>
                    <w:t xml:space="preserve">setosa</w:t>
                  </w:r>
                </w:p>
              </w:tc>
            </w:tr>
          </w:tbl>
          <w:bookmarkEnd w:id="56"/>
          <w:p/>
        </w:tc>
      </w:tr>
    </w:tbl>
    <w:bookmarkEnd w:id="57"/>
    <w:bookmarkEnd w:id="58"/>
    <w:bookmarkStart w:id="61" w:name="rendering-with-code"/>
    <w:p>
      <w:pPr>
        <w:pStyle w:val="Heading1"/>
      </w:pPr>
      <w:r>
        <w:t xml:space="preserve">6. Rendering with Code</w:t>
      </w:r>
    </w:p>
    <w:p>
      <w:pPr>
        <w:pStyle w:val="FirstParagraph"/>
      </w:pPr>
      <w:r>
        <w:t xml:space="preserve">You can have code (R, Python or Julia) in your qmd file. You will need to have these installed on your local computer, but presumably you do already if you are adding code to your qmd files.</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25</w:t>
      </w:r>
      <w:r>
        <w:rPr>
          <w:rStyle w:val="NormalTok"/>
        </w:rPr>
        <w:t xml:space="preserve">, </w:t>
      </w:r>
      <w:r>
        <w:rPr>
          <w:rStyle w:val="DecValTok"/>
        </w:rPr>
        <w:t xml:space="preserve">35</w:t>
      </w:r>
      <w:r>
        <w:rPr>
          <w:rStyle w:val="NormalTok"/>
        </w:rPr>
        <w:t xml:space="preserve">, </w:t>
      </w:r>
      <w:r>
        <w:rPr>
          <w:rStyle w:val="DecValTok"/>
        </w:rPr>
        <w:t xml:space="preserve">45</w:t>
      </w:r>
      <w:r>
        <w:rPr>
          <w:rStyle w:val="NormalTok"/>
        </w:rPr>
        <w:t xml:space="preserve">, </w:t>
      </w:r>
      <w:r>
        <w:rPr>
          <w:rStyle w:val="DecValTok"/>
        </w:rPr>
        <w:t xml:space="preserve">55</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20</w:t>
      </w:r>
      <w:r>
        <w:rPr>
          <w:rStyle w:val="NormalTok"/>
        </w:rPr>
        <w:t xml:space="preserve">, </w:t>
      </w:r>
      <w:r>
        <w:rPr>
          <w:rStyle w:val="DecValTok"/>
        </w:rPr>
        <w:t xml:space="preserve">14</w:t>
      </w:r>
      <w:r>
        <w:rPr>
          <w:rStyle w:val="NormalTok"/>
        </w:rPr>
        <w:t xml:space="preserve">, </w:t>
      </w:r>
      <w:r>
        <w:rPr>
          <w:rStyle w:val="DecValTok"/>
        </w:rPr>
        <w:t xml:space="preserve">32</w:t>
      </w:r>
      <w:r>
        <w:rPr>
          <w:rStyle w:val="NormalTok"/>
        </w:rPr>
        <w:t xml:space="preserve">, </w:t>
      </w:r>
      <w:r>
        <w:rPr>
          <w:rStyle w:val="DecValTok"/>
        </w:rPr>
        <w:t xml:space="preserve">22</w:t>
      </w:r>
      <w:r>
        <w:rPr>
          <w:rStyle w:val="NormalTok"/>
        </w:rPr>
        <w:t xml:space="preserve">, </w:t>
      </w:r>
      <w:r>
        <w:rPr>
          <w:rStyle w:val="DecValTok"/>
        </w:rPr>
        <w:t xml:space="preserve">38</w:t>
      </w:r>
      <w:r>
        <w:rPr>
          <w:rStyle w:val="NormalTok"/>
        </w:rPr>
        <w:t xml:space="preserve">)</w:t>
      </w:r>
      <w:r>
        <w:br/>
      </w:r>
      <w:r>
        <w:rPr>
          <w:rStyle w:val="FunctionTok"/>
        </w:rPr>
        <w:t xml:space="preserve">lm</w:t>
      </w:r>
      <w:r>
        <w:rPr>
          <w:rStyle w:val="NormalTok"/>
        </w:rPr>
        <w:t xml:space="preserve">(x </w:t>
      </w:r>
      <w:r>
        <w:rPr>
          <w:rStyle w:val="SpecialCharTok"/>
        </w:rPr>
        <w:t xml:space="preserve">~</w:t>
      </w:r>
      <w:r>
        <w:rPr>
          <w:rStyle w:val="NormalTok"/>
        </w:rPr>
        <w:t xml:space="preserve"> y)</w:t>
      </w:r>
    </w:p>
    <w:p>
      <w:pPr>
        <w:pStyle w:val="SourceCode"/>
      </w:pPr>
      <w:r>
        <w:br/>
      </w:r>
      <w:r>
        <w:rPr>
          <w:rStyle w:val="VerbatimChar"/>
        </w:rPr>
        <w:t xml:space="preserve">Call:</w:t>
      </w:r>
      <w:r>
        <w:br/>
      </w:r>
      <w:r>
        <w:rPr>
          <w:rStyle w:val="VerbatimChar"/>
        </w:rPr>
        <w:t xml:space="preserve">lm(formula = x ~ y)</w:t>
      </w:r>
      <w:r>
        <w:br/>
      </w:r>
      <w:r>
        <w:br/>
      </w:r>
      <w:r>
        <w:rPr>
          <w:rStyle w:val="VerbatimChar"/>
        </w:rPr>
        <w:t xml:space="preserve">Coefficients:</w:t>
      </w:r>
      <w:r>
        <w:br/>
      </w:r>
      <w:r>
        <w:rPr>
          <w:rStyle w:val="VerbatimChar"/>
        </w:rPr>
        <w:t xml:space="preserve">(Intercept)            y  </w:t>
      </w:r>
      <w:r>
        <w:br/>
      </w:r>
      <w:r>
        <w:rPr>
          <w:rStyle w:val="VerbatimChar"/>
        </w:rPr>
        <w:t xml:space="preserve">      1.056        1.326  </w:t>
      </w:r>
    </w:p>
    <w:bookmarkStart w:id="59" w:name="modify-the-github-action"/>
    <w:p>
      <w:pPr>
        <w:pStyle w:val="Heading2"/>
      </w:pPr>
      <w:r>
        <w:t xml:space="preserve">6.1 Modify the GitHub Action</w:t>
      </w:r>
    </w:p>
    <w:p>
      <w:pPr>
        <w:pStyle w:val="FirstParagraph"/>
      </w:pPr>
      <w:r>
        <w:t xml:space="preserve">You will need to change the GitHub Action in</w:t>
      </w:r>
      <w:r>
        <w:t xml:space="preserve"> </w:t>
      </w:r>
      <w:r>
        <w:rPr>
          <w:rStyle w:val="VerbatimChar"/>
        </w:rPr>
        <w:t xml:space="preserve">.github/workflows</w:t>
      </w:r>
      <w:r>
        <w:t xml:space="preserve"> </w:t>
      </w:r>
      <w:r>
        <w:t xml:space="preserve">to install these and any needed packages in order for GitHub to be able to render your webpage. The GitHub Action install R since I used that in</w:t>
      </w:r>
      <w:r>
        <w:t xml:space="preserve"> </w:t>
      </w:r>
      <w:r>
        <w:rPr>
          <w:rStyle w:val="VerbatimChar"/>
        </w:rPr>
        <w:t xml:space="preserve">code.qmd</w:t>
      </w:r>
      <w:r>
        <w:t xml:space="preserve">. If you use Python or Julia instead, then you will need to update the GitHub Action to install those.</w:t>
      </w:r>
    </w:p>
    <w:p>
      <w:pPr>
        <w:pStyle w:val="BodyText"/>
      </w:pPr>
      <w:r>
        <w:t xml:space="preserve">If getting the GitHub Action to work is too much hassle (and that definitely happens), you can alway render locally and publish to the</w:t>
      </w:r>
      <w:r>
        <w:t xml:space="preserve"> </w:t>
      </w:r>
      <w:r>
        <w:rPr>
          <w:rStyle w:val="VerbatimChar"/>
        </w:rPr>
        <w:t xml:space="preserve">gh-pages</w:t>
      </w:r>
      <w:r>
        <w:t xml:space="preserve"> </w:t>
      </w:r>
      <w:r>
        <w:t xml:space="preserve">branch. If you do this, make sure to delete or rename the GitHub Action to something like</w:t>
      </w:r>
    </w:p>
    <w:p>
      <w:pPr>
        <w:pStyle w:val="SourceCode"/>
      </w:pPr>
      <w:r>
        <w:rPr>
          <w:rStyle w:val="VerbatimChar"/>
        </w:rPr>
        <w:t xml:space="preserve">render-and-publish.old_yml</w:t>
      </w:r>
    </w:p>
    <w:p>
      <w:pPr>
        <w:pStyle w:val="FirstParagraph"/>
      </w:pPr>
      <w:r>
        <w:t xml:space="preserve">so GitHub does not keep trying to run it. Nothing bad will happen if you don’t do this, but if you are not using the action (because it keeps failing), then you don’t need GitHub to run it.</w:t>
      </w:r>
    </w:p>
    <w:bookmarkEnd w:id="59"/>
    <w:bookmarkStart w:id="60" w:name="Xdf814e872f4053be69b75e0c2edcd5f91cea468"/>
    <w:p>
      <w:pPr>
        <w:pStyle w:val="Heading2"/>
      </w:pPr>
      <w:r>
        <w:t xml:space="preserve">6.2 Render locally and publish to gh-pages branch</w:t>
      </w:r>
    </w:p>
    <w:p>
      <w:pPr>
        <w:pStyle w:val="FirstParagraph"/>
      </w:pPr>
      <w:r>
        <w:t xml:space="preserve">To render locally and push up to the</w:t>
      </w:r>
      <w:r>
        <w:t xml:space="preserve"> </w:t>
      </w:r>
      <w:r>
        <w:rPr>
          <w:rStyle w:val="VerbatimChar"/>
        </w:rPr>
        <w:t xml:space="preserve">gh-pages</w:t>
      </w:r>
      <w:r>
        <w:t xml:space="preserve"> </w:t>
      </w:r>
      <w:r>
        <w:t xml:space="preserve">branch, open a terminal window and then</w:t>
      </w:r>
      <w:r>
        <w:t xml:space="preserve"> </w:t>
      </w:r>
      <w:r>
        <w:rPr>
          <w:rStyle w:val="VerbatimChar"/>
        </w:rPr>
        <w:t xml:space="preserve">cd</w:t>
      </w:r>
      <w:r>
        <w:t xml:space="preserve"> </w:t>
      </w:r>
      <w:r>
        <w:t xml:space="preserve">to the directory with the Quarto project. Type this in the terminal:</w:t>
      </w:r>
    </w:p>
    <w:p>
      <w:pPr>
        <w:pStyle w:val="SourceCode"/>
      </w:pPr>
      <w:r>
        <w:rPr>
          <w:rStyle w:val="VerbatimChar"/>
        </w:rPr>
        <w:t xml:space="preserve">quarto render gh-pages</w:t>
      </w:r>
    </w:p>
    <w:bookmarkEnd w:id="60"/>
    <w:bookmarkEnd w:id="61"/>
    <w:bookmarkStart w:id="63" w:name="references"/>
    <w:p>
      <w:pPr>
        <w:pStyle w:val="Heading1"/>
      </w:pPr>
      <w:r>
        <w:t xml:space="preserve">7. References</w:t>
      </w:r>
    </w:p>
    <w:p>
      <w:pPr>
        <w:pStyle w:val="FirstParagraph"/>
      </w:pPr>
      <w:r>
        <w:t xml:space="preserve">Quarto has powerful references functionality. You can easily insert citations from Zotero libraries that you maintain in the cloud (on Zotero). This allows the whole team to update the library and you can sync up to that library. Read about this on the Quarto documentation on</w:t>
      </w:r>
      <w:r>
        <w:t xml:space="preserve"> </w:t>
      </w:r>
      <w:hyperlink r:id="rId62">
        <w:r>
          <w:rPr>
            <w:rStyle w:val="Hyperlink"/>
          </w:rPr>
          <w:t xml:space="preserve">citations</w:t>
        </w:r>
      </w:hyperlink>
      <w:r>
        <w:t xml:space="preserve">. Google youtube videos on this also to see it in action.</w:t>
      </w:r>
    </w:p>
    <w:p>
      <w:pPr>
        <w:pStyle w:val="BodyText"/>
      </w:pPr>
      <w:r>
        <w:t xml:space="preserve">Add a</w:t>
      </w:r>
      <w:r>
        <w:t xml:space="preserve"> </w:t>
      </w:r>
      <w:r>
        <w:rPr>
          <w:rStyle w:val="VerbatimChar"/>
        </w:rPr>
        <w:t xml:space="preserve">.bib</w:t>
      </w:r>
      <w:r>
        <w:t xml:space="preserve"> </w:t>
      </w:r>
      <w:r>
        <w:t xml:space="preserve">file in to your project or add a linked Zotero library via RStudio in Visual mode with Tools &gt; Project Options… &gt; R Markdown &gt; select custom libraries from the Zotero dropdown.</w:t>
      </w:r>
    </w:p>
    <w:p>
      <w:pPr>
        <w:pStyle w:val="BodyText"/>
      </w:pPr>
      <w:r>
        <w:t xml:space="preserve">The you can type</w:t>
      </w:r>
      <w:r>
        <w:t xml:space="preserve"> </w:t>
      </w:r>
      <w:r>
        <w:rPr>
          <w:rStyle w:val="VerbatimChar"/>
        </w:rPr>
        <w:t xml:space="preserve">@</w:t>
      </w:r>
      <w:r>
        <w:t xml:space="preserve"> </w:t>
      </w:r>
      <w:r>
        <w:t xml:space="preserve">and you will see a dropdown of the references in your libraries. You can then select the ones to add. If you don’t see the one you need, you can paste in the DOI and it will be added to your references file (with all the info). The references will be added to your references section of your book automatically.</w:t>
      </w:r>
    </w:p>
    <w:p>
      <w:pPr>
        <w:pStyle w:val="BodyText"/>
      </w:pPr>
      <w:r>
        <w:t xml:space="preserve">See the</w:t>
      </w:r>
      <w:r>
        <w:t xml:space="preserve"> </w:t>
      </w:r>
      <w:r>
        <w:rPr>
          <w:rStyle w:val="VerbatimChar"/>
        </w:rPr>
        <w:t xml:space="preserve">references.qmd</w:t>
      </w:r>
      <w:r>
        <w:t xml:space="preserve"> </w:t>
      </w:r>
      <w:r>
        <w:t xml:space="preserve">file for how to include the references.</w:t>
      </w:r>
    </w:p>
    <w:p>
      <w:pPr>
        <w:numPr>
          <w:ilvl w:val="0"/>
          <w:numId w:val="1003"/>
        </w:numPr>
      </w:pPr>
      <w:r>
        <w:rPr>
          <w:rStyle w:val="VerbatimChar"/>
        </w:rPr>
        <w:t xml:space="preserve">@ansley1981</w:t>
      </w:r>
      <w:r>
        <w:t xml:space="preserve"> </w:t>
      </w:r>
      <w:r>
        <w:t xml:space="preserve">will produce</w:t>
      </w:r>
      <w:r>
        <w:t xml:space="preserve"> </w:t>
      </w:r>
      <w:r>
        <w:t xml:space="preserve">Ansley and Davis (1981)</w:t>
      </w:r>
    </w:p>
    <w:p>
      <w:pPr>
        <w:numPr>
          <w:ilvl w:val="0"/>
          <w:numId w:val="1003"/>
        </w:numPr>
      </w:pPr>
      <w:r>
        <w:rPr>
          <w:rStyle w:val="VerbatimChar"/>
        </w:rPr>
        <w:t xml:space="preserve">[@ansley1981]</w:t>
      </w:r>
      <w:r>
        <w:t xml:space="preserve"> </w:t>
      </w:r>
      <w:r>
        <w:t xml:space="preserve">will produce</w:t>
      </w:r>
      <w:r>
        <w:t xml:space="preserve"> </w:t>
      </w:r>
      <w:r>
        <w:t xml:space="preserve">(Ansley and Davis 1981)</w:t>
      </w:r>
      <w:r>
        <w:t xml:space="preserve">.</w:t>
      </w:r>
    </w:p>
    <w:bookmarkEnd w:id="63"/>
    <w:bookmarkStart w:id="66" w:name="references-1"/>
    <w:p>
      <w:pPr>
        <w:pStyle w:val="Heading1"/>
      </w:pPr>
      <w:r>
        <w:t xml:space="preserve">References</w:t>
      </w:r>
    </w:p>
    <w:bookmarkStart w:id="65" w:name="refs"/>
    <w:bookmarkStart w:id="64" w:name="ref-ansley1981"/>
    <w:p>
      <w:pPr>
        <w:pStyle w:val="Bibliography"/>
      </w:pPr>
      <w:r>
        <w:t xml:space="preserve">Ansley, H. L. H., and C. D. Davis. 1981.</w:t>
      </w:r>
      <w:r>
        <w:t xml:space="preserve"> </w:t>
      </w:r>
      <w:r>
        <w:t xml:space="preserve">“Migration and Standing Stock of Fishes Associated with Artificial and Natural Reefs on Georgia</w:t>
      </w:r>
      <w:r>
        <w:t xml:space="preserve">’</w:t>
      </w:r>
      <w:r>
        <w:t xml:space="preserve">s Outer Continental Shelf.”</w:t>
      </w:r>
      <w:r>
        <w:t xml:space="preserve"> </w:t>
      </w:r>
      <w:r>
        <w:t xml:space="preserve">Brunswick, Georgia, USA.</w:t>
      </w:r>
    </w:p>
    <w:bookmarkEnd w:id="64"/>
    <w:bookmarkEnd w:id="65"/>
    <w:bookmarkEnd w:id="66"/>
    <w:sectPr w:rsidR="007F13E6" w:rsidSect="00275A44">
      <w:headerReference r:id="rId11" w:type="even"/>
      <w:headerReference r:id="rId10" w:type="default"/>
      <w:footerReference r:id="rId13" w:type="even"/>
      <w:footerReference r:id="rId12" w:type="default"/>
      <w:headerReference r:id="rId9" w:type="first"/>
      <w:footerReference r:id="rId14" w:type="first"/>
      <w:pgSz w:h="15840" w:w="12240"/>
      <w:pgMar w:bottom="1440" w:footer="720" w:gutter="0" w:header="720" w:left="1440" w:right="1440" w:top="1440"/>
      <w:pgBorders w:offsetFrom="page">
        <w:top w:color="auto" w:space="24" w:sz="4" w:val="single"/>
        <w:left w:color="auto" w:space="24" w:sz="4" w:val="single"/>
        <w:bottom w:color="auto" w:space="24" w:sz="4" w:val="single"/>
        <w:right w:color="auto" w:space="24" w:sz="4" w:val="single"/>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A9ECA" w14:textId="77777777" w:rsidR="00275A44" w:rsidRDefault="00275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89367" w14:textId="77777777" w:rsidR="00275A44" w:rsidRDefault="00275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C5048" w14:textId="77777777" w:rsidR="00275A44" w:rsidRDefault="00275A4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34BB2" w14:textId="6FDC04A4" w:rsidR="00275A44" w:rsidRDefault="00980117">
    <w:pPr>
      <w:pStyle w:val="Header"/>
    </w:pPr>
    <w:r>
      <w:rPr>
        <w:noProof/>
      </w:rPr>
      <w:pict w14:anchorId="66AB03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1" o:spid="_x0000_s2051"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86067" w14:textId="1C842DAF" w:rsidR="00275A44" w:rsidRDefault="00980117">
    <w:pPr>
      <w:pStyle w:val="Header"/>
    </w:pPr>
    <w:r>
      <w:rPr>
        <w:noProof/>
      </w:rPr>
      <w:pict w14:anchorId="15D949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2" o:spid="_x0000_s2050" type="#_x0000_t136" alt="" style="position:absolute;margin-left:0;margin-top:0;width:494.9pt;height:164.9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D421A" w14:textId="63347FC0" w:rsidR="00275A44" w:rsidRDefault="00980117">
    <w:pPr>
      <w:pStyle w:val="Header"/>
    </w:pPr>
    <w:r>
      <w:rPr>
        <w:noProof/>
      </w:rPr>
      <w:pict w14:anchorId="7015DD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0" o:spid="_x0000_s2049" type="#_x0000_t136" alt="" style="position:absolute;margin-left:0;margin-top:0;width:494.9pt;height:164.9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A454B4C"/>
    <w:multiLevelType w:val="multilevel"/>
    <w:tmpl w:val="6AE2014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D4E8BBE"/>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761C69C0"/>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6382EAF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65C6E2FC"/>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BE0C511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C588AA8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BAFE589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F9A610D2"/>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6E6EE06A"/>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C73E3732"/>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AA2B8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4920D9C8"/>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 w:numId="12">
    <w:abstractNumId w:val="3"/>
  </w:num>
  <w:num w:numId="13">
    <w:abstractNumId w:val="4"/>
  </w:num>
  <w:num w:numId="14">
    <w:abstractNumId w:val="9"/>
  </w:num>
  <w:num w:numId="15">
    <w:abstractNumId w:val="5"/>
  </w:num>
  <w:num w:numId="16">
    <w:abstractNumId w:val="6"/>
  </w:num>
  <w:num w:numId="17">
    <w:abstractNumId w:val="7"/>
  </w:num>
  <w:num w:numId="18">
    <w:abstractNumId w:val="8"/>
  </w:num>
  <w:num w:numId="19">
    <w:abstractNumId w:val="1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75A44"/>
    <w:rsid w:val="00312DF5"/>
    <w:rsid w:val="004E29B3"/>
    <w:rsid w:val="005001AA"/>
    <w:rsid w:val="00590D07"/>
    <w:rsid w:val="005A77D2"/>
    <w:rsid w:val="00784D58"/>
    <w:rsid w:val="007F13E6"/>
    <w:rsid w:val="008D6863"/>
    <w:rsid w:val="00980117"/>
    <w:rsid w:val="00B86B75"/>
    <w:rsid w:val="00BC48D5"/>
    <w:rsid w:val="00C36279"/>
    <w:rsid w:val="00E315A3"/>
    <w:rsid w:val="00FD547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2"/>
        <w:szCs w:val="22"/>
        <w:lang w:bidi="ar-SA" w:eastAsia="en-US" w:val="en-US"/>
      </w:rPr>
    </w:rPrDefault>
    <w:pPrDefault>
      <w:pPr>
        <w:spacing w:after="200" w:before="200" w:line="276" w:lineRule="auto"/>
      </w:pPr>
    </w:pPrDefault>
  </w:docDefaults>
  <w:latentStyles w:count="376" w:defLockedState="0" w:defQFormat="0" w:defSemiHidden="0" w:defUIPriority="0" w:defUnhideWhenUsed="0">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001AA"/>
    <w:rPr>
      <w:sz w:val="20"/>
      <w:szCs w:val="20"/>
    </w:rPr>
  </w:style>
  <w:style w:styleId="Heading1" w:type="paragraph">
    <w:name w:val="heading 1"/>
    <w:basedOn w:val="Normal"/>
    <w:next w:val="Normal"/>
    <w:link w:val="Heading1Char"/>
    <w:uiPriority w:val="9"/>
    <w:qFormat/>
    <w:rsid w:val="005001A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b/>
      <w:bCs/>
      <w:caps/>
      <w:color w:themeColor="background1" w:val="FFFFFF"/>
      <w:spacing w:val="15"/>
      <w:sz w:val="22"/>
      <w:szCs w:val="22"/>
    </w:rPr>
  </w:style>
  <w:style w:styleId="Heading2" w:type="paragraph">
    <w:name w:val="heading 2"/>
    <w:basedOn w:val="Normal"/>
    <w:next w:val="Normal"/>
    <w:link w:val="Heading2Char"/>
    <w:uiPriority w:val="9"/>
    <w:unhideWhenUsed/>
    <w:qFormat/>
    <w:rsid w:val="005001AA"/>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0"/>
      <w:outlineLvl w:val="1"/>
    </w:pPr>
    <w:rPr>
      <w:caps/>
      <w:spacing w:val="15"/>
      <w:sz w:val="22"/>
      <w:szCs w:val="22"/>
    </w:rPr>
  </w:style>
  <w:style w:styleId="Heading3" w:type="paragraph">
    <w:name w:val="heading 3"/>
    <w:basedOn w:val="Normal"/>
    <w:next w:val="Normal"/>
    <w:link w:val="Heading3Char"/>
    <w:uiPriority w:val="9"/>
    <w:unhideWhenUsed/>
    <w:qFormat/>
    <w:rsid w:val="005001AA"/>
    <w:pPr>
      <w:pBdr>
        <w:top w:color="4F81BD" w:space="2" w:sz="6" w:themeColor="accent1" w:val="single"/>
        <w:left w:color="4F81BD" w:space="2" w:sz="6" w:themeColor="accent1" w:val="single"/>
      </w:pBdr>
      <w:spacing w:after="0" w:before="300"/>
      <w:outlineLvl w:val="2"/>
    </w:pPr>
    <w:rPr>
      <w:caps/>
      <w:color w:themeColor="accent1" w:themeShade="7F" w:val="243F60"/>
      <w:spacing w:val="15"/>
      <w:sz w:val="22"/>
      <w:szCs w:val="22"/>
    </w:rPr>
  </w:style>
  <w:style w:styleId="Heading4" w:type="paragraph">
    <w:name w:val="heading 4"/>
    <w:basedOn w:val="Normal"/>
    <w:next w:val="Normal"/>
    <w:link w:val="Heading4Char"/>
    <w:uiPriority w:val="9"/>
    <w:unhideWhenUsed/>
    <w:qFormat/>
    <w:rsid w:val="005001AA"/>
    <w:pPr>
      <w:pBdr>
        <w:top w:color="4F81BD" w:space="2" w:sz="6" w:themeColor="accent1" w:val="dotted"/>
        <w:left w:color="4F81BD" w:space="2" w:sz="6" w:themeColor="accent1" w:val="dotted"/>
      </w:pBdr>
      <w:spacing w:after="0" w:before="300"/>
      <w:outlineLvl w:val="3"/>
    </w:pPr>
    <w:rPr>
      <w:caps/>
      <w:color w:themeColor="accent1" w:themeShade="BF" w:val="365F91"/>
      <w:spacing w:val="10"/>
      <w:sz w:val="22"/>
      <w:szCs w:val="22"/>
    </w:rPr>
  </w:style>
  <w:style w:styleId="Heading5" w:type="paragraph">
    <w:name w:val="heading 5"/>
    <w:basedOn w:val="Normal"/>
    <w:next w:val="Normal"/>
    <w:link w:val="Heading5Char"/>
    <w:uiPriority w:val="9"/>
    <w:unhideWhenUsed/>
    <w:qFormat/>
    <w:rsid w:val="005001AA"/>
    <w:pPr>
      <w:pBdr>
        <w:bottom w:color="4F81BD" w:space="1" w:sz="6" w:themeColor="accent1" w:val="single"/>
      </w:pBdr>
      <w:spacing w:after="0" w:before="300"/>
      <w:outlineLvl w:val="4"/>
    </w:pPr>
    <w:rPr>
      <w:caps/>
      <w:color w:themeColor="accent1" w:themeShade="BF" w:val="365F91"/>
      <w:spacing w:val="10"/>
      <w:sz w:val="22"/>
      <w:szCs w:val="22"/>
    </w:rPr>
  </w:style>
  <w:style w:styleId="Heading6" w:type="paragraph">
    <w:name w:val="heading 6"/>
    <w:basedOn w:val="Normal"/>
    <w:next w:val="Normal"/>
    <w:link w:val="Heading6Char"/>
    <w:uiPriority w:val="9"/>
    <w:unhideWhenUsed/>
    <w:qFormat/>
    <w:rsid w:val="005001AA"/>
    <w:pPr>
      <w:pBdr>
        <w:bottom w:color="4F81BD" w:space="1" w:sz="6" w:themeColor="accent1" w:val="dotted"/>
      </w:pBdr>
      <w:spacing w:after="0" w:before="300"/>
      <w:outlineLvl w:val="5"/>
    </w:pPr>
    <w:rPr>
      <w:caps/>
      <w:color w:themeColor="accent1" w:themeShade="BF" w:val="365F91"/>
      <w:spacing w:val="10"/>
      <w:sz w:val="22"/>
      <w:szCs w:val="22"/>
    </w:rPr>
  </w:style>
  <w:style w:styleId="Heading7" w:type="paragraph">
    <w:name w:val="heading 7"/>
    <w:basedOn w:val="Normal"/>
    <w:next w:val="Normal"/>
    <w:link w:val="Heading7Char"/>
    <w:uiPriority w:val="9"/>
    <w:unhideWhenUsed/>
    <w:qFormat/>
    <w:rsid w:val="005001AA"/>
    <w:pPr>
      <w:spacing w:after="0" w:before="300"/>
      <w:outlineLvl w:val="6"/>
    </w:pPr>
    <w:rPr>
      <w:caps/>
      <w:color w:themeColor="accent1" w:themeShade="BF" w:val="365F91"/>
      <w:spacing w:val="10"/>
      <w:sz w:val="22"/>
      <w:szCs w:val="22"/>
    </w:rPr>
  </w:style>
  <w:style w:styleId="Heading8" w:type="paragraph">
    <w:name w:val="heading 8"/>
    <w:basedOn w:val="Normal"/>
    <w:next w:val="Normal"/>
    <w:link w:val="Heading8Char"/>
    <w:uiPriority w:val="9"/>
    <w:unhideWhenUsed/>
    <w:qFormat/>
    <w:rsid w:val="005001AA"/>
    <w:pPr>
      <w:spacing w:after="0" w:before="300"/>
      <w:outlineLvl w:val="7"/>
    </w:pPr>
    <w:rPr>
      <w:caps/>
      <w:spacing w:val="10"/>
      <w:sz w:val="18"/>
      <w:szCs w:val="18"/>
    </w:rPr>
  </w:style>
  <w:style w:styleId="Heading9" w:type="paragraph">
    <w:name w:val="heading 9"/>
    <w:basedOn w:val="Normal"/>
    <w:next w:val="Normal"/>
    <w:link w:val="Heading9Char"/>
    <w:uiPriority w:val="9"/>
    <w:unhideWhenUsed/>
    <w:qFormat/>
    <w:rsid w:val="005001AA"/>
    <w:pPr>
      <w:spacing w:after="0" w:before="300"/>
      <w:outlineLvl w:val="8"/>
    </w:pPr>
    <w:rPr>
      <w:i/>
      <w:caps/>
      <w:spacing w:val="10"/>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5001AA"/>
    <w:pPr>
      <w:spacing w:before="720"/>
    </w:pPr>
    <w:rPr>
      <w:caps/>
      <w:color w:themeColor="accent1" w:val="4F81BD"/>
      <w:spacing w:val="10"/>
      <w:kern w:val="28"/>
      <w:sz w:val="52"/>
      <w:szCs w:val="52"/>
    </w:rPr>
  </w:style>
  <w:style w:styleId="Subtitle" w:type="paragraph">
    <w:name w:val="Subtitle"/>
    <w:basedOn w:val="Normal"/>
    <w:next w:val="Normal"/>
    <w:link w:val="SubtitleChar"/>
    <w:uiPriority w:val="11"/>
    <w:qFormat/>
    <w:rsid w:val="005001AA"/>
    <w:pPr>
      <w:spacing w:after="1000" w:line="240" w:lineRule="auto"/>
    </w:pPr>
    <w:rPr>
      <w:caps/>
      <w:color w:themeColor="text1" w:themeTint="A6" w:val="595959"/>
      <w:spacing w:val="1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pPr>
      <w:keepNext/>
      <w:keepLines/>
      <w:spacing w:after="300" w:before="300"/>
    </w:pPr>
  </w:style>
  <w:style w:styleId="Bibliography" w:type="paragraph">
    <w:name w:val="Bibliography"/>
    <w:basedOn w:val="Normal"/>
    <w:qFormat/>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5001AA"/>
    <w:rPr>
      <w:b/>
      <w:bCs/>
      <w:color w:themeColor="accent1" w:themeShade="BF" w:val="365F91"/>
      <w:sz w:val="16"/>
      <w:szCs w:val="16"/>
    </w:rPr>
  </w:style>
  <w:style w:customStyle="1" w:styleId="TableCaption" w:type="paragraph">
    <w:name w:val="Table Caption"/>
    <w:basedOn w:val="Caption"/>
    <w:pPr>
      <w:keepNext/>
    </w:pPr>
  </w:style>
  <w:style w:customStyle="1" w:styleId="ImageCaption" w:type="paragraph">
    <w:name w:val="Image Caption"/>
    <w:basedOn w:val="Caption"/>
    <w:rsid w:val="00FD547C"/>
    <w:pPr>
      <w:jc w:val="center"/>
    </w:pPr>
    <w:rPr>
      <w:sz w:val="24"/>
    </w:rPr>
  </w:style>
  <w:style w:customStyle="1" w:styleId="Figure" w:type="paragraph">
    <w:name w:val="Figure"/>
    <w:basedOn w:val="Normal"/>
  </w:style>
  <w:style w:customStyle="1" w:styleId="CaptionedFigure" w:type="paragraph">
    <w:name w:val="Captioned Figure"/>
    <w:basedOn w:val="Figure"/>
    <w:rsid w:val="00FD547C"/>
    <w:pPr>
      <w:keepNext/>
      <w:jc w:val="center"/>
    </w:pPr>
  </w:style>
  <w:style w:customStyle="1" w:styleId="CaptionChar" w:type="character">
    <w:name w:val="Caption Char"/>
    <w:basedOn w:val="DefaultParagraphFont"/>
    <w:link w:val="Caption"/>
    <w:uiPriority w:val="35"/>
    <w:rPr>
      <w:b/>
      <w:bCs/>
      <w:color w:themeColor="accent1" w:themeShade="BF" w:val="365F91"/>
      <w:sz w:val="16"/>
      <w:szCs w:val="16"/>
    </w:rPr>
  </w:style>
  <w:style w:customStyle="1" w:styleId="VerbatimChar" w:type="character">
    <w:name w:val="Verbatim Char"/>
    <w:basedOn w:val="CaptionChar"/>
    <w:link w:val="SourceCode"/>
    <w:rPr>
      <w:rFonts w:ascii="Consolas" w:hAnsi="Consolas"/>
      <w:b/>
      <w:bCs/>
      <w:color w:themeColor="accent1" w:themeShade="BF" w:val="365F91"/>
      <w:sz w:val="22"/>
      <w:szCs w:val="16"/>
    </w:rPr>
  </w:style>
  <w:style w:customStyle="1" w:styleId="SectionNumber" w:type="character">
    <w:name w:val="Section Number"/>
    <w:basedOn w:val="CaptionChar"/>
    <w:rPr>
      <w:b/>
      <w:bCs/>
      <w:color w:themeColor="accent1" w:themeShade="BF" w:val="365F91"/>
      <w:sz w:val="16"/>
      <w:szCs w:val="16"/>
    </w:rPr>
  </w:style>
  <w:style w:styleId="FootnoteReference" w:type="character">
    <w:name w:val="footnote reference"/>
    <w:basedOn w:val="CaptionChar"/>
    <w:rPr>
      <w:b/>
      <w:bCs/>
      <w:color w:themeColor="accent1" w:themeShade="BF" w:val="365F91"/>
      <w:sz w:val="16"/>
      <w:szCs w:val="16"/>
      <w:vertAlign w:val="superscript"/>
    </w:rPr>
  </w:style>
  <w:style w:styleId="Hyperlink" w:type="character">
    <w:name w:val="Hyperlink"/>
    <w:basedOn w:val="CaptionChar"/>
    <w:rPr>
      <w:b/>
      <w:bCs/>
      <w:color w:themeColor="accent1" w:val="4F81BD"/>
      <w:sz w:val="16"/>
      <w:szCs w:val="16"/>
    </w:rPr>
  </w:style>
  <w:style w:styleId="TOCHeading" w:type="paragraph">
    <w:name w:val="TOC Heading"/>
    <w:basedOn w:val="Heading1"/>
    <w:next w:val="Normal"/>
    <w:uiPriority w:val="39"/>
    <w:unhideWhenUsed/>
    <w:qFormat/>
    <w:rsid w:val="005001AA"/>
    <w:pPr>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val="0"/>
      <w:bCs/>
      <w:color w:val="204A87"/>
      <w:sz w:val="22"/>
      <w:szCs w:val="16"/>
      <w:shd w:color="auto" w:fill="F8F8F8" w:val="clear"/>
    </w:rPr>
  </w:style>
  <w:style w:customStyle="1" w:styleId="DataTypeTok" w:type="character">
    <w:name w:val="DataTypeTok"/>
    <w:basedOn w:val="VerbatimChar"/>
    <w:rPr>
      <w:rFonts w:ascii="Consolas" w:hAnsi="Consolas"/>
      <w:b/>
      <w:bCs/>
      <w:color w:val="204A87"/>
      <w:sz w:val="22"/>
      <w:szCs w:val="16"/>
      <w:shd w:color="auto" w:fill="F8F8F8" w:val="clear"/>
    </w:rPr>
  </w:style>
  <w:style w:customStyle="1" w:styleId="DecValTok" w:type="character">
    <w:name w:val="DecValTok"/>
    <w:basedOn w:val="VerbatimChar"/>
    <w:rPr>
      <w:rFonts w:ascii="Consolas" w:hAnsi="Consolas"/>
      <w:b/>
      <w:bCs/>
      <w:color w:val="0000CF"/>
      <w:sz w:val="22"/>
      <w:szCs w:val="16"/>
      <w:shd w:color="auto" w:fill="F8F8F8" w:val="clear"/>
    </w:rPr>
  </w:style>
  <w:style w:customStyle="1" w:styleId="BaseNTok" w:type="character">
    <w:name w:val="BaseNTok"/>
    <w:basedOn w:val="VerbatimChar"/>
    <w:rPr>
      <w:rFonts w:ascii="Consolas" w:hAnsi="Consolas"/>
      <w:b/>
      <w:bCs/>
      <w:color w:val="0000CF"/>
      <w:sz w:val="22"/>
      <w:szCs w:val="16"/>
      <w:shd w:color="auto" w:fill="F8F8F8" w:val="clear"/>
    </w:rPr>
  </w:style>
  <w:style w:customStyle="1" w:styleId="FloatTok" w:type="character">
    <w:name w:val="FloatTok"/>
    <w:basedOn w:val="VerbatimChar"/>
    <w:rPr>
      <w:rFonts w:ascii="Consolas" w:hAnsi="Consolas"/>
      <w:b/>
      <w:bCs/>
      <w:color w:val="0000CF"/>
      <w:sz w:val="22"/>
      <w:szCs w:val="16"/>
      <w:shd w:color="auto" w:fill="F8F8F8" w:val="clear"/>
    </w:rPr>
  </w:style>
  <w:style w:customStyle="1" w:styleId="ConstantTok" w:type="character">
    <w:name w:val="ConstantTok"/>
    <w:basedOn w:val="VerbatimChar"/>
    <w:rPr>
      <w:rFonts w:ascii="Consolas" w:hAnsi="Consolas"/>
      <w:b/>
      <w:bCs/>
      <w:color w:val="000000"/>
      <w:sz w:val="22"/>
      <w:szCs w:val="16"/>
      <w:shd w:color="auto" w:fill="F8F8F8" w:val="clear"/>
    </w:rPr>
  </w:style>
  <w:style w:customStyle="1" w:styleId="CharTok" w:type="character">
    <w:name w:val="CharTok"/>
    <w:basedOn w:val="VerbatimChar"/>
    <w:rPr>
      <w:rFonts w:ascii="Consolas" w:hAnsi="Consolas"/>
      <w:b/>
      <w:bCs/>
      <w:color w:val="4E9A06"/>
      <w:sz w:val="22"/>
      <w:szCs w:val="16"/>
      <w:shd w:color="auto" w:fill="F8F8F8" w:val="clear"/>
    </w:rPr>
  </w:style>
  <w:style w:customStyle="1" w:styleId="SpecialCharTok" w:type="character">
    <w:name w:val="SpecialCharTok"/>
    <w:basedOn w:val="VerbatimChar"/>
    <w:rPr>
      <w:rFonts w:ascii="Consolas" w:hAnsi="Consolas"/>
      <w:b/>
      <w:bCs/>
      <w:color w:val="000000"/>
      <w:sz w:val="22"/>
      <w:szCs w:val="16"/>
      <w:shd w:color="auto" w:fill="F8F8F8" w:val="clear"/>
    </w:rPr>
  </w:style>
  <w:style w:customStyle="1" w:styleId="StringTok" w:type="character">
    <w:name w:val="StringTok"/>
    <w:basedOn w:val="VerbatimChar"/>
    <w:rPr>
      <w:rFonts w:ascii="Consolas" w:hAnsi="Consolas"/>
      <w:b/>
      <w:bCs/>
      <w:color w:val="4E9A06"/>
      <w:sz w:val="22"/>
      <w:szCs w:val="16"/>
      <w:shd w:color="auto" w:fill="F8F8F8" w:val="clear"/>
    </w:rPr>
  </w:style>
  <w:style w:customStyle="1" w:styleId="VerbatimStringTok" w:type="character">
    <w:name w:val="VerbatimStringTok"/>
    <w:basedOn w:val="VerbatimChar"/>
    <w:rPr>
      <w:rFonts w:ascii="Consolas" w:hAnsi="Consolas"/>
      <w:b/>
      <w:bCs/>
      <w:color w:val="4E9A06"/>
      <w:sz w:val="22"/>
      <w:szCs w:val="16"/>
      <w:shd w:color="auto" w:fill="F8F8F8" w:val="clear"/>
    </w:rPr>
  </w:style>
  <w:style w:customStyle="1" w:styleId="SpecialStringTok" w:type="character">
    <w:name w:val="SpecialStringTok"/>
    <w:basedOn w:val="VerbatimChar"/>
    <w:rPr>
      <w:rFonts w:ascii="Consolas" w:hAnsi="Consolas"/>
      <w:b/>
      <w:bCs/>
      <w:color w:val="4E9A06"/>
      <w:sz w:val="22"/>
      <w:szCs w:val="16"/>
      <w:shd w:color="auto" w:fill="F8F8F8" w:val="clear"/>
    </w:rPr>
  </w:style>
  <w:style w:customStyle="1" w:styleId="ImportTok" w:type="character">
    <w:name w:val="ImportTok"/>
    <w:basedOn w:val="VerbatimChar"/>
    <w:rPr>
      <w:rFonts w:ascii="Consolas" w:hAnsi="Consolas"/>
      <w:b/>
      <w:bCs/>
      <w:color w:themeColor="accent1" w:themeShade="BF" w:val="365F91"/>
      <w:sz w:val="22"/>
      <w:szCs w:val="16"/>
      <w:shd w:color="auto" w:fill="F8F8F8" w:val="clear"/>
    </w:rPr>
  </w:style>
  <w:style w:customStyle="1" w:styleId="CommentTok" w:type="character">
    <w:name w:val="CommentTok"/>
    <w:basedOn w:val="VerbatimChar"/>
    <w:rPr>
      <w:rFonts w:ascii="Consolas" w:hAnsi="Consolas"/>
      <w:b/>
      <w:bCs/>
      <w:i/>
      <w:color w:val="8F5902"/>
      <w:sz w:val="22"/>
      <w:szCs w:val="16"/>
      <w:shd w:color="auto" w:fill="F8F8F8" w:val="clear"/>
    </w:rPr>
  </w:style>
  <w:style w:customStyle="1" w:styleId="DocumentationTok" w:type="character">
    <w:name w:val="DocumentationTok"/>
    <w:basedOn w:val="VerbatimChar"/>
    <w:rPr>
      <w:rFonts w:ascii="Consolas" w:hAnsi="Consolas"/>
      <w:b w:val="0"/>
      <w:bCs/>
      <w:i/>
      <w:color w:val="8F5902"/>
      <w:sz w:val="22"/>
      <w:szCs w:val="16"/>
      <w:shd w:color="auto" w:fill="F8F8F8" w:val="clear"/>
    </w:rPr>
  </w:style>
  <w:style w:customStyle="1" w:styleId="AnnotationTok" w:type="character">
    <w:name w:val="AnnotationTok"/>
    <w:basedOn w:val="VerbatimChar"/>
    <w:rPr>
      <w:rFonts w:ascii="Consolas" w:hAnsi="Consolas"/>
      <w:b w:val="0"/>
      <w:bCs/>
      <w:i/>
      <w:color w:val="8F5902"/>
      <w:sz w:val="22"/>
      <w:szCs w:val="16"/>
      <w:shd w:color="auto" w:fill="F8F8F8" w:val="clear"/>
    </w:rPr>
  </w:style>
  <w:style w:customStyle="1" w:styleId="CommentVarTok" w:type="character">
    <w:name w:val="CommentVarTok"/>
    <w:basedOn w:val="VerbatimChar"/>
    <w:rPr>
      <w:rFonts w:ascii="Consolas" w:hAnsi="Consolas"/>
      <w:b w:val="0"/>
      <w:bCs/>
      <w:i/>
      <w:color w:val="8F5902"/>
      <w:sz w:val="22"/>
      <w:szCs w:val="16"/>
      <w:shd w:color="auto" w:fill="F8F8F8" w:val="clear"/>
    </w:rPr>
  </w:style>
  <w:style w:customStyle="1" w:styleId="OtherTok" w:type="character">
    <w:name w:val="OtherTok"/>
    <w:basedOn w:val="VerbatimChar"/>
    <w:rPr>
      <w:rFonts w:ascii="Consolas" w:hAnsi="Consolas"/>
      <w:b/>
      <w:bCs/>
      <w:color w:val="8F5902"/>
      <w:sz w:val="22"/>
      <w:szCs w:val="16"/>
      <w:shd w:color="auto" w:fill="F8F8F8" w:val="clear"/>
    </w:rPr>
  </w:style>
  <w:style w:customStyle="1" w:styleId="FunctionTok" w:type="character">
    <w:name w:val="FunctionTok"/>
    <w:basedOn w:val="VerbatimChar"/>
    <w:rPr>
      <w:rFonts w:ascii="Consolas" w:hAnsi="Consolas"/>
      <w:b/>
      <w:bCs/>
      <w:color w:val="000000"/>
      <w:sz w:val="22"/>
      <w:szCs w:val="16"/>
      <w:shd w:color="auto" w:fill="F8F8F8" w:val="clear"/>
    </w:rPr>
  </w:style>
  <w:style w:customStyle="1" w:styleId="VariableTok" w:type="character">
    <w:name w:val="VariableTok"/>
    <w:basedOn w:val="VerbatimChar"/>
    <w:rPr>
      <w:rFonts w:ascii="Consolas" w:hAnsi="Consolas"/>
      <w:b/>
      <w:bCs/>
      <w:color w:val="000000"/>
      <w:sz w:val="22"/>
      <w:szCs w:val="16"/>
      <w:shd w:color="auto" w:fill="F8F8F8" w:val="clear"/>
    </w:rPr>
  </w:style>
  <w:style w:customStyle="1" w:styleId="ControlFlowTok" w:type="character">
    <w:name w:val="ControlFlowTok"/>
    <w:basedOn w:val="VerbatimChar"/>
    <w:rPr>
      <w:rFonts w:ascii="Consolas" w:hAnsi="Consolas"/>
      <w:b w:val="0"/>
      <w:bCs/>
      <w:color w:val="204A87"/>
      <w:sz w:val="22"/>
      <w:szCs w:val="16"/>
      <w:shd w:color="auto" w:fill="F8F8F8" w:val="clear"/>
    </w:rPr>
  </w:style>
  <w:style w:customStyle="1" w:styleId="OperatorTok" w:type="character">
    <w:name w:val="OperatorTok"/>
    <w:basedOn w:val="VerbatimChar"/>
    <w:rPr>
      <w:rFonts w:ascii="Consolas" w:hAnsi="Consolas"/>
      <w:b w:val="0"/>
      <w:bCs/>
      <w:color w:val="CE5C00"/>
      <w:sz w:val="22"/>
      <w:szCs w:val="16"/>
      <w:shd w:color="auto" w:fill="F8F8F8" w:val="clear"/>
    </w:rPr>
  </w:style>
  <w:style w:customStyle="1" w:styleId="BuiltInTok" w:type="character">
    <w:name w:val="BuiltInTok"/>
    <w:basedOn w:val="VerbatimChar"/>
    <w:rPr>
      <w:rFonts w:ascii="Consolas" w:hAnsi="Consolas"/>
      <w:b/>
      <w:bCs/>
      <w:color w:themeColor="accent1" w:themeShade="BF" w:val="365F91"/>
      <w:sz w:val="22"/>
      <w:szCs w:val="16"/>
      <w:shd w:color="auto" w:fill="F8F8F8" w:val="clear"/>
    </w:rPr>
  </w:style>
  <w:style w:customStyle="1" w:styleId="ExtensionTok" w:type="character">
    <w:name w:val="ExtensionTok"/>
    <w:basedOn w:val="VerbatimChar"/>
    <w:rPr>
      <w:rFonts w:ascii="Consolas" w:hAnsi="Consolas"/>
      <w:b/>
      <w:bCs/>
      <w:color w:themeColor="accent1" w:themeShade="BF" w:val="365F91"/>
      <w:sz w:val="22"/>
      <w:szCs w:val="16"/>
      <w:shd w:color="auto" w:fill="F8F8F8" w:val="clear"/>
    </w:rPr>
  </w:style>
  <w:style w:customStyle="1" w:styleId="PreprocessorTok" w:type="character">
    <w:name w:val="PreprocessorTok"/>
    <w:basedOn w:val="VerbatimChar"/>
    <w:rPr>
      <w:rFonts w:ascii="Consolas" w:hAnsi="Consolas"/>
      <w:b/>
      <w:bCs/>
      <w:i/>
      <w:color w:val="8F5902"/>
      <w:sz w:val="22"/>
      <w:szCs w:val="16"/>
      <w:shd w:color="auto" w:fill="F8F8F8" w:val="clear"/>
    </w:rPr>
  </w:style>
  <w:style w:customStyle="1" w:styleId="AttributeTok" w:type="character">
    <w:name w:val="AttributeTok"/>
    <w:basedOn w:val="VerbatimChar"/>
    <w:rPr>
      <w:rFonts w:ascii="Consolas" w:hAnsi="Consolas"/>
      <w:b/>
      <w:bCs/>
      <w:color w:val="C4A000"/>
      <w:sz w:val="22"/>
      <w:szCs w:val="16"/>
      <w:shd w:color="auto" w:fill="F8F8F8" w:val="clear"/>
    </w:rPr>
  </w:style>
  <w:style w:customStyle="1" w:styleId="RegionMarkerTok" w:type="character">
    <w:name w:val="RegionMarkerTok"/>
    <w:basedOn w:val="VerbatimChar"/>
    <w:rPr>
      <w:rFonts w:ascii="Consolas" w:hAnsi="Consolas"/>
      <w:b/>
      <w:bCs/>
      <w:color w:themeColor="accent1" w:themeShade="BF" w:val="365F91"/>
      <w:sz w:val="22"/>
      <w:szCs w:val="16"/>
      <w:shd w:color="auto" w:fill="F8F8F8" w:val="clear"/>
    </w:rPr>
  </w:style>
  <w:style w:customStyle="1" w:styleId="InformationTok" w:type="character">
    <w:name w:val="InformationTok"/>
    <w:basedOn w:val="VerbatimChar"/>
    <w:rPr>
      <w:rFonts w:ascii="Consolas" w:hAnsi="Consolas"/>
      <w:b w:val="0"/>
      <w:bCs/>
      <w:i/>
      <w:color w:val="8F5902"/>
      <w:sz w:val="22"/>
      <w:szCs w:val="16"/>
      <w:shd w:color="auto" w:fill="F8F8F8" w:val="clear"/>
    </w:rPr>
  </w:style>
  <w:style w:customStyle="1" w:styleId="WarningTok" w:type="character">
    <w:name w:val="WarningTok"/>
    <w:basedOn w:val="VerbatimChar"/>
    <w:rPr>
      <w:rFonts w:ascii="Consolas" w:hAnsi="Consolas"/>
      <w:b w:val="0"/>
      <w:bCs/>
      <w:i/>
      <w:color w:val="8F5902"/>
      <w:sz w:val="22"/>
      <w:szCs w:val="16"/>
      <w:shd w:color="auto" w:fill="F8F8F8" w:val="clear"/>
    </w:rPr>
  </w:style>
  <w:style w:customStyle="1" w:styleId="AlertTok" w:type="character">
    <w:name w:val="AlertTok"/>
    <w:basedOn w:val="VerbatimChar"/>
    <w:rPr>
      <w:rFonts w:ascii="Consolas" w:hAnsi="Consolas"/>
      <w:b/>
      <w:bCs/>
      <w:color w:val="EF2929"/>
      <w:sz w:val="22"/>
      <w:szCs w:val="16"/>
      <w:shd w:color="auto" w:fill="F8F8F8" w:val="clear"/>
    </w:rPr>
  </w:style>
  <w:style w:customStyle="1" w:styleId="ErrorTok" w:type="character">
    <w:name w:val="ErrorTok"/>
    <w:basedOn w:val="VerbatimChar"/>
    <w:rPr>
      <w:rFonts w:ascii="Consolas" w:hAnsi="Consolas"/>
      <w:b w:val="0"/>
      <w:bCs/>
      <w:color w:val="A40000"/>
      <w:sz w:val="22"/>
      <w:szCs w:val="16"/>
      <w:shd w:color="auto" w:fill="F8F8F8" w:val="clear"/>
    </w:rPr>
  </w:style>
  <w:style w:customStyle="1" w:styleId="NormalTok" w:type="character">
    <w:name w:val="NormalTok"/>
    <w:basedOn w:val="VerbatimChar"/>
    <w:rPr>
      <w:rFonts w:ascii="Consolas" w:hAnsi="Consolas"/>
      <w:b/>
      <w:bCs/>
      <w:color w:themeColor="accent1" w:themeShade="BF" w:val="365F91"/>
      <w:sz w:val="22"/>
      <w:szCs w:val="16"/>
      <w:shd w:color="auto" w:fill="F8F8F8" w:val="clear"/>
    </w:rPr>
  </w:style>
  <w:style w:customStyle="1" w:styleId="Heading1Char" w:type="character">
    <w:name w:val="Heading 1 Char"/>
    <w:basedOn w:val="DefaultParagraphFont"/>
    <w:link w:val="Heading1"/>
    <w:uiPriority w:val="9"/>
    <w:rsid w:val="005001AA"/>
    <w:rPr>
      <w:b/>
      <w:bCs/>
      <w:caps/>
      <w:color w:themeColor="background1" w:val="FFFFFF"/>
      <w:spacing w:val="15"/>
      <w:shd w:color="auto" w:fill="4F81BD" w:themeFill="accent1" w:val="clear"/>
    </w:rPr>
  </w:style>
  <w:style w:customStyle="1" w:styleId="Heading2Char" w:type="character">
    <w:name w:val="Heading 2 Char"/>
    <w:basedOn w:val="DefaultParagraphFont"/>
    <w:link w:val="Heading2"/>
    <w:uiPriority w:val="9"/>
    <w:rsid w:val="005001AA"/>
    <w:rPr>
      <w:caps/>
      <w:spacing w:val="15"/>
      <w:shd w:color="auto" w:fill="DBE5F1" w:themeFill="accent1" w:themeFillTint="33" w:val="clear"/>
    </w:rPr>
  </w:style>
  <w:style w:customStyle="1" w:styleId="Heading3Char" w:type="character">
    <w:name w:val="Heading 3 Char"/>
    <w:basedOn w:val="DefaultParagraphFont"/>
    <w:link w:val="Heading3"/>
    <w:uiPriority w:val="9"/>
    <w:rsid w:val="005001AA"/>
    <w:rPr>
      <w:caps/>
      <w:color w:themeColor="accent1" w:themeShade="7F" w:val="243F60"/>
      <w:spacing w:val="15"/>
    </w:rPr>
  </w:style>
  <w:style w:customStyle="1" w:styleId="Heading4Char" w:type="character">
    <w:name w:val="Heading 4 Char"/>
    <w:basedOn w:val="DefaultParagraphFont"/>
    <w:link w:val="Heading4"/>
    <w:uiPriority w:val="9"/>
    <w:rsid w:val="005001AA"/>
    <w:rPr>
      <w:caps/>
      <w:color w:themeColor="accent1" w:themeShade="BF" w:val="365F91"/>
      <w:spacing w:val="10"/>
    </w:rPr>
  </w:style>
  <w:style w:customStyle="1" w:styleId="Heading5Char" w:type="character">
    <w:name w:val="Heading 5 Char"/>
    <w:basedOn w:val="DefaultParagraphFont"/>
    <w:link w:val="Heading5"/>
    <w:uiPriority w:val="9"/>
    <w:rsid w:val="005001AA"/>
    <w:rPr>
      <w:caps/>
      <w:color w:themeColor="accent1" w:themeShade="BF" w:val="365F91"/>
      <w:spacing w:val="10"/>
    </w:rPr>
  </w:style>
  <w:style w:customStyle="1" w:styleId="Heading6Char" w:type="character">
    <w:name w:val="Heading 6 Char"/>
    <w:basedOn w:val="DefaultParagraphFont"/>
    <w:link w:val="Heading6"/>
    <w:uiPriority w:val="9"/>
    <w:rsid w:val="005001AA"/>
    <w:rPr>
      <w:caps/>
      <w:color w:themeColor="accent1" w:themeShade="BF" w:val="365F91"/>
      <w:spacing w:val="10"/>
    </w:rPr>
  </w:style>
  <w:style w:customStyle="1" w:styleId="Heading7Char" w:type="character">
    <w:name w:val="Heading 7 Char"/>
    <w:basedOn w:val="DefaultParagraphFont"/>
    <w:link w:val="Heading7"/>
    <w:uiPriority w:val="9"/>
    <w:rsid w:val="005001AA"/>
    <w:rPr>
      <w:caps/>
      <w:color w:themeColor="accent1" w:themeShade="BF" w:val="365F91"/>
      <w:spacing w:val="10"/>
    </w:rPr>
  </w:style>
  <w:style w:customStyle="1" w:styleId="Heading8Char" w:type="character">
    <w:name w:val="Heading 8 Char"/>
    <w:basedOn w:val="DefaultParagraphFont"/>
    <w:link w:val="Heading8"/>
    <w:uiPriority w:val="9"/>
    <w:rsid w:val="005001AA"/>
    <w:rPr>
      <w:caps/>
      <w:spacing w:val="10"/>
      <w:sz w:val="18"/>
      <w:szCs w:val="18"/>
    </w:rPr>
  </w:style>
  <w:style w:customStyle="1" w:styleId="Heading9Char" w:type="character">
    <w:name w:val="Heading 9 Char"/>
    <w:basedOn w:val="DefaultParagraphFont"/>
    <w:link w:val="Heading9"/>
    <w:uiPriority w:val="9"/>
    <w:rsid w:val="005001AA"/>
    <w:rPr>
      <w:i/>
      <w:caps/>
      <w:spacing w:val="10"/>
      <w:sz w:val="18"/>
      <w:szCs w:val="18"/>
    </w:rPr>
  </w:style>
  <w:style w:customStyle="1" w:styleId="TitleChar" w:type="character">
    <w:name w:val="Title Char"/>
    <w:basedOn w:val="DefaultParagraphFont"/>
    <w:link w:val="Title"/>
    <w:uiPriority w:val="10"/>
    <w:rsid w:val="005001AA"/>
    <w:rPr>
      <w:caps/>
      <w:color w:themeColor="accent1" w:val="4F81BD"/>
      <w:spacing w:val="10"/>
      <w:kern w:val="28"/>
      <w:sz w:val="52"/>
      <w:szCs w:val="52"/>
    </w:rPr>
  </w:style>
  <w:style w:customStyle="1" w:styleId="SubtitleChar" w:type="character">
    <w:name w:val="Subtitle Char"/>
    <w:basedOn w:val="DefaultParagraphFont"/>
    <w:link w:val="Subtitle"/>
    <w:uiPriority w:val="11"/>
    <w:rsid w:val="005001AA"/>
    <w:rPr>
      <w:caps/>
      <w:color w:themeColor="text1" w:themeTint="A6" w:val="595959"/>
      <w:spacing w:val="10"/>
      <w:sz w:val="24"/>
      <w:szCs w:val="24"/>
    </w:rPr>
  </w:style>
  <w:style w:styleId="Strong" w:type="character">
    <w:name w:val="Strong"/>
    <w:uiPriority w:val="22"/>
    <w:qFormat/>
    <w:rsid w:val="005001AA"/>
    <w:rPr>
      <w:b/>
      <w:bCs/>
    </w:rPr>
  </w:style>
  <w:style w:styleId="Emphasis" w:type="character">
    <w:name w:val="Emphasis"/>
    <w:uiPriority w:val="20"/>
    <w:qFormat/>
    <w:rsid w:val="005001AA"/>
    <w:rPr>
      <w:caps/>
      <w:color w:themeColor="accent1" w:themeShade="7F" w:val="243F60"/>
      <w:spacing w:val="5"/>
    </w:rPr>
  </w:style>
  <w:style w:styleId="NoSpacing" w:type="paragraph">
    <w:name w:val="No Spacing"/>
    <w:basedOn w:val="Normal"/>
    <w:link w:val="NoSpacingChar"/>
    <w:uiPriority w:val="1"/>
    <w:qFormat/>
    <w:rsid w:val="005001AA"/>
    <w:pPr>
      <w:spacing w:after="0" w:before="0" w:line="240" w:lineRule="auto"/>
    </w:pPr>
  </w:style>
  <w:style w:customStyle="1" w:styleId="NoSpacingChar" w:type="character">
    <w:name w:val="No Spacing Char"/>
    <w:basedOn w:val="DefaultParagraphFont"/>
    <w:link w:val="NoSpacing"/>
    <w:uiPriority w:val="1"/>
    <w:rsid w:val="005001AA"/>
    <w:rPr>
      <w:sz w:val="20"/>
      <w:szCs w:val="20"/>
    </w:rPr>
  </w:style>
  <w:style w:styleId="ListParagraph" w:type="paragraph">
    <w:name w:val="List Paragraph"/>
    <w:basedOn w:val="Normal"/>
    <w:uiPriority w:val="34"/>
    <w:qFormat/>
    <w:rsid w:val="005001AA"/>
    <w:pPr>
      <w:ind w:left="720"/>
      <w:contextualSpacing/>
    </w:pPr>
  </w:style>
  <w:style w:styleId="Quote" w:type="paragraph">
    <w:name w:val="Quote"/>
    <w:basedOn w:val="Normal"/>
    <w:next w:val="Normal"/>
    <w:link w:val="QuoteChar"/>
    <w:uiPriority w:val="29"/>
    <w:qFormat/>
    <w:rsid w:val="005001AA"/>
    <w:rPr>
      <w:i/>
      <w:iCs/>
    </w:rPr>
  </w:style>
  <w:style w:customStyle="1" w:styleId="QuoteChar" w:type="character">
    <w:name w:val="Quote Char"/>
    <w:basedOn w:val="DefaultParagraphFont"/>
    <w:link w:val="Quote"/>
    <w:uiPriority w:val="29"/>
    <w:rsid w:val="005001AA"/>
    <w:rPr>
      <w:i/>
      <w:iCs/>
      <w:sz w:val="20"/>
      <w:szCs w:val="20"/>
    </w:rPr>
  </w:style>
  <w:style w:styleId="IntenseQuote" w:type="paragraph">
    <w:name w:val="Intense Quote"/>
    <w:basedOn w:val="Normal"/>
    <w:next w:val="Normal"/>
    <w:link w:val="IntenseQuoteChar"/>
    <w:uiPriority w:val="30"/>
    <w:qFormat/>
    <w:rsid w:val="005001AA"/>
    <w:pPr>
      <w:pBdr>
        <w:top w:color="4F81BD" w:space="10" w:sz="4" w:themeColor="accent1" w:val="single"/>
        <w:left w:color="4F81BD" w:space="10" w:sz="4" w:themeColor="accent1" w:val="single"/>
      </w:pBdr>
      <w:spacing w:after="0"/>
      <w:ind w:left="1296" w:right="1152"/>
      <w:jc w:val="both"/>
    </w:pPr>
    <w:rPr>
      <w:i/>
      <w:iCs/>
      <w:color w:themeColor="accent1" w:val="4F81BD"/>
    </w:rPr>
  </w:style>
  <w:style w:customStyle="1" w:styleId="IntenseQuoteChar" w:type="character">
    <w:name w:val="Intense Quote Char"/>
    <w:basedOn w:val="DefaultParagraphFont"/>
    <w:link w:val="IntenseQuote"/>
    <w:uiPriority w:val="30"/>
    <w:rsid w:val="005001AA"/>
    <w:rPr>
      <w:i/>
      <w:iCs/>
      <w:color w:themeColor="accent1" w:val="4F81BD"/>
      <w:sz w:val="20"/>
      <w:szCs w:val="20"/>
    </w:rPr>
  </w:style>
  <w:style w:styleId="SubtleEmphasis" w:type="character">
    <w:name w:val="Subtle Emphasis"/>
    <w:uiPriority w:val="19"/>
    <w:qFormat/>
    <w:rsid w:val="005001AA"/>
    <w:rPr>
      <w:i/>
      <w:iCs/>
      <w:color w:themeColor="accent1" w:themeShade="7F" w:val="243F60"/>
    </w:rPr>
  </w:style>
  <w:style w:styleId="IntenseEmphasis" w:type="character">
    <w:name w:val="Intense Emphasis"/>
    <w:uiPriority w:val="21"/>
    <w:qFormat/>
    <w:rsid w:val="005001AA"/>
    <w:rPr>
      <w:b/>
      <w:bCs/>
      <w:caps/>
      <w:color w:themeColor="accent1" w:themeShade="7F" w:val="243F60"/>
      <w:spacing w:val="10"/>
    </w:rPr>
  </w:style>
  <w:style w:styleId="SubtleReference" w:type="character">
    <w:name w:val="Subtle Reference"/>
    <w:uiPriority w:val="31"/>
    <w:qFormat/>
    <w:rsid w:val="005001AA"/>
    <w:rPr>
      <w:b/>
      <w:bCs/>
      <w:color w:themeColor="accent1" w:val="4F81BD"/>
    </w:rPr>
  </w:style>
  <w:style w:styleId="IntenseReference" w:type="character">
    <w:name w:val="Intense Reference"/>
    <w:uiPriority w:val="32"/>
    <w:qFormat/>
    <w:rsid w:val="005001AA"/>
    <w:rPr>
      <w:b/>
      <w:bCs/>
      <w:i/>
      <w:iCs/>
      <w:caps/>
      <w:color w:themeColor="accent1" w:val="4F81BD"/>
    </w:rPr>
  </w:style>
  <w:style w:styleId="BookTitle" w:type="character">
    <w:name w:val="Book Title"/>
    <w:uiPriority w:val="33"/>
    <w:qFormat/>
    <w:rsid w:val="005001AA"/>
    <w:rPr>
      <w:b/>
      <w:bCs/>
      <w:i/>
      <w:iCs/>
      <w:spacing w:val="9"/>
    </w:rPr>
  </w:style>
  <w:style w:styleId="Header" w:type="paragraph">
    <w:name w:val="header"/>
    <w:basedOn w:val="Normal"/>
    <w:link w:val="HeaderChar"/>
    <w:unhideWhenUsed/>
    <w:rsid w:val="00275A44"/>
    <w:pPr>
      <w:tabs>
        <w:tab w:pos="4680" w:val="center"/>
        <w:tab w:pos="9360" w:val="right"/>
      </w:tabs>
      <w:spacing w:after="0" w:before="0" w:line="240" w:lineRule="auto"/>
    </w:pPr>
  </w:style>
  <w:style w:customStyle="1" w:styleId="BodyTextChar" w:type="character">
    <w:name w:val="Body Text Char"/>
    <w:basedOn w:val="DefaultParagraphFont"/>
    <w:link w:val="BodyText"/>
    <w:rsid w:val="00FD547C"/>
    <w:rPr>
      <w:sz w:val="20"/>
      <w:szCs w:val="20"/>
    </w:rPr>
  </w:style>
  <w:style w:customStyle="1" w:styleId="HeaderChar" w:type="character">
    <w:name w:val="Header Char"/>
    <w:basedOn w:val="DefaultParagraphFont"/>
    <w:link w:val="Header"/>
    <w:rsid w:val="00275A44"/>
    <w:rPr>
      <w:sz w:val="20"/>
      <w:szCs w:val="20"/>
    </w:rPr>
  </w:style>
  <w:style w:styleId="Footer" w:type="paragraph">
    <w:name w:val="footer"/>
    <w:basedOn w:val="Normal"/>
    <w:link w:val="FooterChar"/>
    <w:unhideWhenUsed/>
    <w:rsid w:val="00275A44"/>
    <w:pPr>
      <w:tabs>
        <w:tab w:pos="4680" w:val="center"/>
        <w:tab w:pos="9360" w:val="right"/>
      </w:tabs>
      <w:spacing w:after="0" w:before="0" w:line="240" w:lineRule="auto"/>
    </w:pPr>
  </w:style>
  <w:style w:customStyle="1" w:styleId="FooterChar" w:type="character">
    <w:name w:val="Footer Char"/>
    <w:basedOn w:val="DefaultParagraphFont"/>
    <w:link w:val="Footer"/>
    <w:rsid w:val="00275A4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51" Target="media/rId51.png" /><Relationship Type="http://schemas.openxmlformats.org/officeDocument/2006/relationships/image" Id="rId28" Target="media/rId28.png" /><Relationship Type="http://schemas.openxmlformats.org/officeDocument/2006/relationships/image" Id="rId23" Target="media/rId23.png" /><Relationship Type="http://schemas.openxmlformats.org/officeDocument/2006/relationships/hyperlink" Id="rId49" Target="http://rmarkdown.rstudio.com" TargetMode="External" /><Relationship Type="http://schemas.openxmlformats.org/officeDocument/2006/relationships/hyperlink" Id="rId40" Target="https://nmfs-openscapes.github.io/" TargetMode="External" /><Relationship Type="http://schemas.openxmlformats.org/officeDocument/2006/relationships/hyperlink" Id="rId42" Target="https://nmfs-opensci.github.io/quarto_titlepages/" TargetMode="External" /><Relationship Type="http://schemas.openxmlformats.org/officeDocument/2006/relationships/hyperlink" Id="rId39" Target="https://quarto.org/docs/gallery/" TargetMode="External" /><Relationship Type="http://schemas.openxmlformats.org/officeDocument/2006/relationships/hyperlink" Id="rId37" Target="https://quarto.org/docs/guide/" TargetMode="External" /><Relationship Type="http://schemas.openxmlformats.org/officeDocument/2006/relationships/hyperlink" Id="rId62" Target="https://quarto.org/docs/visual-editor/technical.html#citations" TargetMode="External" /><Relationship Type="http://schemas.openxmlformats.org/officeDocument/2006/relationships/hyperlink" Id="rId41" Target="https://thefaylab.github.io/lab-manual/" TargetMode="External" /><Relationship Type="http://schemas.openxmlformats.org/officeDocument/2006/relationships/hyperlink" Id="rId21" Target="https://www.fisheries.noaa.gov/new-england-mid-atlantic/ecosystems/state-ecosystem-reports-northeast-us-shelf" TargetMode="External" /></Relationships>
</file>

<file path=word/_rels/footnotes.xml.rels><?xml version="1.0" encoding="UTF-8"?><Relationships xmlns="http://schemas.openxmlformats.org/package/2006/relationships"><Relationship Type="http://schemas.openxmlformats.org/officeDocument/2006/relationships/hyperlink" Id="rId49" Target="http://rmarkdown.rstudio.com" TargetMode="External" /><Relationship Type="http://schemas.openxmlformats.org/officeDocument/2006/relationships/hyperlink" Id="rId40" Target="https://nmfs-openscapes.github.io/" TargetMode="External" /><Relationship Type="http://schemas.openxmlformats.org/officeDocument/2006/relationships/hyperlink" Id="rId42" Target="https://nmfs-opensci.github.io/quarto_titlepages/" TargetMode="External" /><Relationship Type="http://schemas.openxmlformats.org/officeDocument/2006/relationships/hyperlink" Id="rId39" Target="https://quarto.org/docs/gallery/" TargetMode="External" /><Relationship Type="http://schemas.openxmlformats.org/officeDocument/2006/relationships/hyperlink" Id="rId37" Target="https://quarto.org/docs/guide/" TargetMode="External" /><Relationship Type="http://schemas.openxmlformats.org/officeDocument/2006/relationships/hyperlink" Id="rId62" Target="https://quarto.org/docs/visual-editor/technical.html#citations" TargetMode="External" /><Relationship Type="http://schemas.openxmlformats.org/officeDocument/2006/relationships/hyperlink" Id="rId41" Target="https://thefaylab.github.io/lab-manual/" TargetMode="External" /><Relationship Type="http://schemas.openxmlformats.org/officeDocument/2006/relationships/hyperlink" Id="rId21" Target="https://www.fisheries.noaa.gov/new-england-mid-atlantic/ecosystems/state-ecosystem-reports-northeast-us-shel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template.dotx</Template>
  <TotalTime>2</TotalTime>
  <Pages>9</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Caribbean Ecosystem Status Report</dc:title>
  <dc:creator>Gulf of Mexico Integrated Ecosystem Assessment Program</dc:creator>
  <cp:keywords/>
  <dcterms:created xsi:type="dcterms:W3CDTF">2024-10-30T13:54:49Z</dcterms:created>
  <dcterms:modified xsi:type="dcterms:W3CDTF">2024-10-30T13:54:49Z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emplate-partials">
    <vt:lpwstr/>
  </property>
  <property fmtid="{D5CDD505-2E9C-101B-9397-08002B2CF9AE}" pid="16" name="toc-title">
    <vt:lpwstr>Table of contents</vt:lpwstr>
  </property>
</Properties>
</file>