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3614" w14:textId="282B54C4" w:rsidR="004911EA" w:rsidRDefault="00CA55C1" w:rsidP="00CA55C1">
      <w:pPr>
        <w:jc w:val="center"/>
        <w:rPr>
          <w:b/>
          <w:bCs/>
          <w:sz w:val="28"/>
          <w:szCs w:val="28"/>
          <w:lang w:val="en-US"/>
        </w:rPr>
      </w:pPr>
      <w:r w:rsidRPr="00CA55C1">
        <w:rPr>
          <w:b/>
          <w:bCs/>
          <w:sz w:val="28"/>
          <w:szCs w:val="28"/>
          <w:lang w:val="en-US"/>
        </w:rPr>
        <w:t>Bibliography</w:t>
      </w:r>
    </w:p>
    <w:p w14:paraId="70B342DD" w14:textId="2DF17155" w:rsidR="00CA55C1" w:rsidRPr="00CA55C1" w:rsidRDefault="00CA55C1" w:rsidP="00CA55C1">
      <w:pPr>
        <w:jc w:val="center"/>
        <w:rPr>
          <w:b/>
          <w:bCs/>
          <w:sz w:val="24"/>
          <w:szCs w:val="24"/>
          <w:lang w:val="en-US"/>
        </w:rPr>
      </w:pPr>
      <w:r w:rsidRPr="00CA55C1">
        <w:rPr>
          <w:b/>
          <w:sz w:val="24"/>
          <w:szCs w:val="24"/>
        </w:rPr>
        <w:t>Development of a High-Performance Game Engine with Integrated Tools</w:t>
      </w:r>
    </w:p>
    <w:p w14:paraId="2F1AF8AC" w14:textId="77777777" w:rsidR="006769CF" w:rsidRPr="006769CF" w:rsidRDefault="006769CF" w:rsidP="00CA55C1">
      <w:pPr>
        <w:pStyle w:val="ListParagraph"/>
        <w:numPr>
          <w:ilvl w:val="0"/>
          <w:numId w:val="3"/>
        </w:numPr>
        <w:jc w:val="both"/>
        <w:rPr>
          <w:sz w:val="24"/>
          <w:szCs w:val="24"/>
          <w:lang w:val="en-US"/>
        </w:rPr>
      </w:pPr>
      <w:r w:rsidRPr="006769CF">
        <w:rPr>
          <w:sz w:val="24"/>
          <w:szCs w:val="24"/>
        </w:rPr>
        <w:t xml:space="preserve">Gregory, Jason. </w:t>
      </w:r>
      <w:r w:rsidRPr="006769CF">
        <w:rPr>
          <w:i/>
          <w:iCs/>
          <w:sz w:val="24"/>
          <w:szCs w:val="24"/>
        </w:rPr>
        <w:t>Game Engine Architecture</w:t>
      </w:r>
      <w:r w:rsidRPr="006769CF">
        <w:rPr>
          <w:sz w:val="24"/>
          <w:szCs w:val="24"/>
        </w:rPr>
        <w:t>. 3rd ed., CRC Press, 2018</w:t>
      </w:r>
    </w:p>
    <w:p w14:paraId="47BB9C39" w14:textId="77777777" w:rsidR="006769CF" w:rsidRPr="006769CF" w:rsidRDefault="006769CF" w:rsidP="00CA55C1">
      <w:pPr>
        <w:pStyle w:val="ListParagraph"/>
        <w:numPr>
          <w:ilvl w:val="0"/>
          <w:numId w:val="3"/>
        </w:numPr>
        <w:jc w:val="both"/>
        <w:rPr>
          <w:sz w:val="24"/>
          <w:szCs w:val="24"/>
          <w:lang w:val="en-US"/>
        </w:rPr>
      </w:pPr>
      <w:r w:rsidRPr="006769CF">
        <w:rPr>
          <w:sz w:val="24"/>
          <w:szCs w:val="24"/>
        </w:rPr>
        <w:t xml:space="preserve">Tatarinov, Alex. </w:t>
      </w:r>
      <w:r w:rsidRPr="006769CF">
        <w:rPr>
          <w:i/>
          <w:iCs/>
          <w:sz w:val="24"/>
          <w:szCs w:val="24"/>
        </w:rPr>
        <w:t>C++ Optimization Techniques: Code Performance and Memory Management</w:t>
      </w:r>
      <w:r w:rsidRPr="006769CF">
        <w:rPr>
          <w:sz w:val="24"/>
          <w:szCs w:val="24"/>
        </w:rPr>
        <w:t xml:space="preserve">. </w:t>
      </w:r>
      <w:proofErr w:type="spellStart"/>
      <w:r w:rsidRPr="006769CF">
        <w:rPr>
          <w:sz w:val="24"/>
          <w:szCs w:val="24"/>
        </w:rPr>
        <w:t>Packt</w:t>
      </w:r>
      <w:proofErr w:type="spellEnd"/>
      <w:r w:rsidRPr="006769CF">
        <w:rPr>
          <w:sz w:val="24"/>
          <w:szCs w:val="24"/>
        </w:rPr>
        <w:t xml:space="preserve"> Publishing, 2021</w:t>
      </w:r>
    </w:p>
    <w:p w14:paraId="42EB3D29" w14:textId="77777777" w:rsidR="006769CF" w:rsidRPr="006769CF" w:rsidRDefault="006769CF" w:rsidP="006769CF">
      <w:pPr>
        <w:pStyle w:val="ListParagraph"/>
        <w:numPr>
          <w:ilvl w:val="0"/>
          <w:numId w:val="3"/>
        </w:numPr>
        <w:jc w:val="both"/>
        <w:rPr>
          <w:sz w:val="24"/>
          <w:szCs w:val="24"/>
          <w:lang w:val="en-US"/>
        </w:rPr>
      </w:pPr>
      <w:r w:rsidRPr="006769CF">
        <w:rPr>
          <w:sz w:val="24"/>
          <w:szCs w:val="24"/>
        </w:rPr>
        <w:t xml:space="preserve">Millington, Ian. </w:t>
      </w:r>
      <w:r w:rsidRPr="006769CF">
        <w:rPr>
          <w:i/>
          <w:iCs/>
          <w:sz w:val="24"/>
          <w:szCs w:val="24"/>
        </w:rPr>
        <w:t>Game Physics Engine Development: How to Build a Robust Commercial-Grade Physics Engine for Your Game</w:t>
      </w:r>
      <w:r w:rsidRPr="006769CF">
        <w:rPr>
          <w:sz w:val="24"/>
          <w:szCs w:val="24"/>
        </w:rPr>
        <w:t>. 2nd ed., CRC Press, 2010</w:t>
      </w:r>
    </w:p>
    <w:p w14:paraId="1DF45EF2" w14:textId="77777777" w:rsidR="006769CF" w:rsidRPr="006769CF" w:rsidRDefault="006769CF" w:rsidP="006769CF">
      <w:pPr>
        <w:ind w:left="360"/>
        <w:jc w:val="both"/>
        <w:rPr>
          <w:sz w:val="24"/>
          <w:szCs w:val="24"/>
          <w:lang w:val="en-US"/>
        </w:rPr>
      </w:pPr>
    </w:p>
    <w:p w14:paraId="7B7B0A29" w14:textId="195C118E" w:rsidR="00CA55C1" w:rsidRDefault="00CA55C1" w:rsidP="00CA55C1">
      <w:pPr>
        <w:ind w:left="360"/>
        <w:jc w:val="both"/>
        <w:rPr>
          <w:sz w:val="24"/>
          <w:szCs w:val="24"/>
          <w:lang w:val="en-US"/>
        </w:rPr>
      </w:pPr>
      <w:r>
        <w:rPr>
          <w:sz w:val="24"/>
          <w:szCs w:val="24"/>
          <w:lang w:val="en-US"/>
        </w:rPr>
        <w:t>Game Engine Architecture</w:t>
      </w:r>
    </w:p>
    <w:p w14:paraId="1490A7B1" w14:textId="09755285" w:rsidR="00CA55C1" w:rsidRDefault="00CA55C1" w:rsidP="00CA55C1">
      <w:pPr>
        <w:ind w:left="360"/>
        <w:jc w:val="both"/>
        <w:rPr>
          <w:sz w:val="24"/>
          <w:szCs w:val="24"/>
        </w:rPr>
      </w:pPr>
      <w:r w:rsidRPr="00CA55C1">
        <w:rPr>
          <w:sz w:val="24"/>
          <w:szCs w:val="24"/>
        </w:rPr>
        <w:t>This book provides an in-depth look at the fundamental components of game engines, including rendering, physics, scripting, and optimization techniques. It covers best practices for designing efficient game engine architectures and explores low-level system optimizations to improve performance.</w:t>
      </w:r>
    </w:p>
    <w:p w14:paraId="57E7B4AD" w14:textId="77777777" w:rsidR="00CA55C1" w:rsidRDefault="00CA55C1" w:rsidP="00CA55C1">
      <w:pPr>
        <w:ind w:left="360"/>
        <w:jc w:val="both"/>
        <w:rPr>
          <w:sz w:val="24"/>
          <w:szCs w:val="24"/>
        </w:rPr>
      </w:pPr>
    </w:p>
    <w:p w14:paraId="1C431EA9" w14:textId="0D75FBF0" w:rsidR="00CA55C1" w:rsidRDefault="00CA55C1" w:rsidP="00CA55C1">
      <w:pPr>
        <w:ind w:left="360"/>
        <w:jc w:val="both"/>
        <w:rPr>
          <w:sz w:val="24"/>
          <w:szCs w:val="24"/>
        </w:rPr>
      </w:pPr>
      <w:r>
        <w:rPr>
          <w:sz w:val="24"/>
          <w:szCs w:val="24"/>
        </w:rPr>
        <w:t>C++ Optimization Techniques</w:t>
      </w:r>
    </w:p>
    <w:p w14:paraId="7FA28E07" w14:textId="549B7522" w:rsidR="00CA55C1" w:rsidRDefault="00CA55C1" w:rsidP="00CA55C1">
      <w:pPr>
        <w:ind w:left="360"/>
        <w:jc w:val="both"/>
        <w:rPr>
          <w:sz w:val="24"/>
          <w:szCs w:val="24"/>
        </w:rPr>
      </w:pPr>
      <w:r w:rsidRPr="00CA55C1">
        <w:rPr>
          <w:sz w:val="24"/>
          <w:szCs w:val="24"/>
        </w:rPr>
        <w:t>This book focuses on optimizing C++ applications, covering topics such as memory management, data-oriented design, multithreading, and CPU-GPU communication. It provides practical examples of performance improvements that are critical for building a high-performance game engine.</w:t>
      </w:r>
    </w:p>
    <w:p w14:paraId="36F1A2C1" w14:textId="77777777" w:rsidR="00CA55C1" w:rsidRDefault="00CA55C1" w:rsidP="00CA55C1">
      <w:pPr>
        <w:ind w:left="360"/>
        <w:jc w:val="both"/>
        <w:rPr>
          <w:sz w:val="24"/>
          <w:szCs w:val="24"/>
        </w:rPr>
      </w:pPr>
    </w:p>
    <w:p w14:paraId="1011264B" w14:textId="3A64C089" w:rsidR="00CA55C1" w:rsidRDefault="00CA55C1" w:rsidP="00CA55C1">
      <w:pPr>
        <w:ind w:left="360"/>
        <w:jc w:val="both"/>
        <w:rPr>
          <w:sz w:val="24"/>
          <w:szCs w:val="24"/>
        </w:rPr>
      </w:pPr>
      <w:r>
        <w:rPr>
          <w:sz w:val="24"/>
          <w:szCs w:val="24"/>
        </w:rPr>
        <w:t>Game Physics Engine Development</w:t>
      </w:r>
    </w:p>
    <w:p w14:paraId="6382A67E" w14:textId="22BB8D7D" w:rsidR="00CA55C1" w:rsidRDefault="00CA55C1" w:rsidP="00CA55C1">
      <w:pPr>
        <w:ind w:left="360"/>
        <w:jc w:val="both"/>
        <w:rPr>
          <w:sz w:val="24"/>
          <w:szCs w:val="24"/>
          <w:lang w:val="en-US"/>
        </w:rPr>
      </w:pPr>
      <w:r w:rsidRPr="00CA55C1">
        <w:rPr>
          <w:sz w:val="24"/>
          <w:szCs w:val="24"/>
        </w:rPr>
        <w:t>This book explains the principles behind physics engines and their implementation in games. It covers essential optimization techniques for collision detection, rigid body dynamics, and numerical stability, which are crucial for creating efficient and realistic physics simulations in a game engine.</w:t>
      </w:r>
    </w:p>
    <w:p w14:paraId="1F04D19F" w14:textId="77777777" w:rsidR="00CA55C1" w:rsidRPr="00CA55C1" w:rsidRDefault="00CA55C1" w:rsidP="00CA55C1">
      <w:pPr>
        <w:ind w:left="360"/>
        <w:jc w:val="both"/>
        <w:rPr>
          <w:sz w:val="24"/>
          <w:szCs w:val="24"/>
          <w:lang w:val="en-US"/>
        </w:rPr>
      </w:pPr>
    </w:p>
    <w:sectPr w:rsidR="00CA55C1" w:rsidRPr="00CA5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937"/>
    <w:multiLevelType w:val="hybridMultilevel"/>
    <w:tmpl w:val="4A286A50"/>
    <w:lvl w:ilvl="0" w:tplc="0C00000F">
      <w:start w:val="1"/>
      <w:numFmt w:val="decimal"/>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 w15:restartNumberingAfterBreak="0">
    <w:nsid w:val="6A7B4572"/>
    <w:multiLevelType w:val="hybridMultilevel"/>
    <w:tmpl w:val="D49E713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6E952269"/>
    <w:multiLevelType w:val="hybridMultilevel"/>
    <w:tmpl w:val="9678DCF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93005083">
    <w:abstractNumId w:val="2"/>
  </w:num>
  <w:num w:numId="2" w16cid:durableId="1921787459">
    <w:abstractNumId w:val="0"/>
  </w:num>
  <w:num w:numId="3" w16cid:durableId="621225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C1"/>
    <w:rsid w:val="00075371"/>
    <w:rsid w:val="00132E02"/>
    <w:rsid w:val="00174D1D"/>
    <w:rsid w:val="004911EA"/>
    <w:rsid w:val="006769CF"/>
    <w:rsid w:val="00A15291"/>
    <w:rsid w:val="00CA55C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002E"/>
  <w15:chartTrackingRefBased/>
  <w15:docId w15:val="{7E57BC31-6DA3-4117-B513-28955AF2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C1"/>
    <w:rPr>
      <w:rFonts w:eastAsiaTheme="majorEastAsia" w:cstheme="majorBidi"/>
      <w:color w:val="272727" w:themeColor="text1" w:themeTint="D8"/>
    </w:rPr>
  </w:style>
  <w:style w:type="paragraph" w:styleId="Title">
    <w:name w:val="Title"/>
    <w:basedOn w:val="Normal"/>
    <w:next w:val="Normal"/>
    <w:link w:val="TitleChar"/>
    <w:uiPriority w:val="10"/>
    <w:qFormat/>
    <w:rsid w:val="00CA5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C1"/>
    <w:pPr>
      <w:spacing w:before="160"/>
      <w:jc w:val="center"/>
    </w:pPr>
    <w:rPr>
      <w:i/>
      <w:iCs/>
      <w:color w:val="404040" w:themeColor="text1" w:themeTint="BF"/>
    </w:rPr>
  </w:style>
  <w:style w:type="character" w:customStyle="1" w:styleId="QuoteChar">
    <w:name w:val="Quote Char"/>
    <w:basedOn w:val="DefaultParagraphFont"/>
    <w:link w:val="Quote"/>
    <w:uiPriority w:val="29"/>
    <w:rsid w:val="00CA55C1"/>
    <w:rPr>
      <w:i/>
      <w:iCs/>
      <w:color w:val="404040" w:themeColor="text1" w:themeTint="BF"/>
    </w:rPr>
  </w:style>
  <w:style w:type="paragraph" w:styleId="ListParagraph">
    <w:name w:val="List Paragraph"/>
    <w:basedOn w:val="Normal"/>
    <w:uiPriority w:val="34"/>
    <w:qFormat/>
    <w:rsid w:val="00CA55C1"/>
    <w:pPr>
      <w:ind w:left="720"/>
      <w:contextualSpacing/>
    </w:pPr>
  </w:style>
  <w:style w:type="character" w:styleId="IntenseEmphasis">
    <w:name w:val="Intense Emphasis"/>
    <w:basedOn w:val="DefaultParagraphFont"/>
    <w:uiPriority w:val="21"/>
    <w:qFormat/>
    <w:rsid w:val="00CA55C1"/>
    <w:rPr>
      <w:i/>
      <w:iCs/>
      <w:color w:val="2F5496" w:themeColor="accent1" w:themeShade="BF"/>
    </w:rPr>
  </w:style>
  <w:style w:type="paragraph" w:styleId="IntenseQuote">
    <w:name w:val="Intense Quote"/>
    <w:basedOn w:val="Normal"/>
    <w:next w:val="Normal"/>
    <w:link w:val="IntenseQuoteChar"/>
    <w:uiPriority w:val="30"/>
    <w:qFormat/>
    <w:rsid w:val="00CA5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5C1"/>
    <w:rPr>
      <w:i/>
      <w:iCs/>
      <w:color w:val="2F5496" w:themeColor="accent1" w:themeShade="BF"/>
    </w:rPr>
  </w:style>
  <w:style w:type="character" w:styleId="IntenseReference">
    <w:name w:val="Intense Reference"/>
    <w:basedOn w:val="DefaultParagraphFont"/>
    <w:uiPriority w:val="32"/>
    <w:qFormat/>
    <w:rsid w:val="00CA55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225b6c2-b7ee-4c32-9efc-a3f7cd1079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5FDA7603EA774B95D908962B21B206" ma:contentTypeVersion="7" ma:contentTypeDescription="Create a new document." ma:contentTypeScope="" ma:versionID="ce1b9a948aa4d17319fae7dbda91bcee">
  <xsd:schema xmlns:xsd="http://www.w3.org/2001/XMLSchema" xmlns:xs="http://www.w3.org/2001/XMLSchema" xmlns:p="http://schemas.microsoft.com/office/2006/metadata/properties" xmlns:ns3="cb3cb23f-ea29-4d40-9f73-dfe06a56565d" xmlns:ns4="0225b6c2-b7ee-4c32-9efc-a3f7cd1079a6" targetNamespace="http://schemas.microsoft.com/office/2006/metadata/properties" ma:root="true" ma:fieldsID="781590f702ecbfd5761e0c51adcf87df" ns3:_="" ns4:_="">
    <xsd:import namespace="cb3cb23f-ea29-4d40-9f73-dfe06a56565d"/>
    <xsd:import namespace="0225b6c2-b7ee-4c32-9efc-a3f7cd1079a6"/>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cb23f-ea29-4d40-9f73-dfe06a5656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25b6c2-b7ee-4c32-9efc-a3f7cd1079a6"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72C376-E3AD-49B6-A694-BFBE4A8A78A1}">
  <ds:schemaRefs>
    <ds:schemaRef ds:uri="http://schemas.microsoft.com/office/2006/metadata/properties"/>
    <ds:schemaRef ds:uri="http://schemas.microsoft.com/office/infopath/2007/PartnerControls"/>
    <ds:schemaRef ds:uri="0225b6c2-b7ee-4c32-9efc-a3f7cd1079a6"/>
  </ds:schemaRefs>
</ds:datastoreItem>
</file>

<file path=customXml/itemProps2.xml><?xml version="1.0" encoding="utf-8"?>
<ds:datastoreItem xmlns:ds="http://schemas.openxmlformats.org/officeDocument/2006/customXml" ds:itemID="{913D759F-D802-4F8D-B96D-9C38CF109A57}">
  <ds:schemaRefs>
    <ds:schemaRef ds:uri="http://schemas.microsoft.com/sharepoint/v3/contenttype/forms"/>
  </ds:schemaRefs>
</ds:datastoreItem>
</file>

<file path=customXml/itemProps3.xml><?xml version="1.0" encoding="utf-8"?>
<ds:datastoreItem xmlns:ds="http://schemas.openxmlformats.org/officeDocument/2006/customXml" ds:itemID="{A907D3E1-1E31-4CFB-A53E-BC34BC732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cb23f-ea29-4d40-9f73-dfe06a56565d"/>
    <ds:schemaRef ds:uri="0225b6c2-b7ee-4c32-9efc-a3f7cd107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Gulin</dc:creator>
  <cp:keywords/>
  <dc:description/>
  <cp:lastModifiedBy>Tudor Gulin</cp:lastModifiedBy>
  <cp:revision>3</cp:revision>
  <dcterms:created xsi:type="dcterms:W3CDTF">2025-03-21T06:31:00Z</dcterms:created>
  <dcterms:modified xsi:type="dcterms:W3CDTF">2025-03-21T06:55:00Z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0x0101000C5FDA7603EA774B95D908962B21B206</vt:lpwstr>
  </property>
</Properties>
</file>