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B1" w:rsidRDefault="00E36BB1" w:rsidP="00E36BB1">
      <w:pPr>
        <w:pStyle w:val="a"/>
        <w:numPr>
          <w:ilvl w:val="0"/>
          <w:numId w:val="7"/>
        </w:numPr>
        <w:tabs>
          <w:tab w:val="left" w:pos="1134"/>
        </w:tabs>
        <w:ind w:left="0" w:firstLine="709"/>
      </w:pPr>
      <w:bookmarkStart w:id="0" w:name="_Toc484628459"/>
      <w:bookmarkStart w:id="1" w:name="_Toc484628633"/>
      <w:bookmarkStart w:id="2" w:name="_Toc485210919"/>
      <w:bookmarkStart w:id="3" w:name="_Toc41333766"/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7D3726" wp14:editId="76B99E8B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7295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7296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ДП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01</w:t>
                                    </w: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.00.ПЗ</w:t>
                                    </w: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506F39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506F39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153EEE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153EEE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153EEE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153EEE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Гращенко А.С.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1 Обзор теоретического материала и аналогов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Нистюк О.А.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7E414F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9C2C63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Нистюк О.А.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106888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9D195F" w:rsidRDefault="00E36BB1" w:rsidP="004C2AA0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9D195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36BB1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447742" w:rsidRDefault="00E36BB1" w:rsidP="004C2AA0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36BB1" w:rsidRPr="000178AE" w:rsidRDefault="00E36BB1" w:rsidP="004C2AA0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36BB1" w:rsidRPr="000178AE" w:rsidRDefault="00E36BB1" w:rsidP="00E36B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97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8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9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0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1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D3726" id="Рамка" o:spid="_x0000_s1026" style="position:absolute;left:0;text-align:left;margin-left:-11.65pt;margin-top:-42.45pt;width:524.4pt;height:813.35pt;z-index:251659264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ДП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01</w:t>
                              </w: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.00.ПЗ</w:t>
                              </w: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506F39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506F39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153EEE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153EEE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153EEE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153EEE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Гращенко А.С.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 Обзор теоретического материала и аналогов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Нистюк О.А.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7E414F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9C2C63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10</w:t>
                              </w: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Нистюк О.А.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106888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9D195F" w:rsidRDefault="00E36BB1" w:rsidP="004C2AA0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D195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36BB1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36BB1" w:rsidRPr="00447742" w:rsidRDefault="00E36BB1" w:rsidP="004C2AA0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36BB1" w:rsidRPr="000178AE" w:rsidRDefault="00E36BB1" w:rsidP="004C2AA0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E36BB1" w:rsidRPr="000178AE" w:rsidRDefault="00E36BB1" w:rsidP="00E36BB1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" strokeweight="2.25pt"/>
                <w10:wrap anchorx="margin"/>
              </v:group>
            </w:pict>
          </mc:Fallback>
        </mc:AlternateContent>
      </w:r>
      <w:r w:rsidRPr="003839CB">
        <w:t>Обзор теоретического материала</w:t>
      </w:r>
      <w:bookmarkEnd w:id="0"/>
      <w:bookmarkEnd w:id="1"/>
      <w:r w:rsidRPr="003839CB">
        <w:t xml:space="preserve"> и аналогов</w:t>
      </w:r>
      <w:bookmarkEnd w:id="2"/>
      <w:bookmarkEnd w:id="3"/>
    </w:p>
    <w:p w:rsidR="001203B0" w:rsidRDefault="00B46556" w:rsidP="001203B0">
      <w:r w:rsidRPr="00702563">
        <w:t xml:space="preserve">В ходе выполнения дипломного проекта был изучен </w:t>
      </w:r>
      <w:r w:rsidRPr="00B46556">
        <w:rPr>
          <w:i/>
        </w:rPr>
        <w:t>IT</w:t>
      </w:r>
      <w:r w:rsidRPr="00702563">
        <w:t>-рынок и выявлены аналоги разрабатываемого приложения. В результате чего в этой главе были описаны некоторые существующие</w:t>
      </w:r>
      <w:r>
        <w:t xml:space="preserve"> интеграционные шины</w:t>
      </w:r>
      <w:r w:rsidRPr="00702563">
        <w:t>.</w:t>
      </w:r>
    </w:p>
    <w:p w:rsidR="001F5A65" w:rsidRDefault="001F5A65" w:rsidP="00E36BB1">
      <w:pPr>
        <w:pStyle w:val="a"/>
      </w:pPr>
      <w:r>
        <w:t>Постановка задачи</w:t>
      </w:r>
    </w:p>
    <w:p w:rsidR="00686B99" w:rsidRPr="00C23F1A" w:rsidRDefault="00686B99" w:rsidP="00686B99">
      <w:r>
        <w:t>Приложение,</w:t>
      </w:r>
      <w:r w:rsidRPr="00C23F1A">
        <w:t xml:space="preserve"> разрабатываем</w:t>
      </w:r>
      <w:r>
        <w:t>ое</w:t>
      </w:r>
      <w:r w:rsidRPr="00C23F1A">
        <w:t xml:space="preserve"> в рамках дипломного проекта предназначен</w:t>
      </w:r>
      <w:r>
        <w:t>о</w:t>
      </w:r>
      <w:r w:rsidRPr="00C23F1A">
        <w:t xml:space="preserve"> для интеграции </w:t>
      </w:r>
      <w:proofErr w:type="spellStart"/>
      <w:r w:rsidRPr="0052362D">
        <w:rPr>
          <w:i/>
          <w:lang w:val="en-US"/>
        </w:rPr>
        <w:t>eCommerce</w:t>
      </w:r>
      <w:proofErr w:type="spellEnd"/>
      <w:r>
        <w:t xml:space="preserve">-платформы </w:t>
      </w:r>
      <w:proofErr w:type="spellStart"/>
      <w:r w:rsidRPr="0052362D">
        <w:rPr>
          <w:i/>
          <w:lang w:val="en-US"/>
        </w:rPr>
        <w:t>Magento</w:t>
      </w:r>
      <w:proofErr w:type="spellEnd"/>
      <w:r w:rsidRPr="00C23F1A">
        <w:t xml:space="preserve"> и </w:t>
      </w:r>
      <w:r w:rsidRPr="0052362D">
        <w:rPr>
          <w:i/>
          <w:lang w:val="en-US"/>
        </w:rPr>
        <w:t>Microsoft</w:t>
      </w:r>
      <w:r w:rsidRPr="0052362D">
        <w:rPr>
          <w:i/>
        </w:rPr>
        <w:t xml:space="preserve"> </w:t>
      </w:r>
      <w:r w:rsidRPr="0052362D">
        <w:rPr>
          <w:i/>
          <w:lang w:val="en-US"/>
        </w:rPr>
        <w:t>Dynamics</w:t>
      </w:r>
      <w:r w:rsidRPr="0052362D">
        <w:rPr>
          <w:i/>
        </w:rPr>
        <w:t xml:space="preserve"> </w:t>
      </w:r>
      <w:r w:rsidRPr="0052362D">
        <w:rPr>
          <w:i/>
          <w:lang w:val="en-US"/>
        </w:rPr>
        <w:t>CRM</w:t>
      </w:r>
      <w:r>
        <w:t>. Данное приложение</w:t>
      </w:r>
      <w:r w:rsidRPr="00C23F1A">
        <w:t xml:space="preserve"> предоставляет возможность обмена данными, преобразует структуру данных в требуемый формат, обеспечивает маршрутизацию сообщений, предоставляет конечные точки.</w:t>
      </w:r>
    </w:p>
    <w:p w:rsidR="00686B99" w:rsidRPr="00261B57" w:rsidRDefault="00686B99" w:rsidP="00686B99">
      <w:r w:rsidRPr="00261B57">
        <w:t>Функционал приложения будет состоять из:</w:t>
      </w:r>
    </w:p>
    <w:p w:rsidR="00686B99" w:rsidRPr="003059F6" w:rsidRDefault="00686B99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о</w:t>
      </w:r>
      <w:r w:rsidRPr="003059F6">
        <w:t xml:space="preserve">тслеживание сообщений </w:t>
      </w:r>
      <w:r>
        <w:t xml:space="preserve">из очереди </w:t>
      </w:r>
      <w:r w:rsidRPr="0052362D">
        <w:rPr>
          <w:i/>
          <w:lang w:val="en-US"/>
        </w:rPr>
        <w:t>Amazon</w:t>
      </w:r>
      <w:r w:rsidRPr="0052362D">
        <w:rPr>
          <w:i/>
        </w:rPr>
        <w:t xml:space="preserve"> </w:t>
      </w:r>
      <w:r w:rsidRPr="0052362D">
        <w:rPr>
          <w:i/>
          <w:lang w:val="en-US"/>
        </w:rPr>
        <w:t>SQS</w:t>
      </w:r>
      <w:r w:rsidRPr="00CD1FBE">
        <w:t>;</w:t>
      </w:r>
    </w:p>
    <w:p w:rsidR="00686B99" w:rsidRPr="003059F6" w:rsidRDefault="00686B99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п</w:t>
      </w:r>
      <w:r w:rsidRPr="003059F6">
        <w:t>реобразование структур данных</w:t>
      </w:r>
      <w:r>
        <w:rPr>
          <w:lang w:val="en-US"/>
        </w:rPr>
        <w:t>;</w:t>
      </w:r>
    </w:p>
    <w:p w:rsidR="00686B99" w:rsidRPr="003059F6" w:rsidRDefault="00686B99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п</w:t>
      </w:r>
      <w:r w:rsidRPr="003059F6">
        <w:t>олучение заказов, клиентов, продуктов</w:t>
      </w:r>
      <w:r w:rsidRPr="00CD1FBE">
        <w:t>;</w:t>
      </w:r>
    </w:p>
    <w:p w:rsidR="00686B99" w:rsidRPr="003059F6" w:rsidRDefault="00686B99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д</w:t>
      </w:r>
      <w:r w:rsidRPr="003059F6">
        <w:t>обавление сообщений в очередь</w:t>
      </w:r>
      <w:r>
        <w:t xml:space="preserve"> </w:t>
      </w:r>
      <w:proofErr w:type="spellStart"/>
      <w:r w:rsidR="00DD7860" w:rsidRPr="0052362D">
        <w:rPr>
          <w:i/>
          <w:lang w:val="en-US"/>
        </w:rPr>
        <w:t>ActiveMQ</w:t>
      </w:r>
      <w:proofErr w:type="spellEnd"/>
      <w:r w:rsidRPr="00CD1FBE">
        <w:t>;</w:t>
      </w:r>
    </w:p>
    <w:p w:rsidR="00686B99" w:rsidRPr="003059F6" w:rsidRDefault="00686B99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о</w:t>
      </w:r>
      <w:r w:rsidRPr="003059F6">
        <w:t>бработка сообщений из очереди</w:t>
      </w:r>
      <w:r w:rsidRPr="009C75FD">
        <w:t xml:space="preserve"> </w:t>
      </w:r>
      <w:proofErr w:type="spellStart"/>
      <w:r w:rsidR="00DD7860" w:rsidRPr="0052362D">
        <w:rPr>
          <w:i/>
          <w:lang w:val="en-US"/>
        </w:rPr>
        <w:t>ActiveMQ</w:t>
      </w:r>
      <w:proofErr w:type="spellEnd"/>
      <w:r w:rsidRPr="009C75FD">
        <w:t>;</w:t>
      </w:r>
    </w:p>
    <w:p w:rsidR="00A81AE0" w:rsidRDefault="00686B99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и</w:t>
      </w:r>
      <w:r w:rsidRPr="003059F6">
        <w:t>звлечение сообщений из очереди</w:t>
      </w:r>
      <w:r w:rsidRPr="00CD3FE3">
        <w:t xml:space="preserve"> </w:t>
      </w:r>
      <w:proofErr w:type="spellStart"/>
      <w:r w:rsidR="006D72FE" w:rsidRPr="0052362D">
        <w:rPr>
          <w:i/>
          <w:lang w:val="en-US"/>
        </w:rPr>
        <w:t>ActiveMQ</w:t>
      </w:r>
      <w:proofErr w:type="spellEnd"/>
      <w:r w:rsidRPr="00CD3FE3">
        <w:t>;</w:t>
      </w:r>
    </w:p>
    <w:p w:rsidR="00590CAB" w:rsidRDefault="00590CAB" w:rsidP="003558A8">
      <w:pPr>
        <w:pStyle w:val="a0"/>
        <w:numPr>
          <w:ilvl w:val="0"/>
          <w:numId w:val="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0" w:firstLine="709"/>
      </w:pPr>
      <w:r>
        <w:t>предоставление конечных точек</w:t>
      </w:r>
      <w:r>
        <w:rPr>
          <w:lang w:val="en-US"/>
        </w:rPr>
        <w:t>;</w:t>
      </w:r>
    </w:p>
    <w:p w:rsidR="007D37B9" w:rsidRPr="001F5A65" w:rsidRDefault="007D37B9" w:rsidP="00E36BB1">
      <w:pPr>
        <w:pStyle w:val="a"/>
      </w:pPr>
      <w:bookmarkStart w:id="4" w:name="_Toc41333768"/>
      <w:r w:rsidRPr="001F5A65">
        <w:t>Актуальность задачи</w:t>
      </w:r>
      <w:bookmarkEnd w:id="4"/>
    </w:p>
    <w:p w:rsidR="009824B5" w:rsidRPr="00C562DB" w:rsidRDefault="009824B5" w:rsidP="009824B5">
      <w:pPr>
        <w:pStyle w:val="a0"/>
        <w:numPr>
          <w:ilvl w:val="0"/>
          <w:numId w:val="0"/>
        </w:numPr>
        <w:ind w:firstLine="709"/>
      </w:pPr>
      <w:r w:rsidRPr="00C562DB">
        <w:t>Интеграция информационных систем различного класса остается актуальной темой для многих компаний и государственных организаций, независимо от отрасли ил</w:t>
      </w:r>
      <w:r>
        <w:t>и сферы их деятельности</w:t>
      </w:r>
      <w:r w:rsidRPr="00C562DB">
        <w:t xml:space="preserve">. При выполнении интеграции ключевым вопросом можно назвать выбор оптимальной платформы, которая позволит обеспечить надежность и быстродействие при совместной работе нескольких систем. В процессе выбора альтернативы, необходимо выделить преимущества одной из сервисных шин, исходя из требований к интеграционному решению и технологиям, используемым в интеграции. Для выбора наиболее подходящей </w:t>
      </w:r>
      <w:r w:rsidRPr="0052362D">
        <w:rPr>
          <w:i/>
        </w:rPr>
        <w:t>ESB</w:t>
      </w:r>
      <w:r w:rsidRPr="00C562DB">
        <w:t xml:space="preserve"> требуется выделить основные критерии оценки решения и провести анализ альтернатив на предмет соответствия</w:t>
      </w:r>
      <w:r w:rsidR="00213815">
        <w:t>.</w:t>
      </w:r>
    </w:p>
    <w:p w:rsidR="007D37B9" w:rsidRPr="00CD1FBE" w:rsidRDefault="007D37B9" w:rsidP="00A81AE0">
      <w:pPr>
        <w:pStyle w:val="a0"/>
        <w:numPr>
          <w:ilvl w:val="0"/>
          <w:numId w:val="0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left="709"/>
      </w:pPr>
    </w:p>
    <w:p w:rsidR="00686B99" w:rsidRDefault="00686B99" w:rsidP="00B46556"/>
    <w:p w:rsidR="001B0720" w:rsidRDefault="001B0720" w:rsidP="00B46556">
      <w:pPr>
        <w:ind w:right="-710"/>
        <w:rPr>
          <w:lang w:eastAsia="be-BY"/>
        </w:rPr>
      </w:pPr>
    </w:p>
    <w:p w:rsidR="001B0720" w:rsidRDefault="001B072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lang w:eastAsia="be-BY"/>
        </w:rPr>
      </w:pPr>
      <w:r>
        <w:rPr>
          <w:lang w:eastAsia="be-BY"/>
        </w:rPr>
        <w:br w:type="page"/>
      </w:r>
    </w:p>
    <w:p w:rsidR="00DB5BF3" w:rsidRDefault="00DB5BF3" w:rsidP="00E36BB1">
      <w:pPr>
        <w:pStyle w:val="a"/>
      </w:pPr>
      <w:bookmarkStart w:id="5" w:name="_Toc41333769"/>
      <w:r>
        <w:lastRenderedPageBreak/>
        <w:t xml:space="preserve">Описание </w:t>
      </w:r>
      <w:bookmarkEnd w:id="5"/>
      <w:r>
        <w:t>интеграционной шины</w:t>
      </w:r>
    </w:p>
    <w:p w:rsidR="00DB5BF3" w:rsidRPr="007F1F3E" w:rsidRDefault="007F1F3E" w:rsidP="007F1F3E">
      <w:r>
        <w:t>Интеграционная шина используется</w:t>
      </w:r>
      <w:r w:rsidR="00DB5BF3" w:rsidRPr="007F1F3E">
        <w:t xml:space="preserve"> объединения множества </w:t>
      </w:r>
      <w:r>
        <w:t>информационных систем, используемых в</w:t>
      </w:r>
      <w:r w:rsidR="004F7E66">
        <w:t xml:space="preserve"> различных</w:t>
      </w:r>
      <w:r>
        <w:t xml:space="preserve"> </w:t>
      </w:r>
      <w:r w:rsidR="004F7E66">
        <w:t>компаниях</w:t>
      </w:r>
      <w:r w:rsidR="00DB5BF3" w:rsidRPr="007F1F3E">
        <w:t>, в единое информационное простра</w:t>
      </w:r>
      <w:r w:rsidR="00377A49">
        <w:t>нство. Интеграционная шина</w:t>
      </w:r>
      <w:r w:rsidR="00DB5BF3" w:rsidRPr="007F1F3E">
        <w:t xml:space="preserve"> построена на основе </w:t>
      </w:r>
      <w:proofErr w:type="spellStart"/>
      <w:r w:rsidR="00DB5BF3" w:rsidRPr="007F1F3E">
        <w:t>микросервисной</w:t>
      </w:r>
      <w:proofErr w:type="spellEnd"/>
      <w:r w:rsidR="00DB5BF3" w:rsidRPr="007F1F3E">
        <w:t xml:space="preserve"> </w:t>
      </w:r>
      <w:r w:rsidR="00377A49">
        <w:t xml:space="preserve">архитектуры </w:t>
      </w:r>
      <w:r w:rsidR="00DB5BF3" w:rsidRPr="007F1F3E">
        <w:t xml:space="preserve">с использованием самых современных технологий разработки. В ее состав входит богатый набор средств настройки, мониторинга и диагностики процессов интеграции, а также управления компонентами интеграции. Все это позволяет запустить интеграцию </w:t>
      </w:r>
      <w:r w:rsidR="00377A49">
        <w:t>информационных систем с минимальными затратами.</w:t>
      </w:r>
    </w:p>
    <w:p w:rsidR="00D65B27" w:rsidRDefault="00377A49" w:rsidP="007F1F3E">
      <w:r>
        <w:t>Интеграционными шинами могут</w:t>
      </w:r>
      <w:r w:rsidR="00DB5BF3" w:rsidRPr="007F1F3E">
        <w:t xml:space="preserve"> пользовать</w:t>
      </w:r>
      <w:r>
        <w:t xml:space="preserve">ся как технические специалисты, </w:t>
      </w:r>
      <w:r w:rsidR="00DB5BF3" w:rsidRPr="007F1F3E">
        <w:t xml:space="preserve">так и </w:t>
      </w:r>
      <w:r w:rsidRPr="007F1F3E">
        <w:t>владельцы,</w:t>
      </w:r>
      <w:r w:rsidR="00DB5BF3" w:rsidRPr="007F1F3E">
        <w:t xml:space="preserve"> и организаторы бизнес-процессов. </w:t>
      </w:r>
      <w:r w:rsidR="004F7E66">
        <w:t>Интеграционная шина</w:t>
      </w:r>
      <w:r w:rsidR="00DB5BF3" w:rsidRPr="007F1F3E">
        <w:t xml:space="preserve"> избавляет пользователей от взаимодей</w:t>
      </w:r>
      <w:r w:rsidR="004F7E66">
        <w:t xml:space="preserve">ствия с технологическим стеком </w:t>
      </w:r>
      <w:r w:rsidR="00DB5BF3" w:rsidRPr="007F1F3E">
        <w:t xml:space="preserve">и позволяет им сосредоточиться на бизнес-задачах. </w:t>
      </w:r>
    </w:p>
    <w:p w:rsidR="00DB5BF3" w:rsidRPr="007F1F3E" w:rsidRDefault="00DB5BF3" w:rsidP="007F1F3E">
      <w:r w:rsidRPr="007F1F3E">
        <w:t xml:space="preserve">Данные между </w:t>
      </w:r>
      <w:r w:rsidR="004F7E66">
        <w:t>системами</w:t>
      </w:r>
      <w:r w:rsidRPr="007F1F3E">
        <w:t xml:space="preserve"> передаются в виде сообщений с помощью адаптеров </w:t>
      </w:r>
      <w:r w:rsidR="004F7E66">
        <w:t>информационных систем</w:t>
      </w:r>
      <w:r w:rsidRPr="007F1F3E">
        <w:t xml:space="preserve"> и брокера сообщений. Это означает, что адаптер </w:t>
      </w:r>
      <w:r w:rsidR="004F7E66">
        <w:t>информационной системы</w:t>
      </w:r>
      <w:r w:rsidRPr="007F1F3E">
        <w:t xml:space="preserve">-источника извлекает из своей </w:t>
      </w:r>
      <w:r w:rsidR="004F7E66">
        <w:t>информационной системы</w:t>
      </w:r>
      <w:r w:rsidRPr="007F1F3E">
        <w:t xml:space="preserve"> данные, конвертирует их в сообщения и передает в брокер, адаптер </w:t>
      </w:r>
      <w:r w:rsidR="004F7E66">
        <w:t>информационной системы</w:t>
      </w:r>
      <w:r w:rsidRPr="007F1F3E">
        <w:t xml:space="preserve">-приемника подключается к брокеру, забирает предназначенные для него сообщения и сохраняет их в своей </w:t>
      </w:r>
      <w:r w:rsidR="004F7E66">
        <w:t>информационной системе</w:t>
      </w:r>
      <w:r w:rsidRPr="007F1F3E">
        <w:t>.</w:t>
      </w:r>
    </w:p>
    <w:p w:rsidR="00DB5BF3" w:rsidRPr="007F1F3E" w:rsidRDefault="00DB5BF3" w:rsidP="007F1F3E">
      <w:r w:rsidRPr="007F1F3E">
        <w:t>Структура передаваемых сообщений с данными в интеграционной шине находится в прямом соответствии с канонической моделью интеграции, которая, в свою очередь, настраивается в консоли администрирования и представляет собой описание передав</w:t>
      </w:r>
      <w:r w:rsidR="00D65B27">
        <w:t>аемых сущностей и их атрибутов.</w:t>
      </w:r>
    </w:p>
    <w:p w:rsidR="00DB5BF3" w:rsidRPr="007F1F3E" w:rsidRDefault="00DB5BF3" w:rsidP="007F1F3E">
      <w:r w:rsidRPr="007F1F3E">
        <w:t>Брокер обеспечивает гарантированную доставку сообщений при быстродействии в более 100 тыс</w:t>
      </w:r>
      <w:r w:rsidR="00D65B27">
        <w:t>яч</w:t>
      </w:r>
      <w:r w:rsidRPr="007F1F3E">
        <w:t xml:space="preserve"> сообщений в час.</w:t>
      </w:r>
    </w:p>
    <w:p w:rsidR="00DB5BF3" w:rsidRPr="007F1F3E" w:rsidRDefault="00DB5BF3" w:rsidP="007F1F3E">
      <w:r w:rsidRPr="007F1F3E">
        <w:t xml:space="preserve">Обеспечивается асинхронная передача сообщений, то есть при массовых изменениях в базах данных систем адаптеры могут принимать и отправлять данные многопоточно. При сохранении данных в </w:t>
      </w:r>
      <w:r w:rsidR="00D65B27">
        <w:t>базе данных</w:t>
      </w:r>
      <w:r w:rsidRPr="007F1F3E">
        <w:t xml:space="preserve"> используется механизм согласованной записи во избежание дублирующих операций.</w:t>
      </w:r>
    </w:p>
    <w:p w:rsidR="000601B0" w:rsidRDefault="001D78DA" w:rsidP="00E36BB1">
      <w:pPr>
        <w:pStyle w:val="a"/>
      </w:pPr>
      <w:bookmarkStart w:id="6" w:name="_Toc41333772"/>
      <w:r w:rsidRPr="00B24AB8">
        <w:t>Обзор анало</w:t>
      </w:r>
      <w:bookmarkEnd w:id="6"/>
      <w:r w:rsidR="000601B0">
        <w:t>гичных решений</w:t>
      </w:r>
    </w:p>
    <w:p w:rsidR="00991EBE" w:rsidRPr="00A20465" w:rsidRDefault="000601B0" w:rsidP="00A20465">
      <w:pPr>
        <w:pStyle w:val="afff8"/>
        <w:numPr>
          <w:ilvl w:val="0"/>
          <w:numId w:val="0"/>
        </w:numPr>
        <w:ind w:firstLine="709"/>
        <w:rPr>
          <w:color w:val="000000"/>
        </w:rPr>
      </w:pPr>
      <w:r>
        <w:rPr>
          <w:rFonts w:ascii="Ubuntu" w:hAnsi="Ubuntu"/>
          <w:color w:val="04101C"/>
          <w:shd w:val="clear" w:color="auto" w:fill="FFFFFF"/>
        </w:rPr>
        <w:t xml:space="preserve">К настоящему времени на рынке представлено более двух десятков интеграционных шин. </w:t>
      </w:r>
      <w:r w:rsidRPr="004C52F0">
        <w:rPr>
          <w:color w:val="000000"/>
        </w:rPr>
        <w:t>Мною были найдены несколько аналог</w:t>
      </w:r>
      <w:r>
        <w:rPr>
          <w:color w:val="000000"/>
        </w:rPr>
        <w:t>ичных решений</w:t>
      </w:r>
      <w:r w:rsidRPr="00380A0F">
        <w:rPr>
          <w:color w:val="000000"/>
        </w:rPr>
        <w:t>,</w:t>
      </w:r>
      <w:r w:rsidRPr="004C52F0">
        <w:rPr>
          <w:color w:val="000000"/>
        </w:rPr>
        <w:t xml:space="preserve"> которые достаточно хорошо реализованы.</w:t>
      </w:r>
    </w:p>
    <w:p w:rsidR="00596929" w:rsidRPr="007B692A" w:rsidRDefault="00596929" w:rsidP="00CD02DC">
      <w:pPr>
        <w:pStyle w:val="affff2"/>
        <w:numPr>
          <w:ilvl w:val="0"/>
          <w:numId w:val="27"/>
        </w:numPr>
        <w:tabs>
          <w:tab w:val="clear" w:pos="1540"/>
          <w:tab w:val="left" w:pos="1134"/>
        </w:tabs>
        <w:spacing w:before="240"/>
        <w:ind w:left="0" w:firstLine="709"/>
      </w:pPr>
      <w:proofErr w:type="spellStart"/>
      <w:r w:rsidRPr="007B692A">
        <w:t>Oracle</w:t>
      </w:r>
      <w:proofErr w:type="spellEnd"/>
      <w:r w:rsidRPr="007B692A">
        <w:t xml:space="preserve"> </w:t>
      </w:r>
      <w:proofErr w:type="spellStart"/>
      <w:r w:rsidRPr="007B692A">
        <w:t>Service</w:t>
      </w:r>
      <w:proofErr w:type="spellEnd"/>
      <w:r w:rsidRPr="007B692A">
        <w:t xml:space="preserve"> Bus</w:t>
      </w:r>
    </w:p>
    <w:p w:rsidR="00556A07" w:rsidRPr="00967FAD" w:rsidRDefault="00556A07" w:rsidP="00967FAD">
      <w:proofErr w:type="spellStart"/>
      <w:r w:rsidRPr="0052362D">
        <w:rPr>
          <w:i/>
        </w:rPr>
        <w:t>Oracle</w:t>
      </w:r>
      <w:proofErr w:type="spellEnd"/>
      <w:r w:rsidRPr="0052362D">
        <w:rPr>
          <w:i/>
        </w:rPr>
        <w:t xml:space="preserve"> </w:t>
      </w:r>
      <w:proofErr w:type="spellStart"/>
      <w:r w:rsidRPr="0052362D">
        <w:rPr>
          <w:i/>
        </w:rPr>
        <w:t>Service</w:t>
      </w:r>
      <w:proofErr w:type="spellEnd"/>
      <w:r w:rsidRPr="0052362D">
        <w:rPr>
          <w:i/>
        </w:rPr>
        <w:t xml:space="preserve"> Bus</w:t>
      </w:r>
      <w:r w:rsidRPr="00967FAD">
        <w:t xml:space="preserve"> - это корпоративная служебная шина на основе конфигурации и политик, предназначенная для управления жизненным циклом </w:t>
      </w:r>
      <w:r w:rsidRPr="0052362D">
        <w:rPr>
          <w:i/>
        </w:rPr>
        <w:t>SOA</w:t>
      </w:r>
      <w:r w:rsidRPr="00967FAD">
        <w:t>. Он</w:t>
      </w:r>
      <w:r w:rsidR="009E3FEE">
        <w:t>а</w:t>
      </w:r>
      <w:r w:rsidRPr="00967FAD">
        <w:t xml:space="preserve"> предоставляет базовые возможности для обнаружения и посредничества сервисов, быстрого предоставления и развертывания сервисов, а также управления.</w:t>
      </w:r>
    </w:p>
    <w:p w:rsidR="00556A07" w:rsidRPr="00967FAD" w:rsidRDefault="00556A07" w:rsidP="00967FAD">
      <w:r w:rsidRPr="00967FAD">
        <w:t>Служебная шина обеспечивает масштабируемую и надежную сервис-ориентированную интеграцию, управление сервисами и традиционный брокер сообщений в гетерогенных средах. Он</w:t>
      </w:r>
      <w:r w:rsidR="009E3FEE">
        <w:t>а</w:t>
      </w:r>
      <w:r w:rsidRPr="00967FAD">
        <w:t xml:space="preserve"> сочетает интеллектуальную брокерскую работу с сообщениями с маршрутизацией и преобразованием сообщений, а также мониторинг и администрирование служб. В служебной шине используются отраслевые стандарты </w:t>
      </w:r>
      <w:r w:rsidRPr="00967FAD">
        <w:lastRenderedPageBreak/>
        <w:t>для подключения сервисов и поддержки высокого уровня неоднородности, подключения существующего промежуточного программного обеспечения, приложений и источников данных и защиты существующих инвестиций.</w:t>
      </w:r>
    </w:p>
    <w:p w:rsidR="00556A07" w:rsidRDefault="00556A07" w:rsidP="00967FAD">
      <w:r w:rsidRPr="00967FAD">
        <w:t xml:space="preserve">Служебная шина придерживается принципов </w:t>
      </w:r>
      <w:r w:rsidRPr="0052362D">
        <w:rPr>
          <w:i/>
        </w:rPr>
        <w:t>SOA</w:t>
      </w:r>
      <w:r w:rsidRPr="00967FAD">
        <w:t xml:space="preserve"> построения крупнозернистых, слабосвязанных и основанных на стандартах сервисов. Эти сервисы создают нейтральный контейнер, в котором бизнес-функции могут соединять потребителей сервисов и серверные бизнес-сервисы, независимо от базовой инфраструктуры. Н</w:t>
      </w:r>
      <w:r w:rsidR="00F54DB3">
        <w:t xml:space="preserve">а рисунке 1.1 </w:t>
      </w:r>
      <w:r w:rsidRPr="00967FAD">
        <w:t xml:space="preserve">показана роль служебной шины как сервисного посредника в корпоративной </w:t>
      </w:r>
      <w:r w:rsidRPr="0052362D">
        <w:rPr>
          <w:i/>
        </w:rPr>
        <w:t>ИТ</w:t>
      </w:r>
      <w:r w:rsidRPr="00967FAD">
        <w:t xml:space="preserve">-среде </w:t>
      </w:r>
      <w:r w:rsidRPr="0052362D">
        <w:rPr>
          <w:i/>
        </w:rPr>
        <w:t>SOA</w:t>
      </w:r>
      <w:r w:rsidRPr="00967FAD">
        <w:t>.</w:t>
      </w:r>
      <w:r w:rsidR="00206BB2">
        <w:t xml:space="preserve"> </w:t>
      </w:r>
      <w:r w:rsidR="00206BB2">
        <w:tab/>
      </w:r>
    </w:p>
    <w:p w:rsidR="00206BB2" w:rsidRDefault="00206BB2" w:rsidP="00206BB2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>
            <wp:extent cx="6372225" cy="2983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_soa_001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2" w:rsidRDefault="00206BB2" w:rsidP="00F54DB3">
      <w:pPr>
        <w:spacing w:before="240" w:after="240"/>
        <w:ind w:firstLine="0"/>
        <w:jc w:val="center"/>
      </w:pPr>
      <w:r>
        <w:t>Рисунок 1.1 – Посредник служебной шины</w:t>
      </w:r>
    </w:p>
    <w:p w:rsidR="00795402" w:rsidRDefault="00795402" w:rsidP="00795402">
      <w:r w:rsidRPr="00795402">
        <w:t xml:space="preserve">Адаптивный обмен сообщениями обеспечивает гибкую обработку сообщений и манипулирование ими между клиентами и службами. Например, клиент отправляет сообщение </w:t>
      </w:r>
      <w:r w:rsidRPr="0052362D">
        <w:rPr>
          <w:i/>
        </w:rPr>
        <w:t>SOAP</w:t>
      </w:r>
      <w:r w:rsidRPr="00795402">
        <w:t xml:space="preserve"> по протоколу </w:t>
      </w:r>
      <w:r w:rsidRPr="0052362D">
        <w:rPr>
          <w:i/>
        </w:rPr>
        <w:t>HTTP</w:t>
      </w:r>
      <w:r w:rsidRPr="00795402">
        <w:t xml:space="preserve"> через служебную шину, которая, в свою очередь, преобразует сообщение и вызывает внутренний EJB. Или кл</w:t>
      </w:r>
      <w:r w:rsidR="00A33601">
        <w:t xml:space="preserve">иент отправляет сообщение </w:t>
      </w:r>
      <w:r w:rsidR="00A33601" w:rsidRPr="0052362D">
        <w:rPr>
          <w:i/>
        </w:rPr>
        <w:t>REST</w:t>
      </w:r>
      <w:r w:rsidR="00A33601">
        <w:t xml:space="preserve"> или</w:t>
      </w:r>
      <w:r w:rsidRPr="00795402">
        <w:t xml:space="preserve"> </w:t>
      </w:r>
      <w:r w:rsidRPr="0052362D">
        <w:rPr>
          <w:i/>
        </w:rPr>
        <w:t>JSON</w:t>
      </w:r>
      <w:r w:rsidRPr="00795402">
        <w:t xml:space="preserve"> через </w:t>
      </w:r>
      <w:r w:rsidRPr="0052362D">
        <w:rPr>
          <w:i/>
        </w:rPr>
        <w:t>HTTP</w:t>
      </w:r>
      <w:r w:rsidRPr="00795402">
        <w:t xml:space="preserve">, а служебная шина преобразует сообщение и вызывает внутреннюю службу </w:t>
      </w:r>
      <w:r w:rsidRPr="0052362D">
        <w:rPr>
          <w:i/>
        </w:rPr>
        <w:t>SOAP</w:t>
      </w:r>
      <w:r w:rsidRPr="00795402">
        <w:t xml:space="preserve"> </w:t>
      </w:r>
      <w:r w:rsidR="00A33601">
        <w:t>или</w:t>
      </w:r>
      <w:r w:rsidRPr="00795402">
        <w:t xml:space="preserve"> </w:t>
      </w:r>
      <w:r w:rsidRPr="0052362D">
        <w:rPr>
          <w:i/>
        </w:rPr>
        <w:t>XML</w:t>
      </w:r>
      <w:r w:rsidRPr="00795402">
        <w:t xml:space="preserve">. Адаптивный обмен сообщениями также поддерживает различные шаблоны взаимодействия, такие как запрос </w:t>
      </w:r>
      <w:r w:rsidR="00546167">
        <w:t>или</w:t>
      </w:r>
      <w:r w:rsidRPr="00795402">
        <w:t xml:space="preserve"> ответ, синхронный и асинхронный, разделенное соединение и публикация</w:t>
      </w:r>
      <w:r w:rsidR="00546167">
        <w:t xml:space="preserve"> или</w:t>
      </w:r>
      <w:r w:rsidRPr="00795402">
        <w:t xml:space="preserve"> подписка. Он поддерживает разные шаблоны для входящих и исходящих сообщений в одном жизненном цикле сообщения.</w:t>
      </w:r>
    </w:p>
    <w:p w:rsidR="00795402" w:rsidRDefault="00795402" w:rsidP="00795402">
      <w:r w:rsidRPr="00795402">
        <w:t>Виртуализация сервисов обеспечивает гибкость за счет управления сообщениями и управления ими. Служебная шина позволяет гибко управлять сообщениями с помощью проверки, преобразования, маршрутизации на основе содержимого сообщения, параллельной обработки нескольких элементов в сообщении, запуска предупреждений и обработки ошибок в разных точках потока сообщений.</w:t>
      </w:r>
    </w:p>
    <w:p w:rsidR="00795402" w:rsidRPr="00795402" w:rsidRDefault="00795402" w:rsidP="00795402">
      <w:r w:rsidRPr="00795402">
        <w:t xml:space="preserve">Сервисная шина обеспечивает безопасность сервисов на всех уровнях на основе </w:t>
      </w:r>
      <w:proofErr w:type="spellStart"/>
      <w:r w:rsidRPr="0052362D">
        <w:rPr>
          <w:i/>
        </w:rPr>
        <w:t>Oracle</w:t>
      </w:r>
      <w:proofErr w:type="spellEnd"/>
      <w:r w:rsidRPr="0052362D">
        <w:rPr>
          <w:i/>
        </w:rPr>
        <w:t xml:space="preserve"> </w:t>
      </w:r>
      <w:proofErr w:type="spellStart"/>
      <w:r w:rsidRPr="0052362D">
        <w:rPr>
          <w:i/>
        </w:rPr>
        <w:t>Platform</w:t>
      </w:r>
      <w:proofErr w:type="spellEnd"/>
      <w:r w:rsidRPr="0052362D">
        <w:rPr>
          <w:i/>
        </w:rPr>
        <w:t xml:space="preserve"> </w:t>
      </w:r>
      <w:proofErr w:type="spellStart"/>
      <w:r w:rsidRPr="0052362D">
        <w:rPr>
          <w:i/>
        </w:rPr>
        <w:t>Security</w:t>
      </w:r>
      <w:proofErr w:type="spellEnd"/>
      <w:r w:rsidRPr="0052362D">
        <w:rPr>
          <w:i/>
        </w:rPr>
        <w:t xml:space="preserve"> </w:t>
      </w:r>
      <w:proofErr w:type="spellStart"/>
      <w:r w:rsidRPr="0052362D">
        <w:rPr>
          <w:i/>
        </w:rPr>
        <w:t>Services</w:t>
      </w:r>
      <w:proofErr w:type="spellEnd"/>
      <w:r w:rsidRPr="00795402">
        <w:t xml:space="preserve"> и </w:t>
      </w:r>
      <w:proofErr w:type="spellStart"/>
      <w:r w:rsidRPr="0052362D">
        <w:rPr>
          <w:i/>
        </w:rPr>
        <w:t>Or</w:t>
      </w:r>
      <w:r w:rsidR="00A6731A" w:rsidRPr="0052362D">
        <w:rPr>
          <w:i/>
        </w:rPr>
        <w:t>acle</w:t>
      </w:r>
      <w:proofErr w:type="spellEnd"/>
      <w:r w:rsidR="00A6731A" w:rsidRPr="0052362D">
        <w:rPr>
          <w:i/>
        </w:rPr>
        <w:t xml:space="preserve"> </w:t>
      </w:r>
      <w:proofErr w:type="spellStart"/>
      <w:r w:rsidR="00A6731A" w:rsidRPr="0052362D">
        <w:rPr>
          <w:i/>
        </w:rPr>
        <w:t>Web</w:t>
      </w:r>
      <w:proofErr w:type="spellEnd"/>
      <w:r w:rsidR="00A6731A" w:rsidRPr="0052362D">
        <w:rPr>
          <w:i/>
        </w:rPr>
        <w:t xml:space="preserve"> </w:t>
      </w:r>
      <w:proofErr w:type="spellStart"/>
      <w:r w:rsidR="00A6731A" w:rsidRPr="0052362D">
        <w:rPr>
          <w:i/>
        </w:rPr>
        <w:t>Services</w:t>
      </w:r>
      <w:proofErr w:type="spellEnd"/>
      <w:r w:rsidR="00A6731A" w:rsidRPr="0052362D">
        <w:rPr>
          <w:i/>
        </w:rPr>
        <w:t xml:space="preserve"> </w:t>
      </w:r>
      <w:proofErr w:type="spellStart"/>
      <w:r w:rsidR="00A6731A" w:rsidRPr="0052362D">
        <w:rPr>
          <w:i/>
        </w:rPr>
        <w:t>Manager</w:t>
      </w:r>
      <w:proofErr w:type="spellEnd"/>
      <w:r w:rsidRPr="00795402">
        <w:t xml:space="preserve"> для веб-сервисов. </w:t>
      </w:r>
    </w:p>
    <w:p w:rsidR="00556A07" w:rsidRDefault="00F54DB3" w:rsidP="00F54DB3">
      <w:r w:rsidRPr="00F54DB3">
        <w:lastRenderedPageBreak/>
        <w:t xml:space="preserve">На </w:t>
      </w:r>
      <w:r>
        <w:t>рисунке 1.2</w:t>
      </w:r>
      <w:r w:rsidRPr="00F54DB3">
        <w:t xml:space="preserve"> </w:t>
      </w:r>
      <w:r>
        <w:t>представлены</w:t>
      </w:r>
      <w:r w:rsidRPr="00F54DB3">
        <w:t xml:space="preserve"> основные функциональные области служебной шины, включая виртуализацию, обмен сообщениями, безопасность, конфигурацию и управление средой выполнения.</w:t>
      </w:r>
    </w:p>
    <w:p w:rsidR="00795402" w:rsidRDefault="00795402" w:rsidP="00D57919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>
            <wp:extent cx="5346551" cy="332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b_arch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22" cy="33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19" w:rsidRDefault="00D57919" w:rsidP="00D57919">
      <w:pPr>
        <w:spacing w:before="240" w:after="240"/>
        <w:ind w:firstLine="0"/>
        <w:jc w:val="center"/>
      </w:pPr>
      <w:r>
        <w:t>Рисунок 1.2 – Функциональные возможности служебной шины</w:t>
      </w:r>
    </w:p>
    <w:p w:rsidR="00070BC7" w:rsidRPr="00070BC7" w:rsidRDefault="007D0EB4" w:rsidP="00070BC7">
      <w:r>
        <w:t xml:space="preserve">Платформа конфигурации дает </w:t>
      </w:r>
      <w:r w:rsidR="00070BC7" w:rsidRPr="00070BC7">
        <w:t xml:space="preserve">полный контроль над производственной средой служебной шины и связанными с ней ресурсами. Платформа включает управление сеансами, консоль тестирования и инструменты импорта </w:t>
      </w:r>
      <w:r w:rsidR="00A7532B">
        <w:t>или</w:t>
      </w:r>
      <w:r w:rsidR="00070BC7" w:rsidRPr="00070BC7">
        <w:t xml:space="preserve"> экспорта. Конфигурации служебной шины управляются в сеансах, что дает уникальную возможность заблокировать текущую конфигурацию во время внесения изменений. Служебная шина может продолжать получать и обрабатывать запросы на службы, пока изменения конфигурации вносятся в сеансе. Эти изменения не влияют на конфигурацию среды выполнения, пока вы не активируете текущий сеанс. Таким образом, текущие изменения могут быть внесены без нарушения работы служб. Изменения конфигурации и ресурсов, которые вы вносите, отслеживаются, и вы можете отменить или повторить изменения, разрешить конфликты, поддерживать зависимости между ресурсами и тестировать изменения в </w:t>
      </w:r>
      <w:proofErr w:type="spellStart"/>
      <w:r w:rsidR="00070BC7" w:rsidRPr="0052362D">
        <w:rPr>
          <w:i/>
        </w:rPr>
        <w:t>Test</w:t>
      </w:r>
      <w:proofErr w:type="spellEnd"/>
      <w:r w:rsidR="00070BC7" w:rsidRPr="0052362D">
        <w:rPr>
          <w:i/>
        </w:rPr>
        <w:t xml:space="preserve"> </w:t>
      </w:r>
      <w:proofErr w:type="spellStart"/>
      <w:r w:rsidR="00070BC7" w:rsidRPr="0052362D">
        <w:rPr>
          <w:i/>
        </w:rPr>
        <w:t>Console</w:t>
      </w:r>
      <w:proofErr w:type="spellEnd"/>
      <w:r w:rsidR="00070BC7" w:rsidRPr="00070BC7">
        <w:t>.</w:t>
      </w:r>
    </w:p>
    <w:p w:rsidR="00070BC7" w:rsidRDefault="00070BC7" w:rsidP="00070BC7">
      <w:r>
        <w:t>Встроенная тестовая консоль –</w:t>
      </w:r>
      <w:r w:rsidRPr="00070BC7">
        <w:t xml:space="preserve"> это тестовая среда на основе браузера, используемая для проверки ресурсов, а также встроенных выражений, используемых в конвейер</w:t>
      </w:r>
      <w:r w:rsidR="007D0EB4">
        <w:t xml:space="preserve">ах или разделенных соединениях. </w:t>
      </w:r>
      <w:r w:rsidRPr="00070BC7">
        <w:t>Это позволяет отслеживать поток сообщений при тестировании службы, чтобы проверить состояние сообщения в определенных точках трассировки.</w:t>
      </w:r>
    </w:p>
    <w:p w:rsidR="00B072A4" w:rsidRPr="00F54DB3" w:rsidRDefault="00B072A4" w:rsidP="003E33B4">
      <w:r w:rsidRPr="00B072A4">
        <w:t xml:space="preserve">Служебная шина позволяет передавать данные конфигурации из среды в среду путем экспорта и импорта ресурсов и проектов. Например, </w:t>
      </w:r>
      <w:r>
        <w:t>можно</w:t>
      </w:r>
      <w:r w:rsidRPr="00B072A4">
        <w:t xml:space="preserve"> перенести конфигурации из домена разработки в </w:t>
      </w:r>
      <w:r>
        <w:t>тестовый домен в рабочий домен.</w:t>
      </w:r>
    </w:p>
    <w:p w:rsidR="00A20465" w:rsidRDefault="003046D0" w:rsidP="005235C8">
      <w:pPr>
        <w:pStyle w:val="affff2"/>
        <w:numPr>
          <w:ilvl w:val="0"/>
          <w:numId w:val="27"/>
        </w:numPr>
        <w:tabs>
          <w:tab w:val="clear" w:pos="1540"/>
          <w:tab w:val="left" w:pos="2127"/>
        </w:tabs>
        <w:spacing w:before="240"/>
        <w:ind w:left="0" w:firstLine="709"/>
        <w:rPr>
          <w:rFonts w:ascii="Ubuntu" w:hAnsi="Ubuntu"/>
          <w:color w:val="04101C"/>
          <w:shd w:val="clear" w:color="auto" w:fill="FFFFFF"/>
          <w:lang w:val="en-US"/>
        </w:rPr>
      </w:pPr>
      <w:r>
        <w:lastRenderedPageBreak/>
        <w:t>IBM</w:t>
      </w:r>
      <w:r w:rsidRPr="00B072A4">
        <w:t xml:space="preserve"> Integration Bus </w:t>
      </w:r>
    </w:p>
    <w:p w:rsidR="00B072A4" w:rsidRPr="00B072A4" w:rsidRDefault="002C1595" w:rsidP="00B072A4">
      <w:r w:rsidRPr="0052362D">
        <w:rPr>
          <w:i/>
        </w:rPr>
        <w:t>IBM</w:t>
      </w:r>
      <w:r w:rsidR="00B072A4" w:rsidRPr="0052362D">
        <w:rPr>
          <w:i/>
        </w:rPr>
        <w:t xml:space="preserve"> Integration Bus</w:t>
      </w:r>
      <w:r w:rsidR="00B072A4" w:rsidRPr="00B072A4">
        <w:t> </w:t>
      </w:r>
      <w:r w:rsidR="003046D0">
        <w:t xml:space="preserve">используется </w:t>
      </w:r>
      <w:r w:rsidR="00B072A4" w:rsidRPr="00B072A4">
        <w:t>для соединения приложений независимо от поддерживаемых ими форматов сообщений или протоколов.</w:t>
      </w:r>
    </w:p>
    <w:p w:rsidR="00B072A4" w:rsidRPr="008902AB" w:rsidRDefault="00B072A4" w:rsidP="00B072A4">
      <w:r w:rsidRPr="00B072A4">
        <w:t>Эта возможность подключения означает, что ваши разнообразные приложения могут взаимодействовать и обмениваться данными с другими приложениями в гибкой, динамической и расширяемой инфраструктуре. </w:t>
      </w:r>
      <w:r w:rsidRPr="0052362D">
        <w:rPr>
          <w:i/>
        </w:rPr>
        <w:t>IBM Integration Bus</w:t>
      </w:r>
      <w:r w:rsidRPr="008902AB">
        <w:t> направляет, преобразует и обогащает сообщения из одного места в любое другое:</w:t>
      </w:r>
    </w:p>
    <w:p w:rsidR="00B072A4" w:rsidRPr="00B072A4" w:rsidRDefault="00B072A4" w:rsidP="00615F03">
      <w:pPr>
        <w:pStyle w:val="a0"/>
        <w:numPr>
          <w:ilvl w:val="0"/>
          <w:numId w:val="9"/>
        </w:numPr>
        <w:tabs>
          <w:tab w:val="clear" w:pos="1430"/>
          <w:tab w:val="left" w:pos="1069"/>
        </w:tabs>
        <w:ind w:left="0" w:firstLine="709"/>
      </w:pPr>
      <w:r w:rsidRPr="00B072A4">
        <w:t>Продукт поддерживает широк</w:t>
      </w:r>
      <w:r w:rsidR="00DB6BF0">
        <w:t>ий спектр протоколов: </w:t>
      </w:r>
      <w:r w:rsidR="00DB6BF0" w:rsidRPr="00513F12">
        <w:rPr>
          <w:i/>
        </w:rPr>
        <w:t>WebSphere</w:t>
      </w:r>
      <w:r w:rsidR="00DB6BF0">
        <w:t xml:space="preserve"> </w:t>
      </w:r>
      <w:r w:rsidR="00DB6BF0" w:rsidRPr="00513F12">
        <w:rPr>
          <w:i/>
        </w:rPr>
        <w:t>MQ</w:t>
      </w:r>
      <w:r w:rsidRPr="00B072A4">
        <w:t xml:space="preserve">, </w:t>
      </w:r>
      <w:r w:rsidRPr="00513F12">
        <w:rPr>
          <w:i/>
        </w:rPr>
        <w:t>JMS</w:t>
      </w:r>
      <w:r w:rsidRPr="00B072A4">
        <w:t xml:space="preserve"> 1.1 и 2.0, </w:t>
      </w:r>
      <w:r w:rsidRPr="0052362D">
        <w:rPr>
          <w:i/>
        </w:rPr>
        <w:t>HTTP</w:t>
      </w:r>
      <w:r w:rsidRPr="00B072A4">
        <w:t xml:space="preserve"> и </w:t>
      </w:r>
      <w:r w:rsidRPr="0052362D">
        <w:rPr>
          <w:i/>
        </w:rPr>
        <w:t>HTTPS</w:t>
      </w:r>
      <w:r w:rsidRPr="00B072A4">
        <w:t xml:space="preserve">, </w:t>
      </w:r>
      <w:r w:rsidR="00DB6BF0" w:rsidRPr="0052362D">
        <w:rPr>
          <w:i/>
        </w:rPr>
        <w:t>SOAP</w:t>
      </w:r>
      <w:r w:rsidR="00DB6BF0">
        <w:t xml:space="preserve"> и </w:t>
      </w:r>
      <w:r w:rsidR="00DB6BF0" w:rsidRPr="0052362D">
        <w:rPr>
          <w:i/>
        </w:rPr>
        <w:t>RES</w:t>
      </w:r>
      <w:r w:rsidR="0052362D" w:rsidRPr="0052362D">
        <w:rPr>
          <w:i/>
        </w:rPr>
        <w:t>T</w:t>
      </w:r>
      <w:r w:rsidRPr="00B072A4">
        <w:t xml:space="preserve">, </w:t>
      </w:r>
      <w:r w:rsidR="00DB6BF0" w:rsidRPr="00513F12">
        <w:rPr>
          <w:i/>
        </w:rPr>
        <w:t>TCP</w:t>
      </w:r>
      <w:r w:rsidRPr="00B072A4">
        <w:t xml:space="preserve"> </w:t>
      </w:r>
      <w:r w:rsidR="00DB6BF0">
        <w:t xml:space="preserve">и </w:t>
      </w:r>
      <w:r w:rsidRPr="00513F12">
        <w:rPr>
          <w:i/>
        </w:rPr>
        <w:t>IP</w:t>
      </w:r>
      <w:r w:rsidRPr="00B072A4">
        <w:t>.</w:t>
      </w:r>
    </w:p>
    <w:p w:rsidR="00B072A4" w:rsidRPr="00B072A4" w:rsidRDefault="00B072A4" w:rsidP="00615F03">
      <w:pPr>
        <w:pStyle w:val="a0"/>
        <w:numPr>
          <w:ilvl w:val="0"/>
          <w:numId w:val="9"/>
        </w:numPr>
        <w:tabs>
          <w:tab w:val="clear" w:pos="1430"/>
          <w:tab w:val="left" w:pos="1069"/>
        </w:tabs>
        <w:ind w:left="0" w:firstLine="709"/>
      </w:pPr>
      <w:r w:rsidRPr="00B072A4">
        <w:t>Он поддерживает широкий с</w:t>
      </w:r>
      <w:r w:rsidR="00081D33">
        <w:t xml:space="preserve">пектр форматов данных: </w:t>
      </w:r>
      <w:r w:rsidR="00081D33" w:rsidRPr="00513F12">
        <w:rPr>
          <w:i/>
        </w:rPr>
        <w:t>C</w:t>
      </w:r>
      <w:r w:rsidR="00081D33">
        <w:t xml:space="preserve"> и </w:t>
      </w:r>
      <w:r w:rsidR="00081D33" w:rsidRPr="00513F12">
        <w:rPr>
          <w:i/>
        </w:rPr>
        <w:t>COBOL</w:t>
      </w:r>
      <w:r w:rsidR="00081D33">
        <w:t xml:space="preserve">, </w:t>
      </w:r>
      <w:r w:rsidR="00081D33" w:rsidRPr="00513F12">
        <w:rPr>
          <w:i/>
        </w:rPr>
        <w:t>XML</w:t>
      </w:r>
      <w:r w:rsidR="00081D33">
        <w:t xml:space="preserve">, EDI, </w:t>
      </w:r>
      <w:r w:rsidR="00081D33" w:rsidRPr="00513F12">
        <w:rPr>
          <w:i/>
        </w:rPr>
        <w:t>HIPAA</w:t>
      </w:r>
      <w:r w:rsidRPr="00B072A4">
        <w:t>. Вы также можете определить свои собственные форматы данных.</w:t>
      </w:r>
    </w:p>
    <w:p w:rsidR="00B072A4" w:rsidRPr="00B072A4" w:rsidRDefault="00B072A4" w:rsidP="00615F03">
      <w:pPr>
        <w:pStyle w:val="a0"/>
        <w:numPr>
          <w:ilvl w:val="0"/>
          <w:numId w:val="9"/>
        </w:numPr>
        <w:tabs>
          <w:tab w:val="clear" w:pos="1430"/>
          <w:tab w:val="left" w:pos="1069"/>
        </w:tabs>
        <w:ind w:left="0" w:firstLine="709"/>
      </w:pPr>
      <w:r w:rsidRPr="00B072A4">
        <w:t>Он поддерживает множество операций, включая маршрутизацию, преобразование, фильтрацию, обогащение, мониторинг, распространение, сбор, корреляцию и обнаружение.</w:t>
      </w:r>
    </w:p>
    <w:p w:rsidR="00B072A4" w:rsidRPr="00B072A4" w:rsidRDefault="00B072A4" w:rsidP="00615F03">
      <w:pPr>
        <w:pStyle w:val="a0"/>
        <w:numPr>
          <w:ilvl w:val="0"/>
          <w:numId w:val="9"/>
        </w:numPr>
        <w:tabs>
          <w:tab w:val="clear" w:pos="1430"/>
          <w:tab w:val="left" w:pos="1069"/>
        </w:tabs>
        <w:ind w:left="0" w:firstLine="709"/>
      </w:pPr>
      <w:r w:rsidRPr="00B072A4">
        <w:t>Ваше взаимодействие с </w:t>
      </w:r>
      <w:r w:rsidRPr="00513F12">
        <w:rPr>
          <w:i/>
        </w:rPr>
        <w:t>IBM Integration Bus</w:t>
      </w:r>
      <w:r w:rsidRPr="00B072A4">
        <w:t> можно разделить на две большие категории:</w:t>
      </w:r>
    </w:p>
    <w:p w:rsidR="00B072A4" w:rsidRPr="00B072A4" w:rsidRDefault="00B072A4" w:rsidP="00615F03">
      <w:pPr>
        <w:pStyle w:val="a0"/>
        <w:numPr>
          <w:ilvl w:val="0"/>
          <w:numId w:val="9"/>
        </w:numPr>
        <w:tabs>
          <w:tab w:val="clear" w:pos="1430"/>
          <w:tab w:val="left" w:pos="1069"/>
        </w:tabs>
        <w:ind w:left="0" w:firstLine="709"/>
      </w:pPr>
      <w:r w:rsidRPr="00B072A4">
        <w:t>Разработка, тестирование и развертывание приложений. Вы можете использовать одну или несколько из предоставленных опций для программирования ваших приложений:</w:t>
      </w:r>
    </w:p>
    <w:p w:rsidR="00B072A4" w:rsidRPr="00B072A4" w:rsidRDefault="00B072A4" w:rsidP="00615F03">
      <w:pPr>
        <w:pStyle w:val="a0"/>
        <w:numPr>
          <w:ilvl w:val="0"/>
          <w:numId w:val="9"/>
        </w:numPr>
        <w:tabs>
          <w:tab w:val="clear" w:pos="1430"/>
          <w:tab w:val="left" w:pos="1069"/>
        </w:tabs>
        <w:ind w:left="0" w:firstLine="709"/>
      </w:pPr>
      <w:r w:rsidRPr="00B072A4">
        <w:t>Шаблоны предоставляют многократно используемые решения, которые инкапсулируют протестированный подход к решению общей задачи архитектуры, проектирования или развертывания в конкретном контексте. Вы можете использовать их без изменений или модифицировать в соответствии со своими требованиями.</w:t>
      </w:r>
    </w:p>
    <w:p w:rsidR="00B072A4" w:rsidRPr="00B072A4" w:rsidRDefault="00B072A4" w:rsidP="00B072A4">
      <w:r w:rsidRPr="00B072A4">
        <w:t>Потоки сообщений описывают логику подключения вашего приложения, которая определяет точный путь, по которому ваши данные проходят в узле интеграции, и, следовательно, обработку, которая применяется к ним узлами сообщений в этом потоке.</w:t>
      </w:r>
    </w:p>
    <w:p w:rsidR="00B072A4" w:rsidRPr="00B072A4" w:rsidRDefault="00B072A4" w:rsidP="00B072A4">
      <w:r w:rsidRPr="00B072A4">
        <w:t>Узлы сообщений инкапсулируют необходимую логику интеграции, которая работает с вашими данными, когда они обрабатываются через ваш узел интеграции.</w:t>
      </w:r>
    </w:p>
    <w:p w:rsidR="00B072A4" w:rsidRPr="00B072A4" w:rsidRDefault="00B072A4" w:rsidP="00BE5ADB">
      <w:pPr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694"/>
          <w:tab w:val="left" w:pos="3119"/>
          <w:tab w:val="left" w:pos="4111"/>
          <w:tab w:val="left" w:pos="4820"/>
          <w:tab w:val="left" w:pos="5103"/>
          <w:tab w:val="left" w:pos="5670"/>
        </w:tabs>
      </w:pPr>
      <w:r w:rsidRPr="00B072A4">
        <w:t>Деревья сообщений описывают данные эффективным, независимым от формата способом. Вы можете исследовать и изменять содержимое деревьев сообщений во многих предоставленных узлах, а также можете добавить дополнительные узлы в свой собственный проект.</w:t>
      </w:r>
    </w:p>
    <w:p w:rsidR="00B072A4" w:rsidRPr="00B072A4" w:rsidRDefault="00B072A4" w:rsidP="008902AB">
      <w:pPr>
        <w:tabs>
          <w:tab w:val="clear" w:pos="1832"/>
        </w:tabs>
      </w:pPr>
      <w:r w:rsidRPr="00B072A4">
        <w:t>Вы можете реализовать преобразования, используя</w:t>
      </w:r>
      <w:r w:rsidR="00081D33">
        <w:t xml:space="preserve"> графическое отображение, </w:t>
      </w:r>
      <w:r w:rsidR="00081D33" w:rsidRPr="001949E1">
        <w:rPr>
          <w:i/>
        </w:rPr>
        <w:t>Java</w:t>
      </w:r>
      <w:r w:rsidRPr="00B072A4">
        <w:t xml:space="preserve">, </w:t>
      </w:r>
      <w:r w:rsidRPr="001949E1">
        <w:rPr>
          <w:i/>
        </w:rPr>
        <w:t>ESQL</w:t>
      </w:r>
      <w:r w:rsidRPr="00B072A4">
        <w:t xml:space="preserve"> и </w:t>
      </w:r>
      <w:r w:rsidRPr="001949E1">
        <w:rPr>
          <w:i/>
        </w:rPr>
        <w:t>XSL</w:t>
      </w:r>
      <w:r w:rsidRPr="00B072A4">
        <w:t>, и можете сделать свой выбор на основе навыков ваших сотрудников без необходимости проведения переподготовки.</w:t>
      </w:r>
    </w:p>
    <w:p w:rsidR="00B072A4" w:rsidRPr="00B072A4" w:rsidRDefault="00612AF3" w:rsidP="00B072A4">
      <w:r>
        <w:t xml:space="preserve">IBM </w:t>
      </w:r>
      <w:r w:rsidR="00B072A4" w:rsidRPr="00B072A4">
        <w:t>Integration Bus включает следующие функции и возможности, которые поддерживают работу и производительность вашего развертывания:</w:t>
      </w:r>
    </w:p>
    <w:p w:rsidR="00B072A4" w:rsidRPr="00B072A4" w:rsidRDefault="00B072A4" w:rsidP="00BE5ADB">
      <w:pPr>
        <w:pStyle w:val="a0"/>
        <w:numPr>
          <w:ilvl w:val="0"/>
          <w:numId w:val="11"/>
        </w:numPr>
        <w:tabs>
          <w:tab w:val="clear" w:pos="916"/>
          <w:tab w:val="clear" w:pos="1430"/>
          <w:tab w:val="clear" w:pos="1832"/>
          <w:tab w:val="clear" w:pos="2748"/>
          <w:tab w:val="left" w:pos="709"/>
          <w:tab w:val="left" w:pos="993"/>
        </w:tabs>
        <w:ind w:left="0" w:firstLine="709"/>
      </w:pPr>
      <w:r w:rsidRPr="00B072A4">
        <w:t>Обширный набор возможностей администрирования и системного управления для разрабатываемых решений.</w:t>
      </w:r>
    </w:p>
    <w:p w:rsidR="00B072A4" w:rsidRPr="00B072A4" w:rsidRDefault="00B072A4" w:rsidP="00BE5ADB">
      <w:pPr>
        <w:pStyle w:val="a0"/>
        <w:numPr>
          <w:ilvl w:val="0"/>
          <w:numId w:val="11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9160"/>
          <w:tab w:val="clear" w:pos="10076"/>
          <w:tab w:val="left" w:pos="993"/>
          <w:tab w:val="left" w:pos="3828"/>
          <w:tab w:val="left" w:pos="4678"/>
          <w:tab w:val="left" w:pos="5812"/>
        </w:tabs>
        <w:ind w:left="0" w:firstLine="709"/>
      </w:pPr>
      <w:r w:rsidRPr="00B072A4">
        <w:t>Поддержка широкого спектра операционных систем и аппаратных платформ.</w:t>
      </w:r>
    </w:p>
    <w:p w:rsidR="00B072A4" w:rsidRPr="00B072A4" w:rsidRDefault="00B072A4" w:rsidP="00BE5ADB">
      <w:pPr>
        <w:pStyle w:val="a0"/>
        <w:numPr>
          <w:ilvl w:val="0"/>
          <w:numId w:val="11"/>
        </w:numPr>
        <w:tabs>
          <w:tab w:val="clear" w:pos="1430"/>
          <w:tab w:val="left" w:pos="1069"/>
        </w:tabs>
        <w:ind w:left="0" w:firstLine="709"/>
      </w:pPr>
      <w:r w:rsidRPr="00B072A4">
        <w:t>Масштабируемая высокопроизводительная архитектура, основанная на требованиях традиционных сред обработки транзакций.</w:t>
      </w:r>
    </w:p>
    <w:p w:rsidR="00B072A4" w:rsidRDefault="00B072A4" w:rsidP="00F016F2">
      <w:pPr>
        <w:pStyle w:val="a0"/>
        <w:numPr>
          <w:ilvl w:val="0"/>
          <w:numId w:val="11"/>
        </w:numPr>
        <w:tabs>
          <w:tab w:val="clear" w:pos="1430"/>
          <w:tab w:val="left" w:pos="1069"/>
        </w:tabs>
        <w:ind w:left="0" w:firstLine="709"/>
      </w:pPr>
      <w:r w:rsidRPr="00B072A4">
        <w:lastRenderedPageBreak/>
        <w:t xml:space="preserve">Тесная интеграция с программными продуктами </w:t>
      </w:r>
      <w:r w:rsidRPr="001949E1">
        <w:rPr>
          <w:i/>
        </w:rPr>
        <w:t>IBM</w:t>
      </w:r>
      <w:r w:rsidRPr="00B072A4">
        <w:t xml:space="preserve"> и других поставщиков, которые предоставляют соответствующие услуги управления и подключения.</w:t>
      </w:r>
    </w:p>
    <w:p w:rsidR="00615F03" w:rsidRPr="00615F03" w:rsidRDefault="00615F03" w:rsidP="00615F03">
      <w:r w:rsidRPr="001949E1">
        <w:rPr>
          <w:i/>
        </w:rPr>
        <w:t>IBM Integration Bus</w:t>
      </w:r>
      <w:r w:rsidRPr="00615F03">
        <w:t> позволяет информации, упакованной в виде сообщений, перемещаться между различными бизнес-приложениями, от больших традиционных систем до беспилотных устройств, таких как датчики на конвейерах.</w:t>
      </w:r>
    </w:p>
    <w:p w:rsidR="008902AB" w:rsidRPr="00612AF3" w:rsidRDefault="008902AB" w:rsidP="00BE5ADB">
      <w:r>
        <w:t xml:space="preserve">Основные компоненты </w:t>
      </w:r>
      <w:r w:rsidRPr="001949E1">
        <w:rPr>
          <w:i/>
        </w:rPr>
        <w:t>IBM Integration Bus</w:t>
      </w:r>
      <w:r w:rsidRPr="008902AB">
        <w:t> и их взаимодействие</w:t>
      </w:r>
      <w:r>
        <w:t xml:space="preserve"> представлено на рисунке 1.3.</w:t>
      </w:r>
    </w:p>
    <w:p w:rsidR="00A20465" w:rsidRDefault="00BE5ADB" w:rsidP="00DF797C">
      <w:pPr>
        <w:tabs>
          <w:tab w:val="clear" w:pos="1832"/>
          <w:tab w:val="left" w:pos="1843"/>
        </w:tabs>
        <w:spacing w:before="240" w:after="240"/>
        <w:ind w:firstLine="0"/>
        <w:jc w:val="center"/>
      </w:pPr>
      <w:r>
        <w:rPr>
          <w:noProof/>
        </w:rPr>
        <w:drawing>
          <wp:inline distT="0" distB="0" distL="0" distR="0">
            <wp:extent cx="6372225" cy="5326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205518V1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95" w:rsidRDefault="00DF797C" w:rsidP="00DF797C">
      <w:pPr>
        <w:tabs>
          <w:tab w:val="clear" w:pos="1832"/>
          <w:tab w:val="left" w:pos="1843"/>
        </w:tabs>
        <w:spacing w:before="240" w:after="240"/>
        <w:ind w:firstLine="0"/>
        <w:jc w:val="center"/>
      </w:pPr>
      <w:r>
        <w:t xml:space="preserve">Рисунок 1.3 – Основные компоненты </w:t>
      </w:r>
      <w:r w:rsidRPr="006848CB">
        <w:rPr>
          <w:i/>
        </w:rPr>
        <w:t>IBM Integration Bus</w:t>
      </w:r>
    </w:p>
    <w:p w:rsidR="00F02ECD" w:rsidRDefault="00FE1D95" w:rsidP="00F02ECD">
      <w:r w:rsidRPr="007B5C37">
        <w:rPr>
          <w:i/>
        </w:rPr>
        <w:t>IBM Integration Bus</w:t>
      </w:r>
      <w:r w:rsidRPr="00FE1D95">
        <w:t> обрабатывает сообщения двумя способами: маршрутизацией и преобразованием сообщений.</w:t>
      </w:r>
    </w:p>
    <w:p w:rsidR="00F37539" w:rsidRDefault="00F02ECD" w:rsidP="00F37539">
      <w:r>
        <w:t xml:space="preserve"> </w:t>
      </w:r>
      <w:r w:rsidRPr="00F02ECD">
        <w:t>Сообщения</w:t>
      </w:r>
      <w:r>
        <w:t xml:space="preserve"> в </w:t>
      </w:r>
      <w:r w:rsidRPr="00D434F8">
        <w:rPr>
          <w:i/>
        </w:rPr>
        <w:t>IBM Integration Bus</w:t>
      </w:r>
      <w:r w:rsidRPr="00FE1D95">
        <w:t> </w:t>
      </w:r>
      <w:r w:rsidRPr="00F02ECD">
        <w:t>могут быть перенаправлены от отправителя к получателю в зависимости от содержимого сообщения.</w:t>
      </w:r>
      <w:r w:rsidR="00DF797C" w:rsidRPr="00F02ECD">
        <w:t> </w:t>
      </w:r>
      <w:r w:rsidRPr="00F02ECD">
        <w:t>Создаваемые вами потоки сообщений управляют маршрутизацией сообщений. Поток сообщений описывает операции, которые должны быть выполнены над входящим сообщением, и последовательность, в которой они выполняются.</w:t>
      </w:r>
    </w:p>
    <w:p w:rsidR="00F37539" w:rsidRDefault="00F37539" w:rsidP="00F37539">
      <w:r w:rsidRPr="009B6838">
        <w:rPr>
          <w:i/>
        </w:rPr>
        <w:t>IBM Integration Bus</w:t>
      </w:r>
      <w:r w:rsidRPr="00F37539">
        <w:t> объединяет множество различных продуктов</w:t>
      </w:r>
      <w:r>
        <w:t xml:space="preserve">. </w:t>
      </w:r>
      <w:r w:rsidRPr="00F37539">
        <w:t xml:space="preserve">Функции и возможности, которые вы добавляете с помощью дополнительных продуктов, не </w:t>
      </w:r>
      <w:r w:rsidRPr="00F37539">
        <w:lastRenderedPageBreak/>
        <w:t>влияют на приложения, но предоставляют больше возможностей на уровне интеграции, который представляет операции </w:t>
      </w:r>
      <w:r w:rsidRPr="00110A67">
        <w:rPr>
          <w:i/>
        </w:rPr>
        <w:t>IBM Integration Bus</w:t>
      </w:r>
      <w:r w:rsidRPr="00F37539">
        <w:t>.</w:t>
      </w:r>
    </w:p>
    <w:p w:rsidR="00DA3DCD" w:rsidRDefault="00DA3DCD" w:rsidP="00F37539">
      <w:r>
        <w:t xml:space="preserve">На Рисунке 1.4 можно ознакомиться с взаимодействием между </w:t>
      </w:r>
      <w:r w:rsidRPr="00641A82">
        <w:rPr>
          <w:i/>
        </w:rPr>
        <w:t>IBM Integration</w:t>
      </w:r>
      <w:r w:rsidRPr="00F37539">
        <w:t xml:space="preserve"> </w:t>
      </w:r>
      <w:r w:rsidRPr="00641A82">
        <w:rPr>
          <w:i/>
        </w:rPr>
        <w:t>Bus</w:t>
      </w:r>
      <w:r w:rsidRPr="00F37539">
        <w:t> и внешними системами</w:t>
      </w:r>
      <w:r>
        <w:t>.</w:t>
      </w:r>
    </w:p>
    <w:p w:rsidR="00F37539" w:rsidRDefault="00F37539" w:rsidP="00F37539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>
            <wp:extent cx="6248400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20551_a_v1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39" w:rsidRDefault="00F37539" w:rsidP="00F37539">
      <w:pPr>
        <w:spacing w:before="240" w:after="240"/>
        <w:ind w:firstLine="0"/>
        <w:jc w:val="center"/>
      </w:pPr>
      <w:r>
        <w:t xml:space="preserve">Рисунок 1.4 – </w:t>
      </w:r>
      <w:r w:rsidR="00DA3DCD">
        <w:t>Взаимодействия</w:t>
      </w:r>
      <w:r w:rsidRPr="00F37539">
        <w:t xml:space="preserve"> между </w:t>
      </w:r>
      <w:r w:rsidRPr="007C1BD4">
        <w:rPr>
          <w:i/>
        </w:rPr>
        <w:t>IBM Integration Bus</w:t>
      </w:r>
      <w:r w:rsidRPr="00F37539">
        <w:t> и внешними системами</w:t>
      </w:r>
    </w:p>
    <w:p w:rsidR="00F37539" w:rsidRPr="00F02ECD" w:rsidRDefault="00F37539" w:rsidP="00DA3DCD">
      <w:r w:rsidRPr="000E6184">
        <w:rPr>
          <w:i/>
        </w:rPr>
        <w:t>WebSphere MQ</w:t>
      </w:r>
      <w:r w:rsidRPr="00F37539">
        <w:t> больше не является обязательным условием для использования </w:t>
      </w:r>
      <w:r w:rsidRPr="000E6184">
        <w:rPr>
          <w:i/>
        </w:rPr>
        <w:t>IBM Integration Bus</w:t>
      </w:r>
      <w:r w:rsidRPr="00F37539">
        <w:t>, а функции, предоставляемые </w:t>
      </w:r>
      <w:r w:rsidRPr="000E6184">
        <w:rPr>
          <w:i/>
        </w:rPr>
        <w:t>WebSphere MQ</w:t>
      </w:r>
      <w:r w:rsidRPr="00F37539">
        <w:t>, предоставляются путем</w:t>
      </w:r>
      <w:r>
        <w:t xml:space="preserve"> его</w:t>
      </w:r>
      <w:r w:rsidRPr="00F37539">
        <w:t xml:space="preserve"> установки в кач</w:t>
      </w:r>
      <w:r>
        <w:t>естве дополнительного продукта.</w:t>
      </w:r>
    </w:p>
    <w:p w:rsidR="00B072A4" w:rsidRPr="00CD02DC" w:rsidRDefault="00E31B4A" w:rsidP="005235C8">
      <w:pPr>
        <w:pStyle w:val="affff2"/>
        <w:numPr>
          <w:ilvl w:val="0"/>
          <w:numId w:val="27"/>
        </w:numPr>
        <w:tabs>
          <w:tab w:val="clear" w:pos="1540"/>
          <w:tab w:val="left" w:pos="1843"/>
        </w:tabs>
        <w:spacing w:before="240"/>
        <w:ind w:left="0" w:firstLine="709"/>
      </w:pPr>
      <w:r w:rsidRPr="00E31B4A">
        <w:rPr>
          <w:lang w:val="en-US"/>
        </w:rPr>
        <w:t>Microsoft</w:t>
      </w:r>
      <w:r w:rsidRPr="00CD02DC">
        <w:t xml:space="preserve"> </w:t>
      </w:r>
      <w:r w:rsidRPr="00E31B4A">
        <w:rPr>
          <w:lang w:val="en-US"/>
        </w:rPr>
        <w:t>BizTalk</w:t>
      </w:r>
      <w:r w:rsidRPr="00CD02DC">
        <w:t xml:space="preserve"> </w:t>
      </w:r>
      <w:r w:rsidRPr="00E31B4A">
        <w:rPr>
          <w:lang w:val="en-US"/>
        </w:rPr>
        <w:t>Server</w:t>
      </w:r>
    </w:p>
    <w:p w:rsidR="00C71289" w:rsidRDefault="00C71289" w:rsidP="00C71289">
      <w:pPr>
        <w:tabs>
          <w:tab w:val="left" w:pos="3514"/>
        </w:tabs>
      </w:pPr>
      <w:r w:rsidRPr="00E30C64">
        <w:rPr>
          <w:i/>
        </w:rPr>
        <w:t>Microsoft BizTalk Server</w:t>
      </w:r>
      <w:r w:rsidRPr="00C71289">
        <w:t xml:space="preserve"> позволяет подключать различное программное обеспечение, а затем графически создавать и изменять логику процесса, использующего это программное обеспечение. </w:t>
      </w:r>
      <w:r w:rsidRPr="007C30E1">
        <w:rPr>
          <w:i/>
        </w:rPr>
        <w:t>BizTalk Server</w:t>
      </w:r>
      <w:r w:rsidRPr="00C71289">
        <w:t xml:space="preserve"> также позволяет информационным работникам отслеживать запущенные процессы, взаимодействовать с торговыми партнерами и выполнять другие бизнес-задачи.</w:t>
      </w:r>
    </w:p>
    <w:p w:rsidR="00C71289" w:rsidRPr="00C71289" w:rsidRDefault="00C71289" w:rsidP="00C71289">
      <w:r w:rsidRPr="00C71289">
        <w:t xml:space="preserve">Ключевые новые функции </w:t>
      </w:r>
      <w:r w:rsidRPr="007C30E1">
        <w:rPr>
          <w:i/>
        </w:rPr>
        <w:t>BizTalk Server</w:t>
      </w:r>
      <w:r w:rsidRPr="00C71289">
        <w:t>:</w:t>
      </w:r>
    </w:p>
    <w:p w:rsidR="00C71289" w:rsidRPr="00C71289" w:rsidRDefault="00C71289" w:rsidP="00C71289">
      <w:pPr>
        <w:pStyle w:val="a0"/>
        <w:numPr>
          <w:ilvl w:val="0"/>
          <w:numId w:val="15"/>
        </w:numPr>
        <w:tabs>
          <w:tab w:val="clear" w:pos="1430"/>
        </w:tabs>
        <w:ind w:left="0" w:firstLine="709"/>
      </w:pPr>
      <w:r>
        <w:t>П</w:t>
      </w:r>
      <w:r w:rsidRPr="00C71289">
        <w:t xml:space="preserve">оддержка для развертывания, мониторинга и управления приложениями. </w:t>
      </w:r>
      <w:r w:rsidRPr="00C71289">
        <w:tab/>
      </w:r>
    </w:p>
    <w:p w:rsidR="00C71289" w:rsidRPr="00C71289" w:rsidRDefault="00C71289" w:rsidP="00C71289">
      <w:pPr>
        <w:pStyle w:val="a0"/>
        <w:numPr>
          <w:ilvl w:val="0"/>
          <w:numId w:val="15"/>
        </w:numPr>
        <w:tabs>
          <w:tab w:val="clear" w:pos="1430"/>
        </w:tabs>
        <w:ind w:left="0" w:firstLine="709"/>
      </w:pPr>
      <w:r>
        <w:lastRenderedPageBreak/>
        <w:t>П</w:t>
      </w:r>
      <w:r w:rsidRPr="00C71289">
        <w:t>ростая установка</w:t>
      </w:r>
      <w:r>
        <w:rPr>
          <w:lang w:val="en-US"/>
        </w:rPr>
        <w:t>.</w:t>
      </w:r>
    </w:p>
    <w:p w:rsidR="00C71289" w:rsidRPr="00C71289" w:rsidRDefault="00C71289" w:rsidP="00C71289">
      <w:pPr>
        <w:pStyle w:val="a0"/>
        <w:numPr>
          <w:ilvl w:val="0"/>
          <w:numId w:val="15"/>
        </w:numPr>
        <w:tabs>
          <w:tab w:val="clear" w:pos="1430"/>
        </w:tabs>
        <w:ind w:left="0" w:firstLine="709"/>
      </w:pPr>
      <w:r w:rsidRPr="00C71289">
        <w:t>Улучшенные возможности для мони</w:t>
      </w:r>
      <w:r>
        <w:t>торинга деловой активности.</w:t>
      </w:r>
    </w:p>
    <w:p w:rsidR="00C71289" w:rsidRDefault="00C71289" w:rsidP="00C71289">
      <w:r w:rsidRPr="00C35C73">
        <w:rPr>
          <w:i/>
        </w:rPr>
        <w:t>BizTalk Server</w:t>
      </w:r>
      <w:r w:rsidRPr="00C71289">
        <w:t xml:space="preserve"> также использует последние версии других технологий </w:t>
      </w:r>
      <w:r w:rsidRPr="00C35C73">
        <w:rPr>
          <w:i/>
        </w:rPr>
        <w:t>Microsoft</w:t>
      </w:r>
      <w:r w:rsidRPr="00C71289">
        <w:t xml:space="preserve">. Он построен на </w:t>
      </w:r>
      <w:r w:rsidRPr="00C35C73">
        <w:rPr>
          <w:i/>
        </w:rPr>
        <w:t>.NET Framework</w:t>
      </w:r>
      <w:r w:rsidRPr="00C71289">
        <w:t xml:space="preserve">, а инструменты разработчика размещены в </w:t>
      </w:r>
      <w:r w:rsidRPr="00C35C73">
        <w:rPr>
          <w:i/>
        </w:rPr>
        <w:t>Microsoft</w:t>
      </w:r>
      <w:r w:rsidRPr="00C71289">
        <w:t xml:space="preserve"> </w:t>
      </w:r>
      <w:r w:rsidRPr="00C35C73">
        <w:rPr>
          <w:i/>
        </w:rPr>
        <w:t>Visual</w:t>
      </w:r>
      <w:r w:rsidRPr="00C71289">
        <w:t xml:space="preserve"> </w:t>
      </w:r>
      <w:r w:rsidRPr="00C35C73">
        <w:rPr>
          <w:i/>
        </w:rPr>
        <w:t>Studio</w:t>
      </w:r>
      <w:r w:rsidRPr="00C71289">
        <w:t xml:space="preserve">. В качестве хранилища </w:t>
      </w:r>
      <w:r w:rsidRPr="00C35C73">
        <w:rPr>
          <w:i/>
        </w:rPr>
        <w:t>BizTalk</w:t>
      </w:r>
      <w:r w:rsidRPr="00C71289">
        <w:t xml:space="preserve"> </w:t>
      </w:r>
      <w:r w:rsidRPr="00C35C73">
        <w:rPr>
          <w:i/>
        </w:rPr>
        <w:t>Server</w:t>
      </w:r>
      <w:r w:rsidRPr="00C71289">
        <w:t xml:space="preserve"> использует </w:t>
      </w:r>
      <w:r w:rsidRPr="00C35C73">
        <w:rPr>
          <w:i/>
        </w:rPr>
        <w:t>SQL</w:t>
      </w:r>
      <w:r w:rsidRPr="00C71289">
        <w:t xml:space="preserve"> Server. </w:t>
      </w:r>
      <w:r w:rsidRPr="00C35C73">
        <w:rPr>
          <w:i/>
        </w:rPr>
        <w:t>BizTalk</w:t>
      </w:r>
      <w:r w:rsidRPr="00C71289">
        <w:t xml:space="preserve"> </w:t>
      </w:r>
      <w:r w:rsidRPr="00C35C73">
        <w:rPr>
          <w:i/>
        </w:rPr>
        <w:t>Server</w:t>
      </w:r>
      <w:r w:rsidRPr="00C71289">
        <w:t xml:space="preserve"> может работать на 64-битных серверах </w:t>
      </w:r>
      <w:r w:rsidRPr="00C35C73">
        <w:rPr>
          <w:i/>
        </w:rPr>
        <w:t>Windows</w:t>
      </w:r>
      <w:r w:rsidRPr="00C71289">
        <w:t>, используя больший объем памяти и другие преимущества, предлагаемые оборудованием.</w:t>
      </w:r>
    </w:p>
    <w:p w:rsidR="00C71289" w:rsidRDefault="00C71289" w:rsidP="00C71289">
      <w:r>
        <w:t xml:space="preserve">На рисунке 1.5 показаны основные компоненты </w:t>
      </w:r>
      <w:r w:rsidRPr="00C35C73">
        <w:rPr>
          <w:i/>
        </w:rPr>
        <w:t>BizTalk</w:t>
      </w:r>
      <w:r>
        <w:t xml:space="preserve"> </w:t>
      </w:r>
      <w:r w:rsidRPr="00C35C73">
        <w:rPr>
          <w:i/>
        </w:rPr>
        <w:t>Server</w:t>
      </w:r>
      <w:r>
        <w:t>.</w:t>
      </w:r>
    </w:p>
    <w:p w:rsidR="00C71289" w:rsidRPr="00B53B4E" w:rsidRDefault="00C71289" w:rsidP="00C71289">
      <w:pPr>
        <w:spacing w:before="240" w:after="24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7180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67608e-7c51-4d52-b8fa-9d414924293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89" w:rsidRDefault="00C71289" w:rsidP="00B53B4E">
      <w:pPr>
        <w:spacing w:before="240" w:after="240"/>
        <w:ind w:firstLine="0"/>
        <w:jc w:val="center"/>
      </w:pPr>
      <w:r>
        <w:t xml:space="preserve">Рисунок 1.5 – Основные компоненты </w:t>
      </w:r>
      <w:r w:rsidRPr="00E572F6">
        <w:rPr>
          <w:i/>
        </w:rPr>
        <w:t>BizTalk</w:t>
      </w:r>
      <w:r>
        <w:t xml:space="preserve"> </w:t>
      </w:r>
      <w:r w:rsidRPr="00E572F6">
        <w:rPr>
          <w:i/>
        </w:rPr>
        <w:t>Server</w:t>
      </w:r>
    </w:p>
    <w:p w:rsidR="00C71289" w:rsidRDefault="009458AC" w:rsidP="00AE6FEA">
      <w:pPr>
        <w:spacing w:before="240"/>
      </w:pPr>
      <w:r w:rsidRPr="009458AC">
        <w:t xml:space="preserve">Ядро </w:t>
      </w:r>
      <w:r w:rsidR="00AE6FEA" w:rsidRPr="00E572F6">
        <w:rPr>
          <w:i/>
        </w:rPr>
        <w:t>BizTalk</w:t>
      </w:r>
      <w:r w:rsidR="00AE6FEA">
        <w:t xml:space="preserve"> Server </w:t>
      </w:r>
      <w:r w:rsidR="00AE6FEA" w:rsidRPr="00AE6FEA">
        <w:t>состоит из двух основных частей:</w:t>
      </w:r>
    </w:p>
    <w:p w:rsidR="00AE6FEA" w:rsidRPr="00AE6FEA" w:rsidRDefault="00AE6FEA" w:rsidP="00AE6FEA">
      <w:pPr>
        <w:pStyle w:val="a0"/>
        <w:numPr>
          <w:ilvl w:val="0"/>
          <w:numId w:val="17"/>
        </w:numPr>
        <w:tabs>
          <w:tab w:val="clear" w:pos="1430"/>
        </w:tabs>
        <w:ind w:left="0" w:firstLine="709"/>
      </w:pPr>
      <w:r w:rsidRPr="00AE6FEA">
        <w:t>Компонент обмена сообщениями, который обеспечивает возможность взаимодействия с целым рядом другого программного обеспечения. Опираясь на адаптеры для различных видов связи, механизм может поддерживать множество протоколов и форматов данных, включая веб-службы и многие другие.</w:t>
      </w:r>
    </w:p>
    <w:p w:rsidR="00AE6FEA" w:rsidRPr="00AE6FEA" w:rsidRDefault="00AE6FEA" w:rsidP="00AE6FEA">
      <w:pPr>
        <w:pStyle w:val="a0"/>
        <w:numPr>
          <w:ilvl w:val="0"/>
          <w:numId w:val="17"/>
        </w:numPr>
        <w:tabs>
          <w:tab w:val="clear" w:pos="1430"/>
        </w:tabs>
        <w:ind w:left="0" w:firstLine="709"/>
      </w:pPr>
      <w:r w:rsidRPr="00AE6FEA">
        <w:t>Поддержка создания и запуска графически определенных процессов, называемых оркестровками. Созданные на основе компонентов механизма обмена сообщениями, оркестровки реализуют логику, которая управляет всем или частью бизнес-процесса.</w:t>
      </w:r>
    </w:p>
    <w:p w:rsidR="00AE6FEA" w:rsidRDefault="009458AC" w:rsidP="009458AC">
      <w:r w:rsidRPr="009458AC">
        <w:t xml:space="preserve">Некоторые другие компоненты </w:t>
      </w:r>
      <w:r w:rsidRPr="008553F9">
        <w:rPr>
          <w:i/>
        </w:rPr>
        <w:t>BizTalk</w:t>
      </w:r>
      <w:r w:rsidRPr="009458AC">
        <w:t xml:space="preserve"> также могут использоваться совместно с движком, в том числе:</w:t>
      </w:r>
    </w:p>
    <w:p w:rsidR="009458AC" w:rsidRPr="009458AC" w:rsidRDefault="009458AC" w:rsidP="009458AC">
      <w:pPr>
        <w:pStyle w:val="a0"/>
        <w:numPr>
          <w:ilvl w:val="0"/>
          <w:numId w:val="19"/>
        </w:numPr>
        <w:tabs>
          <w:tab w:val="clear" w:pos="1430"/>
        </w:tabs>
        <w:ind w:left="0" w:firstLine="709"/>
      </w:pPr>
      <w:r w:rsidRPr="009458AC">
        <w:t>Механизм бизнес-правил, который оценивает сложные наборы правил.</w:t>
      </w:r>
    </w:p>
    <w:p w:rsidR="009458AC" w:rsidRPr="009458AC" w:rsidRDefault="009458AC" w:rsidP="009458AC">
      <w:pPr>
        <w:pStyle w:val="a0"/>
        <w:numPr>
          <w:ilvl w:val="0"/>
          <w:numId w:val="19"/>
        </w:numPr>
        <w:tabs>
          <w:tab w:val="clear" w:pos="1430"/>
        </w:tabs>
        <w:ind w:left="0" w:firstLine="709"/>
      </w:pPr>
      <w:r w:rsidRPr="009458AC">
        <w:t>Групповой концентратор, который позволяет разработчикам и администраторам отслеживать и управлять движком и оркестровками, которые он выполняет.</w:t>
      </w:r>
    </w:p>
    <w:p w:rsidR="009458AC" w:rsidRPr="009458AC" w:rsidRDefault="009458AC" w:rsidP="009458AC">
      <w:pPr>
        <w:pStyle w:val="a0"/>
        <w:numPr>
          <w:ilvl w:val="0"/>
          <w:numId w:val="19"/>
        </w:numPr>
        <w:tabs>
          <w:tab w:val="clear" w:pos="1430"/>
        </w:tabs>
        <w:ind w:left="0" w:firstLine="709"/>
      </w:pPr>
      <w:r w:rsidRPr="009458AC">
        <w:t>Средство корпоративного единого входа (</w:t>
      </w:r>
      <w:r w:rsidRPr="008553F9">
        <w:rPr>
          <w:i/>
        </w:rPr>
        <w:t>SSO</w:t>
      </w:r>
      <w:r w:rsidRPr="009458AC">
        <w:t xml:space="preserve">), которое обеспечивает возможность сопоставления информации аутентификации между системами </w:t>
      </w:r>
      <w:r w:rsidRPr="008553F9">
        <w:rPr>
          <w:i/>
        </w:rPr>
        <w:t>Windows</w:t>
      </w:r>
      <w:r w:rsidRPr="009458AC">
        <w:t xml:space="preserve"> и системами, отличными от </w:t>
      </w:r>
      <w:r w:rsidRPr="008553F9">
        <w:rPr>
          <w:i/>
        </w:rPr>
        <w:t>Windows</w:t>
      </w:r>
      <w:r w:rsidRPr="009458AC">
        <w:t>.</w:t>
      </w:r>
    </w:p>
    <w:p w:rsidR="009458AC" w:rsidRPr="009458AC" w:rsidRDefault="009458AC" w:rsidP="005A003F">
      <w:pPr>
        <w:pStyle w:val="a0"/>
        <w:numPr>
          <w:ilvl w:val="0"/>
          <w:numId w:val="19"/>
        </w:numPr>
        <w:tabs>
          <w:tab w:val="clear" w:pos="1430"/>
        </w:tabs>
        <w:ind w:left="0" w:firstLine="709"/>
      </w:pPr>
      <w:r w:rsidRPr="009458AC">
        <w:t xml:space="preserve">Помимо этого, </w:t>
      </w:r>
      <w:r w:rsidRPr="008553F9">
        <w:rPr>
          <w:i/>
        </w:rPr>
        <w:t>BizTalk</w:t>
      </w:r>
      <w:r w:rsidRPr="009458AC">
        <w:t xml:space="preserve"> </w:t>
      </w:r>
      <w:r w:rsidRPr="008553F9">
        <w:rPr>
          <w:i/>
        </w:rPr>
        <w:t>Server</w:t>
      </w:r>
      <w:r w:rsidRPr="009458AC">
        <w:t xml:space="preserve"> включает в себя мониторинг бизнес-активности, который информационные работники используют для наблюдения за текущим </w:t>
      </w:r>
      <w:r w:rsidRPr="009458AC">
        <w:lastRenderedPageBreak/>
        <w:t>бизнес-процессом. Информация отображается в бизнес-терминах, а не в технических терминах, и бизнес-пользователи определяют, какая информация отображается.</w:t>
      </w:r>
    </w:p>
    <w:p w:rsidR="00596929" w:rsidRPr="00C71289" w:rsidRDefault="005A003F" w:rsidP="00D5518B">
      <w:r w:rsidRPr="005A003F">
        <w:t xml:space="preserve">На рисунке </w:t>
      </w:r>
      <w:r>
        <w:t>1.6 показан</w:t>
      </w:r>
      <w:r w:rsidRPr="005A003F">
        <w:t xml:space="preserve"> пример использования ядра </w:t>
      </w:r>
      <w:r w:rsidRPr="008553F9">
        <w:rPr>
          <w:i/>
        </w:rPr>
        <w:t>BizTalk</w:t>
      </w:r>
      <w:r w:rsidRPr="005A003F">
        <w:t xml:space="preserve"> </w:t>
      </w:r>
      <w:r w:rsidRPr="008553F9">
        <w:rPr>
          <w:i/>
        </w:rPr>
        <w:t>Server</w:t>
      </w:r>
      <w:r w:rsidRPr="005A003F">
        <w:t xml:space="preserve"> для решения проблемы </w:t>
      </w:r>
      <w:r w:rsidRPr="008553F9">
        <w:rPr>
          <w:i/>
        </w:rPr>
        <w:t>EAI</w:t>
      </w:r>
      <w:r w:rsidRPr="005A003F">
        <w:t xml:space="preserve">. В этом сценарии приложение инвентаризации, возможно, работающее на </w:t>
      </w:r>
      <w:proofErr w:type="spellStart"/>
      <w:r w:rsidRPr="005A003F">
        <w:t>мэйнфрейме</w:t>
      </w:r>
      <w:proofErr w:type="spellEnd"/>
      <w:r w:rsidRPr="005A003F">
        <w:t xml:space="preserve"> </w:t>
      </w:r>
      <w:r w:rsidRPr="008553F9">
        <w:rPr>
          <w:i/>
        </w:rPr>
        <w:t>IBM</w:t>
      </w:r>
      <w:r w:rsidRPr="005A003F">
        <w:t>, замечает, что запас элемента низкий, и выдает запрос на заказ большего количества этого элемента. Этот запрос отправляется в ор</w:t>
      </w:r>
      <w:r>
        <w:t xml:space="preserve">кестровку </w:t>
      </w:r>
      <w:r w:rsidRPr="008553F9">
        <w:rPr>
          <w:i/>
        </w:rPr>
        <w:t>BizTalk Server</w:t>
      </w:r>
      <w:r w:rsidRPr="005A003F">
        <w:t xml:space="preserve">, которая затем отправляет запрос к приложению </w:t>
      </w:r>
      <w:r w:rsidRPr="008553F9">
        <w:rPr>
          <w:i/>
        </w:rPr>
        <w:t>ERP</w:t>
      </w:r>
      <w:r w:rsidRPr="005A003F">
        <w:t xml:space="preserve"> этой организации, зап</w:t>
      </w:r>
      <w:r>
        <w:t>рашивая заказ на покупку</w:t>
      </w:r>
      <w:r w:rsidRPr="005A003F">
        <w:t xml:space="preserve">. Приложение </w:t>
      </w:r>
      <w:r w:rsidRPr="008553F9">
        <w:rPr>
          <w:i/>
        </w:rPr>
        <w:t>ERP</w:t>
      </w:r>
      <w:r w:rsidRPr="005A003F">
        <w:t xml:space="preserve">, которое может быть запущено в системе </w:t>
      </w:r>
      <w:proofErr w:type="spellStart"/>
      <w:r w:rsidRPr="008553F9">
        <w:rPr>
          <w:i/>
        </w:rPr>
        <w:t>Unix</w:t>
      </w:r>
      <w:proofErr w:type="spellEnd"/>
      <w:r w:rsidRPr="005A003F">
        <w:t>, отправляе</w:t>
      </w:r>
      <w:r>
        <w:t xml:space="preserve">т обратно запрошенный </w:t>
      </w:r>
      <w:r w:rsidRPr="008553F9">
        <w:rPr>
          <w:i/>
        </w:rPr>
        <w:t>PO</w:t>
      </w:r>
      <w:r w:rsidRPr="005A003F">
        <w:t xml:space="preserve">, а оркестровка </w:t>
      </w:r>
      <w:r w:rsidRPr="008553F9">
        <w:rPr>
          <w:i/>
        </w:rPr>
        <w:t>BizTalk Server</w:t>
      </w:r>
      <w:r w:rsidRPr="005A003F">
        <w:t xml:space="preserve"> затем сообщает приложению выполнения, возможно, созданному на </w:t>
      </w:r>
      <w:r w:rsidRPr="008553F9">
        <w:rPr>
          <w:i/>
        </w:rPr>
        <w:t>Windows</w:t>
      </w:r>
      <w:r w:rsidRPr="005A003F">
        <w:t xml:space="preserve"> с использованием </w:t>
      </w:r>
      <w:r w:rsidRPr="008553F9">
        <w:rPr>
          <w:i/>
        </w:rPr>
        <w:t>.NET Framework</w:t>
      </w:r>
      <w:r w:rsidRPr="005A003F">
        <w:t>, что эле</w:t>
      </w:r>
      <w:r>
        <w:t>мент должен быть заказан</w:t>
      </w:r>
      <w:r w:rsidRPr="005A003F">
        <w:t>.</w:t>
      </w:r>
    </w:p>
    <w:p w:rsidR="00596929" w:rsidRDefault="00D5518B" w:rsidP="00D5518B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>
            <wp:extent cx="4151366" cy="391690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8558da-03cf-494b-8334-efe0ea15a6a7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94" cy="39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8B" w:rsidRPr="00517E5A" w:rsidRDefault="00D5518B" w:rsidP="00D5518B">
      <w:pPr>
        <w:spacing w:before="240" w:after="240"/>
        <w:ind w:firstLine="0"/>
        <w:jc w:val="center"/>
      </w:pPr>
      <w:r>
        <w:t xml:space="preserve">Рисунок 1.6 – Использование ядра для решения проблемы </w:t>
      </w:r>
      <w:r w:rsidRPr="008553F9">
        <w:rPr>
          <w:i/>
          <w:lang w:val="en-US"/>
        </w:rPr>
        <w:t>EAI</w:t>
      </w:r>
    </w:p>
    <w:p w:rsidR="006C3626" w:rsidRDefault="006C3626" w:rsidP="006C3626">
      <w:r w:rsidRPr="008553F9">
        <w:rPr>
          <w:i/>
        </w:rPr>
        <w:t>BizTalk Server</w:t>
      </w:r>
      <w:r w:rsidRPr="006C3626">
        <w:t xml:space="preserve"> </w:t>
      </w:r>
      <w:r>
        <w:t>взаимодействует</w:t>
      </w:r>
      <w:r w:rsidR="00E86921">
        <w:t xml:space="preserve"> с различным программным обеспечением, </w:t>
      </w:r>
      <w:r w:rsidRPr="006C3626">
        <w:t xml:space="preserve">он полагается на адаптеры, чтобы сделать это возможным. Адаптер - это реализация механизма связи, </w:t>
      </w:r>
      <w:r w:rsidR="00E86921" w:rsidRPr="006C3626">
        <w:t>например,</w:t>
      </w:r>
      <w:r w:rsidRPr="006C3626">
        <w:t xml:space="preserve"> определенного протокола. Разработчик определяет, какие адаптеры использовать в той или иной ситуации. Они могут выбрать один из встроенных адаптеров, которые предоставляет </w:t>
      </w:r>
      <w:r w:rsidRPr="008553F9">
        <w:rPr>
          <w:i/>
        </w:rPr>
        <w:t>BizTalk</w:t>
      </w:r>
      <w:r w:rsidRPr="006C3626">
        <w:t xml:space="preserve"> </w:t>
      </w:r>
      <w:r w:rsidRPr="008553F9">
        <w:rPr>
          <w:i/>
        </w:rPr>
        <w:t>Server</w:t>
      </w:r>
      <w:r w:rsidRPr="006C3626">
        <w:t xml:space="preserve">, например, или использовать адаптер, созданный для популярного продукта, такого как </w:t>
      </w:r>
      <w:r w:rsidRPr="008553F9">
        <w:rPr>
          <w:i/>
        </w:rPr>
        <w:t>Windows</w:t>
      </w:r>
      <w:r w:rsidRPr="006C3626">
        <w:t xml:space="preserve"> </w:t>
      </w:r>
      <w:proofErr w:type="spellStart"/>
      <w:r w:rsidRPr="008553F9">
        <w:rPr>
          <w:i/>
        </w:rPr>
        <w:t>SharePoint</w:t>
      </w:r>
      <w:proofErr w:type="spellEnd"/>
      <w:r w:rsidRPr="008553F9">
        <w:rPr>
          <w:i/>
        </w:rPr>
        <w:t xml:space="preserve"> </w:t>
      </w:r>
      <w:proofErr w:type="spellStart"/>
      <w:r w:rsidRPr="008553F9">
        <w:rPr>
          <w:i/>
        </w:rPr>
        <w:t>Services</w:t>
      </w:r>
      <w:proofErr w:type="spellEnd"/>
      <w:r w:rsidRPr="006C3626">
        <w:t xml:space="preserve">, или даже создать собственный адаптер. В каждом из этих случаев адаптер построен на стандартной базе, называемой </w:t>
      </w:r>
      <w:proofErr w:type="spellStart"/>
      <w:r w:rsidRPr="008553F9">
        <w:rPr>
          <w:i/>
        </w:rPr>
        <w:t>Adapter</w:t>
      </w:r>
      <w:proofErr w:type="spellEnd"/>
      <w:r w:rsidRPr="008553F9">
        <w:rPr>
          <w:i/>
        </w:rPr>
        <w:t xml:space="preserve"> Framework</w:t>
      </w:r>
      <w:r w:rsidRPr="006C3626">
        <w:t>. Эта структура предоставляет общий способ создания и запуска адаптеров, а также поддерживает те же инструменты, которые используются для управления всеми типами адаптеров.</w:t>
      </w:r>
    </w:p>
    <w:p w:rsidR="009F6634" w:rsidRPr="009F6634" w:rsidRDefault="009F6634" w:rsidP="00E36BB1">
      <w:pPr>
        <w:pStyle w:val="a"/>
      </w:pPr>
      <w:bookmarkStart w:id="7" w:name="_Toc41333776"/>
      <w:r w:rsidRPr="002B47BC">
        <w:lastRenderedPageBreak/>
        <w:t xml:space="preserve">Выводы по </w:t>
      </w:r>
      <w:bookmarkStart w:id="8" w:name="_GoBack"/>
      <w:bookmarkEnd w:id="8"/>
      <w:r w:rsidRPr="002B47BC">
        <w:t>разделу</w:t>
      </w:r>
      <w:bookmarkEnd w:id="7"/>
    </w:p>
    <w:p w:rsidR="00E86921" w:rsidRPr="002B47BC" w:rsidRDefault="00E86921" w:rsidP="00E86921">
      <w:pPr>
        <w:pStyle w:val="111111111"/>
        <w:rPr>
          <w:color w:val="000000"/>
        </w:rPr>
      </w:pPr>
      <w:r w:rsidRPr="002B47BC">
        <w:rPr>
          <w:color w:val="000000"/>
        </w:rPr>
        <w:t>В данном разделе был произведён обзор аналог</w:t>
      </w:r>
      <w:r>
        <w:rPr>
          <w:color w:val="000000"/>
        </w:rPr>
        <w:t>ичных решений</w:t>
      </w:r>
      <w:r w:rsidRPr="002B47BC">
        <w:rPr>
          <w:color w:val="000000"/>
        </w:rPr>
        <w:t>, рассмотрены их плюсы и минусы</w:t>
      </w:r>
      <w:r>
        <w:rPr>
          <w:color w:val="000000"/>
        </w:rPr>
        <w:t xml:space="preserve"> </w:t>
      </w:r>
      <w:r w:rsidRPr="002B47BC">
        <w:rPr>
          <w:color w:val="000000"/>
        </w:rPr>
        <w:t>программного обеспечения по теме дипломного проекта.</w:t>
      </w:r>
      <w:r w:rsidRPr="002B47BC">
        <w:rPr>
          <w:rFonts w:cs="Calibri"/>
          <w:color w:val="000000"/>
        </w:rPr>
        <w:t xml:space="preserve"> Кажд</w:t>
      </w:r>
      <w:r>
        <w:rPr>
          <w:rFonts w:cs="Calibri"/>
          <w:color w:val="000000"/>
        </w:rPr>
        <w:t>ое</w:t>
      </w:r>
      <w:r w:rsidRPr="002B47BC">
        <w:rPr>
          <w:rFonts w:cs="Calibri"/>
          <w:color w:val="000000"/>
        </w:rPr>
        <w:t xml:space="preserve"> аналог</w:t>
      </w:r>
      <w:r>
        <w:rPr>
          <w:rFonts w:cs="Calibri"/>
          <w:color w:val="000000"/>
        </w:rPr>
        <w:t>ичное решение</w:t>
      </w:r>
      <w:r w:rsidRPr="002B47BC">
        <w:rPr>
          <w:rFonts w:cs="Calibri"/>
          <w:color w:val="000000"/>
        </w:rPr>
        <w:t xml:space="preserve"> был</w:t>
      </w:r>
      <w:r>
        <w:rPr>
          <w:rFonts w:cs="Calibri"/>
          <w:color w:val="000000"/>
        </w:rPr>
        <w:t>о</w:t>
      </w:r>
      <w:r w:rsidRPr="002B47BC">
        <w:rPr>
          <w:rFonts w:cs="Calibri"/>
          <w:color w:val="000000"/>
        </w:rPr>
        <w:t xml:space="preserve"> подробно описан</w:t>
      </w:r>
      <w:r>
        <w:rPr>
          <w:rFonts w:cs="Calibri"/>
          <w:color w:val="000000"/>
        </w:rPr>
        <w:t>о</w:t>
      </w:r>
      <w:r w:rsidRPr="002B47BC">
        <w:rPr>
          <w:rFonts w:cs="Calibri"/>
          <w:color w:val="000000"/>
        </w:rPr>
        <w:t>, и было показано, для чего предназначено то или иное программное обеспечение.</w:t>
      </w:r>
    </w:p>
    <w:p w:rsidR="00E86921" w:rsidRDefault="00E86921" w:rsidP="00E86921">
      <w:pPr>
        <w:pStyle w:val="af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B47BC">
        <w:rPr>
          <w:color w:val="000000"/>
          <w:sz w:val="28"/>
          <w:szCs w:val="28"/>
        </w:rPr>
        <w:t>Как видно из представленного краткого обзора, большинство ресурсов имеют много общего в своих функциональных возможностях. В первую очередь это касается базовых функций. Поэтому обычному пользователю иногда бывает труд</w:t>
      </w:r>
      <w:r>
        <w:rPr>
          <w:color w:val="000000"/>
          <w:sz w:val="28"/>
          <w:szCs w:val="28"/>
        </w:rPr>
        <w:t>но выбрать тот или иной ресурс.</w:t>
      </w:r>
    </w:p>
    <w:p w:rsidR="00E86921" w:rsidRPr="00B02227" w:rsidRDefault="00E86921" w:rsidP="00E86921">
      <w:r>
        <w:tab/>
        <w:t>Как можно видеть приложения имеют некоторые недостатки</w:t>
      </w:r>
      <w:r w:rsidRPr="00F72A73">
        <w:t>, таким образом была выявлена целесообразность разработки и основной спектр функциональных возможностей, на которые в будущем необходимо сделать упор, для выделения приложения на фоне его ко</w:t>
      </w:r>
      <w:r w:rsidR="00DA501E">
        <w:t>нкурентов.</w:t>
      </w:r>
    </w:p>
    <w:p w:rsidR="00E86921" w:rsidRDefault="00E86921" w:rsidP="006C3626"/>
    <w:p w:rsidR="00E86921" w:rsidRPr="006C3626" w:rsidRDefault="00E86921" w:rsidP="006C3626"/>
    <w:sectPr w:rsidR="00E86921" w:rsidRPr="006C3626" w:rsidSect="001A2DFE">
      <w:headerReference w:type="default" r:id="rId14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86F" w:rsidRDefault="0007486F" w:rsidP="005D3E24">
      <w:r>
        <w:separator/>
      </w:r>
    </w:p>
  </w:endnote>
  <w:endnote w:type="continuationSeparator" w:id="0">
    <w:p w:rsidR="0007486F" w:rsidRDefault="0007486F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86F" w:rsidRDefault="0007486F" w:rsidP="005D3E24">
      <w:r>
        <w:separator/>
      </w:r>
    </w:p>
  </w:footnote>
  <w:footnote w:type="continuationSeparator" w:id="0">
    <w:p w:rsidR="0007486F" w:rsidRDefault="0007486F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9316A2" w:rsidRPr="0078224A" w:rsidRDefault="0030030B" w:rsidP="005D3E24">
        <w:pPr>
          <w:pStyle w:val="af1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3F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0B5"/>
    <w:multiLevelType w:val="hybridMultilevel"/>
    <w:tmpl w:val="35B6D290"/>
    <w:lvl w:ilvl="0" w:tplc="7CDC72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B6BB0"/>
    <w:multiLevelType w:val="hybridMultilevel"/>
    <w:tmpl w:val="16F05BB8"/>
    <w:lvl w:ilvl="0" w:tplc="0F1865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A1A93"/>
    <w:multiLevelType w:val="multilevel"/>
    <w:tmpl w:val="B224910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213" w:hanging="36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135115"/>
    <w:multiLevelType w:val="multilevel"/>
    <w:tmpl w:val="CB1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943E7"/>
    <w:multiLevelType w:val="hybridMultilevel"/>
    <w:tmpl w:val="552E2FA0"/>
    <w:lvl w:ilvl="0" w:tplc="3DA6575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8CCAB9D4">
      <w:start w:val="1"/>
      <w:numFmt w:val="decimal"/>
      <w:pStyle w:val="a"/>
      <w:suff w:val="space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619CC"/>
    <w:multiLevelType w:val="hybridMultilevel"/>
    <w:tmpl w:val="3A10E732"/>
    <w:lvl w:ilvl="0" w:tplc="9B70BF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C3955"/>
    <w:multiLevelType w:val="multilevel"/>
    <w:tmpl w:val="B3E6236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3A4099D"/>
    <w:multiLevelType w:val="hybridMultilevel"/>
    <w:tmpl w:val="D3388332"/>
    <w:lvl w:ilvl="0" w:tplc="738A01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ED4129"/>
    <w:multiLevelType w:val="multilevel"/>
    <w:tmpl w:val="E5B2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210CB"/>
    <w:multiLevelType w:val="multilevel"/>
    <w:tmpl w:val="B9F0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7AC04CE"/>
    <w:multiLevelType w:val="hybridMultilevel"/>
    <w:tmpl w:val="AE6E2284"/>
    <w:lvl w:ilvl="0" w:tplc="3DA6575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ED8E0BA">
      <w:start w:val="1"/>
      <w:numFmt w:val="decimal"/>
      <w:suff w:val="space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52753"/>
    <w:multiLevelType w:val="multilevel"/>
    <w:tmpl w:val="68483096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3D076747"/>
    <w:multiLevelType w:val="hybridMultilevel"/>
    <w:tmpl w:val="72D01594"/>
    <w:lvl w:ilvl="0" w:tplc="3600F7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AA2453"/>
    <w:multiLevelType w:val="hybridMultilevel"/>
    <w:tmpl w:val="06D69A36"/>
    <w:lvl w:ilvl="0" w:tplc="E548A8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151"/>
    <w:multiLevelType w:val="multilevel"/>
    <w:tmpl w:val="4EE88DF4"/>
    <w:lvl w:ilvl="0">
      <w:start w:val="1"/>
      <w:numFmt w:val="decimal"/>
      <w:pStyle w:val="a1"/>
      <w:suff w:val="space"/>
      <w:lvlText w:val="%1"/>
      <w:lvlJc w:val="left"/>
      <w:pPr>
        <w:ind w:left="1213" w:hanging="36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3" w:hanging="36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3" w:hanging="362"/>
      </w:pPr>
      <w:rPr>
        <w:rFonts w:hint="default"/>
      </w:rPr>
    </w:lvl>
  </w:abstractNum>
  <w:abstractNum w:abstractNumId="17" w15:restartNumberingAfterBreak="0">
    <w:nsid w:val="503D773A"/>
    <w:multiLevelType w:val="hybridMultilevel"/>
    <w:tmpl w:val="9C7E15B8"/>
    <w:lvl w:ilvl="0" w:tplc="852EDC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453F3C"/>
    <w:multiLevelType w:val="multilevel"/>
    <w:tmpl w:val="60DE7F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2AC3406"/>
    <w:multiLevelType w:val="hybridMultilevel"/>
    <w:tmpl w:val="1ACA2612"/>
    <w:lvl w:ilvl="0" w:tplc="7B200C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21" w15:restartNumberingAfterBreak="0">
    <w:nsid w:val="6B7D6476"/>
    <w:multiLevelType w:val="hybridMultilevel"/>
    <w:tmpl w:val="E4D41C4A"/>
    <w:lvl w:ilvl="0" w:tplc="3DA6575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75663EA0">
      <w:start w:val="1"/>
      <w:numFmt w:val="decimal"/>
      <w:suff w:val="space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22F4F81"/>
    <w:multiLevelType w:val="hybridMultilevel"/>
    <w:tmpl w:val="1FD69D94"/>
    <w:lvl w:ilvl="0" w:tplc="ABC4ED02">
      <w:start w:val="1"/>
      <w:numFmt w:val="decimal"/>
      <w:suff w:val="space"/>
      <w:lvlText w:val="1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98751A"/>
    <w:multiLevelType w:val="hybridMultilevel"/>
    <w:tmpl w:val="91F02F0E"/>
    <w:lvl w:ilvl="0" w:tplc="97CE3B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6B6720"/>
    <w:multiLevelType w:val="multilevel"/>
    <w:tmpl w:val="1A8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C3F6A"/>
    <w:multiLevelType w:val="hybridMultilevel"/>
    <w:tmpl w:val="26666F18"/>
    <w:lvl w:ilvl="0" w:tplc="2764A4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22"/>
  </w:num>
  <w:num w:numId="5">
    <w:abstractNumId w:val="7"/>
  </w:num>
  <w:num w:numId="6">
    <w:abstractNumId w:val="6"/>
  </w:num>
  <w:num w:numId="7">
    <w:abstractNumId w:val="16"/>
  </w:num>
  <w:num w:numId="8">
    <w:abstractNumId w:val="14"/>
  </w:num>
  <w:num w:numId="9">
    <w:abstractNumId w:val="19"/>
  </w:num>
  <w:num w:numId="10">
    <w:abstractNumId w:val="0"/>
  </w:num>
  <w:num w:numId="11">
    <w:abstractNumId w:val="17"/>
  </w:num>
  <w:num w:numId="12">
    <w:abstractNumId w:val="9"/>
  </w:num>
  <w:num w:numId="13">
    <w:abstractNumId w:val="15"/>
  </w:num>
  <w:num w:numId="14">
    <w:abstractNumId w:val="25"/>
  </w:num>
  <w:num w:numId="15">
    <w:abstractNumId w:val="8"/>
  </w:num>
  <w:num w:numId="16">
    <w:abstractNumId w:val="10"/>
  </w:num>
  <w:num w:numId="17">
    <w:abstractNumId w:val="5"/>
  </w:num>
  <w:num w:numId="18">
    <w:abstractNumId w:val="3"/>
  </w:num>
  <w:num w:numId="19">
    <w:abstractNumId w:val="26"/>
  </w:num>
  <w:num w:numId="20">
    <w:abstractNumId w:val="1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24">
    <w:abstractNumId w:val="24"/>
  </w:num>
  <w:num w:numId="25">
    <w:abstractNumId w:val="18"/>
  </w:num>
  <w:num w:numId="26">
    <w:abstractNumId w:val="12"/>
  </w:num>
  <w:num w:numId="27">
    <w:abstractNumId w:val="23"/>
  </w:num>
  <w:num w:numId="28">
    <w:abstractNumId w:val="21"/>
  </w:num>
  <w:num w:numId="29">
    <w:abstractNumId w:val="21"/>
    <w:lvlOverride w:ilvl="0">
      <w:startOverride w:val="1"/>
    </w:lvlOverride>
  </w:num>
  <w:num w:numId="3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851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01B0"/>
    <w:rsid w:val="00061D0A"/>
    <w:rsid w:val="00070926"/>
    <w:rsid w:val="00070BC7"/>
    <w:rsid w:val="00073341"/>
    <w:rsid w:val="0007353F"/>
    <w:rsid w:val="00073847"/>
    <w:rsid w:val="0007486F"/>
    <w:rsid w:val="00076DA2"/>
    <w:rsid w:val="00081D33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20C7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39A9"/>
    <w:rsid w:val="000C57C9"/>
    <w:rsid w:val="000D632E"/>
    <w:rsid w:val="000E6184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0A67"/>
    <w:rsid w:val="00112012"/>
    <w:rsid w:val="00113C4E"/>
    <w:rsid w:val="001202F9"/>
    <w:rsid w:val="001203B0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287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949E1"/>
    <w:rsid w:val="001A2DFE"/>
    <w:rsid w:val="001A40B1"/>
    <w:rsid w:val="001A54B3"/>
    <w:rsid w:val="001B0526"/>
    <w:rsid w:val="001B0720"/>
    <w:rsid w:val="001B2A87"/>
    <w:rsid w:val="001B366F"/>
    <w:rsid w:val="001B7BD9"/>
    <w:rsid w:val="001C23C3"/>
    <w:rsid w:val="001C2B24"/>
    <w:rsid w:val="001C45E2"/>
    <w:rsid w:val="001C50A9"/>
    <w:rsid w:val="001C569A"/>
    <w:rsid w:val="001C5B0A"/>
    <w:rsid w:val="001C6AB8"/>
    <w:rsid w:val="001C6D64"/>
    <w:rsid w:val="001D08C0"/>
    <w:rsid w:val="001D17AD"/>
    <w:rsid w:val="001D78DA"/>
    <w:rsid w:val="001D7D9B"/>
    <w:rsid w:val="001E1461"/>
    <w:rsid w:val="001E26A3"/>
    <w:rsid w:val="001E5FE2"/>
    <w:rsid w:val="001E60D5"/>
    <w:rsid w:val="001F3553"/>
    <w:rsid w:val="001F5534"/>
    <w:rsid w:val="001F5A65"/>
    <w:rsid w:val="001F5EF5"/>
    <w:rsid w:val="002000BD"/>
    <w:rsid w:val="002056D5"/>
    <w:rsid w:val="00205744"/>
    <w:rsid w:val="00206BB2"/>
    <w:rsid w:val="002131CD"/>
    <w:rsid w:val="00213815"/>
    <w:rsid w:val="00216F5C"/>
    <w:rsid w:val="002176CE"/>
    <w:rsid w:val="0022151E"/>
    <w:rsid w:val="00232629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595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8D0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030B"/>
    <w:rsid w:val="00302FCF"/>
    <w:rsid w:val="00303578"/>
    <w:rsid w:val="0030360E"/>
    <w:rsid w:val="0030394E"/>
    <w:rsid w:val="003046D0"/>
    <w:rsid w:val="00306D7F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558A8"/>
    <w:rsid w:val="003622FA"/>
    <w:rsid w:val="003759EA"/>
    <w:rsid w:val="003769BA"/>
    <w:rsid w:val="0037748A"/>
    <w:rsid w:val="00377A49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33B4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085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0ECD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4F7E66"/>
    <w:rsid w:val="00502301"/>
    <w:rsid w:val="00502E6E"/>
    <w:rsid w:val="0050415F"/>
    <w:rsid w:val="00507D4C"/>
    <w:rsid w:val="00511CB8"/>
    <w:rsid w:val="00513F12"/>
    <w:rsid w:val="00515EE1"/>
    <w:rsid w:val="00517E5A"/>
    <w:rsid w:val="00520EF5"/>
    <w:rsid w:val="00522639"/>
    <w:rsid w:val="00522754"/>
    <w:rsid w:val="005235C8"/>
    <w:rsid w:val="0052362D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67"/>
    <w:rsid w:val="005461F4"/>
    <w:rsid w:val="00552BE9"/>
    <w:rsid w:val="005555AC"/>
    <w:rsid w:val="00556A07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0CAB"/>
    <w:rsid w:val="00593AFF"/>
    <w:rsid w:val="00594FBB"/>
    <w:rsid w:val="00595743"/>
    <w:rsid w:val="00595BAF"/>
    <w:rsid w:val="00596929"/>
    <w:rsid w:val="005A003F"/>
    <w:rsid w:val="005A46E0"/>
    <w:rsid w:val="005A47A9"/>
    <w:rsid w:val="005A5BD6"/>
    <w:rsid w:val="005B1083"/>
    <w:rsid w:val="005B4E4E"/>
    <w:rsid w:val="005B66F6"/>
    <w:rsid w:val="005B68D1"/>
    <w:rsid w:val="005B798A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AF3"/>
    <w:rsid w:val="00612CA5"/>
    <w:rsid w:val="00613F38"/>
    <w:rsid w:val="00614755"/>
    <w:rsid w:val="006150FF"/>
    <w:rsid w:val="00615F03"/>
    <w:rsid w:val="00622EEB"/>
    <w:rsid w:val="00625811"/>
    <w:rsid w:val="00627529"/>
    <w:rsid w:val="00630AFA"/>
    <w:rsid w:val="00632269"/>
    <w:rsid w:val="00632DDB"/>
    <w:rsid w:val="0063489D"/>
    <w:rsid w:val="00637989"/>
    <w:rsid w:val="00641A82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767F9"/>
    <w:rsid w:val="006812F4"/>
    <w:rsid w:val="00681F27"/>
    <w:rsid w:val="006848CB"/>
    <w:rsid w:val="0068493F"/>
    <w:rsid w:val="00686B99"/>
    <w:rsid w:val="00696052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C3626"/>
    <w:rsid w:val="006D5257"/>
    <w:rsid w:val="006D72FE"/>
    <w:rsid w:val="006E0B96"/>
    <w:rsid w:val="006E125B"/>
    <w:rsid w:val="006E48B3"/>
    <w:rsid w:val="006E543C"/>
    <w:rsid w:val="006F15ED"/>
    <w:rsid w:val="006F5A9E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27"/>
    <w:rsid w:val="007570CD"/>
    <w:rsid w:val="00757532"/>
    <w:rsid w:val="007601FE"/>
    <w:rsid w:val="007610B1"/>
    <w:rsid w:val="0076270E"/>
    <w:rsid w:val="00765A34"/>
    <w:rsid w:val="00765ABD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5402"/>
    <w:rsid w:val="00796E6D"/>
    <w:rsid w:val="00797CD0"/>
    <w:rsid w:val="007A00AE"/>
    <w:rsid w:val="007A30EE"/>
    <w:rsid w:val="007B0941"/>
    <w:rsid w:val="007B2C67"/>
    <w:rsid w:val="007B4B32"/>
    <w:rsid w:val="007B5C37"/>
    <w:rsid w:val="007B692A"/>
    <w:rsid w:val="007C0B94"/>
    <w:rsid w:val="007C0E06"/>
    <w:rsid w:val="007C1BD4"/>
    <w:rsid w:val="007C2E12"/>
    <w:rsid w:val="007C30E1"/>
    <w:rsid w:val="007C388D"/>
    <w:rsid w:val="007C5AD0"/>
    <w:rsid w:val="007C76BF"/>
    <w:rsid w:val="007D0EB4"/>
    <w:rsid w:val="007D1B62"/>
    <w:rsid w:val="007D262B"/>
    <w:rsid w:val="007D37B9"/>
    <w:rsid w:val="007D3F92"/>
    <w:rsid w:val="007E165F"/>
    <w:rsid w:val="007E2934"/>
    <w:rsid w:val="007E3975"/>
    <w:rsid w:val="007E53F8"/>
    <w:rsid w:val="007F17FF"/>
    <w:rsid w:val="007F1F3E"/>
    <w:rsid w:val="007F46E1"/>
    <w:rsid w:val="007F6C20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3F9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2AB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0B02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457"/>
    <w:rsid w:val="0091392E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458AC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67FAD"/>
    <w:rsid w:val="009711DE"/>
    <w:rsid w:val="00971AA0"/>
    <w:rsid w:val="00972762"/>
    <w:rsid w:val="009740D3"/>
    <w:rsid w:val="00975585"/>
    <w:rsid w:val="00975CDC"/>
    <w:rsid w:val="0097615C"/>
    <w:rsid w:val="009763FF"/>
    <w:rsid w:val="009824B5"/>
    <w:rsid w:val="00982D38"/>
    <w:rsid w:val="00987990"/>
    <w:rsid w:val="00991EBE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6838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3FEE"/>
    <w:rsid w:val="009E4791"/>
    <w:rsid w:val="009E53D2"/>
    <w:rsid w:val="009E5423"/>
    <w:rsid w:val="009E5560"/>
    <w:rsid w:val="009E660B"/>
    <w:rsid w:val="009E71F8"/>
    <w:rsid w:val="009F28D3"/>
    <w:rsid w:val="009F588B"/>
    <w:rsid w:val="009F6634"/>
    <w:rsid w:val="00A00398"/>
    <w:rsid w:val="00A01A7F"/>
    <w:rsid w:val="00A06089"/>
    <w:rsid w:val="00A10866"/>
    <w:rsid w:val="00A10AEE"/>
    <w:rsid w:val="00A10CA0"/>
    <w:rsid w:val="00A13D20"/>
    <w:rsid w:val="00A177B6"/>
    <w:rsid w:val="00A20465"/>
    <w:rsid w:val="00A23445"/>
    <w:rsid w:val="00A31892"/>
    <w:rsid w:val="00A319E2"/>
    <w:rsid w:val="00A33601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6731A"/>
    <w:rsid w:val="00A7092F"/>
    <w:rsid w:val="00A7213D"/>
    <w:rsid w:val="00A74220"/>
    <w:rsid w:val="00A7532B"/>
    <w:rsid w:val="00A77119"/>
    <w:rsid w:val="00A8196A"/>
    <w:rsid w:val="00A81AE0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2096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2D64"/>
    <w:rsid w:val="00AD3100"/>
    <w:rsid w:val="00AD501E"/>
    <w:rsid w:val="00AD52F9"/>
    <w:rsid w:val="00AD6299"/>
    <w:rsid w:val="00AE0FEC"/>
    <w:rsid w:val="00AE4EA6"/>
    <w:rsid w:val="00AE6FEA"/>
    <w:rsid w:val="00AF1EDF"/>
    <w:rsid w:val="00AF25C6"/>
    <w:rsid w:val="00AF483F"/>
    <w:rsid w:val="00AF65A0"/>
    <w:rsid w:val="00B02B8F"/>
    <w:rsid w:val="00B02C5E"/>
    <w:rsid w:val="00B03D74"/>
    <w:rsid w:val="00B06321"/>
    <w:rsid w:val="00B072A4"/>
    <w:rsid w:val="00B07405"/>
    <w:rsid w:val="00B07A77"/>
    <w:rsid w:val="00B11AB2"/>
    <w:rsid w:val="00B12400"/>
    <w:rsid w:val="00B147A3"/>
    <w:rsid w:val="00B1679B"/>
    <w:rsid w:val="00B236EE"/>
    <w:rsid w:val="00B24AB8"/>
    <w:rsid w:val="00B255FF"/>
    <w:rsid w:val="00B26564"/>
    <w:rsid w:val="00B26568"/>
    <w:rsid w:val="00B26C68"/>
    <w:rsid w:val="00B31CCE"/>
    <w:rsid w:val="00B42D07"/>
    <w:rsid w:val="00B45F08"/>
    <w:rsid w:val="00B46556"/>
    <w:rsid w:val="00B468E7"/>
    <w:rsid w:val="00B5096B"/>
    <w:rsid w:val="00B52DD9"/>
    <w:rsid w:val="00B53B4E"/>
    <w:rsid w:val="00B55A2B"/>
    <w:rsid w:val="00B6199C"/>
    <w:rsid w:val="00B631D7"/>
    <w:rsid w:val="00B650EE"/>
    <w:rsid w:val="00B6738C"/>
    <w:rsid w:val="00B70E64"/>
    <w:rsid w:val="00B71006"/>
    <w:rsid w:val="00B7190F"/>
    <w:rsid w:val="00B722B7"/>
    <w:rsid w:val="00B7271A"/>
    <w:rsid w:val="00B734C8"/>
    <w:rsid w:val="00B73992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E5ADB"/>
    <w:rsid w:val="00BF2FC6"/>
    <w:rsid w:val="00BF30E1"/>
    <w:rsid w:val="00BF3716"/>
    <w:rsid w:val="00BF74F5"/>
    <w:rsid w:val="00C0267B"/>
    <w:rsid w:val="00C036B0"/>
    <w:rsid w:val="00C04833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5C73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289"/>
    <w:rsid w:val="00C71311"/>
    <w:rsid w:val="00C71365"/>
    <w:rsid w:val="00C71DCC"/>
    <w:rsid w:val="00C80502"/>
    <w:rsid w:val="00C80567"/>
    <w:rsid w:val="00C83266"/>
    <w:rsid w:val="00C85031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02DC"/>
    <w:rsid w:val="00CD56DF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377D2"/>
    <w:rsid w:val="00D414D8"/>
    <w:rsid w:val="00D41D3C"/>
    <w:rsid w:val="00D434F8"/>
    <w:rsid w:val="00D43E27"/>
    <w:rsid w:val="00D442A1"/>
    <w:rsid w:val="00D4641A"/>
    <w:rsid w:val="00D465DD"/>
    <w:rsid w:val="00D477C0"/>
    <w:rsid w:val="00D501D9"/>
    <w:rsid w:val="00D52BBD"/>
    <w:rsid w:val="00D5518B"/>
    <w:rsid w:val="00D55353"/>
    <w:rsid w:val="00D56FFA"/>
    <w:rsid w:val="00D57919"/>
    <w:rsid w:val="00D60EEB"/>
    <w:rsid w:val="00D61B84"/>
    <w:rsid w:val="00D62286"/>
    <w:rsid w:val="00D64B3B"/>
    <w:rsid w:val="00D65B27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3DCD"/>
    <w:rsid w:val="00DA4800"/>
    <w:rsid w:val="00DA501E"/>
    <w:rsid w:val="00DA5289"/>
    <w:rsid w:val="00DA775A"/>
    <w:rsid w:val="00DB0BD8"/>
    <w:rsid w:val="00DB1355"/>
    <w:rsid w:val="00DB5BF3"/>
    <w:rsid w:val="00DB5E12"/>
    <w:rsid w:val="00DB6BF0"/>
    <w:rsid w:val="00DB760F"/>
    <w:rsid w:val="00DC5483"/>
    <w:rsid w:val="00DD233D"/>
    <w:rsid w:val="00DD3FE1"/>
    <w:rsid w:val="00DD6485"/>
    <w:rsid w:val="00DD675B"/>
    <w:rsid w:val="00DD6D44"/>
    <w:rsid w:val="00DD7738"/>
    <w:rsid w:val="00DD7860"/>
    <w:rsid w:val="00DE025E"/>
    <w:rsid w:val="00DE56FF"/>
    <w:rsid w:val="00DE66BF"/>
    <w:rsid w:val="00DE6FC1"/>
    <w:rsid w:val="00DF0C03"/>
    <w:rsid w:val="00DF797C"/>
    <w:rsid w:val="00E0091E"/>
    <w:rsid w:val="00E0251A"/>
    <w:rsid w:val="00E04300"/>
    <w:rsid w:val="00E06984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2AA1"/>
    <w:rsid w:val="00E24701"/>
    <w:rsid w:val="00E26B39"/>
    <w:rsid w:val="00E26B8D"/>
    <w:rsid w:val="00E30C64"/>
    <w:rsid w:val="00E31B4A"/>
    <w:rsid w:val="00E348C2"/>
    <w:rsid w:val="00E35911"/>
    <w:rsid w:val="00E36A41"/>
    <w:rsid w:val="00E36BB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572F6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916"/>
    <w:rsid w:val="00E85C17"/>
    <w:rsid w:val="00E86921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04CD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16F2"/>
    <w:rsid w:val="00F02AE1"/>
    <w:rsid w:val="00F02ECD"/>
    <w:rsid w:val="00F030C0"/>
    <w:rsid w:val="00F03963"/>
    <w:rsid w:val="00F06202"/>
    <w:rsid w:val="00F10451"/>
    <w:rsid w:val="00F11BA5"/>
    <w:rsid w:val="00F13831"/>
    <w:rsid w:val="00F14870"/>
    <w:rsid w:val="00F17C74"/>
    <w:rsid w:val="00F23EA5"/>
    <w:rsid w:val="00F2400F"/>
    <w:rsid w:val="00F254F2"/>
    <w:rsid w:val="00F30189"/>
    <w:rsid w:val="00F30208"/>
    <w:rsid w:val="00F30223"/>
    <w:rsid w:val="00F344B6"/>
    <w:rsid w:val="00F352C6"/>
    <w:rsid w:val="00F367B9"/>
    <w:rsid w:val="00F36E0F"/>
    <w:rsid w:val="00F37539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4DB3"/>
    <w:rsid w:val="00F55A09"/>
    <w:rsid w:val="00F61EA5"/>
    <w:rsid w:val="00F61EC1"/>
    <w:rsid w:val="00F626F5"/>
    <w:rsid w:val="00F6364E"/>
    <w:rsid w:val="00F651EC"/>
    <w:rsid w:val="00F70008"/>
    <w:rsid w:val="00F73070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1D95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E0AD1"/>
  <w15:docId w15:val="{47E89337-F49B-4ABB-BD01-442C57C9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2"/>
    <w:next w:val="a2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aliases w:val="Подзаголовок1231"/>
    <w:basedOn w:val="a2"/>
    <w:next w:val="a2"/>
    <w:link w:val="21"/>
    <w:uiPriority w:val="9"/>
    <w:unhideWhenUsed/>
    <w:qFormat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2"/>
    <w:next w:val="a2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основная надпись"/>
    <w:basedOn w:val="a2"/>
    <w:link w:val="a7"/>
    <w:qFormat/>
    <w:rsid w:val="005A5BD6"/>
    <w:pPr>
      <w:jc w:val="center"/>
    </w:pPr>
    <w:rPr>
      <w:i/>
      <w:sz w:val="16"/>
      <w:szCs w:val="20"/>
    </w:rPr>
  </w:style>
  <w:style w:type="character" w:customStyle="1" w:styleId="a7">
    <w:name w:val="основная надпись Знак"/>
    <w:basedOn w:val="a3"/>
    <w:link w:val="a6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5A5BD6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3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aliases w:val="Подзаголовок1231 Знак"/>
    <w:basedOn w:val="a3"/>
    <w:link w:val="2"/>
    <w:uiPriority w:val="9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0">
    <w:name w:val="List Paragraph"/>
    <w:basedOn w:val="a2"/>
    <w:link w:val="ac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c">
    <w:name w:val="Абзац списка Знак"/>
    <w:basedOn w:val="a3"/>
    <w:link w:val="a0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C647D1"/>
    <w:pPr>
      <w:ind w:firstLine="0"/>
      <w:jc w:val="center"/>
    </w:pPr>
  </w:style>
  <w:style w:type="character" w:customStyle="1" w:styleId="ae">
    <w:name w:val="текст таблицы Знак"/>
    <w:basedOn w:val="a3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C647D1"/>
    <w:pPr>
      <w:ind w:firstLine="0"/>
    </w:pPr>
  </w:style>
  <w:style w:type="character" w:customStyle="1" w:styleId="af0">
    <w:name w:val="заголовок таблицы Знак"/>
    <w:basedOn w:val="a3"/>
    <w:link w:val="a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Верхний колонтитул Знак"/>
    <w:basedOn w:val="a3"/>
    <w:link w:val="af1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4">
    <w:name w:val="Нижний колонтитул Знак"/>
    <w:basedOn w:val="a3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6">
    <w:name w:val="комментарий к формуле Знак"/>
    <w:basedOn w:val="a3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C647D1"/>
    <w:pPr>
      <w:ind w:firstLine="0"/>
      <w:jc w:val="center"/>
    </w:pPr>
  </w:style>
  <w:style w:type="character" w:customStyle="1" w:styleId="af8">
    <w:name w:val="расчет Знак"/>
    <w:basedOn w:val="a3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a">
    <w:name w:val="Hyperlink"/>
    <w:basedOn w:val="a3"/>
    <w:uiPriority w:val="99"/>
    <w:unhideWhenUsed/>
    <w:rsid w:val="00C647D1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e">
    <w:name w:val="Body Text Indent"/>
    <w:basedOn w:val="a2"/>
    <w:link w:val="aff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2">
    <w:name w:val="Основной текст Знак"/>
    <w:basedOn w:val="a3"/>
    <w:link w:val="aff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C647D1"/>
  </w:style>
  <w:style w:type="paragraph" w:styleId="22">
    <w:name w:val="Body Text Indent 2"/>
    <w:basedOn w:val="a2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3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5">
    <w:name w:val="нумерация формул"/>
    <w:basedOn w:val="a3"/>
    <w:uiPriority w:val="1"/>
    <w:qFormat/>
    <w:rsid w:val="00C647D1"/>
    <w:rPr>
      <w:szCs w:val="28"/>
    </w:rPr>
  </w:style>
  <w:style w:type="paragraph" w:styleId="aff6">
    <w:name w:val="Title"/>
    <w:basedOn w:val="a2"/>
    <w:link w:val="aff7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7">
    <w:name w:val="Заголовок Знак"/>
    <w:basedOn w:val="a3"/>
    <w:link w:val="aff6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C647D1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C647D1"/>
    <w:rPr>
      <w:b/>
      <w:bCs/>
    </w:rPr>
  </w:style>
  <w:style w:type="character" w:styleId="aff9">
    <w:name w:val="Emphasis"/>
    <w:basedOn w:val="a3"/>
    <w:uiPriority w:val="20"/>
    <w:qFormat/>
    <w:rsid w:val="00C647D1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b">
    <w:name w:val="подрисуночная подпись Знак"/>
    <w:basedOn w:val="a3"/>
    <w:link w:val="affa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d">
    <w:name w:val="Подраздел в тексте"/>
    <w:basedOn w:val="a2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e">
    <w:name w:val="Document Map"/>
    <w:basedOn w:val="a2"/>
    <w:link w:val="afff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2"/>
    <w:next w:val="a2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1">
    <w:name w:val="line number"/>
    <w:basedOn w:val="a3"/>
    <w:uiPriority w:val="99"/>
    <w:semiHidden/>
    <w:unhideWhenUsed/>
    <w:rsid w:val="00C647D1"/>
  </w:style>
  <w:style w:type="paragraph" w:customStyle="1" w:styleId="afff2">
    <w:name w:val="Заголовок приложения"/>
    <w:basedOn w:val="2"/>
    <w:link w:val="aff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5">
    <w:name w:val="формула Знак"/>
    <w:basedOn w:val="a3"/>
    <w:link w:val="aff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C647D1"/>
    <w:pPr>
      <w:ind w:right="284"/>
    </w:pPr>
  </w:style>
  <w:style w:type="character" w:customStyle="1" w:styleId="afff7">
    <w:name w:val="Основной в рамке Знак"/>
    <w:basedOn w:val="a3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C647D1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C647D1"/>
    <w:pPr>
      <w:ind w:firstLine="0"/>
      <w:jc w:val="center"/>
    </w:pPr>
  </w:style>
  <w:style w:type="character" w:customStyle="1" w:styleId="afffd">
    <w:name w:val="рисунок Знак"/>
    <w:basedOn w:val="a3"/>
    <w:link w:val="aff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f">
    <w:name w:val="Заголовок по центру Знак"/>
    <w:basedOn w:val="a3"/>
    <w:link w:val="aff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C647D1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3">
    <w:name w:val="Заголовок приложения название Знак"/>
    <w:basedOn w:val="afff3"/>
    <w:link w:val="aff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C647D1"/>
  </w:style>
  <w:style w:type="table" w:customStyle="1" w:styleId="16">
    <w:name w:val="Сетка таблицы1"/>
    <w:basedOn w:val="a4"/>
    <w:next w:val="aff0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8">
    <w:name w:val="Обычный (дипломнй проект)"/>
    <w:basedOn w:val="afd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b">
    <w:name w:val="мой обычный Знак"/>
    <w:link w:val="aff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">
    <w:name w:val="до"/>
    <w:basedOn w:val="2"/>
    <w:link w:val="affffc"/>
    <w:autoRedefine/>
    <w:qFormat/>
    <w:rsid w:val="00E36BB1"/>
    <w:pPr>
      <w:keepLines/>
      <w:numPr>
        <w:ilvl w:val="3"/>
        <w:numId w:val="30"/>
      </w:numPr>
      <w:tabs>
        <w:tab w:val="clear" w:pos="284"/>
        <w:tab w:val="clear" w:pos="916"/>
        <w:tab w:val="clear" w:pos="1260"/>
        <w:tab w:val="clear" w:pos="1540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/>
      <w:ind w:left="0" w:firstLine="709"/>
    </w:pPr>
    <w:rPr>
      <w:rFonts w:eastAsiaTheme="majorEastAsia" w:cstheme="majorBidi"/>
      <w:bCs w:val="0"/>
      <w:noProof/>
      <w:szCs w:val="26"/>
      <w:lang w:eastAsia="en-US"/>
    </w:rPr>
  </w:style>
  <w:style w:type="character" w:customStyle="1" w:styleId="affffc">
    <w:name w:val="до Знак"/>
    <w:basedOn w:val="a3"/>
    <w:link w:val="a"/>
    <w:rsid w:val="00E36BB1"/>
    <w:rPr>
      <w:rFonts w:ascii="Times New Roman" w:eastAsiaTheme="majorEastAsia" w:hAnsi="Times New Roman" w:cstheme="majorBidi"/>
      <w:b/>
      <w:noProof/>
      <w:sz w:val="28"/>
      <w:szCs w:val="26"/>
    </w:rPr>
  </w:style>
  <w:style w:type="paragraph" w:customStyle="1" w:styleId="18">
    <w:name w:val="Стиль1"/>
    <w:basedOn w:val="a"/>
    <w:link w:val="19"/>
    <w:qFormat/>
    <w:rsid w:val="007D37B9"/>
    <w:pPr>
      <w:numPr>
        <w:numId w:val="0"/>
      </w:numPr>
      <w:ind w:left="432" w:hanging="432"/>
    </w:pPr>
  </w:style>
  <w:style w:type="character" w:customStyle="1" w:styleId="19">
    <w:name w:val="Стиль1 Знак"/>
    <w:basedOn w:val="a3"/>
    <w:link w:val="18"/>
    <w:rsid w:val="007D37B9"/>
    <w:rPr>
      <w:rFonts w:ascii="Times New Roman" w:eastAsiaTheme="majorEastAsia" w:hAnsi="Times New Roman" w:cstheme="majorBidi"/>
      <w:b/>
      <w:noProof/>
      <w:sz w:val="28"/>
      <w:szCs w:val="26"/>
    </w:rPr>
  </w:style>
  <w:style w:type="paragraph" w:customStyle="1" w:styleId="shortdesc">
    <w:name w:val="shortdesc"/>
    <w:basedOn w:val="a2"/>
    <w:rsid w:val="00B072A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h">
    <w:name w:val="ph"/>
    <w:basedOn w:val="a3"/>
    <w:rsid w:val="00B072A4"/>
  </w:style>
  <w:style w:type="paragraph" w:customStyle="1" w:styleId="111111111">
    <w:name w:val="111111111"/>
    <w:basedOn w:val="a2"/>
    <w:link w:val="1111111110"/>
    <w:qFormat/>
    <w:rsid w:val="00E8692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/>
      <w:lang w:eastAsia="en-US"/>
    </w:rPr>
  </w:style>
  <w:style w:type="character" w:customStyle="1" w:styleId="1111111110">
    <w:name w:val="111111111 Знак"/>
    <w:basedOn w:val="a3"/>
    <w:link w:val="111111111"/>
    <w:rsid w:val="00E86921"/>
    <w:rPr>
      <w:rFonts w:ascii="Times New Roman" w:hAnsi="Times New Roman" w:cs="Times New Roman"/>
      <w:sz w:val="28"/>
      <w:szCs w:val="28"/>
    </w:rPr>
  </w:style>
  <w:style w:type="paragraph" w:customStyle="1" w:styleId="a1">
    <w:name w:val="под"/>
    <w:basedOn w:val="a"/>
    <w:link w:val="affffd"/>
    <w:qFormat/>
    <w:rsid w:val="00C85031"/>
    <w:pPr>
      <w:numPr>
        <w:ilvl w:val="0"/>
        <w:numId w:val="7"/>
      </w:numPr>
    </w:pPr>
  </w:style>
  <w:style w:type="paragraph" w:customStyle="1" w:styleId="28">
    <w:name w:val="Стиль2"/>
    <w:basedOn w:val="a1"/>
    <w:link w:val="29"/>
    <w:qFormat/>
    <w:rsid w:val="00C85031"/>
  </w:style>
  <w:style w:type="character" w:customStyle="1" w:styleId="affffd">
    <w:name w:val="под Знак"/>
    <w:basedOn w:val="affffc"/>
    <w:link w:val="a1"/>
    <w:rsid w:val="00C85031"/>
    <w:rPr>
      <w:rFonts w:ascii="Times New Roman" w:eastAsiaTheme="majorEastAsia" w:hAnsi="Times New Roman" w:cstheme="majorBidi"/>
      <w:b/>
      <w:noProof/>
      <w:sz w:val="28"/>
      <w:szCs w:val="26"/>
    </w:rPr>
  </w:style>
  <w:style w:type="paragraph" w:customStyle="1" w:styleId="1a">
    <w:name w:val="под1"/>
    <w:basedOn w:val="a"/>
    <w:link w:val="1b"/>
    <w:qFormat/>
    <w:rsid w:val="001F5A65"/>
    <w:pPr>
      <w:numPr>
        <w:ilvl w:val="0"/>
        <w:numId w:val="0"/>
      </w:numPr>
      <w:ind w:left="1211"/>
    </w:pPr>
  </w:style>
  <w:style w:type="character" w:customStyle="1" w:styleId="29">
    <w:name w:val="Стиль2 Знак"/>
    <w:basedOn w:val="affffd"/>
    <w:link w:val="28"/>
    <w:rsid w:val="00C85031"/>
    <w:rPr>
      <w:rFonts w:ascii="Times New Roman" w:eastAsiaTheme="majorEastAsia" w:hAnsi="Times New Roman" w:cstheme="majorBidi"/>
      <w:b/>
      <w:noProof/>
      <w:sz w:val="28"/>
      <w:szCs w:val="26"/>
    </w:rPr>
  </w:style>
  <w:style w:type="paragraph" w:customStyle="1" w:styleId="35">
    <w:name w:val="Стиль3"/>
    <w:basedOn w:val="a"/>
    <w:link w:val="36"/>
    <w:qFormat/>
    <w:rsid w:val="00E36BB1"/>
  </w:style>
  <w:style w:type="character" w:customStyle="1" w:styleId="1b">
    <w:name w:val="под1 Знак"/>
    <w:basedOn w:val="affffc"/>
    <w:link w:val="1a"/>
    <w:rsid w:val="001F5A65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36">
    <w:name w:val="Стиль3 Знак"/>
    <w:basedOn w:val="affffc"/>
    <w:link w:val="35"/>
    <w:rsid w:val="00E36BB1"/>
    <w:rPr>
      <w:rFonts w:ascii="Times New Roman" w:eastAsiaTheme="majorEastAsia" w:hAnsi="Times New Roman" w:cstheme="majorBidi"/>
      <w:b/>
      <w:noProof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09883-5329-486C-BFCF-749806C2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Романович</dc:creator>
  <cp:keywords/>
  <dc:description/>
  <cp:lastModifiedBy>romanovich nikita</cp:lastModifiedBy>
  <cp:revision>19</cp:revision>
  <cp:lastPrinted>2014-05-13T22:18:00Z</cp:lastPrinted>
  <dcterms:created xsi:type="dcterms:W3CDTF">2021-05-06T18:41:00Z</dcterms:created>
  <dcterms:modified xsi:type="dcterms:W3CDTF">2021-05-12T18:05:00Z</dcterms:modified>
</cp:coreProperties>
</file>