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Данные, ИИ-анализ и защита данных</w:t>
      </w:r>
    </w:p>
    <w:p>
      <w:r>
        <w:rPr>
          <w:i w:val="0"/>
        </w:rPr>
        <w:t>Записка описывает, какие данные собирает цифровой помощник тьютора, как ИИ анализирует наблюдения и как защищаются данные ребёнка. На неё опираются вопросы к заказчику (блок 1) и бизнес-процесс (блок 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</w:tcPr>
          <w:p>
            <w:r/>
            <w:r>
              <w:rPr>
                <w:sz w:val="20"/>
              </w:rPr>
              <w:t>Пороги, правила и форматы ниже являются моими предложениями. Их нужно обсудить с заказчиком и специалистами «Академии маленьких наук», и по итогам обсуждения они могут быть скорректированы. Пример посчитан на условных данных. Правовая часть приведена как ориентир для вопросов юристу заказчика и не является юридическим заключением.</w:t>
            </w:r>
          </w:p>
        </w:tc>
      </w:tr>
    </w:tbl>
    <w:p/>
    <w:p>
      <w:pPr>
        <w:pStyle w:val="Heading2"/>
      </w:pPr>
      <w:r>
        <w:t>1. Карточка ежедневного наблюдения</w:t>
      </w:r>
    </w:p>
    <w:p>
      <w:r>
        <w:rPr>
          <w:i w:val="0"/>
        </w:rPr>
        <w:t>Заполняется не дольше 2 минут, в основном выбором из готовых вариантов.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Блок</w:t>
            </w:r>
          </w:p>
        </w:tc>
        <w:tc>
          <w:tcPr>
            <w:tcW w:type="dxa" w:w="7370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Как фиксируем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Сон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Часы сна и качество (плохо / нормально / хорошо). Заполняет родитель утром в приложении или тьютор со слов родителя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Питание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По каждому приёму пищи: съел всё / частично / отказ; избирательность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Эмоции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Шкала 1–5 с картинками, утром и днём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Коммуникация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Инициирует контакт (сам / с подсказкой / нет), речевая активность 1–5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Поведение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Эпизоды нежелательного поведения: тип (агрессия, самоагрессия, уход, крик, стереотипии), сколько раз, что предшествовало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Сенсорика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Раздражитель (шум, свет, прикосновение, запах) и реакция (избегает / ищет / спокойно)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Условия среды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Смена расписания, новый человек, болезнь, пропуск дней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Комментарий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Свободный текст по желанию. ИИ раскладывает его по полям, тьютор подтверждает</w:t>
            </w:r>
          </w:p>
        </w:tc>
      </w:tr>
    </w:tbl>
    <w:p/>
    <w:p>
      <w:r>
        <w:rPr>
          <w:i w:val="0"/>
        </w:rPr>
        <w:t>Каждая запись получает уникальный ID, привязку к ребёнку и автору, время и версию. Правки не затирают запись, а сохраняются в истории изменений.</w:t>
      </w:r>
    </w:p>
    <w:p>
      <w:pPr>
        <w:pStyle w:val="Heading2"/>
      </w:pPr>
      <w:r>
        <w:t>2. Светофор</w:t>
      </w:r>
    </w:p>
    <w:p>
      <w:r>
        <w:rPr>
          <w:i w:val="0"/>
        </w:rPr>
        <w:t>Каждый день ребёнка сравниваем с его личной базовой линией, то есть со средним значением за предыдущие 28 дней, а не со средней нормой. Для детей с ОВЗ это корректнее. Цвет выставляется по каждому параметру за каждый день:</w:t>
      </w:r>
    </w:p>
    <w:p>
      <w:pPr>
        <w:pStyle w:val="ListBullet"/>
      </w:pPr>
      <w:r>
        <w:rPr>
          <w:b/>
        </w:rPr>
        <w:t>Зелёный:</w:t>
      </w:r>
      <w:r>
        <w:t xml:space="preserve"> показатель дня лучше базовой линии;</w:t>
      </w:r>
    </w:p>
    <w:p>
      <w:pPr>
        <w:pStyle w:val="ListBullet"/>
      </w:pPr>
      <w:r>
        <w:rPr>
          <w:b/>
        </w:rPr>
        <w:t>Жёлтый:</w:t>
      </w:r>
      <w:r>
        <w:t xml:space="preserve"> в пределах обычных для ребёнка колебаний;</w:t>
      </w:r>
    </w:p>
    <w:p>
      <w:pPr>
        <w:pStyle w:val="ListBullet"/>
      </w:pPr>
      <w:r>
        <w:rPr>
          <w:b/>
        </w:rPr>
        <w:t>Красный:</w:t>
      </w:r>
      <w:r>
        <w:t xml:space="preserve"> ухудшение два дня подряд или критическое событие в течение дня (самоагрессия, отказ от еды).</w:t>
      </w:r>
    </w:p>
    <w:p>
      <w:r>
        <w:rPr>
          <w:i w:val="0"/>
        </w:rPr>
        <w:t>На графике динамики за неделю, месяц или квартал видна лента цветных дней, поэтому тьютор и родитель сразу замечают, с какого дня начались изменения.</w:t>
      </w:r>
    </w:p>
    <w:p>
      <w:pPr>
        <w:pStyle w:val="Heading2"/>
      </w:pPr>
      <w:r>
        <w:t>3. Как ИИ находит повторяющиеся связи</w:t>
      </w:r>
    </w:p>
    <w:p>
      <w:r>
        <w:rPr>
          <w:i w:val="0"/>
        </w:rPr>
        <w:t>Сам расчёт делает не языковая модель, а понятная статистика. Для пары «фактор → исход» сравниваем, как часто исход случается при наличии фактора и без него.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2268"/>
        <w:gridCol w:w="2268"/>
      </w:tblGrid>
      <w:tr>
        <w:trPr>
          <w:tblHeader w:val="true"/>
        </w:trP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Условие</w:t>
            </w:r>
          </w:p>
        </w:tc>
        <w:tc>
          <w:tcPr>
            <w:tcW w:type="dxa" w:w="170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Дней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Дней с агрессией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Доля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Сон меньше 8 часов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71%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Сон 8 часов и больше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15%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r/>
            <w:r>
              <w:rPr>
                <w:b/>
                <w:sz w:val="19"/>
              </w:rPr>
              <w:t>Итог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риск выше в 4,7 раза</w:t>
            </w:r>
          </w:p>
        </w:tc>
      </w:tr>
    </w:tbl>
    <w:p/>
    <w:p>
      <w:r>
        <w:rPr>
          <w:i w:val="0"/>
        </w:rPr>
        <w:t>Подсказка показывается, только если фактор встретился не меньше 8 раз, разница не меньше чем в 2 раза и связь повторяется на разных отрезках периода, а не в одном эпизоде.</w:t>
      </w:r>
    </w:p>
    <w:p>
      <w:r>
        <w:rPr>
          <w:i w:val="0"/>
        </w:rPr>
        <w:t>GigaChat формулирует вывод простым языком и раскладывает свободные комментарии по полям карточки. В каждой подсказке есть вывод, конкретные наблюдения с датами, сила связи, оговорка «это связь, а не доказанная причина» и предлагаемое действие. Специалист принимает, отклоняет или корректирует подсказку и указывает причину. Из этих решений считается метрика заказчика «доля принятых AI-выводов».</w:t>
      </w:r>
    </w:p>
    <w:p>
      <w:r>
        <w:rPr>
          <w:b/>
        </w:rPr>
        <w:t>Границы.</w:t>
      </w:r>
      <w:r>
        <w:rPr>
          <w:i w:val="0"/>
        </w:rPr>
        <w:t xml:space="preserve"> ИИ не ставит диагнозы и не даёт медицинских назначений, медицинские выводы остаются за врачом.</w:t>
      </w:r>
    </w:p>
    <w:p>
      <w:pPr>
        <w:pStyle w:val="Heading2"/>
      </w:pPr>
      <w:r>
        <w:t>4. Доступ по ролям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474"/>
        <w:gridCol w:w="1587"/>
        <w:gridCol w:w="2041"/>
        <w:gridCol w:w="2154"/>
      </w:tblGrid>
      <w:tr>
        <w:trPr>
          <w:tblHeader w:val="true"/>
        </w:trPr>
        <w:tc>
          <w:tcPr>
            <w:tcW w:type="dxa" w:w="238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Данные</w:t>
            </w:r>
          </w:p>
        </w:tc>
        <w:tc>
          <w:tcPr>
            <w:tcW w:type="dxa" w:w="1474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Тьютор</w:t>
            </w:r>
          </w:p>
        </w:tc>
        <w:tc>
          <w:tcPr>
            <w:tcW w:type="dxa" w:w="1587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Специалист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Родитель</w:t>
            </w:r>
          </w:p>
        </w:tc>
        <w:tc>
          <w:tcPr>
            <w:tcW w:type="dxa" w:w="2154"/>
            <w:shd w:val="clear" w:color="auto" w:fill="D9D9D9"/>
          </w:tcPr>
          <w:p>
            <w:r/>
            <w:r>
              <w:rPr>
                <w:b/>
                <w:color w:val="000000"/>
                <w:sz w:val="19"/>
              </w:rPr>
              <w:t>Врач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Ежедневные наблюдения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полный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полный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сводки и динамика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сон, питание, поведение, динамика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Занятия и ИОМ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чтение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полный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результаты, видео для дома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AI-подсказки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полный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подтверждение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только одобренные рекомендации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по медицинским параметрам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Анамнез, заключения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по согласию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sz w:val="19"/>
              </w:rPr>
              <w:t>по согласию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sz w:val="19"/>
              </w:rPr>
              <w:t>свой ребёнок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полный</w:t>
            </w:r>
          </w:p>
        </w:tc>
      </w:tr>
    </w:tbl>
    <w:p/>
    <w:p>
      <w:pPr>
        <w:pStyle w:val="Heading2"/>
      </w:pPr>
      <w:r>
        <w:t>5. Защита данных (152-ФЗ)</w:t>
      </w:r>
    </w:p>
    <w:p>
      <w:pPr>
        <w:pStyle w:val="ListBullet"/>
      </w:pPr>
      <w:r>
        <w:rPr>
          <w:b/>
        </w:rPr>
        <w:t>Согласие:</w:t>
      </w:r>
      <w:r>
        <w:t xml:space="preserve"> данные о здоровье относятся к специальной категории, поэтому нужно письменное согласие. С 01.09.2025 согласие оформляется отдельным документом. За ребёнка согласие даёт законный представитель. На передачу данных врачу нужно отдельное согласие.</w:t>
      </w:r>
    </w:p>
    <w:p>
      <w:pPr>
        <w:pStyle w:val="ListBullet"/>
      </w:pPr>
      <w:r>
        <w:rPr>
          <w:b/>
        </w:rPr>
        <w:t>Хранение и защита:</w:t>
      </w:r>
      <w:r>
        <w:t xml:space="preserve"> данные хранятся в РФ, до начала обработки нужно уведомить Роскомнадзор, уровень защищённости определяется по ПП № 1119, все обращения к данным пишутся в журнал.</w:t>
      </w:r>
    </w:p>
    <w:p>
      <w:pPr>
        <w:pStyle w:val="ListBullet"/>
      </w:pPr>
      <w:r>
        <w:rPr>
          <w:b/>
        </w:rPr>
        <w:t>GigaChat:</w:t>
      </w:r>
      <w:r>
        <w:t xml:space="preserve"> в модель передаются псевдонимизированные данные (ID вместо ФИО), по возможности используется закрытый контур.</w:t>
      </w:r>
    </w:p>
    <w:p>
      <w:pPr>
        <w:pStyle w:val="ListBullet"/>
      </w:pPr>
      <w:r>
        <w:rPr>
          <w:b/>
        </w:rPr>
        <w:t>Видео:</w:t>
      </w:r>
      <w:r>
        <w:t xml:space="preserve"> ссылки на видео из хранилища S3 работают ограниченное время, на видеосъёмку нужно отдельное согласие.</w:t>
      </w:r>
    </w:p>
    <w:p>
      <w:pPr>
        <w:pStyle w:val="ListBullet"/>
      </w:pPr>
      <w:r>
        <w:rPr>
          <w:b/>
        </w:rPr>
        <w:t>Медицинское изделие:</w:t>
      </w:r>
      <w:r>
        <w:t xml:space="preserve"> если функцию помощника сочтут медицинской диагностикой, ПО может потребоваться регистрировать как медицинское изделие. Поэтому ИИ ограничен педагогическим анализом наблюдений.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Данные, ИИ-анализ и защита данных</dc:title>
  <dc:subject>Кейс: цифровой помощник тьютора</dc:subject>
  <dc:creator>Гульнур Баймуратова</dc:creator>
  <cp:keywords/>
  <dc:description/>
  <cp:lastModifiedBy>Гульнур Баймуратова</cp:lastModifiedBy>
  <cp:revision>3</cp:revision>
  <dcterms:created xsi:type="dcterms:W3CDTF">2026-09-30T12:00:00Z</dcterms:created>
  <dcterms:modified xsi:type="dcterms:W3CDTF">2026-09-30T12:00:00Z</dcterms:modified>
  <cp:category/>
</cp:coreProperties>
</file>