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9DE71" w14:textId="77777777" w:rsidR="00C524B5" w:rsidRPr="00C524B5" w:rsidRDefault="00C524B5" w:rsidP="00C524B5">
      <w:pPr>
        <w:spacing w:after="0" w:line="450" w:lineRule="atLeast"/>
        <w:textAlignment w:val="baseline"/>
        <w:outlineLvl w:val="0"/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</w:pPr>
      <w:r w:rsidRPr="00C524B5"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  <w:t>Комментарий к нормативным постановлениям Верховного суда Республики Казахстан</w:t>
      </w:r>
    </w:p>
    <w:p w14:paraId="4B2761DA" w14:textId="77777777" w:rsidR="00C524B5" w:rsidRPr="00C524B5" w:rsidRDefault="00C524B5" w:rsidP="00C524B5">
      <w:pPr>
        <w:spacing w:before="120" w:after="0" w:line="285" w:lineRule="atLeast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C524B5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Комментарий к нормативным постановлениям Верховного суда Республики Казахстан от 11 мая 2007 года NN 1, 2, 3, 4</w:t>
      </w:r>
    </w:p>
    <w:p w14:paraId="40E1C901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5" w:history="1">
        <w:r w:rsidRPr="00C524B5">
          <w:rPr>
            <w:rFonts w:ascii="Arial" w:eastAsia="Times New Roman" w:hAnsi="Arial" w:cs="Arial"/>
            <w:color w:val="073A5E"/>
            <w:spacing w:val="5"/>
            <w:sz w:val="23"/>
            <w:szCs w:val="23"/>
            <w:u w:val="single"/>
            <w:lang w:eastAsia="ru-RU"/>
          </w:rPr>
          <w:t>Текст</w:t>
        </w:r>
      </w:hyperlink>
    </w:p>
    <w:p w14:paraId="30E8F8EA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C524B5">
        <w:rPr>
          <w:rFonts w:ascii="Arial" w:eastAsia="Times New Roman" w:hAnsi="Arial" w:cs="Arial"/>
          <w:color w:val="777777"/>
          <w:spacing w:val="5"/>
          <w:sz w:val="23"/>
          <w:szCs w:val="23"/>
          <w:bdr w:val="none" w:sz="0" w:space="0" w:color="auto" w:frame="1"/>
          <w:lang w:eastAsia="ru-RU"/>
        </w:rPr>
        <w:t>Официальная публикация</w:t>
      </w:r>
    </w:p>
    <w:p w14:paraId="74A202C5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6" w:history="1">
        <w:r w:rsidRPr="00C524B5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Информация</w:t>
        </w:r>
      </w:hyperlink>
    </w:p>
    <w:p w14:paraId="065130A3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7" w:history="1">
        <w:r w:rsidRPr="00C524B5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История изменений</w:t>
        </w:r>
      </w:hyperlink>
    </w:p>
    <w:p w14:paraId="73C3946F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8" w:history="1">
        <w:r w:rsidRPr="00C524B5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Ссылки</w:t>
        </w:r>
      </w:hyperlink>
    </w:p>
    <w:p w14:paraId="31226182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9" w:history="1">
        <w:r w:rsidRPr="00C524B5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Скачать</w:t>
        </w:r>
      </w:hyperlink>
    </w:p>
    <w:p w14:paraId="0F038362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0" w:history="1">
        <w:r w:rsidRPr="00C524B5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Комментарии</w:t>
        </w:r>
      </w:hyperlink>
    </w:p>
    <w:p w14:paraId="14D40133" w14:textId="77777777" w:rsidR="00C524B5" w:rsidRPr="00C524B5" w:rsidRDefault="00C524B5" w:rsidP="00C524B5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C524B5">
        <w:rPr>
          <w:rFonts w:ascii="Arial" w:eastAsia="Times New Roman" w:hAnsi="Arial" w:cs="Arial"/>
          <w:color w:val="444444"/>
          <w:sz w:val="23"/>
          <w:szCs w:val="23"/>
          <w:lang w:eastAsia="ru-RU"/>
        </w:rPr>
        <w:t>Прочее</w:t>
      </w:r>
    </w:p>
    <w:p w14:paraId="243EB6A7" w14:textId="77777777" w:rsidR="00C524B5" w:rsidRPr="00C524B5" w:rsidRDefault="00C524B5" w:rsidP="00C524B5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0" w:name="z1"/>
      <w:bookmarkEnd w:id="0"/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Верховным судом Республики Казахстан 11 мая 2007 года приняты нормативные постановления " </w:t>
      </w:r>
      <w:hyperlink r:id="rId11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 квалификации некоторых преступлений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против жизни и здоровья человека", " </w:t>
      </w:r>
      <w:hyperlink r:id="rId12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 применении законодательства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о необходимой обороне", " </w:t>
      </w:r>
      <w:hyperlink r:id="rId13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 некоторых вопросах квалификации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преступлений, связанных с изнасилованием и иными насильственными действиями сексуального характера" и " </w:t>
      </w:r>
      <w:hyperlink r:id="rId14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 внесении изменений и дополнений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в нормативное постановление Верховного суда Республики Казахстан N 8 от 11 июля 2003 года "О судебной практике по делам о хищениях".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Основная цель нормативных постановлений - выработка единых подходов к применению законодательства и обеспечение соответствия нормативных постановлений изменениям уголовного законодательства республики.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Так, в нормативном постановлении "О квалификации некоторых преступлений против жизни и здоровья человека" даются разъяснения по вопросам квалификации преступлений, предусмотренных  </w:t>
      </w:r>
      <w:hyperlink r:id="rId15" w:anchor="z107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96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Уголовного кодекса Республики Казахстан (убийство), а также рассматриваются вопросы соучастия и ответственности соучастников этого особо тяжкого преступления, убийства, совершенного в состоянии аффекта, разграничения причинения смерти по неосторожности, доведения до самоубийства и причинения тяжкого вреда здоровью, повлекшего по неосторожности смерть потерпевшего от умышленного убийства.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В  </w:t>
      </w:r>
      <w:hyperlink r:id="rId16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нормативном постановлении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определены конкретные критерии определения квалифицирующих составов убийства, даны разъяснения квалификации при совокупности убийства с другими преступлениями.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  </w:t>
      </w:r>
      <w:hyperlink r:id="rId17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Нормативное постановление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"О применении законодательства о необходимой обороне", отличается новаторским подходом к оценке и применению этого института судом В постановлении закрепляется естественное право каждого человека на необходимую оборону независимо от профессиональной или иной специальной подготовки лица, служебного положения, пола, возраста и других обстоятельств. Верховный суд определил пределы превышения необходимой обороны, дал понятие мнимой обороны, а также разграничил убийство и причинение тяжкого вреда здоровью при превышении пределов необходимой обороны от совершения таких же действий в состоянии аффекта. В постановлении указывается, что при рассмотрении дел о преступлениях, совершенных при превышении пределов необходимой обороны, суды в каждом конкретном случае должны обсудить вопрос о возможности освобождения подсудимых от уголовной ответственности при наличии обстоятельств, предусмотренных  </w:t>
      </w:r>
      <w:hyperlink r:id="rId18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Уголовным кодексом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. При вынесении обвинительного приговора с назначением наказания судам необходимо обсуждать вопрос о назначении наказания, не связанного с 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лишением свободы, а его неприменение мотивировать в приговоре. Это обстоятельство указывает на реализацию принципа гуманизма в уголовном законодательстве.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В  </w:t>
      </w:r>
      <w:hyperlink r:id="rId19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нормативном постановлении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"О некоторых вопросах квалификации преступлений, связанных с изнасилованием и иными насильственными действиями сексуального </w:t>
      </w:r>
      <w:proofErr w:type="spellStart"/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характеpa</w:t>
      </w:r>
      <w:proofErr w:type="spellEnd"/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" рассматриваются вопросы квалификации преступлений, посягающие на половую свободу граждан, при этом для квалификации изнасилования и иных насильственных действий сексуального характера не имеет значения моральный облик, социальный статус, поведение потерпевшей (потерпевшего), предыдущие взаимоотношения виновного лица и потерпевшей (потерпевшего).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В нормативном постановлении впервые дается разъяснение понятию "насильственные действия сексуального характера" и устанавливаются правила квалификации таких преступных действий.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Кроме того, в нормативном постановлении рассматриваются последствия заражения потерпевших венерическим заболеванием или заболеванием ВИЧ/СПИД. Так, виновный, знавший о наличии у него в момент изнасилования или совершения иных насильственных действий сексуального характера венерического заболевания или заболевания ВИЧ/СПИД, подлежит ответственности не только по  </w:t>
      </w:r>
      <w:hyperlink r:id="rId20" w:anchor="z131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 120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или   </w:t>
      </w:r>
      <w:hyperlink r:id="rId21" w:anchor="z132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121 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Уголовного кодекса Республики Казахстан, но и - при наличии соответствующих последствий - за заражение этими заболеваниями, а также за заведомое </w:t>
      </w:r>
      <w:proofErr w:type="spellStart"/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поставление</w:t>
      </w:r>
      <w:proofErr w:type="spellEnd"/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другого лица в опасность заражения ВИЧ/СПИД.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  </w:t>
      </w:r>
      <w:hyperlink r:id="rId22" w:history="1">
        <w:r w:rsidRPr="00C524B5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Нормативное постановление </w:t>
        </w:r>
      </w:hyperlink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"О внесении изменений и дополнений в нормативное постановление Верховного суда Республики Казахстан N 8 от 11 июля 2003 года "О судебной практике по делам о хищениях" направлено на разграничение состава грабежа от состава разбоя. Верховный суд, указывая на рост насильственных преступлений в виде разбоя ориентирует органы, ведущие уголовный процесс на исключение случаев так называемого "объективного вменения" разбоя и его квалифицирующих признаков в зависимости от степени опасности нападения для жизни и здоровья потерпевших. Так, если виновный угрожал заведомо непригодным или незаряженным оружием либо предметом, имитирующим оружие, например, макет пистолета, игрушечный кинжал, то действия виновного необходимо квалифицировать как грабеж, а не разбоя.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Также нормативное постановление решает вопросы квалификации грабежа и разбоя совершенных с применением оружия, газового оружия, аэрозольных и других устройств снаряженных слезоточивым или раздражающим веществом.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В каждом нормативном постановлении разъясняются юридические термины соответствующих сфер уголовных правоотношений в целях обеспечения их единообразного понимания и применения.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  <w:t>      Все принятые нормативные постановления направлены на защиту прав граждан, пострадавших от преступления, одновременно обеспечивая соблюдение процессуальных прав подозреваемых, обвиняемых и подсудимых лиц.</w:t>
      </w:r>
    </w:p>
    <w:p w14:paraId="14F1F631" w14:textId="77777777" w:rsidR="00C524B5" w:rsidRPr="00C524B5" w:rsidRDefault="00C524B5" w:rsidP="00C524B5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 </w:t>
      </w:r>
      <w:r w:rsidRPr="00C524B5">
        <w:rPr>
          <w:rFonts w:ascii="Courier New" w:eastAsia="Times New Roman" w:hAnsi="Courier New" w:cs="Courier New"/>
          <w:i/>
          <w:i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Судья Верховного суда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C524B5">
        <w:rPr>
          <w:rFonts w:ascii="Courier New" w:eastAsia="Times New Roman" w:hAnsi="Courier New" w:cs="Courier New"/>
          <w:i/>
          <w:i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      Республики Казахстан,</w:t>
      </w:r>
      <w:r w:rsidRPr="00C524B5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C524B5">
        <w:rPr>
          <w:rFonts w:ascii="Courier New" w:eastAsia="Times New Roman" w:hAnsi="Courier New" w:cs="Courier New"/>
          <w:i/>
          <w:i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      секретарь пленарного заседания</w:t>
      </w:r>
    </w:p>
    <w:p w14:paraId="439A3765" w14:textId="77777777" w:rsidR="00082A9B" w:rsidRDefault="00082A9B"/>
    <w:sectPr w:rsidR="00082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75EB5"/>
    <w:multiLevelType w:val="multilevel"/>
    <w:tmpl w:val="2BE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B5"/>
    <w:rsid w:val="00082A9B"/>
    <w:rsid w:val="00C5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AFD6"/>
  <w15:chartTrackingRefBased/>
  <w15:docId w15:val="{175A63D0-DDDB-47F5-AD16-C0D1309E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24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4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C52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lected">
    <w:name w:val="selected"/>
    <w:basedOn w:val="a"/>
    <w:rsid w:val="00C52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524B5"/>
    <w:rPr>
      <w:color w:val="0000FF"/>
      <w:u w:val="single"/>
    </w:rPr>
  </w:style>
  <w:style w:type="paragraph" w:customStyle="1" w:styleId="inmobilehidden">
    <w:name w:val="in_mobile_hidden"/>
    <w:basedOn w:val="a"/>
    <w:rsid w:val="00C52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T070000001_/links" TargetMode="External"/><Relationship Id="rId13" Type="http://schemas.openxmlformats.org/officeDocument/2006/relationships/hyperlink" Target="https://adilet.zan.kz/rus/docs/P07000004S_" TargetMode="External"/><Relationship Id="rId18" Type="http://schemas.openxmlformats.org/officeDocument/2006/relationships/hyperlink" Target="https://adilet.zan.kz/rus/docs/K970000167_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dilet.zan.kz/rus/docs/K970000167_" TargetMode="External"/><Relationship Id="rId7" Type="http://schemas.openxmlformats.org/officeDocument/2006/relationships/hyperlink" Target="https://adilet.zan.kz/rus/docs/T070000001_/history" TargetMode="External"/><Relationship Id="rId12" Type="http://schemas.openxmlformats.org/officeDocument/2006/relationships/hyperlink" Target="https://adilet.zan.kz/rus/docs/P07000002S_" TargetMode="External"/><Relationship Id="rId17" Type="http://schemas.openxmlformats.org/officeDocument/2006/relationships/hyperlink" Target="https://adilet.zan.kz/rus/docs/P07000002S_" TargetMode="External"/><Relationship Id="rId2" Type="http://schemas.openxmlformats.org/officeDocument/2006/relationships/styles" Target="styles.xml"/><Relationship Id="rId16" Type="http://schemas.openxmlformats.org/officeDocument/2006/relationships/hyperlink" Target="https://adilet.zan.kz/rus/docs/P07000001S_" TargetMode="External"/><Relationship Id="rId20" Type="http://schemas.openxmlformats.org/officeDocument/2006/relationships/hyperlink" Target="https://adilet.zan.kz/rus/docs/K970000167_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T070000001_/info" TargetMode="External"/><Relationship Id="rId11" Type="http://schemas.openxmlformats.org/officeDocument/2006/relationships/hyperlink" Target="https://adilet.zan.kz/rus/docs/P07000001S_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dilet.zan.kz/rus/docs/T070000001_" TargetMode="External"/><Relationship Id="rId15" Type="http://schemas.openxmlformats.org/officeDocument/2006/relationships/hyperlink" Target="https://adilet.zan.kz/rus/docs/K970000167_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dilet.zan.kz/rus/docs/T070000001_/comments" TargetMode="External"/><Relationship Id="rId19" Type="http://schemas.openxmlformats.org/officeDocument/2006/relationships/hyperlink" Target="https://adilet.zan.kz/rus/docs/P07000004S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T070000001_/download" TargetMode="External"/><Relationship Id="rId14" Type="http://schemas.openxmlformats.org/officeDocument/2006/relationships/hyperlink" Target="https://adilet.zan.kz/rus/docs/P07000003S_" TargetMode="External"/><Relationship Id="rId22" Type="http://schemas.openxmlformats.org/officeDocument/2006/relationships/hyperlink" Target="https://adilet.zan.kz/rus/docs/P07000003S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Gulnur Yelshibekova</dc:creator>
  <cp:keywords/>
  <dc:description/>
  <cp:lastModifiedBy>Gulnur Yelshibekova</cp:lastModifiedBy>
  <cp:revision>1</cp:revision>
  <dcterms:created xsi:type="dcterms:W3CDTF">2026-05-10T13:53:00Z</dcterms:created>
  <dcterms:modified xsi:type="dcterms:W3CDTF">2026-05-10T13:55:00Z</dcterms:modified>
</cp:coreProperties>
</file>