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(Non-SSO) Yaksha Content APIs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1. To get a list of tests for a course.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hint="default"/>
        </w:rPr>
      </w:pPr>
      <w:bookmarkStart w:id="0" w:name="_GoBack"/>
      <w:bookmarkEnd w:id="0"/>
      <w:r>
        <w:rPr>
          <w:rFonts w:hint="default"/>
          <w:lang w:val="en-IN"/>
        </w:rPr>
        <w:t>https://ide.yaksha.online/assessment</w:t>
      </w:r>
      <w:r>
        <w:rPr>
          <w:rFonts w:hint="default"/>
        </w:rPr>
        <w:t>/testsByTag?companyId=IH&amp;searchText=MTech RTOS Test 1</w:t>
      </w:r>
    </w:p>
    <w:p>
      <w:pPr>
        <w:shd w:val="clear" w:color="auto" w:fill="FFFFFF"/>
        <w:spacing w:after="0" w:line="240" w:lineRule="auto"/>
        <w:rPr>
          <w:rFonts w:hint="default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GET 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Request Parameters - companyId &amp; searchText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Use 'IH' to begin with and pass the course tag as a searchText value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Header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securityToken - QWERTY (Once we exchange the RSA keys, this will no longer be hardcoded)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Accept - application/json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2. To get a set of recommended skills/sub skills (Up to 5 levels) for a test, call this API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fldChar w:fldCharType="begin"/>
      </w:r>
      <w:r>
        <w:instrText xml:space="preserve"> HYPERLINK "https://yaksha.online/recommendedSkillsByTest?companyId=IH&amp;testName=Comprehensive_Java_24Feb" \t "_blank" </w:instrText>
      </w:r>
      <w:r>
        <w:fldChar w:fldCharType="separate"/>
      </w:r>
      <w:r>
        <w:rPr>
          <w:rFonts w:ascii="Helvetica" w:hAnsi="Helvetica" w:eastAsia="Times New Roman" w:cs="Helvetica"/>
          <w:color w:val="1155CC"/>
          <w:sz w:val="18"/>
          <w:szCs w:val="18"/>
          <w:u w:val="single"/>
          <w:lang w:eastAsia="en-IN"/>
        </w:rPr>
        <w:t>https://ide.yaksha.online/assessment/recommendedSkillsByTest?companyId=IH&amp;testName=Comprehensive_Java_24Feb</w:t>
      </w:r>
      <w:r>
        <w:rPr>
          <w:rFonts w:ascii="Helvetica" w:hAnsi="Helvetica" w:eastAsia="Times New Roman" w:cs="Helvetica"/>
          <w:color w:val="1155CC"/>
          <w:sz w:val="18"/>
          <w:szCs w:val="18"/>
          <w:u w:val="single"/>
          <w:lang w:eastAsia="en-IN"/>
        </w:rPr>
        <w:fldChar w:fldCharType="end"/>
      </w: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Request Parameters - companyId and Test Name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Header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securityToken - QWERTY (Once we exchange the RSA keys, this will no longer be hardcoded)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Accept - application/json</w:t>
      </w:r>
    </w:p>
    <w:p/>
    <w:p/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Content Creation API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3. Use this Url below - Embed in your content creation journey whereever you need to create Questions or Tests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fldChar w:fldCharType="begin"/>
      </w:r>
      <w:r>
        <w:instrText xml:space="preserve"> HYPERLINK "https://yaksha.online/lmsadmin?lmsadminuser=bG1zYWRtaW5AaWlodC5jb20=&amp;companyId=IH" \t "_blank" </w:instrText>
      </w:r>
      <w:r>
        <w:fldChar w:fldCharType="separate"/>
      </w:r>
      <w:r>
        <w:rPr>
          <w:rFonts w:ascii="Arial" w:hAnsi="Arial" w:eastAsia="Times New Roman" w:cs="Arial"/>
          <w:color w:val="1155CC"/>
          <w:sz w:val="24"/>
          <w:szCs w:val="24"/>
          <w:u w:val="single"/>
          <w:lang w:eastAsia="en-IN"/>
        </w:rPr>
        <w:t>https://ide.yaksha.online/assessment/lmsadmin?lmsadminuser=bG1zYWRtaW5AaWlodC5jb20=&amp;companyId=IH</w:t>
      </w:r>
      <w:r>
        <w:rPr>
          <w:rFonts w:ascii="Arial" w:hAnsi="Arial" w:eastAsia="Times New Roman" w:cs="Arial"/>
          <w:color w:val="1155CC"/>
          <w:sz w:val="24"/>
          <w:szCs w:val="24"/>
          <w:u w:val="single"/>
          <w:lang w:eastAsia="en-IN"/>
        </w:rPr>
        <w:fldChar w:fldCharType="end"/>
      </w: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(GET)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(Till time time we inject improved, time bound token, security - please keep this url private - right now the security token is static)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4. After you create Questions/Test (incase you feel the need) call this API to get a learner test link - 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fldChar w:fldCharType="begin"/>
      </w:r>
      <w:r>
        <w:instrText xml:space="preserve"> HYPERLINK "https://yaksha.online/assessment/getAssessmentURLForLMSLearner?testName=7Aug2019&amp;companyId=IH&amp;learnerEmail=learnerEmail@lms.com&amp;learnerfirstName=test&amp;learnerLastName=test" \t "_blank" </w:instrText>
      </w:r>
      <w:r>
        <w:fldChar w:fldCharType="separate"/>
      </w:r>
      <w:r>
        <w:rPr>
          <w:rFonts w:ascii="Arial" w:hAnsi="Arial" w:eastAsia="Times New Roman" w:cs="Arial"/>
          <w:color w:val="1155CC"/>
          <w:sz w:val="24"/>
          <w:szCs w:val="24"/>
          <w:u w:val="single"/>
          <w:lang w:eastAsia="en-IN"/>
        </w:rPr>
        <w:t>https://ide.yaksha.online/assessment/assessment/getAssessmentURLForLMSLearner?testName=7Aug2019&amp;companyId=IH&amp;learnerEmail=learnerEmail@lms.com&amp;learnerfirstName=test&amp;learnerLastName=test</w:t>
      </w:r>
      <w:r>
        <w:rPr>
          <w:rFonts w:ascii="Arial" w:hAnsi="Arial" w:eastAsia="Times New Roman" w:cs="Arial"/>
          <w:color w:val="1155CC"/>
          <w:sz w:val="24"/>
          <w:szCs w:val="24"/>
          <w:u w:val="single"/>
          <w:lang w:eastAsia="en-IN"/>
        </w:rPr>
        <w:fldChar w:fldCharType="end"/>
      </w: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(GET)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50005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500050"/>
          <w:sz w:val="24"/>
          <w:szCs w:val="24"/>
          <w:lang w:eastAsia="en-IN"/>
        </w:rPr>
        <w:t>Header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50005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500050"/>
          <w:sz w:val="24"/>
          <w:szCs w:val="24"/>
          <w:lang w:eastAsia="en-IN"/>
        </w:rPr>
        <w:t>securityToken - QWERTY (Once we exchange the RSA keys, this will no longer be hardcoded)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500050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500050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Yaksha Results API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3. After the learner completes the test, call this API to get the skill based recommendations for the test - 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fldChar w:fldCharType="begin"/>
      </w:r>
      <w:r>
        <w:instrText xml:space="preserve"> HYPERLINK "https://yaksha.online/assessment/getRecommendationsForTestForLmS?testName=7Aug2019&amp;companyId=IH&amp;learnerEmail=learnerEmail@lms.com" \t "_blank" </w:instrText>
      </w:r>
      <w:r>
        <w:fldChar w:fldCharType="separate"/>
      </w:r>
      <w:r>
        <w:rPr>
          <w:rFonts w:ascii="Helvetica" w:hAnsi="Helvetica" w:eastAsia="Times New Roman" w:cs="Helvetica"/>
          <w:color w:val="1155CC"/>
          <w:sz w:val="18"/>
          <w:szCs w:val="18"/>
          <w:u w:val="single"/>
          <w:shd w:val="clear" w:color="auto" w:fill="FFFFFF"/>
          <w:lang w:eastAsia="en-IN"/>
        </w:rPr>
        <w:t>https://ide.yaksha.online/assessment/assessment/getRecommendationsForTestForLmS?testName=7Aug2019&amp;companyId=IH&amp;learnerEmail=learnerEmail@lms.com</w:t>
      </w:r>
      <w:r>
        <w:rPr>
          <w:rFonts w:ascii="Helvetica" w:hAnsi="Helvetica" w:eastAsia="Times New Roman" w:cs="Helvetica"/>
          <w:color w:val="1155CC"/>
          <w:sz w:val="18"/>
          <w:szCs w:val="18"/>
          <w:u w:val="single"/>
          <w:shd w:val="clear" w:color="auto" w:fill="FFFFFF"/>
          <w:lang w:eastAsia="en-IN"/>
        </w:rPr>
        <w:fldChar w:fldCharType="end"/>
      </w:r>
      <w:r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eastAsia="en-IN"/>
        </w:rPr>
        <w:t>   (GET)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Header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50005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500050"/>
          <w:sz w:val="24"/>
          <w:szCs w:val="24"/>
          <w:lang w:eastAsia="en-IN"/>
        </w:rPr>
        <w:t>securityToken - QWERTY (Once we exchange the RSA keys, this will no longer be hardcoded)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50005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500050"/>
          <w:sz w:val="24"/>
          <w:szCs w:val="24"/>
          <w:lang w:eastAsia="en-IN"/>
        </w:rPr>
        <w:t>Accept - application/json 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500050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You may get following response - </w:t>
      </w:r>
    </w:p>
    <w:p>
      <w:pPr>
        <w:shd w:val="clear" w:color="auto" w:fill="FFFFFE"/>
        <w:spacing w:after="0" w:line="240" w:lineRule="atLeast"/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</w:pP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>{</w:t>
      </w:r>
    </w:p>
    <w:p>
      <w:pPr>
        <w:shd w:val="clear" w:color="auto" w:fill="FFFFFE"/>
        <w:spacing w:after="0" w:line="240" w:lineRule="atLeast"/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</w:pP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>[</w:t>
      </w:r>
    </w:p>
    <w:p>
      <w:pPr>
        <w:shd w:val="clear" w:color="auto" w:fill="FFFFFE"/>
        <w:spacing w:after="0" w:line="240" w:lineRule="atLeast"/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</w:pP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>{</w:t>
      </w:r>
    </w:p>
    <w:p>
      <w:pPr>
        <w:shd w:val="clear" w:color="auto" w:fill="FFFFFE"/>
        <w:spacing w:after="0" w:line="240" w:lineRule="atLeast"/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</w:pPr>
      <w:r>
        <w:rPr>
          <w:rFonts w:ascii="Consolas" w:hAnsi="Consolas" w:eastAsia="Times New Roman" w:cs="Consolas"/>
          <w:color w:val="A31515"/>
          <w:sz w:val="18"/>
          <w:szCs w:val="18"/>
          <w:lang w:eastAsia="en-IN"/>
        </w:rPr>
        <w:t>"qualifier1"</w:t>
      </w: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 xml:space="preserve">: </w:t>
      </w:r>
      <w:r>
        <w:rPr>
          <w:rFonts w:ascii="Consolas" w:hAnsi="Consolas" w:eastAsia="Times New Roman" w:cs="Consolas"/>
          <w:color w:val="0451A5"/>
          <w:sz w:val="18"/>
          <w:szCs w:val="18"/>
          <w:lang w:eastAsia="en-IN"/>
        </w:rPr>
        <w:t>"Java"</w:t>
      </w: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>,</w:t>
      </w:r>
    </w:p>
    <w:p>
      <w:pPr>
        <w:shd w:val="clear" w:color="auto" w:fill="FFFFFE"/>
        <w:spacing w:after="0" w:line="240" w:lineRule="atLeast"/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</w:pPr>
      <w:r>
        <w:rPr>
          <w:rFonts w:ascii="Consolas" w:hAnsi="Consolas" w:eastAsia="Times New Roman" w:cs="Consolas"/>
          <w:color w:val="A31515"/>
          <w:sz w:val="18"/>
          <w:szCs w:val="18"/>
          <w:lang w:eastAsia="en-IN"/>
        </w:rPr>
        <w:t>"qualifier2"</w:t>
      </w: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 xml:space="preserve">: </w:t>
      </w:r>
      <w:r>
        <w:rPr>
          <w:rFonts w:ascii="Consolas" w:hAnsi="Consolas" w:eastAsia="Times New Roman" w:cs="Consolas"/>
          <w:color w:val="0451A5"/>
          <w:sz w:val="18"/>
          <w:szCs w:val="18"/>
          <w:lang w:eastAsia="en-IN"/>
        </w:rPr>
        <w:t>"Core Java"</w:t>
      </w: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>,</w:t>
      </w:r>
    </w:p>
    <w:p>
      <w:pPr>
        <w:shd w:val="clear" w:color="auto" w:fill="FFFFFE"/>
        <w:spacing w:after="0" w:line="240" w:lineRule="atLeast"/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</w:pPr>
      <w:r>
        <w:rPr>
          <w:rFonts w:ascii="Consolas" w:hAnsi="Consolas" w:eastAsia="Times New Roman" w:cs="Consolas"/>
          <w:color w:val="A31515"/>
          <w:sz w:val="18"/>
          <w:szCs w:val="18"/>
          <w:lang w:eastAsia="en-IN"/>
        </w:rPr>
        <w:t>"qualifier3"</w:t>
      </w: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 xml:space="preserve">: </w:t>
      </w:r>
      <w:r>
        <w:rPr>
          <w:rFonts w:ascii="Consolas" w:hAnsi="Consolas" w:eastAsia="Times New Roman" w:cs="Consolas"/>
          <w:color w:val="0451A5"/>
          <w:sz w:val="18"/>
          <w:szCs w:val="18"/>
          <w:lang w:eastAsia="en-IN"/>
        </w:rPr>
        <w:t>"Threading"</w:t>
      </w: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>,</w:t>
      </w:r>
    </w:p>
    <w:p>
      <w:pPr>
        <w:shd w:val="clear" w:color="auto" w:fill="FFFFFE"/>
        <w:spacing w:after="0" w:line="240" w:lineRule="atLeast"/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</w:pPr>
      <w:r>
        <w:rPr>
          <w:rFonts w:ascii="Consolas" w:hAnsi="Consolas" w:eastAsia="Times New Roman" w:cs="Consolas"/>
          <w:color w:val="A31515"/>
          <w:sz w:val="18"/>
          <w:szCs w:val="18"/>
          <w:lang w:eastAsia="en-IN"/>
        </w:rPr>
        <w:t>"qualifier4"</w:t>
      </w: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 xml:space="preserve">: </w:t>
      </w:r>
      <w:r>
        <w:rPr>
          <w:rFonts w:ascii="Consolas" w:hAnsi="Consolas" w:eastAsia="Times New Roman" w:cs="Consolas"/>
          <w:color w:val="0451A5"/>
          <w:sz w:val="18"/>
          <w:szCs w:val="18"/>
          <w:lang w:eastAsia="en-IN"/>
        </w:rPr>
        <w:t>"NA"</w:t>
      </w: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>,</w:t>
      </w:r>
    </w:p>
    <w:p>
      <w:pPr>
        <w:shd w:val="clear" w:color="auto" w:fill="FFFFFE"/>
        <w:spacing w:after="0" w:line="240" w:lineRule="atLeast"/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</w:pPr>
      <w:r>
        <w:rPr>
          <w:rFonts w:ascii="Consolas" w:hAnsi="Consolas" w:eastAsia="Times New Roman" w:cs="Consolas"/>
          <w:color w:val="A31515"/>
          <w:sz w:val="18"/>
          <w:szCs w:val="18"/>
          <w:lang w:eastAsia="en-IN"/>
        </w:rPr>
        <w:t>"qualifier5"</w:t>
      </w: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 xml:space="preserve">: </w:t>
      </w:r>
      <w:r>
        <w:rPr>
          <w:rFonts w:ascii="Consolas" w:hAnsi="Consolas" w:eastAsia="Times New Roman" w:cs="Consolas"/>
          <w:color w:val="0451A5"/>
          <w:sz w:val="18"/>
          <w:szCs w:val="18"/>
          <w:lang w:eastAsia="en-IN"/>
        </w:rPr>
        <w:t>"NA"</w:t>
      </w: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>,</w:t>
      </w:r>
    </w:p>
    <w:p>
      <w:pPr>
        <w:shd w:val="clear" w:color="auto" w:fill="FFFFFE"/>
        <w:spacing w:after="0" w:line="240" w:lineRule="atLeast"/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</w:pPr>
      <w:r>
        <w:rPr>
          <w:rFonts w:ascii="Consolas" w:hAnsi="Consolas" w:eastAsia="Times New Roman" w:cs="Consolas"/>
          <w:color w:val="A31515"/>
          <w:sz w:val="18"/>
          <w:szCs w:val="18"/>
          <w:lang w:eastAsia="en-IN"/>
        </w:rPr>
        <w:t>"overAll"</w:t>
      </w: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 xml:space="preserve">: </w:t>
      </w:r>
      <w:r>
        <w:rPr>
          <w:rFonts w:ascii="Consolas" w:hAnsi="Consolas" w:eastAsia="Times New Roman" w:cs="Consolas"/>
          <w:color w:val="0451A5"/>
          <w:sz w:val="18"/>
          <w:szCs w:val="18"/>
          <w:lang w:eastAsia="en-IN"/>
        </w:rPr>
        <w:t>"Java"</w:t>
      </w: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>,</w:t>
      </w:r>
    </w:p>
    <w:p>
      <w:pPr>
        <w:shd w:val="clear" w:color="auto" w:fill="FFFFFE"/>
        <w:spacing w:after="0" w:line="240" w:lineRule="atLeast"/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</w:pPr>
      <w:r>
        <w:rPr>
          <w:rFonts w:ascii="Consolas" w:hAnsi="Consolas" w:eastAsia="Times New Roman" w:cs="Consolas"/>
          <w:color w:val="A31515"/>
          <w:sz w:val="18"/>
          <w:szCs w:val="18"/>
          <w:lang w:eastAsia="en-IN"/>
        </w:rPr>
        <w:t>"percentage"</w:t>
      </w: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 xml:space="preserve">: </w:t>
      </w:r>
      <w:r>
        <w:rPr>
          <w:rFonts w:ascii="Consolas" w:hAnsi="Consolas" w:eastAsia="Times New Roman" w:cs="Consolas"/>
          <w:color w:val="09885A"/>
          <w:sz w:val="18"/>
          <w:szCs w:val="18"/>
          <w:lang w:eastAsia="en-IN"/>
        </w:rPr>
        <w:t>100.0</w:t>
      </w:r>
    </w:p>
    <w:p>
      <w:pPr>
        <w:shd w:val="clear" w:color="auto" w:fill="FFFFFE"/>
        <w:spacing w:after="0" w:line="240" w:lineRule="atLeast"/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</w:pP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color w:val="000000"/>
          <w:sz w:val="18"/>
          <w:szCs w:val="18"/>
          <w:shd w:val="clear" w:color="auto" w:fill="FFFFFE"/>
          <w:lang w:eastAsia="en-IN"/>
        </w:rPr>
      </w:pPr>
      <w:r>
        <w:rPr>
          <w:rFonts w:ascii="Consolas" w:hAnsi="Consolas" w:eastAsia="Times New Roman" w:cs="Consolas"/>
          <w:color w:val="000000"/>
          <w:sz w:val="18"/>
          <w:szCs w:val="18"/>
          <w:shd w:val="clear" w:color="auto" w:fill="FFFFFE"/>
          <w:lang w:eastAsia="en-IN"/>
        </w:rPr>
        <w:t>]</w:t>
      </w:r>
    </w:p>
    <w:p>
      <w:pPr>
        <w:shd w:val="clear" w:color="auto" w:fill="FFFFFE"/>
        <w:spacing w:after="0" w:line="240" w:lineRule="atLeast"/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</w:pP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>“averageScore”: 81.22,</w:t>
      </w:r>
    </w:p>
    <w:p>
      <w:pPr>
        <w:shd w:val="clear" w:color="auto" w:fill="FFFFFE"/>
        <w:spacing w:after="0" w:line="240" w:lineRule="atLeast"/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</w:pP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>“weightedScore”: 65,</w:t>
      </w:r>
    </w:p>
    <w:p>
      <w:pPr>
        <w:shd w:val="clear" w:color="auto" w:fill="FFFFFE"/>
        <w:spacing w:after="0" w:line="240" w:lineRule="atLeast"/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</w:pP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>“pass”: “pass”,</w:t>
      </w:r>
    </w:p>
    <w:p>
      <w:pPr>
        <w:shd w:val="clear" w:color="auto" w:fill="FFFFFE"/>
        <w:spacing w:after="0" w:line="240" w:lineRule="atLeast"/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</w:pP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>“passThresholdPercent”: 70</w:t>
      </w:r>
    </w:p>
    <w:p>
      <w:pPr>
        <w:shd w:val="clear" w:color="auto" w:fill="FFFFFE"/>
        <w:spacing w:after="0" w:line="240" w:lineRule="atLeast"/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</w:pPr>
      <w:r>
        <w:rPr>
          <w:rFonts w:ascii="Consolas" w:hAnsi="Consolas" w:eastAsia="Times New Roman" w:cs="Consolas"/>
          <w:color w:val="000000"/>
          <w:sz w:val="18"/>
          <w:szCs w:val="18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color w:val="000000"/>
          <w:sz w:val="18"/>
          <w:szCs w:val="18"/>
          <w:shd w:val="clear" w:color="auto" w:fill="FFFFFE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color w:val="000000"/>
          <w:sz w:val="18"/>
          <w:szCs w:val="18"/>
          <w:shd w:val="clear" w:color="auto" w:fill="FFFFFE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Skills associated with a test at Q level are also returned.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FF"/>
    <w:rsid w:val="00B16A91"/>
    <w:rsid w:val="00E80AFF"/>
    <w:rsid w:val="00E92E95"/>
    <w:rsid w:val="05CA7C5C"/>
    <w:rsid w:val="24393DED"/>
    <w:rsid w:val="26EF4FA2"/>
    <w:rsid w:val="2AAD756C"/>
    <w:rsid w:val="2D8454DB"/>
    <w:rsid w:val="3B7407D5"/>
    <w:rsid w:val="46BC6712"/>
    <w:rsid w:val="4ED6289E"/>
    <w:rsid w:val="6D18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character" w:customStyle="1" w:styleId="5">
    <w:name w:val="il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444</Words>
  <Characters>2535</Characters>
  <Lines>21</Lines>
  <Paragraphs>5</Paragraphs>
  <TotalTime>18</TotalTime>
  <ScaleCrop>false</ScaleCrop>
  <LinksUpToDate>false</LinksUpToDate>
  <CharactersWithSpaces>2974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2020-04-09T12:59:00Z</dcterms:created>
  <dc:creator>Jatin Sutaria</dc:creator>
  <cp:lastModifiedBy>Jatin Sutaria</cp:lastModifiedBy>
  <dcterms:modified xsi:type="dcterms:W3CDTF">2020-06-06T06:06:18Z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