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80" w:line="336" w:lineRule="auto"/>
        <w:jc w:val="center"/>
      </w:pPr>
      <w:r>
        <w:rPr>
          <w:rFonts w:ascii="Segoe UI" w:hAnsi="Segoe UI" w:eastAsia="微软雅黑"/>
          <w:b/>
          <w:i w:val="0"/>
          <w:color w:val="1F3864"/>
          <w:sz w:val="52"/>
        </w:rPr>
        <w:t>EuriskoTax 商业企划书（合伙人版）</w:t>
      </w:r>
    </w:p>
    <w:p>
      <w:pPr>
        <w:spacing w:before="0" w:after="200" w:line="336" w:lineRule="auto"/>
        <w:jc w:val="center"/>
      </w:pPr>
      <w:r>
        <w:rPr>
          <w:rFonts w:ascii="Segoe UI" w:hAnsi="Segoe UI" w:eastAsia="微软雅黑"/>
          <w:b w:val="0"/>
          <w:i w:val="0"/>
          <w:color w:val="595959"/>
          <w:sz w:val="24"/>
        </w:rPr>
        <w:t>商业定位 · 盈利模式 · 获客策略 · 90 天路线图</w:t>
      </w:r>
    </w:p>
    <w:p>
      <w:pPr>
        <w:pBdr>
          <w:bottom w:val="single" w:sz="8" w:space="2" w:color="2E75B6"/>
        </w:pBdr>
        <w:spacing w:before="0" w:after="280" w:line="336" w:lineRule="auto"/>
        <w:jc w:val="center"/>
      </w:pPr>
    </w:p>
    <w:p>
      <w:pPr>
        <w:spacing w:before="0" w:after="100" w:line="348" w:lineRule="auto"/>
        <w:jc w:val="center"/>
      </w:pPr>
      <w:r>
        <w:rPr>
          <w:rFonts w:ascii="Segoe UI" w:hAnsi="Segoe UI" w:eastAsia="微软雅黑"/>
          <w:b w:val="0"/>
          <w:i w:val="0"/>
          <w:sz w:val="21"/>
        </w:rPr>
        <w:t>版本：v1.0 · 2026-09-14 ｜ 密级：</w:t>
      </w:r>
      <w:r>
        <w:rPr>
          <w:rFonts w:ascii="Segoe UI" w:hAnsi="Segoe UI" w:eastAsia="微软雅黑"/>
          <w:b/>
          <w:i w:val="0"/>
          <w:sz w:val="21"/>
        </w:rPr>
        <w:t>内部（合伙人）</w:t>
      </w:r>
    </w:p>
    <w:p>
      <w:pPr>
        <w:spacing w:before="0" w:after="100" w:line="348" w:lineRule="auto"/>
        <w:jc w:val="center"/>
      </w:pPr>
      <w:r>
        <w:rPr>
          <w:rFonts w:ascii="Segoe UI" w:hAnsi="Segoe UI" w:eastAsia="微软雅黑"/>
          <w:b w:val="0"/>
          <w:i w:val="0"/>
          <w:sz w:val="21"/>
        </w:rPr>
        <w:t>产品版本基线：v1.17.0（2026-09-13 已上线）</w:t>
      </w:r>
    </w:p>
    <w:p>
      <w:pPr>
        <w:spacing w:before="0" w:after="100" w:line="348" w:lineRule="auto"/>
        <w:jc w:val="center"/>
      </w:pPr>
      <w:r>
        <w:rPr>
          <w:rFonts w:ascii="Segoe UI" w:hAnsi="Segoe UI" w:eastAsia="微软雅黑"/>
          <w:b w:val="0"/>
          <w:i w:val="0"/>
          <w:sz w:val="21"/>
        </w:rPr>
        <w:t>配套执行文档：</w:t>
      </w:r>
      <w:r>
        <w:rPr>
          <w:rFonts w:ascii="Segoe UI" w:hAnsi="Segoe UI" w:eastAsia="微软雅黑"/>
          <w:b w:val="0"/>
          <w:i w:val="0"/>
          <w:sz w:val="21"/>
        </w:rPr>
        <w:t>《90 天落地执行手册》</w:t>
      </w:r>
      <w:r>
        <w:rPr>
          <w:rFonts w:ascii="Segoe UI" w:hAnsi="Segoe UI" w:eastAsia="微软雅黑"/>
          <w:b w:val="0"/>
          <w:i w:val="0"/>
          <w:sz w:val="21"/>
        </w:rPr>
        <w:t>（Go/No-Go 检查表 · 90 天周节奏 · 指标看板 · 线索 SOP）</w:t>
      </w:r>
    </w:p>
    <w:p>
      <w:pPr>
        <w:spacing w:before="0" w:after="200" w:line="336" w:lineRule="auto"/>
      </w:pPr>
    </w:p>
    <w:p>
      <w:pPr>
        <w:spacing w:before="1200" w:after="0" w:line="336" w:lineRule="auto"/>
        <w:jc w:val="center"/>
      </w:pPr>
      <w:r>
        <w:rPr>
          <w:rFonts w:ascii="Segoe UI" w:hAnsi="Segoe UI" w:eastAsia="微软雅黑"/>
          <w:b w:val="0"/>
          <w:i w:val="0"/>
          <w:color w:val="A6A6A6"/>
          <w:sz w:val="18"/>
        </w:rPr>
        <w:t>本文件为内部合伙人讨论稿，含尚未验证的经营假设，请勿外传。</w:t>
      </w:r>
    </w:p>
    <w:p>
      <w:r>
        <w:br w:type="page"/>
      </w:r>
    </w:p>
    <w:p>
      <w:pPr>
        <w:pBdr>
          <w:bottom w:val="single" w:sz="6" w:space="2" w:color="BFBFBF"/>
        </w:pBdr>
        <w:spacing w:before="0" w:after="240" w:line="336" w:lineRule="auto"/>
      </w:pPr>
      <w:r>
        <w:rPr>
          <w:rFonts w:ascii="Segoe UI" w:hAnsi="Segoe UI" w:eastAsia="微软雅黑"/>
          <w:b/>
          <w:i w:val="0"/>
          <w:color w:val="1F3864"/>
          <w:sz w:val="34"/>
        </w:rPr>
        <w:t>目  录</w:t>
      </w:r>
    </w:p>
    <w:p>
      <w:pPr>
        <w:spacing w:before="0" w:after="0" w:line="288" w:lineRule="auto"/>
      </w:pPr>
      <w:r>
        <w:rPr>
          <w:rFonts w:ascii="Segoe UI" w:hAnsi="Segoe UI" w:eastAsia="微软雅黑"/>
          <w:b/>
          <w:i w:val="0"/>
          <w:color w:val="1F3864"/>
          <w:sz w:val="21"/>
        </w:rPr>
        <w:fldChar w:fldCharType="begin"/>
        <w:instrText xml:space="preserve"> TOC \o "1-2" \h \z \u </w:instrText>
        <w:fldChar w:fldCharType="separate"/>
      </w:r>
      <w:r>
        <w:rPr>
          <w:rFonts w:ascii="Segoe UI" w:hAnsi="Segoe UI" w:eastAsia="微软雅黑"/>
          <w:b/>
          <w:i w:val="0"/>
          <w:color w:val="1F3864"/>
          <w:sz w:val="21"/>
        </w:rPr>
        <w:t>一、一页纸摘要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我们是谁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现在到哪了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结论：能开始运营了，缺的不是软件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一句话商业逻辑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需要合伙人拍板的 5 件事（见第十章）</w:t>
      </w:r>
    </w:p>
    <w:p>
      <w:pPr>
        <w:spacing w:before="0" w:after="0" w:line="288" w:lineRule="auto"/>
      </w:pPr>
      <w:r>
        <w:rPr>
          <w:rFonts w:ascii="Segoe UI" w:hAnsi="Segoe UI" w:eastAsia="微软雅黑"/>
          <w:b/>
          <w:i w:val="0"/>
          <w:color w:val="1F3864"/>
          <w:sz w:val="21"/>
        </w:rPr>
        <w:t>二、产品与进度：我们现在手里有什么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2.1 能力清单与商业意义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2.2 产品铁律（对外承诺，也是护城河）</w:t>
      </w:r>
    </w:p>
    <w:p>
      <w:pPr>
        <w:spacing w:before="0" w:after="0" w:line="288" w:lineRule="auto"/>
      </w:pPr>
      <w:r>
        <w:rPr>
          <w:rFonts w:ascii="Segoe UI" w:hAnsi="Segoe UI" w:eastAsia="微软雅黑"/>
          <w:b/>
          <w:i w:val="0"/>
          <w:color w:val="1F3864"/>
          <w:sz w:val="21"/>
        </w:rPr>
        <w:t>三、市场与目标客户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3.1 需求特征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3.2 竞争格局与本方差异化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3.3 目标客户分层（按商业价值，不是按流量大小）</w:t>
      </w:r>
    </w:p>
    <w:p>
      <w:pPr>
        <w:spacing w:before="0" w:after="0" w:line="288" w:lineRule="auto"/>
      </w:pPr>
      <w:r>
        <w:rPr>
          <w:rFonts w:ascii="Segoe UI" w:hAnsi="Segoe UI" w:eastAsia="微软雅黑"/>
          <w:b/>
          <w:i w:val="0"/>
          <w:color w:val="1F3864"/>
          <w:sz w:val="21"/>
        </w:rPr>
        <w:t>四、商业模式与盈利模式（三层）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第一层：服务成交 —— 主营收（现在就能做，零依赖）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第二层：C 端专业版 —— 现金流补充（现在就能做，零依赖）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第三层：B 端 API —— 第二增长曲线（备案 + 阶段15B 之后）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收入结构示意（不含 B 端 API）</w:t>
      </w:r>
    </w:p>
    <w:p>
      <w:pPr>
        <w:spacing w:before="0" w:after="0" w:line="288" w:lineRule="auto"/>
      </w:pPr>
      <w:r>
        <w:rPr>
          <w:rFonts w:ascii="Segoe UI" w:hAnsi="Segoe UI" w:eastAsia="微软雅黑"/>
          <w:b/>
          <w:i w:val="0"/>
          <w:color w:val="1F3864"/>
          <w:sz w:val="21"/>
        </w:rPr>
        <w:t>五、获客策略（三驾马车）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马车 A：SEO 落地页矩阵 —— 复利资产，长期主力 ★★★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马车 B：社媒冷启动 —— 即时流量，验证素材 ★★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马车 C：私域与裂变 ★★</w:t>
      </w:r>
    </w:p>
    <w:p>
      <w:pPr>
        <w:spacing w:before="0" w:after="0" w:line="288" w:lineRule="auto"/>
      </w:pPr>
      <w:r>
        <w:rPr>
          <w:rFonts w:ascii="Segoe UI" w:hAnsi="Segoe UI" w:eastAsia="微软雅黑"/>
          <w:b/>
          <w:i w:val="0"/>
          <w:color w:val="1F3864"/>
          <w:sz w:val="21"/>
        </w:rPr>
        <w:t>六、接下来要做的事（路线图）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阶段 0：点火（第 0–1 周）—— 全部是执行动作，不需要开发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阶段 1：跑通闭环（第 2–4 周）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阶段 2：复利与解锁（第 5–12 周）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阶段 3：扩面（3–6 个月）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开发资源使用原则（重要）</w:t>
      </w:r>
    </w:p>
    <w:p>
      <w:pPr>
        <w:spacing w:before="0" w:after="0" w:line="288" w:lineRule="auto"/>
      </w:pPr>
      <w:r>
        <w:rPr>
          <w:rFonts w:ascii="Segoe UI" w:hAnsi="Segoe UI" w:eastAsia="微软雅黑"/>
          <w:b/>
          <w:i w:val="0"/>
          <w:color w:val="1F3864"/>
          <w:sz w:val="21"/>
        </w:rPr>
        <w:t>七、里程碑与分工建议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7.1 里程碑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7.2 三个角色（当前最关键的是分工，不是人数）</w:t>
      </w:r>
    </w:p>
    <w:p>
      <w:pPr>
        <w:spacing w:before="0" w:after="0" w:line="288" w:lineRule="auto"/>
      </w:pPr>
      <w:r>
        <w:rPr>
          <w:rFonts w:ascii="Segoe UI" w:hAnsi="Segoe UI" w:eastAsia="微软雅黑"/>
          <w:b/>
          <w:i w:val="0"/>
          <w:color w:val="1F3864"/>
          <w:sz w:val="21"/>
        </w:rPr>
        <w:t>八、财务假设（当前为假设，需用前 30 天实测校准）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8.1 成本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8.2 收入情景（假设值，非预测）</w:t>
      </w:r>
    </w:p>
    <w:p>
      <w:pPr>
        <w:spacing w:before="0" w:after="0" w:line="288" w:lineRule="auto"/>
        <w:ind w:left="425"/>
      </w:pPr>
      <w:r>
        <w:rPr>
          <w:rFonts w:ascii="Segoe UI" w:hAnsi="Segoe UI" w:eastAsia="微软雅黑"/>
          <w:b w:val="0"/>
          <w:i w:val="0"/>
          <w:color w:val="595959"/>
          <w:sz w:val="19"/>
        </w:rPr>
        <w:t>8.3 敏感性（哪个变量最值钱）</w:t>
      </w:r>
    </w:p>
    <w:p>
      <w:pPr>
        <w:spacing w:before="0" w:after="0" w:line="288" w:lineRule="auto"/>
      </w:pPr>
      <w:r>
        <w:rPr>
          <w:rFonts w:ascii="Segoe UI" w:hAnsi="Segoe UI" w:eastAsia="微软雅黑"/>
          <w:b/>
          <w:i w:val="0"/>
          <w:color w:val="1F3864"/>
          <w:sz w:val="21"/>
        </w:rPr>
        <w:t>九、风险与合规</w:t>
      </w:r>
    </w:p>
    <w:p>
      <w:pPr>
        <w:spacing w:before="0" w:after="0" w:line="288" w:lineRule="auto"/>
      </w:pPr>
      <w:r>
        <w:rPr>
          <w:rFonts w:ascii="Segoe UI" w:hAnsi="Segoe UI" w:eastAsia="微软雅黑"/>
          <w:b/>
          <w:i w:val="0"/>
          <w:color w:val="1F3864"/>
          <w:sz w:val="21"/>
        </w:rPr>
        <w:t>十、需要合伙人拍板的 5 件事</w:t>
      </w:r>
    </w:p>
    <w:p>
      <w:pPr>
        <w:spacing w:before="0" w:after="0" w:line="288" w:lineRule="auto"/>
      </w:pPr>
      <w:r>
        <w:rPr>
          <w:rFonts w:ascii="Segoe UI" w:hAnsi="Segoe UI" w:eastAsia="微软雅黑"/>
          <w:b/>
          <w:i w:val="0"/>
          <w:color w:val="1F3864"/>
          <w:sz w:val="21"/>
        </w:rPr>
        <w:t>附录 A：现状证据（可核验）</w:t>
      </w:r>
    </w:p>
    <w:p>
      <w:pPr>
        <w:spacing w:before="0" w:after="0" w:line="288" w:lineRule="auto"/>
      </w:pPr>
      <w:r>
        <w:rPr>
          <w:rFonts w:ascii="Segoe UI" w:hAnsi="Segoe UI" w:eastAsia="微软雅黑"/>
          <w:b/>
          <w:i w:val="0"/>
          <w:color w:val="1F3864"/>
          <w:sz w:val="21"/>
        </w:rPr>
        <w:t>附录 B：文档索引</w:t>
      </w:r>
    </w:p>
    <w:p>
      <w:pPr>
        <w:spacing w:before="0" w:after="0" w:line="288" w:lineRule="auto"/>
      </w:pPr>
      <w:r>
        <w:rPr>
          <w:rFonts w:ascii="Segoe UI" w:hAnsi="Segoe UI" w:eastAsia="微软雅黑"/>
          <w:b/>
          <w:i w:val="0"/>
          <w:color w:val="1F3864"/>
          <w:sz w:val="21"/>
        </w:rPr>
        <w:t>变更记录</w:t>
      </w:r>
      <w:r>
        <w:rPr>
          <w:rFonts w:ascii="Segoe UI" w:hAnsi="Segoe UI" w:eastAsia="微软雅黑"/>
          <w:b w:val="0"/>
          <w:i w:val="0"/>
          <w:sz w:val="12"/>
        </w:rPr>
        <w:fldChar w:fldCharType="end"/>
      </w:r>
    </w:p>
    <w:p>
      <w:r>
        <w:br w:type="page"/>
      </w:r>
    </w:p>
    <w:p>
      <w:pPr>
        <w:pStyle w:val="Heading1"/>
        <w:keepNext/>
        <w:spacing w:before="280" w:after="120" w:line="312" w:lineRule="auto"/>
      </w:pPr>
      <w:r>
        <w:rPr>
          <w:rFonts w:ascii="Segoe UI" w:hAnsi="Segoe UI" w:eastAsia="微软雅黑"/>
          <w:b/>
          <w:i w:val="0"/>
          <w:color w:val="1F3864"/>
          <w:sz w:val="29"/>
        </w:rPr>
        <w:t>一、一页纸摘要</w:t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我们是谁</w:t>
      </w:r>
    </w:p>
    <w:p>
      <w:pPr>
        <w:spacing w:before="0" w:after="100" w:line="348" w:lineRule="auto"/>
      </w:pPr>
      <w:r>
        <w:rPr>
          <w:rFonts w:ascii="Segoe UI" w:hAnsi="Segoe UI" w:eastAsia="微软雅黑"/>
          <w:b w:val="0"/>
          <w:i w:val="0"/>
          <w:sz w:val="21"/>
        </w:rPr>
        <w:t>我们有</w:t>
      </w:r>
      <w:r>
        <w:rPr>
          <w:rFonts w:ascii="Segoe UI" w:hAnsi="Segoe UI" w:eastAsia="微软雅黑"/>
          <w:b/>
          <w:i w:val="0"/>
          <w:sz w:val="21"/>
        </w:rPr>
        <w:t>真实的会计/税务申报服务能力</w:t>
      </w:r>
      <w:r>
        <w:rPr>
          <w:rFonts w:ascii="Segoe UI" w:hAnsi="Segoe UI" w:eastAsia="微软雅黑"/>
          <w:b w:val="0"/>
          <w:i w:val="0"/>
          <w:sz w:val="21"/>
        </w:rPr>
        <w:t>（这是我们区别于所有竞品的根本）。</w:t>
      </w:r>
    </w:p>
    <w:p>
      <w:pPr>
        <w:spacing w:before="0" w:after="100" w:line="348" w:lineRule="auto"/>
      </w:pPr>
      <w:r>
        <w:rPr>
          <w:rFonts w:ascii="Segoe UI" w:hAnsi="Segoe UI" w:eastAsia="微软雅黑"/>
          <w:b w:val="0"/>
          <w:i w:val="0"/>
          <w:sz w:val="21"/>
        </w:rPr>
        <w:t>EuriskoTax 是我们自建的</w:t>
      </w:r>
      <w:r>
        <w:rPr>
          <w:rFonts w:ascii="Segoe UI" w:hAnsi="Segoe UI" w:eastAsia="微软雅黑"/>
          <w:b/>
          <w:i w:val="0"/>
          <w:sz w:val="21"/>
        </w:rPr>
        <w:t>免费个税测算工具</w:t>
      </w:r>
      <w:r>
        <w:rPr>
          <w:rFonts w:ascii="Segoe UI" w:hAnsi="Segoe UI" w:eastAsia="微软雅黑"/>
          <w:b w:val="0"/>
          <w:i w:val="0"/>
          <w:sz w:val="21"/>
        </w:rPr>
        <w:t>，它的角色不是"卖软件赚钱"，而是：</w:t>
      </w:r>
    </w:p>
    <w:p>
      <w:pPr>
        <w:pBdr>
          <w:left w:val="single" w:sz="18" w:space="8" w:color="2E75B6"/>
        </w:pBdr>
        <w:shd w:val="clear" w:color="auto" w:fill="F4F8FD"/>
        <w:spacing w:before="100" w:after="100" w:line="324" w:lineRule="auto"/>
        <w:ind w:left="227"/>
      </w:pPr>
      <w:r>
        <w:rPr>
          <w:rFonts w:ascii="Segoe UI" w:hAnsi="Segoe UI" w:eastAsia="微软雅黑"/>
          <w:b/>
          <w:i w:val="0"/>
          <w:color w:val="1F3864"/>
          <w:sz w:val="20"/>
        </w:rPr>
        <w:t>用免费工具获取高商业意图流量 → 把其中能付得起服务费的人群转成线索 → 由我们的财税服务能力完成交付与成交。</w:t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现在到哪了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974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项</w:t>
            </w:r>
          </w:p>
        </w:tc>
        <w:tc>
          <w:tcPr>
            <w:tcW w:type="dxa" w:w="8097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现状</w:t>
            </w:r>
          </w:p>
        </w:tc>
      </w:tr>
      <w:tr>
        <w:trPr>
          <w:cantSplit/>
        </w:trPr>
        <w:tc>
          <w:tcPr>
            <w:tcW w:type="dxa" w:w="97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产品</w:t>
            </w:r>
          </w:p>
        </w:tc>
        <w:tc>
          <w:tcPr>
            <w:tcW w:type="dxa" w:w="809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v1.17.0 已上线运行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>（境外节点 + HTTPS + 可安装 PWA），计算引擎完全在浏览器本地运行</w:t>
            </w:r>
          </w:p>
        </w:tc>
      </w:tr>
      <w:tr>
        <w:trPr>
          <w:cantSplit/>
        </w:trPr>
        <w:tc>
          <w:tcPr>
            <w:tcW w:type="dxa" w:w="97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开发进度</w:t>
            </w:r>
          </w:p>
        </w:tc>
        <w:tc>
          <w:tcPr>
            <w:tcW w:type="dxa" w:w="809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16 个阶段完成 13 个；后续为阶段15（多税种）、阶段16（备案后升级）</w:t>
            </w:r>
          </w:p>
        </w:tc>
      </w:tr>
      <w:tr>
        <w:trPr>
          <w:cantSplit/>
        </w:trPr>
        <w:tc>
          <w:tcPr>
            <w:tcW w:type="dxa" w:w="97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转化链路</w:t>
            </w:r>
          </w:p>
        </w:tc>
        <w:tc>
          <w:tcPr>
            <w:tcW w:type="dxa" w:w="809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技术闭环已通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>：计算 → 结果页引导 → 留资 → 顾问跟进状态机 → 转化漏斗统计</w:t>
            </w:r>
          </w:p>
        </w:tc>
      </w:tr>
      <w:tr>
        <w:trPr>
          <w:cantSplit/>
        </w:trPr>
        <w:tc>
          <w:tcPr>
            <w:tcW w:type="dxa" w:w="97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获客资产</w:t>
            </w:r>
          </w:p>
        </w:tc>
        <w:tc>
          <w:tcPr>
            <w:tcW w:type="dxa" w:w="809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3 个 SEO 落地页已上线（年终奖 / 月薪 / 汇算清缴），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robots.txt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sitemap.xml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 就绪</w:t>
            </w:r>
          </w:p>
        </w:tc>
      </w:tr>
      <w:tr>
        <w:trPr>
          <w:cantSplit/>
        </w:trPr>
        <w:tc>
          <w:tcPr>
            <w:tcW w:type="dxa" w:w="97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收款能力</w:t>
            </w:r>
          </w:p>
        </w:tc>
        <w:tc>
          <w:tcPr>
            <w:tcW w:type="dxa" w:w="809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已具备（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ProCode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 兑换码：线下收款 → 发码 → 用户自助兑换，</w:t>
            </w:r>
            <w:r>
              <w:rPr>
                <w:rFonts w:ascii="Segoe UI" w:hAnsi="Segoe UI" w:eastAsia="微软雅黑"/>
                <w:b/>
                <w:i w:val="0"/>
                <w:sz w:val="17"/>
              </w:rPr>
              <w:t>不依赖支付牌照与备案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>）</w:t>
            </w:r>
          </w:p>
        </w:tc>
      </w:tr>
      <w:tr>
        <w:trPr>
          <w:cantSplit/>
        </w:trPr>
        <w:tc>
          <w:tcPr>
            <w:tcW w:type="dxa" w:w="97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质量</w:t>
            </w:r>
          </w:p>
        </w:tc>
        <w:tc>
          <w:tcPr>
            <w:tcW w:type="dxa" w:w="809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单测与门禁全绿（口径详见附录 A）</w:t>
            </w:r>
          </w:p>
        </w:tc>
      </w:tr>
      <w:tr>
        <w:trPr>
          <w:cantSplit/>
        </w:trPr>
        <w:tc>
          <w:tcPr>
            <w:tcW w:type="dxa" w:w="97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用户与收入</w:t>
            </w:r>
          </w:p>
        </w:tc>
        <w:tc>
          <w:tcPr>
            <w:tcW w:type="dxa" w:w="809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0 用户、0 收入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 —— 尚未开始任何推广</w:t>
            </w:r>
          </w:p>
        </w:tc>
      </w:tr>
    </w:tbl>
    <w:p>
      <w:pPr>
        <w:spacing w:before="0" w:after="0" w:line="240" w:lineRule="auto"/>
      </w:pPr>
      <w:r>
        <w:rPr>
          <w:rFonts w:ascii="Segoe UI" w:hAnsi="Segoe UI" w:eastAsia="微软雅黑"/>
          <w:b w:val="0"/>
          <w:i w:val="0"/>
          <w:sz w:val="8"/>
        </w:rPr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结论：能开始运营了，缺的不是软件</w:t>
      </w:r>
    </w:p>
    <w:p>
      <w:pPr>
        <w:spacing w:before="0" w:after="100" w:line="348" w:lineRule="auto"/>
      </w:pPr>
      <w:r>
        <w:rPr>
          <w:rFonts w:ascii="Segoe UI" w:hAnsi="Segoe UI" w:eastAsia="微软雅黑"/>
          <w:b/>
          <w:i w:val="0"/>
          <w:sz w:val="21"/>
        </w:rPr>
        <w:t>三个必须立刻做的执行动作</w:t>
      </w:r>
      <w:r>
        <w:rPr>
          <w:rFonts w:ascii="Segoe UI" w:hAnsi="Segoe UI" w:eastAsia="微软雅黑"/>
          <w:b w:val="0"/>
          <w:i w:val="0"/>
          <w:sz w:val="21"/>
        </w:rPr>
        <w:t>（都不需要写代码，合计 1 天内可完成，但其中备案有 3–5 周排队）：</w:t>
      </w:r>
    </w:p>
    <w:p>
      <w:pPr>
        <w:spacing w:before="0" w:after="60" w:line="324" w:lineRule="auto"/>
        <w:ind w:left="482" w:hanging="312"/>
      </w:pPr>
      <w:r>
        <w:rPr>
          <w:rFonts w:ascii="Segoe UI" w:hAnsi="Segoe UI" w:eastAsia="微软雅黑"/>
          <w:b/>
          <w:i w:val="0"/>
          <w:sz w:val="21"/>
        </w:rPr>
        <w:t xml:space="preserve">1. </w:t>
      </w:r>
      <w:r>
        <w:rPr>
          <w:rFonts w:ascii="Segoe UI" w:hAnsi="Segoe UI" w:eastAsia="微软雅黑"/>
          <w:b/>
          <w:i w:val="0"/>
          <w:sz w:val="21"/>
        </w:rPr>
        <w:t>买域名</w:t>
      </w:r>
      <w:r>
        <w:rPr>
          <w:rFonts w:ascii="Segoe UI" w:hAnsi="Segoe UI" w:eastAsia="微软雅黑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C0392B"/>
          <w:sz w:val="20"/>
        </w:rPr>
        <w:t>euriskotax.com</w:t>
      </w:r>
      <w:r>
        <w:rPr>
          <w:rFonts w:ascii="Segoe UI" w:hAnsi="Segoe UI" w:eastAsia="微软雅黑"/>
          <w:b w:val="0"/>
          <w:i w:val="0"/>
          <w:sz w:val="21"/>
        </w:rPr>
        <w:t>，必须注册在公司名下）—— 买完还要等 3 个自然日才能提交备案</w:t>
      </w:r>
    </w:p>
    <w:p>
      <w:pPr>
        <w:spacing w:before="0" w:after="60" w:line="324" w:lineRule="auto"/>
        <w:ind w:left="482" w:hanging="312"/>
      </w:pPr>
      <w:r>
        <w:rPr>
          <w:rFonts w:ascii="Segoe UI" w:hAnsi="Segoe UI" w:eastAsia="微软雅黑"/>
          <w:b/>
          <w:i w:val="0"/>
          <w:sz w:val="21"/>
        </w:rPr>
        <w:t xml:space="preserve">2. </w:t>
      </w:r>
      <w:r>
        <w:rPr>
          <w:rFonts w:ascii="Segoe UI" w:hAnsi="Segoe UI" w:eastAsia="微软雅黑"/>
          <w:b/>
          <w:i w:val="0"/>
          <w:sz w:val="21"/>
        </w:rPr>
        <w:t>提交 ICP 备案</w:t>
      </w:r>
      <w:r>
        <w:rPr>
          <w:rFonts w:ascii="Segoe UI" w:hAnsi="Segoe UI" w:eastAsia="微软雅黑"/>
          <w:b w:val="0"/>
          <w:i w:val="0"/>
          <w:sz w:val="21"/>
        </w:rPr>
        <w:t>（企业主体 · 有限责任公司）</w:t>
      </w:r>
    </w:p>
    <w:p>
      <w:pPr>
        <w:spacing w:before="0" w:after="60" w:line="324" w:lineRule="auto"/>
        <w:ind w:left="482" w:hanging="312"/>
      </w:pPr>
      <w:r>
        <w:rPr>
          <w:rFonts w:ascii="Segoe UI" w:hAnsi="Segoe UI" w:eastAsia="微软雅黑"/>
          <w:b/>
          <w:i w:val="0"/>
          <w:sz w:val="21"/>
        </w:rPr>
        <w:t xml:space="preserve">3. </w:t>
      </w:r>
      <w:r>
        <w:rPr>
          <w:rFonts w:ascii="Segoe UI" w:hAnsi="Segoe UI" w:eastAsia="微软雅黑"/>
          <w:b/>
          <w:i w:val="0"/>
          <w:sz w:val="21"/>
        </w:rPr>
        <w:t>配置企业微信「联系我」活码</w:t>
      </w:r>
      <w:r>
        <w:rPr>
          <w:rFonts w:ascii="Segoe UI" w:hAnsi="Segoe UI" w:eastAsia="微软雅黑"/>
          <w:b w:val="0"/>
          <w:i w:val="0"/>
          <w:sz w:val="21"/>
        </w:rPr>
        <w:t>（当前为空配置，导致留资只能走留言表单，线索承接能力腰斩）</w:t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一句话商业逻辑</w:t>
      </w:r>
    </w:p>
    <w:p>
      <w:pPr>
        <w:shd w:val="clear" w:color="auto" w:fill="F2F2F2"/>
        <w:spacing w:before="80" w:after="0" w:line="276" w:lineRule="auto"/>
        <w:ind w:left="170"/>
      </w:pPr>
      <w:r>
        <w:rPr>
          <w:rFonts w:ascii="Consolas" w:hAnsi="Consolas" w:eastAsia="Consolas"/>
          <w:b w:val="0"/>
          <w:i w:val="0"/>
          <w:color w:val="333333"/>
          <w:sz w:val="18"/>
        </w:rPr>
        <w:t>免费个税工具（获客）</w:t>
      </w:r>
    </w:p>
    <w:p>
      <w:pPr>
        <w:shd w:val="clear" w:color="auto" w:fill="F2F2F2"/>
        <w:spacing w:before="0" w:after="0" w:line="276" w:lineRule="auto"/>
        <w:ind w:left="170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→ 高商业意图流量（经营所得 / 汇算清缴 / 小微企业）</w:t>
      </w:r>
    </w:p>
    <w:p>
      <w:pPr>
        <w:shd w:val="clear" w:color="auto" w:fill="F2F2F2"/>
        <w:spacing w:before="0" w:after="0" w:line="276" w:lineRule="auto"/>
        <w:ind w:left="170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→ 服务线索（留资 → 企业微信 → 顾问）</w:t>
      </w:r>
    </w:p>
    <w:p>
      <w:pPr>
        <w:shd w:val="clear" w:color="auto" w:fill="F2F2F2"/>
        <w:spacing w:before="0" w:after="0" w:line="276" w:lineRule="auto"/>
        <w:ind w:left="170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→ 服务成交（代账 / 申报 / 汇算代办 / 咨询）   ← 主营收</w:t>
      </w:r>
    </w:p>
    <w:p>
      <w:pPr>
        <w:shd w:val="clear" w:color="auto" w:fill="F2F2F2"/>
        <w:spacing w:before="0" w:after="100" w:line="276" w:lineRule="auto"/>
        <w:ind w:left="170"/>
      </w:pPr>
      <w:r>
        <w:rPr>
          <w:rFonts w:ascii="Consolas" w:hAnsi="Consolas" w:eastAsia="Consolas"/>
          <w:b w:val="0"/>
          <w:i w:val="0"/>
          <w:color w:val="333333"/>
          <w:sz w:val="18"/>
        </w:rPr>
        <w:t xml:space="preserve">   → C 端专业版（现金流补充）· B 端 API（第二增长曲线）</w:t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需要合伙人拍板的 5 件事（见第十章）</w:t>
      </w:r>
    </w:p>
    <w:p>
      <w:pPr>
        <w:spacing w:before="0" w:after="100" w:line="348" w:lineRule="auto"/>
      </w:pPr>
      <w:r>
        <w:rPr>
          <w:rFonts w:ascii="Segoe UI" w:hAnsi="Segoe UI" w:eastAsia="微软雅黑"/>
          <w:b w:val="0"/>
          <w:i w:val="0"/>
          <w:sz w:val="21"/>
        </w:rPr>
        <w:t>域名与备案推进 · 服务定价与交付边界 · 分工与线索响应时限 · 是否放开邀请码 · 是否配置顾问实名背书</w:t>
      </w:r>
    </w:p>
    <w:p>
      <w:pPr>
        <w:pStyle w:val="Heading1"/>
        <w:keepNext/>
        <w:spacing w:before="280" w:after="120" w:line="312" w:lineRule="auto"/>
      </w:pPr>
      <w:r>
        <w:rPr>
          <w:rFonts w:ascii="Segoe UI" w:hAnsi="Segoe UI" w:eastAsia="微软雅黑"/>
          <w:b/>
          <w:i w:val="0"/>
          <w:color w:val="1F3864"/>
          <w:sz w:val="29"/>
        </w:rPr>
        <w:t>二、产品与进度：我们现在手里有什么</w:t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2.1 能力清单与商业意义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4096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能力</w:t>
            </w:r>
          </w:p>
        </w:tc>
        <w:tc>
          <w:tcPr>
            <w:tcW w:type="dxa" w:w="955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状态</w:t>
            </w:r>
          </w:p>
        </w:tc>
        <w:tc>
          <w:tcPr>
            <w:tcW w:type="dxa" w:w="4019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商业意义</w:t>
            </w:r>
          </w:p>
        </w:tc>
      </w:tr>
      <w:tr>
        <w:trPr>
          <w:cantSplit/>
        </w:trPr>
        <w:tc>
          <w:tcPr>
            <w:tcW w:type="dxa" w:w="409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四类所得计算（综合 / 经营 / 分类 / 反向倒算）+ 年终奖单独/并入/最优分配</w:t>
            </w:r>
          </w:p>
        </w:tc>
        <w:tc>
          <w:tcPr>
            <w:tcW w:type="dxa" w:w="95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√ 已上线</w:t>
            </w:r>
          </w:p>
        </w:tc>
        <w:tc>
          <w:tcPr>
            <w:tcW w:type="dxa" w:w="401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反向倒算 + 年终奖最优分配是竞品弱项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>，是我们的差异化卖点</w:t>
            </w:r>
          </w:p>
        </w:tc>
      </w:tr>
      <w:tr>
        <w:trPr>
          <w:cantSplit/>
        </w:trPr>
        <w:tc>
          <w:tcPr>
            <w:tcW w:type="dxa" w:w="409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计算引擎全部在浏览器本地运行</w:t>
            </w:r>
          </w:p>
        </w:tc>
        <w:tc>
          <w:tcPr>
            <w:tcW w:type="dxa" w:w="95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√ 已上线</w:t>
            </w:r>
          </w:p>
        </w:tc>
        <w:tc>
          <w:tcPr>
            <w:tcW w:type="dxa" w:w="401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隐私即卖点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>（收入数据不出浏览器）；免费版服务器成本≈0</w:t>
            </w:r>
          </w:p>
        </w:tc>
      </w:tr>
      <w:tr>
        <w:trPr>
          <w:cantSplit/>
        </w:trPr>
        <w:tc>
          <w:tcPr>
            <w:tcW w:type="dxa" w:w="409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PWA（可安装、离线可算）</w:t>
            </w:r>
          </w:p>
        </w:tc>
        <w:tc>
          <w:tcPr>
            <w:tcW w:type="dxa" w:w="95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√ 已上线</w:t>
            </w:r>
          </w:p>
        </w:tc>
        <w:tc>
          <w:tcPr>
            <w:tcW w:type="dxa" w:w="401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零审核、URL 直接传播；用户可"添加到主屏幕"，复访率高</w:t>
            </w:r>
          </w:p>
        </w:tc>
      </w:tr>
      <w:tr>
        <w:trPr>
          <w:cantSplit/>
        </w:trPr>
        <w:tc>
          <w:tcPr>
            <w:tcW w:type="dxa" w:w="409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账号体系（邮箱验证码 + 一机一码邀请码）</w:t>
            </w:r>
          </w:p>
        </w:tc>
        <w:tc>
          <w:tcPr>
            <w:tcW w:type="dxa" w:w="95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√ 已上线</w:t>
            </w:r>
          </w:p>
        </w:tc>
        <w:tc>
          <w:tcPr>
            <w:tcW w:type="dxa" w:w="401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公测期控制用户质量；邀请码是"稀缺感"也是"注册摩擦"（见第十章）</w:t>
            </w:r>
          </w:p>
        </w:tc>
      </w:tr>
      <w:tr>
        <w:trPr>
          <w:cantSplit/>
        </w:trPr>
        <w:tc>
          <w:tcPr>
            <w:tcW w:type="dxa" w:w="409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云端历史同步 / 多设备漫游</w:t>
            </w:r>
          </w:p>
        </w:tc>
        <w:tc>
          <w:tcPr>
            <w:tcW w:type="dxa" w:w="95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√ 已上线（专业版权益）</w:t>
            </w:r>
          </w:p>
        </w:tc>
        <w:tc>
          <w:tcPr>
            <w:tcW w:type="dxa" w:w="401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订阅的真实锚点</w:t>
            </w:r>
          </w:p>
        </w:tc>
      </w:tr>
      <w:tr>
        <w:trPr>
          <w:cantSplit/>
        </w:trPr>
        <w:tc>
          <w:tcPr>
            <w:tcW w:type="dxa" w:w="409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汇算清缴 PDF 完整报告</w:t>
            </w:r>
          </w:p>
        </w:tc>
        <w:tc>
          <w:tcPr>
            <w:tcW w:type="dxa" w:w="95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√ 已上线（专业版权益）</w:t>
            </w:r>
          </w:p>
        </w:tc>
        <w:tc>
          <w:tcPr>
            <w:tcW w:type="dxa" w:w="401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订阅的真实锚点</w:t>
            </w:r>
          </w:p>
        </w:tc>
      </w:tr>
      <w:tr>
        <w:trPr>
          <w:cantSplit/>
        </w:trPr>
        <w:tc>
          <w:tcPr>
            <w:tcW w:type="dxa" w:w="409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线索系统（落库 + 状态机 + 顾问分配 + CSV 导出）</w:t>
            </w:r>
          </w:p>
        </w:tc>
        <w:tc>
          <w:tcPr>
            <w:tcW w:type="dxa" w:w="95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√ 已上线</w:t>
            </w:r>
          </w:p>
        </w:tc>
        <w:tc>
          <w:tcPr>
            <w:tcW w:type="dxa" w:w="401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顾问可以直接开工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>，不需要额外搭工具</w:t>
            </w:r>
          </w:p>
        </w:tc>
      </w:tr>
      <w:tr>
        <w:trPr>
          <w:cantSplit/>
        </w:trPr>
        <w:tc>
          <w:tcPr>
            <w:tcW w:type="dxa" w:w="409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转化漏斗埋点（visit / calc_done / save / share / lead_click）</w:t>
            </w:r>
          </w:p>
        </w:tc>
        <w:tc>
          <w:tcPr>
            <w:tcW w:type="dxa" w:w="95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√ 已上线</w:t>
            </w:r>
          </w:p>
        </w:tc>
        <w:tc>
          <w:tcPr>
            <w:tcW w:type="dxa" w:w="401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北极星指标可度量：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lead_submit / calc_done</w:t>
            </w:r>
          </w:p>
        </w:tc>
      </w:tr>
      <w:tr>
        <w:trPr>
          <w:cantSplit/>
        </w:trPr>
        <w:tc>
          <w:tcPr>
            <w:tcW w:type="dxa" w:w="409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SEO 落地页 ×3（年终奖 / 月薪 / 汇算清缴）</w:t>
            </w:r>
          </w:p>
        </w:tc>
        <w:tc>
          <w:tcPr>
            <w:tcW w:type="dxa" w:w="95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√ 已上线</w:t>
            </w:r>
          </w:p>
        </w:tc>
        <w:tc>
          <w:tcPr>
            <w:tcW w:type="dxa" w:w="401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每页 = 一个高商业意图关键词 = 长期免费流量</w:t>
            </w:r>
          </w:p>
        </w:tc>
      </w:tr>
      <w:tr>
        <w:trPr>
          <w:cantSplit/>
        </w:trPr>
        <w:tc>
          <w:tcPr>
            <w:tcW w:type="dxa" w:w="409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结果分享图 + 二维码归因</w:t>
            </w:r>
          </w:p>
        </w:tc>
        <w:tc>
          <w:tcPr>
            <w:tcW w:type="dxa" w:w="95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√ 已上线</w:t>
            </w:r>
          </w:p>
        </w:tc>
        <w:tc>
          <w:tcPr>
            <w:tcW w:type="dxa" w:w="401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用户即分发节点，带来可归因的回流</w:t>
            </w:r>
          </w:p>
        </w:tc>
      </w:tr>
      <w:tr>
        <w:trPr>
          <w:cantSplit/>
        </w:trPr>
        <w:tc>
          <w:tcPr>
            <w:tcW w:type="dxa" w:w="409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城市社保参数库（后台可维护）</w:t>
            </w:r>
          </w:p>
        </w:tc>
        <w:tc>
          <w:tcPr>
            <w:tcW w:type="dxa" w:w="95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√ 已上线</w:t>
            </w:r>
          </w:p>
        </w:tc>
        <w:tc>
          <w:tcPr>
            <w:tcW w:type="dxa" w:w="401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支撑"社保基数"落地页；顾问核对当地口径的依据</w:t>
            </w:r>
          </w:p>
        </w:tc>
      </w:tr>
      <w:tr>
        <w:trPr>
          <w:cantSplit/>
        </w:trPr>
        <w:tc>
          <w:tcPr>
            <w:tcW w:type="dxa" w:w="409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运营管理台（总览 / 用户 / 邀请码 / 兑换码 / 税率 / 社保基数 / 线索 / 反馈 / 内容 / 排障）</w:t>
            </w:r>
          </w:p>
        </w:tc>
        <w:tc>
          <w:tcPr>
            <w:tcW w:type="dxa" w:w="95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√ 已上线</w:t>
            </w:r>
          </w:p>
        </w:tc>
        <w:tc>
          <w:tcPr>
            <w:tcW w:type="dxa" w:w="401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单人可运营，不需要额外开发</w:t>
            </w:r>
          </w:p>
        </w:tc>
      </w:tr>
      <w:tr>
        <w:trPr>
          <w:cantSplit/>
        </w:trPr>
        <w:tc>
          <w:tcPr>
            <w:tcW w:type="dxa" w:w="409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阶段15 多税种（个税纵深 + 企业税种）</w:t>
            </w:r>
          </w:p>
        </w:tc>
        <w:tc>
          <w:tcPr>
            <w:tcW w:type="dxa" w:w="95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○ 待开工</w:t>
            </w:r>
          </w:p>
        </w:tc>
        <w:tc>
          <w:tcPr>
            <w:tcW w:type="dxa" w:w="401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每上线一个税种 = 一批新关键词 + 一项可售卖能力</w:t>
            </w:r>
          </w:p>
        </w:tc>
      </w:tr>
      <w:tr>
        <w:trPr>
          <w:cantSplit/>
        </w:trPr>
        <w:tc>
          <w:tcPr>
            <w:tcW w:type="dxa" w:w="409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阶段16（境内节点 / 官方支付 / 微信小程序 / B 端 API）</w:t>
            </w:r>
          </w:p>
        </w:tc>
        <w:tc>
          <w:tcPr>
            <w:tcW w:type="dxa" w:w="95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○ 待开始（前置备案）</w:t>
            </w:r>
          </w:p>
        </w:tc>
        <w:tc>
          <w:tcPr>
            <w:tcW w:type="dxa" w:w="401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收入升级的解锁条件</w:t>
            </w:r>
          </w:p>
        </w:tc>
      </w:tr>
    </w:tbl>
    <w:p>
      <w:pPr>
        <w:spacing w:before="0" w:after="0" w:line="240" w:lineRule="auto"/>
      </w:pPr>
      <w:r>
        <w:rPr>
          <w:rFonts w:ascii="Segoe UI" w:hAnsi="Segoe UI" w:eastAsia="微软雅黑"/>
          <w:b w:val="0"/>
          <w:i w:val="0"/>
          <w:sz w:val="8"/>
        </w:rPr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2.2 产品铁律（对外承诺，也是护城河）</w:t>
      </w:r>
    </w:p>
    <w:p>
      <w:pPr>
        <w:spacing w:before="0" w:after="60" w:line="324" w:lineRule="auto"/>
        <w:ind w:left="482" w:hanging="312"/>
      </w:pPr>
      <w:r>
        <w:rPr>
          <w:rFonts w:ascii="Segoe UI" w:hAnsi="Segoe UI" w:eastAsia="微软雅黑"/>
          <w:b/>
          <w:i w:val="0"/>
          <w:sz w:val="21"/>
        </w:rPr>
        <w:t xml:space="preserve">1. </w:t>
      </w:r>
      <w:r>
        <w:rPr>
          <w:rFonts w:ascii="Segoe UI" w:hAnsi="Segoe UI" w:eastAsia="微软雅黑"/>
          <w:b/>
          <w:i w:val="0"/>
          <w:sz w:val="21"/>
        </w:rPr>
        <w:t>计税能力永不锁定</w:t>
      </w:r>
      <w:r>
        <w:rPr>
          <w:rFonts w:ascii="Segoe UI" w:hAnsi="Segoe UI" w:eastAsia="微软雅黑"/>
          <w:b w:val="0"/>
          <w:i w:val="0"/>
          <w:sz w:val="21"/>
        </w:rPr>
        <w:t xml:space="preserve"> —— 免费版就能算全部税种，锁定的是云端增值（同步 / 报告 / 多设备）。锁定计算能力会毁口碑。</w:t>
      </w:r>
    </w:p>
    <w:p>
      <w:pPr>
        <w:spacing w:before="0" w:after="60" w:line="324" w:lineRule="auto"/>
        <w:ind w:left="482" w:hanging="312"/>
      </w:pPr>
      <w:r>
        <w:rPr>
          <w:rFonts w:ascii="Segoe UI" w:hAnsi="Segoe UI" w:eastAsia="微软雅黑"/>
          <w:b/>
          <w:i w:val="0"/>
          <w:sz w:val="21"/>
        </w:rPr>
        <w:t xml:space="preserve">2. </w:t>
      </w:r>
      <w:r>
        <w:rPr>
          <w:rFonts w:ascii="Segoe UI" w:hAnsi="Segoe UI" w:eastAsia="微软雅黑"/>
          <w:b/>
          <w:i w:val="0"/>
          <w:sz w:val="21"/>
        </w:rPr>
        <w:t>计算永远在前端</w:t>
      </w:r>
      <w:r>
        <w:rPr>
          <w:rFonts w:ascii="Segoe UI" w:hAnsi="Segoe UI" w:eastAsia="微软雅黑"/>
          <w:b w:val="0"/>
          <w:i w:val="0"/>
          <w:sz w:val="21"/>
        </w:rPr>
        <w:t xml:space="preserve"> —— 云端只做账号、同步、统计、运营。这带来隐私卖点、离线可用、服务器成本≈0。</w:t>
      </w:r>
    </w:p>
    <w:p>
      <w:pPr>
        <w:spacing w:before="0" w:after="60" w:line="324" w:lineRule="auto"/>
        <w:ind w:left="482" w:hanging="312"/>
      </w:pPr>
      <w:r>
        <w:rPr>
          <w:rFonts w:ascii="Segoe UI" w:hAnsi="Segoe UI" w:eastAsia="微软雅黑"/>
          <w:b/>
          <w:i w:val="0"/>
          <w:sz w:val="21"/>
        </w:rPr>
        <w:t xml:space="preserve">3. </w:t>
      </w:r>
      <w:r>
        <w:rPr>
          <w:rFonts w:ascii="Segoe UI" w:hAnsi="Segoe UI" w:eastAsia="微软雅黑"/>
          <w:b/>
          <w:i w:val="0"/>
          <w:sz w:val="21"/>
        </w:rPr>
        <w:t>不做广告</w:t>
      </w:r>
      <w:r>
        <w:rPr>
          <w:rFonts w:ascii="Segoe UI" w:hAnsi="Segoe UI" w:eastAsia="微软雅黑"/>
          <w:b w:val="0"/>
          <w:i w:val="0"/>
          <w:sz w:val="21"/>
        </w:rPr>
        <w:t xml:space="preserve"> —— 财务工具的信任就是产品本身。</w:t>
      </w:r>
    </w:p>
    <w:p>
      <w:pPr>
        <w:spacing w:before="0" w:after="60" w:line="324" w:lineRule="auto"/>
        <w:ind w:left="482" w:hanging="312"/>
      </w:pPr>
      <w:r>
        <w:rPr>
          <w:rFonts w:ascii="Segoe UI" w:hAnsi="Segoe UI" w:eastAsia="微软雅黑"/>
          <w:b/>
          <w:i w:val="0"/>
          <w:sz w:val="21"/>
        </w:rPr>
        <w:t xml:space="preserve">4. </w:t>
      </w:r>
      <w:r>
        <w:rPr>
          <w:rFonts w:ascii="Segoe UI" w:hAnsi="Segoe UI" w:eastAsia="微软雅黑"/>
          <w:b/>
          <w:i w:val="0"/>
          <w:sz w:val="21"/>
        </w:rPr>
        <w:t>不做申报，只做测算</w:t>
      </w:r>
      <w:r>
        <w:rPr>
          <w:rFonts w:ascii="Segoe UI" w:hAnsi="Segoe UI" w:eastAsia="微软雅黑"/>
          <w:b w:val="0"/>
          <w:i w:val="0"/>
          <w:sz w:val="21"/>
        </w:rPr>
        <w:t xml:space="preserve"> —— 所有页面统一免责声明；服务交付由持牌/合规的服务团队完成。</w:t>
      </w:r>
    </w:p>
    <w:p>
      <w:pPr>
        <w:spacing w:before="0" w:after="60" w:line="324" w:lineRule="auto"/>
        <w:ind w:left="482" w:hanging="312"/>
      </w:pPr>
      <w:r>
        <w:rPr>
          <w:rFonts w:ascii="Segoe UI" w:hAnsi="Segoe UI" w:eastAsia="微软雅黑"/>
          <w:b/>
          <w:i w:val="0"/>
          <w:sz w:val="21"/>
        </w:rPr>
        <w:t xml:space="preserve">5. </w:t>
      </w:r>
      <w:r>
        <w:rPr>
          <w:rFonts w:ascii="Segoe UI" w:hAnsi="Segoe UI" w:eastAsia="微软雅黑"/>
          <w:b/>
          <w:i w:val="0"/>
          <w:sz w:val="21"/>
        </w:rPr>
        <w:t>合规即卖点</w:t>
      </w:r>
      <w:r>
        <w:rPr>
          <w:rFonts w:ascii="Segoe UI" w:hAnsi="Segoe UI" w:eastAsia="微软雅黑"/>
          <w:b w:val="0"/>
          <w:i w:val="0"/>
          <w:sz w:val="21"/>
        </w:rPr>
        <w:t xml:space="preserve"> —— 文案禁用"避税 / 节税 / 税筹"，统一用"申报核对 / 汇算清缴代办"。</w:t>
      </w:r>
    </w:p>
    <w:p>
      <w:pPr>
        <w:pStyle w:val="Heading1"/>
        <w:keepNext/>
        <w:spacing w:before="280" w:after="120" w:line="312" w:lineRule="auto"/>
      </w:pPr>
      <w:r>
        <w:rPr>
          <w:rFonts w:ascii="Segoe UI" w:hAnsi="Segoe UI" w:eastAsia="微软雅黑"/>
          <w:b/>
          <w:i w:val="0"/>
          <w:color w:val="1F3864"/>
          <w:sz w:val="29"/>
        </w:rPr>
        <w:t>三、市场与目标客户</w:t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3.1 需求特征</w:t>
      </w:r>
    </w:p>
    <w:p>
      <w:pPr>
        <w:pStyle w:val="ListBullet"/>
        <w:spacing w:before="0" w:after="60" w:line="324" w:lineRule="auto"/>
        <w:ind w:left="425" w:hanging="227"/>
      </w:pPr>
      <w:r>
        <w:rPr>
          <w:rFonts w:ascii="Segoe UI" w:hAnsi="Segoe UI" w:eastAsia="微软雅黑"/>
          <w:b/>
          <w:i w:val="0"/>
          <w:sz w:val="21"/>
        </w:rPr>
        <w:t>个税是高频、强搜索、强焦虑的需求</w:t>
      </w:r>
      <w:r>
        <w:rPr>
          <w:rFonts w:ascii="Segoe UI" w:hAnsi="Segoe UI" w:eastAsia="微软雅黑"/>
          <w:b w:val="0"/>
          <w:i w:val="0"/>
          <w:sz w:val="21"/>
        </w:rPr>
        <w:t>，且有明确的季节性：</w:t>
      </w:r>
      <w:r>
        <w:rPr>
          <w:rFonts w:ascii="Segoe UI" w:hAnsi="Segoe UI" w:eastAsia="微软雅黑"/>
          <w:b/>
          <w:i w:val="0"/>
          <w:sz w:val="21"/>
        </w:rPr>
        <w:t>汇算季（次年 3 月 1 日 — 6 月 30 日）是全年流量峰值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pStyle w:val="ListBullet"/>
        <w:spacing w:before="0" w:after="60" w:line="324" w:lineRule="auto"/>
        <w:ind w:left="425" w:hanging="227"/>
      </w:pPr>
      <w:r>
        <w:rPr>
          <w:rFonts w:ascii="Segoe UI" w:hAnsi="Segoe UI" w:eastAsia="微软雅黑"/>
          <w:b w:val="0"/>
          <w:i w:val="0"/>
          <w:sz w:val="21"/>
        </w:rPr>
        <w:t>我们的三个落地页正好覆盖峰值词（汇算清缴 / 月薪个税 / 年终奖个税），12 月—次年 1 月是年终奖与专项附加扣除确认季，也是流量波峰。</w:t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3.2 竞争格局与本方差异化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1323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类型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代表</w:t>
            </w:r>
          </w:p>
        </w:tc>
        <w:tc>
          <w:tcPr>
            <w:tcW w:type="dxa" w:w="1512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强项</w:t>
            </w:r>
          </w:p>
        </w:tc>
        <w:tc>
          <w:tcPr>
            <w:tcW w:type="dxa" w:w="3969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弱点（我们的机会）</w:t>
            </w:r>
          </w:p>
        </w:tc>
      </w:tr>
      <w:tr>
        <w:trPr>
          <w:cantSplit/>
        </w:trPr>
        <w:tc>
          <w:tcPr>
            <w:tcW w:type="dxa" w:w="132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官方工具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个人所得税 App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权威、能真申报</w:t>
            </w:r>
          </w:p>
        </w:tc>
        <w:tc>
          <w:tcPr>
            <w:tcW w:type="dxa" w:w="396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只做申报，不做预算规划与倒算；体验重</w:t>
            </w:r>
          </w:p>
        </w:tc>
      </w:tr>
      <w:tr>
        <w:trPr>
          <w:cantSplit/>
        </w:trPr>
        <w:tc>
          <w:tcPr>
            <w:tcW w:type="dxa" w:w="132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代账 SaaS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云账房 / 柠檬云 / 慧算账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功能全、面向会计</w:t>
            </w:r>
          </w:p>
        </w:tc>
        <w:tc>
          <w:tcPr>
            <w:tcW w:type="dxa" w:w="396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面向 B 端会计，不面向个人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>；无 C 端获客入口</w:t>
            </w:r>
          </w:p>
        </w:tc>
      </w:tr>
      <w:tr>
        <w:trPr>
          <w:cantSplit/>
        </w:trPr>
        <w:tc>
          <w:tcPr>
            <w:tcW w:type="dxa" w:w="132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免费计算器网站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各类小站</w:t>
            </w:r>
          </w:p>
        </w:tc>
        <w:tc>
          <w:tcPr>
            <w:tcW w:type="dxa" w:w="1512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有搜索流量</w:t>
            </w:r>
          </w:p>
        </w:tc>
        <w:tc>
          <w:tcPr>
            <w:tcW w:type="dxa" w:w="396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有流量无服务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>，算完即走，无法变现</w:t>
            </w:r>
          </w:p>
        </w:tc>
      </w:tr>
    </w:tbl>
    <w:p>
      <w:pPr>
        <w:spacing w:before="0" w:after="0" w:line="240" w:lineRule="auto"/>
      </w:pPr>
      <w:r>
        <w:rPr>
          <w:rFonts w:ascii="Segoe UI" w:hAnsi="Segoe UI" w:eastAsia="微软雅黑"/>
          <w:b w:val="0"/>
          <w:i w:val="0"/>
          <w:sz w:val="8"/>
        </w:rPr>
      </w:r>
    </w:p>
    <w:p>
      <w:pPr>
        <w:spacing w:before="0" w:after="100" w:line="348" w:lineRule="auto"/>
      </w:pPr>
      <w:r>
        <w:rPr>
          <w:rFonts w:ascii="Segoe UI" w:hAnsi="Segoe UI" w:eastAsia="微软雅黑"/>
          <w:b/>
          <w:i w:val="0"/>
          <w:sz w:val="21"/>
        </w:rPr>
        <w:t>我们的三张牌：</w:t>
      </w:r>
    </w:p>
    <w:p>
      <w:pPr>
        <w:spacing w:before="0" w:after="60" w:line="324" w:lineRule="auto"/>
        <w:ind w:left="482" w:hanging="312"/>
      </w:pPr>
      <w:r>
        <w:rPr>
          <w:rFonts w:ascii="Segoe UI" w:hAnsi="Segoe UI" w:eastAsia="微软雅黑"/>
          <w:b/>
          <w:i w:val="0"/>
          <w:sz w:val="21"/>
        </w:rPr>
        <w:t xml:space="preserve">1. </w:t>
      </w:r>
      <w:r>
        <w:rPr>
          <w:rFonts w:ascii="Segoe UI" w:hAnsi="Segoe UI" w:eastAsia="微软雅黑"/>
          <w:b/>
          <w:i w:val="0"/>
          <w:sz w:val="21"/>
        </w:rPr>
        <w:t>反向倒算 + 年终奖最优分配</w:t>
      </w:r>
      <w:r>
        <w:rPr>
          <w:rFonts w:ascii="Segoe UI" w:hAnsi="Segoe UI" w:eastAsia="微软雅黑"/>
          <w:b w:val="0"/>
          <w:i w:val="0"/>
          <w:sz w:val="21"/>
        </w:rPr>
        <w:t>（竞品普遍弱或没有）—— 直击"谈薪该报多少税前"的真实痛点，传播力极强</w:t>
      </w:r>
    </w:p>
    <w:p>
      <w:pPr>
        <w:spacing w:before="0" w:after="60" w:line="324" w:lineRule="auto"/>
        <w:ind w:left="482" w:hanging="312"/>
      </w:pPr>
      <w:r>
        <w:rPr>
          <w:rFonts w:ascii="Segoe UI" w:hAnsi="Segoe UI" w:eastAsia="微软雅黑"/>
          <w:b/>
          <w:i w:val="0"/>
          <w:sz w:val="21"/>
        </w:rPr>
        <w:t xml:space="preserve">2. </w:t>
      </w:r>
      <w:r>
        <w:rPr>
          <w:rFonts w:ascii="Segoe UI" w:hAnsi="Segoe UI" w:eastAsia="微软雅黑"/>
          <w:b/>
          <w:i w:val="0"/>
          <w:sz w:val="21"/>
        </w:rPr>
        <w:t>隐私与离线</w:t>
      </w:r>
      <w:r>
        <w:rPr>
          <w:rFonts w:ascii="Segoe UI" w:hAnsi="Segoe UI" w:eastAsia="微软雅黑"/>
          <w:b w:val="0"/>
          <w:i w:val="0"/>
          <w:sz w:val="21"/>
        </w:rPr>
        <w:t>（数据不出浏览器、断网可算）—— 财务工具最敏感的就是信任</w:t>
      </w:r>
    </w:p>
    <w:p>
      <w:pPr>
        <w:spacing w:before="0" w:after="60" w:line="324" w:lineRule="auto"/>
        <w:ind w:left="482" w:hanging="312"/>
      </w:pPr>
      <w:r>
        <w:rPr>
          <w:rFonts w:ascii="Segoe UI" w:hAnsi="Segoe UI" w:eastAsia="微软雅黑"/>
          <w:b/>
          <w:i w:val="0"/>
          <w:sz w:val="21"/>
        </w:rPr>
        <w:t xml:space="preserve">3. </w:t>
      </w:r>
      <w:r>
        <w:rPr>
          <w:rFonts w:ascii="Segoe UI" w:hAnsi="Segoe UI" w:eastAsia="微软雅黑"/>
          <w:b/>
          <w:i w:val="0"/>
          <w:sz w:val="21"/>
        </w:rPr>
        <w:t>背后有真实服务能力</w:t>
      </w:r>
      <w:r>
        <w:rPr>
          <w:rFonts w:ascii="Segoe UI" w:hAnsi="Segoe UI" w:eastAsia="微软雅黑"/>
          <w:b w:val="0"/>
          <w:i w:val="0"/>
          <w:sz w:val="21"/>
        </w:rPr>
        <w:t>（竞品缺的是交付，我们不缺）—— 工具是入口，服务才是产品</w:t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3.3 目标客户分层（按商业价值，不是按流量大小）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1886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客群</w:t>
            </w:r>
          </w:p>
        </w:tc>
        <w:tc>
          <w:tcPr>
            <w:tcW w:type="dxa" w:w="2694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典型场景</w:t>
            </w:r>
          </w:p>
        </w:tc>
        <w:tc>
          <w:tcPr>
            <w:tcW w:type="dxa" w:w="2784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商业价值</w:t>
            </w:r>
          </w:p>
        </w:tc>
        <w:tc>
          <w:tcPr>
            <w:tcW w:type="dxa" w:w="1706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我们的动作</w:t>
            </w:r>
          </w:p>
        </w:tc>
      </w:tr>
      <w:tr>
        <w:trPr>
          <w:cantSplit/>
        </w:trPr>
        <w:tc>
          <w:tcPr>
            <w:tcW w:type="dxa" w:w="188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个体户 / 个独 / 合伙（经营所得）</w:t>
            </w:r>
          </w:p>
        </w:tc>
        <w:tc>
          <w:tcPr>
            <w:tcW w:type="dxa" w:w="269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经营所得汇算、扣除项核对、申报</w:t>
            </w:r>
          </w:p>
        </w:tc>
        <w:tc>
          <w:tcPr>
            <w:tcW w:type="dxa" w:w="278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★★★ 高（代账 / 申报，可年费制）</w:t>
            </w:r>
          </w:p>
        </w:tc>
        <w:tc>
          <w:tcPr>
            <w:tcW w:type="dxa" w:w="170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结果页</w:t>
            </w:r>
            <w:r>
              <w:rPr>
                <w:rFonts w:ascii="Segoe UI" w:hAnsi="Segoe UI" w:eastAsia="微软雅黑"/>
                <w:b/>
                <w:i w:val="0"/>
                <w:sz w:val="17"/>
              </w:rPr>
              <w:t>强引导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 + 留资</w:t>
            </w:r>
          </w:p>
        </w:tc>
      </w:tr>
      <w:tr>
        <w:trPr>
          <w:cantSplit/>
        </w:trPr>
        <w:tc>
          <w:tcPr>
            <w:tcW w:type="dxa" w:w="188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需要年度汇算的纳税人</w:t>
            </w:r>
          </w:p>
        </w:tc>
        <w:tc>
          <w:tcPr>
            <w:tcW w:type="dxa" w:w="269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专项附加扣除是否填全、退税/补税</w:t>
            </w:r>
          </w:p>
        </w:tc>
        <w:tc>
          <w:tcPr>
            <w:tcW w:type="dxa" w:w="278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★★☆ 中高（汇算代办 / 咨询，单次）</w:t>
            </w:r>
          </w:p>
        </w:tc>
        <w:tc>
          <w:tcPr>
            <w:tcW w:type="dxa" w:w="170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汇算页 + 留资</w:t>
            </w:r>
          </w:p>
        </w:tc>
      </w:tr>
      <w:tr>
        <w:trPr>
          <w:cantSplit/>
        </w:trPr>
        <w:tc>
          <w:tcPr>
            <w:tcW w:type="dxa" w:w="188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小微企业主</w:t>
            </w:r>
          </w:p>
        </w:tc>
        <w:tc>
          <w:tcPr>
            <w:tcW w:type="dxa" w:w="269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代账、申报、社保、用工成本</w:t>
            </w:r>
          </w:p>
        </w:tc>
        <w:tc>
          <w:tcPr>
            <w:tcW w:type="dxa" w:w="278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★★★ 高</w:t>
            </w:r>
          </w:p>
        </w:tc>
        <w:tc>
          <w:tcPr>
            <w:tcW w:type="dxa" w:w="170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预算表页 + 顾问</w:t>
            </w:r>
          </w:p>
        </w:tc>
      </w:tr>
      <w:tr>
        <w:trPr>
          <w:cantSplit/>
        </w:trPr>
        <w:tc>
          <w:tcPr>
            <w:tcW w:type="dxa" w:w="188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打工人（谈薪 / 月薪）</w:t>
            </w:r>
          </w:p>
        </w:tc>
        <w:tc>
          <w:tcPr>
            <w:tcW w:type="dxa" w:w="269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到手倒推税前、年终奖怎么发</w:t>
            </w:r>
          </w:p>
        </w:tc>
        <w:tc>
          <w:tcPr>
            <w:tcW w:type="dxa" w:w="278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★☆☆ 低（与服务错配）</w:t>
            </w:r>
          </w:p>
        </w:tc>
        <w:tc>
          <w:tcPr>
            <w:tcW w:type="dxa" w:w="170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只出分享图，不出服务引导</w:t>
            </w:r>
          </w:p>
        </w:tc>
      </w:tr>
    </w:tbl>
    <w:p>
      <w:pPr>
        <w:spacing w:before="0" w:after="0" w:line="240" w:lineRule="auto"/>
      </w:pPr>
      <w:r>
        <w:rPr>
          <w:rFonts w:ascii="Segoe UI" w:hAnsi="Segoe UI" w:eastAsia="微软雅黑"/>
          <w:b w:val="0"/>
          <w:i w:val="0"/>
          <w:sz w:val="8"/>
        </w:rPr>
      </w:r>
    </w:p>
    <w:p>
      <w:pPr>
        <w:pBdr>
          <w:left w:val="single" w:sz="18" w:space="8" w:color="2E75B6"/>
        </w:pBdr>
        <w:shd w:val="clear" w:color="auto" w:fill="F4F8FD"/>
        <w:spacing w:before="100" w:after="100" w:line="324" w:lineRule="auto"/>
        <w:ind w:left="227"/>
      </w:pPr>
      <w:r>
        <w:rPr>
          <w:rFonts w:ascii="Segoe UI" w:hAnsi="Segoe UI" w:eastAsia="微软雅黑"/>
          <w:b/>
          <w:i w:val="0"/>
          <w:color w:val="1F3864"/>
          <w:sz w:val="20"/>
        </w:rPr>
        <w:t>最后一行是硬约束，不是偏好</w:t>
      </w:r>
      <w:r>
        <w:rPr>
          <w:rFonts w:ascii="Segoe UI" w:hAnsi="Segoe UI" w:eastAsia="微软雅黑"/>
          <w:b w:val="0"/>
          <w:i w:val="0"/>
          <w:color w:val="1F3864"/>
          <w:sz w:val="20"/>
        </w:rPr>
        <w:t>：谈薪人群是打工人，与企业财税服务需求错配，硬推只会伤害品牌。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但他们的传播力最强，所以策略是——</w:t>
      </w:r>
      <w:r>
        <w:rPr>
          <w:rFonts w:ascii="Segoe UI" w:hAnsi="Segoe UI" w:eastAsia="微软雅黑"/>
          <w:b/>
          <w:i w:val="0"/>
          <w:color w:val="1F3864"/>
          <w:sz w:val="20"/>
        </w:rPr>
        <w:t>要他们的传播，不要他们的线索</w:t>
      </w:r>
      <w:r>
        <w:rPr>
          <w:rFonts w:ascii="Segoe UI" w:hAnsi="Segoe UI" w:eastAsia="微软雅黑"/>
          <w:b w:val="0"/>
          <w:i w:val="0"/>
          <w:color w:val="1F3864"/>
          <w:sz w:val="20"/>
        </w:rPr>
        <w:t>。</w:t>
      </w:r>
    </w:p>
    <w:p>
      <w:pPr>
        <w:pStyle w:val="Heading1"/>
        <w:keepNext/>
        <w:spacing w:before="280" w:after="120" w:line="312" w:lineRule="auto"/>
      </w:pPr>
      <w:r>
        <w:rPr>
          <w:rFonts w:ascii="Segoe UI" w:hAnsi="Segoe UI" w:eastAsia="微软雅黑"/>
          <w:b/>
          <w:i w:val="0"/>
          <w:color w:val="1F3864"/>
          <w:sz w:val="29"/>
        </w:rPr>
        <w:t>四、商业模式与盈利模式（三层）</w:t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第一层：服务成交 —— 主营收（现在就能做，零依赖）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1052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问题</w:t>
            </w:r>
          </w:p>
        </w:tc>
        <w:tc>
          <w:tcPr>
            <w:tcW w:type="dxa" w:w="8019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答案</w:t>
            </w:r>
          </w:p>
        </w:tc>
      </w:tr>
      <w:tr>
        <w:trPr>
          <w:cantSplit/>
        </w:trPr>
        <w:tc>
          <w:tcPr>
            <w:tcW w:type="dxa" w:w="1052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卖什么</w:t>
            </w:r>
          </w:p>
        </w:tc>
        <w:tc>
          <w:tcPr>
            <w:tcW w:type="dxa" w:w="801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代账 · 纳税申报 · 汇算清缴代办 · 税务咨询（</w:t>
            </w:r>
            <w:r>
              <w:rPr>
                <w:rFonts w:ascii="Segoe UI" w:hAnsi="Segoe UI" w:eastAsia="微软雅黑"/>
                <w:b/>
                <w:i w:val="0"/>
                <w:sz w:val="17"/>
              </w:rPr>
              <w:t>待定价，见第十章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>）</w:t>
            </w:r>
          </w:p>
        </w:tc>
      </w:tr>
      <w:tr>
        <w:trPr>
          <w:cantSplit/>
        </w:trPr>
        <w:tc>
          <w:tcPr>
            <w:tcW w:type="dxa" w:w="1052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卖给谁</w:t>
            </w:r>
          </w:p>
        </w:tc>
        <w:tc>
          <w:tcPr>
            <w:tcW w:type="dxa" w:w="801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第二章 3.3 表中的 ★★★ / ★★☆ 客群</w:t>
            </w:r>
          </w:p>
        </w:tc>
      </w:tr>
      <w:tr>
        <w:trPr>
          <w:cantSplit/>
        </w:trPr>
        <w:tc>
          <w:tcPr>
            <w:tcW w:type="dxa" w:w="1052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怎么卖</w:t>
            </w:r>
          </w:p>
        </w:tc>
        <w:tc>
          <w:tcPr>
            <w:tcW w:type="dxa" w:w="801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留资（省·市 + 场景 + 收入量级）→ 企业微信 → 顾问 1v1 → 签约</w:t>
            </w:r>
          </w:p>
        </w:tc>
      </w:tr>
      <w:tr>
        <w:trPr>
          <w:cantSplit/>
        </w:trPr>
        <w:tc>
          <w:tcPr>
            <w:tcW w:type="dxa" w:w="1052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为什么是我们</w:t>
            </w:r>
          </w:p>
        </w:tc>
        <w:tc>
          <w:tcPr>
            <w:tcW w:type="dxa" w:w="801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交付由公司既有服务能力完成；工具本身不赚钱也不亏钱（服务器约 $3/月）</w:t>
            </w:r>
          </w:p>
        </w:tc>
      </w:tr>
      <w:tr>
        <w:trPr>
          <w:cantSplit/>
        </w:trPr>
        <w:tc>
          <w:tcPr>
            <w:tcW w:type="dxa" w:w="1052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关键指标</w:t>
            </w:r>
          </w:p>
        </w:tc>
        <w:tc>
          <w:tcPr>
            <w:tcW w:type="dxa" w:w="801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留资数 → 有效线索率 → 成交率 → 客单价</w:t>
            </w:r>
          </w:p>
        </w:tc>
      </w:tr>
    </w:tbl>
    <w:p>
      <w:pPr>
        <w:spacing w:before="0" w:after="0" w:line="240" w:lineRule="auto"/>
      </w:pPr>
      <w:r>
        <w:rPr>
          <w:rFonts w:ascii="Segoe UI" w:hAnsi="Segoe UI" w:eastAsia="微软雅黑"/>
          <w:b w:val="0"/>
          <w:i w:val="0"/>
          <w:sz w:val="8"/>
        </w:rPr>
      </w:r>
    </w:p>
    <w:p>
      <w:pPr>
        <w:spacing w:before="0" w:after="100" w:line="348" w:lineRule="auto"/>
      </w:pPr>
      <w:r>
        <w:rPr>
          <w:rFonts w:ascii="Segoe UI" w:hAnsi="Segoe UI" w:eastAsia="微软雅黑"/>
          <w:b/>
          <w:i w:val="0"/>
          <w:sz w:val="21"/>
        </w:rPr>
        <w:t>为什么这一层是主营收</w:t>
      </w:r>
      <w:r>
        <w:rPr>
          <w:rFonts w:ascii="Segoe UI" w:hAnsi="Segoe UI" w:eastAsia="微软雅黑"/>
          <w:b w:val="0"/>
          <w:i w:val="0"/>
          <w:sz w:val="21"/>
        </w:rPr>
        <w:t xml:space="preserve">：工具侧的专业版订阅参考定价是 </w:t>
      </w:r>
      <w:r>
        <w:rPr>
          <w:rFonts w:ascii="Segoe UI" w:hAnsi="Segoe UI" w:eastAsia="微软雅黑"/>
          <w:b/>
          <w:i w:val="0"/>
          <w:sz w:val="21"/>
        </w:rPr>
        <w:t>9.9–19.9 元/年</w:t>
      </w:r>
      <w:r>
        <w:rPr>
          <w:rFonts w:ascii="Segoe UI" w:hAnsi="Segoe UI" w:eastAsia="微软雅黑"/>
          <w:b w:val="0"/>
          <w:i w:val="0"/>
          <w:sz w:val="21"/>
        </w:rPr>
        <w:t xml:space="preserve">，而一单代账/申报服务的客单价通常在千元量级 —— </w:t>
      </w:r>
      <w:r>
        <w:rPr>
          <w:rFonts w:ascii="Segoe UI" w:hAnsi="Segoe UI" w:eastAsia="微软雅黑"/>
          <w:b/>
          <w:i w:val="0"/>
          <w:sz w:val="21"/>
        </w:rPr>
        <w:t>1 个成交客户 ≈ 几百个订阅用户</w:t>
      </w:r>
      <w:r>
        <w:rPr>
          <w:rFonts w:ascii="Segoe UI" w:hAnsi="Segoe UI" w:eastAsia="微软雅黑"/>
          <w:b w:val="0"/>
          <w:i w:val="0"/>
          <w:sz w:val="21"/>
        </w:rPr>
        <w:t>。同样的运营精力投在服务转化上，回报差两个数量级。</w:t>
      </w:r>
    </w:p>
    <w:p>
      <w:pPr>
        <w:spacing w:before="0" w:after="100" w:line="348" w:lineRule="auto"/>
      </w:pPr>
      <w:r>
        <w:rPr>
          <w:rFonts w:ascii="Segoe UI" w:hAnsi="Segoe UI" w:eastAsia="微软雅黑"/>
          <w:b/>
          <w:i w:val="0"/>
          <w:sz w:val="21"/>
        </w:rPr>
        <w:t>产品里已经为这一层埋好的钩子</w:t>
      </w:r>
      <w:r>
        <w:rPr>
          <w:rFonts w:ascii="Segoe UI" w:hAnsi="Segoe UI" w:eastAsia="微软雅黑"/>
          <w:b w:val="0"/>
          <w:i w:val="0"/>
          <w:sz w:val="21"/>
        </w:rPr>
        <w:t>：v1.17.0 起计算页不再让用户选"参保城市"，各地社保口径差异</w:t>
      </w:r>
      <w:r>
        <w:rPr>
          <w:rFonts w:ascii="Segoe UI" w:hAnsi="Segoe UI" w:eastAsia="微软雅黑"/>
          <w:b/>
          <w:i w:val="0"/>
          <w:sz w:val="21"/>
        </w:rPr>
        <w:t>故意留给留资后的顾问来核对</w:t>
      </w:r>
      <w:r>
        <w:rPr>
          <w:rFonts w:ascii="Segoe UI" w:hAnsi="Segoe UI" w:eastAsia="微软雅黑"/>
          <w:b w:val="0"/>
          <w:i w:val="0"/>
          <w:sz w:val="21"/>
        </w:rPr>
        <w:t xml:space="preserve"> —— 这既是合规的降噪设计，也是自然的服务介入理由。</w:t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第二层：C 端专业版 —— 现金流补充（现在就能做，零依赖）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1585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项</w:t>
            </w:r>
          </w:p>
        </w:tc>
        <w:tc>
          <w:tcPr>
            <w:tcW w:type="dxa" w:w="7486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58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权益（已收口为真实生效项）</w:t>
            </w:r>
          </w:p>
        </w:tc>
        <w:tc>
          <w:tcPr>
            <w:tcW w:type="dxa" w:w="748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云端同步 / 多设备漫游 · 汇算清缴 PDF 完整报告 · 方案对比库 2→10 套 · 云端数据长期保留</w:t>
            </w:r>
          </w:p>
        </w:tc>
      </w:tr>
      <w:tr>
        <w:trPr>
          <w:cantSplit/>
        </w:trPr>
        <w:tc>
          <w:tcPr>
            <w:tcW w:type="dxa" w:w="158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铁律</w:t>
            </w:r>
          </w:p>
        </w:tc>
        <w:tc>
          <w:tcPr>
            <w:tcW w:type="dxa" w:w="748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计税能力永不锁定</w:t>
            </w:r>
          </w:p>
        </w:tc>
      </w:tr>
      <w:tr>
        <w:trPr>
          <w:cantSplit/>
        </w:trPr>
        <w:tc>
          <w:tcPr>
            <w:tcW w:type="dxa" w:w="158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收费方式（现在）</w:t>
            </w:r>
          </w:p>
        </w:tc>
        <w:tc>
          <w:tcPr>
            <w:tcW w:type="dxa" w:w="7486"/>
          </w:tcPr>
          <w:p>
            <w:pPr>
              <w:spacing w:before="20" w:after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ProCode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 兑换码：</w:t>
            </w:r>
            <w:r>
              <w:rPr>
                <w:rFonts w:ascii="Segoe UI" w:hAnsi="Segoe UI" w:eastAsia="微软雅黑"/>
                <w:b/>
                <w:i w:val="0"/>
                <w:sz w:val="17"/>
              </w:rPr>
              <w:t>线下收款 → 后台发码 → 用户自助兑换 → 权益即时生效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>（完全绕开支付网关与备案依赖）</w:t>
            </w:r>
          </w:p>
        </w:tc>
      </w:tr>
      <w:tr>
        <w:trPr>
          <w:cantSplit/>
        </w:trPr>
        <w:tc>
          <w:tcPr>
            <w:tcW w:type="dxa" w:w="158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收费方式（备案后）</w:t>
            </w:r>
          </w:p>
        </w:tc>
        <w:tc>
          <w:tcPr>
            <w:tcW w:type="dxa" w:w="748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微信 / 支付宝官方支付（阶段16B）</w:t>
            </w:r>
          </w:p>
        </w:tc>
      </w:tr>
      <w:tr>
        <w:trPr>
          <w:cantSplit/>
        </w:trPr>
        <w:tc>
          <w:tcPr>
            <w:tcW w:type="dxa" w:w="158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参考定价</w:t>
            </w:r>
          </w:p>
        </w:tc>
        <w:tc>
          <w:tcPr>
            <w:tcW w:type="dxa" w:w="748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9.9 – 19.9 元/年</w:t>
            </w:r>
          </w:p>
        </w:tc>
      </w:tr>
      <w:tr>
        <w:trPr>
          <w:cantSplit/>
        </w:trPr>
        <w:tc>
          <w:tcPr>
            <w:tcW w:type="dxa" w:w="158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战略价值</w:t>
            </w:r>
          </w:p>
        </w:tc>
        <w:tc>
          <w:tcPr>
            <w:tcW w:type="dxa" w:w="748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不只是收入 —— </w:t>
            </w:r>
            <w:r>
              <w:rPr>
                <w:rFonts w:ascii="Segoe UI" w:hAnsi="Segoe UI" w:eastAsia="微软雅黑"/>
                <w:b/>
                <w:i w:val="0"/>
                <w:sz w:val="17"/>
              </w:rPr>
              <w:t>付费用户 = 付费意愿已被验证的高质量线索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>，顾问应优先跟进</w:t>
            </w:r>
          </w:p>
        </w:tc>
      </w:tr>
    </w:tbl>
    <w:p>
      <w:pPr>
        <w:spacing w:before="0" w:after="0" w:line="240" w:lineRule="auto"/>
      </w:pPr>
      <w:r>
        <w:rPr>
          <w:rFonts w:ascii="Segoe UI" w:hAnsi="Segoe UI" w:eastAsia="微软雅黑"/>
          <w:b w:val="0"/>
          <w:i w:val="0"/>
          <w:sz w:val="8"/>
        </w:rPr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第三层：B 端 API —— 第二增长曲线（备案 + 阶段15B 之后）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985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项</w:t>
            </w:r>
          </w:p>
        </w:tc>
        <w:tc>
          <w:tcPr>
            <w:tcW w:type="dxa" w:w="8085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98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卖什么</w:t>
            </w:r>
          </w:p>
        </w:tc>
        <w:tc>
          <w:tcPr>
            <w:tcW w:type="dxa" w:w="808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把我们已验证的计税能力做成对外 API，面向</w:t>
            </w:r>
            <w:r>
              <w:rPr>
                <w:rFonts w:ascii="Segoe UI" w:hAnsi="Segoe UI" w:eastAsia="微软雅黑"/>
                <w:b/>
                <w:i w:val="0"/>
                <w:sz w:val="17"/>
              </w:rPr>
              <w:t>代账公司 / 财务 SaaS / HR 系统</w:t>
            </w:r>
          </w:p>
        </w:tc>
      </w:tr>
      <w:tr>
        <w:trPr>
          <w:cantSplit/>
        </w:trPr>
        <w:tc>
          <w:tcPr>
            <w:tcW w:type="dxa" w:w="98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收费</w:t>
            </w:r>
          </w:p>
        </w:tc>
        <w:tc>
          <w:tcPr>
            <w:tcW w:type="dxa" w:w="808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按次 / 按年（待定价）</w:t>
            </w:r>
          </w:p>
        </w:tc>
      </w:tr>
      <w:tr>
        <w:trPr>
          <w:cantSplit/>
        </w:trPr>
        <w:tc>
          <w:tcPr>
            <w:tcW w:type="dxa" w:w="98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前置条件</w:t>
            </w:r>
          </w:p>
        </w:tc>
        <w:tc>
          <w:tcPr>
            <w:tcW w:type="dxa" w:w="808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① ICP 备案通过；② 阶段15B 补齐</w:t>
            </w:r>
            <w:r>
              <w:rPr>
                <w:rFonts w:ascii="Segoe UI" w:hAnsi="Segoe UI" w:eastAsia="微软雅黑"/>
                <w:b/>
                <w:i w:val="0"/>
                <w:sz w:val="17"/>
              </w:rPr>
              <w:t>企业税种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>（增值税 / 企业所得税 / 附加税费 / 印花税）—— 没有企业税种，B 端无货可卖</w:t>
            </w:r>
          </w:p>
        </w:tc>
      </w:tr>
      <w:tr>
        <w:trPr>
          <w:cantSplit/>
        </w:trPr>
        <w:tc>
          <w:tcPr>
            <w:tcW w:type="dxa" w:w="98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为什么值得等</w:t>
            </w:r>
          </w:p>
        </w:tc>
        <w:tc>
          <w:tcPr>
            <w:tcW w:type="dxa" w:w="808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这是唯一"收入不随人力线性增长"的一层（软件边际成本≈0）</w:t>
            </w:r>
          </w:p>
        </w:tc>
      </w:tr>
    </w:tbl>
    <w:p>
      <w:pPr>
        <w:spacing w:before="0" w:after="0" w:line="240" w:lineRule="auto"/>
      </w:pPr>
      <w:r>
        <w:rPr>
          <w:rFonts w:ascii="Segoe UI" w:hAnsi="Segoe UI" w:eastAsia="微软雅黑"/>
          <w:b w:val="0"/>
          <w:i w:val="0"/>
          <w:sz w:val="8"/>
        </w:rPr>
      </w:r>
    </w:p>
    <w:p>
      <w:pPr>
        <w:pBdr>
          <w:left w:val="single" w:sz="18" w:space="8" w:color="2E75B6"/>
        </w:pBdr>
        <w:shd w:val="clear" w:color="auto" w:fill="F4F8FD"/>
        <w:spacing w:before="100" w:after="100" w:line="324" w:lineRule="auto"/>
        <w:ind w:left="227"/>
      </w:pPr>
      <w:r>
        <w:rPr>
          <w:rFonts w:ascii="Segoe UI" w:hAnsi="Segoe UI" w:eastAsia="微软雅黑"/>
          <w:b w:val="0"/>
          <w:i w:val="0"/>
          <w:color w:val="1F3864"/>
          <w:sz w:val="20"/>
        </w:rPr>
        <w:t xml:space="preserve">× </w:t>
      </w:r>
      <w:r>
        <w:rPr>
          <w:rFonts w:ascii="Segoe UI" w:hAnsi="Segoe UI" w:eastAsia="微软雅黑"/>
          <w:b/>
          <w:i w:val="0"/>
          <w:color w:val="1F3864"/>
          <w:sz w:val="20"/>
        </w:rPr>
        <w:t>明确不做</w:t>
      </w:r>
      <w:r>
        <w:rPr>
          <w:rFonts w:ascii="Segoe UI" w:hAnsi="Segoe UI" w:eastAsia="微软雅黑"/>
          <w:b w:val="0"/>
          <w:i w:val="0"/>
          <w:color w:val="1F3864"/>
          <w:sz w:val="20"/>
        </w:rPr>
        <w:t>：广告。财务工具的信任就是产品本身。</w:t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收入结构示意（不含 B 端 API）</w:t>
      </w:r>
    </w:p>
    <w:p>
      <w:pPr>
        <w:shd w:val="clear" w:color="auto" w:fill="F2F2F2"/>
        <w:spacing w:before="80" w:after="0" w:line="276" w:lineRule="auto"/>
        <w:ind w:left="170"/>
      </w:pPr>
      <w:r>
        <w:rPr>
          <w:rFonts w:ascii="Consolas" w:hAnsi="Consolas" w:eastAsia="Consolas"/>
          <w:b w:val="0"/>
          <w:i w:val="0"/>
          <w:color w:val="333333"/>
          <w:sz w:val="18"/>
        </w:rPr>
        <w:t>第 1 年   服务成交为主（85%+） + 专业版订阅（&lt;15%）</w:t>
      </w:r>
    </w:p>
    <w:p>
      <w:pPr>
        <w:shd w:val="clear" w:color="auto" w:fill="F2F2F2"/>
        <w:spacing w:before="0" w:after="0" w:line="276" w:lineRule="auto"/>
        <w:ind w:left="170"/>
      </w:pPr>
      <w:r>
        <w:rPr>
          <w:rFonts w:ascii="Consolas" w:hAnsi="Consolas" w:eastAsia="Consolas"/>
          <w:b w:val="0"/>
          <w:i w:val="0"/>
          <w:color w:val="333333"/>
          <w:sz w:val="18"/>
        </w:rPr>
        <w:t>第 1–2 年 服务成交持续放大（SEO 复利 + 顾问复用）</w:t>
      </w:r>
    </w:p>
    <w:p>
      <w:pPr>
        <w:shd w:val="clear" w:color="auto" w:fill="F2F2F2"/>
        <w:spacing w:before="0" w:after="100" w:line="276" w:lineRule="auto"/>
        <w:ind w:left="170"/>
      </w:pPr>
      <w:r>
        <w:rPr>
          <w:rFonts w:ascii="Consolas" w:hAnsi="Consolas" w:eastAsia="Consolas"/>
          <w:b w:val="0"/>
          <w:i w:val="0"/>
          <w:color w:val="333333"/>
          <w:sz w:val="18"/>
        </w:rPr>
        <w:t>第 2 年+  B 端 API 开始贡献，收入结构由"人力驱动"转向"资产驱动"</w:t>
      </w:r>
    </w:p>
    <w:p>
      <w:pPr>
        <w:pStyle w:val="Heading1"/>
        <w:keepNext/>
        <w:spacing w:before="280" w:after="120" w:line="312" w:lineRule="auto"/>
      </w:pPr>
      <w:r>
        <w:rPr>
          <w:rFonts w:ascii="Segoe UI" w:hAnsi="Segoe UI" w:eastAsia="微软雅黑"/>
          <w:b/>
          <w:i w:val="0"/>
          <w:color w:val="1F3864"/>
          <w:sz w:val="29"/>
        </w:rPr>
        <w:t>五、获客策略（三驾马车）</w:t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马车 A：SEO 落地页矩阵 —— 复利资产，长期主力 ★★★</w:t>
      </w:r>
    </w:p>
    <w:p>
      <w:pPr>
        <w:spacing w:before="0" w:after="100" w:line="348" w:lineRule="auto"/>
      </w:pPr>
      <w:r>
        <w:rPr>
          <w:rFonts w:ascii="Segoe UI" w:hAnsi="Segoe UI" w:eastAsia="微软雅黑"/>
          <w:b/>
          <w:i w:val="0"/>
          <w:sz w:val="21"/>
        </w:rPr>
        <w:t>做法</w:t>
      </w:r>
      <w:r>
        <w:rPr>
          <w:rFonts w:ascii="Segoe UI" w:hAnsi="Segoe UI" w:eastAsia="微软雅黑"/>
          <w:b w:val="0"/>
          <w:i w:val="0"/>
          <w:sz w:val="21"/>
        </w:rPr>
        <w:t xml:space="preserve">：一税种一页（或一词一页），页面自带能跑的速算器 + 静态正文（爬虫不执行 JS 也能读到全部内容）+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canonical</w:t>
      </w:r>
      <w:r>
        <w:rPr>
          <w:rFonts w:ascii="Segoe UI" w:hAnsi="Segoe UI" w:eastAsia="微软雅黑"/>
          <w:b w:val="0"/>
          <w:i w:val="0"/>
          <w:sz w:val="21"/>
        </w:rPr>
        <w:t xml:space="preserve"> + 结构化数据。已被验证的模式，可低成本复制。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1799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阶段</w:t>
            </w:r>
          </w:p>
        </w:tc>
        <w:tc>
          <w:tcPr>
            <w:tcW w:type="dxa" w:w="6298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页面</w:t>
            </w:r>
          </w:p>
        </w:tc>
        <w:tc>
          <w:tcPr>
            <w:tcW w:type="dxa" w:w="973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179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已完成</w:t>
            </w:r>
          </w:p>
        </w:tc>
        <w:tc>
          <w:tcPr>
            <w:tcW w:type="dxa" w:w="629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年终奖个税 / 月薪个税 / 汇算清缴</w:t>
            </w:r>
          </w:p>
        </w:tc>
        <w:tc>
          <w:tcPr>
            <w:tcW w:type="dxa" w:w="97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√ 已上线</w:t>
            </w:r>
          </w:p>
        </w:tc>
      </w:tr>
      <w:tr>
        <w:trPr>
          <w:cantSplit/>
        </w:trPr>
        <w:tc>
          <w:tcPr>
            <w:tcW w:type="dxa" w:w="179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近期（3–5 天可交）</w:t>
            </w:r>
          </w:p>
        </w:tc>
        <w:tc>
          <w:tcPr>
            <w:tcW w:type="dxa" w:w="629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社保基数 / 税后工资（参数库现成，纯复制既有做法）</w:t>
            </w:r>
          </w:p>
        </w:tc>
        <w:tc>
          <w:tcPr>
            <w:tcW w:type="dxa" w:w="97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○ 待做</w:t>
            </w:r>
          </w:p>
        </w:tc>
      </w:tr>
      <w:tr>
        <w:trPr>
          <w:cantSplit/>
        </w:trPr>
        <w:tc>
          <w:tcPr>
            <w:tcW w:type="dxa" w:w="179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阶段15 起</w:t>
            </w:r>
          </w:p>
        </w:tc>
        <w:tc>
          <w:tcPr>
            <w:tcW w:type="dxa" w:w="629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劳务报酬 / 股权激励 / 离职补偿 / 增值税 / 企业所得税 / 印花税 …</w:t>
            </w:r>
          </w:p>
        </w:tc>
        <w:tc>
          <w:tcPr>
            <w:tcW w:type="dxa" w:w="97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○ 待做</w:t>
            </w:r>
          </w:p>
        </w:tc>
      </w:tr>
    </w:tbl>
    <w:p>
      <w:pPr>
        <w:spacing w:before="0" w:after="0" w:line="240" w:lineRule="auto"/>
      </w:pPr>
      <w:r>
        <w:rPr>
          <w:rFonts w:ascii="Segoe UI" w:hAnsi="Segoe UI" w:eastAsia="微软雅黑"/>
          <w:b w:val="0"/>
          <w:i w:val="0"/>
          <w:sz w:val="8"/>
        </w:rPr>
      </w:r>
    </w:p>
    <w:p>
      <w:pPr>
        <w:spacing w:before="0" w:after="100" w:line="348" w:lineRule="auto"/>
      </w:pPr>
      <w:r>
        <w:rPr>
          <w:rFonts w:ascii="Segoe UI" w:hAnsi="Segoe UI" w:eastAsia="微软雅黑"/>
          <w:b/>
          <w:i w:val="0"/>
          <w:sz w:val="21"/>
        </w:rPr>
        <w:t>关键判断</w:t>
      </w:r>
      <w:r>
        <w:rPr>
          <w:rFonts w:ascii="Segoe UI" w:hAnsi="Segoe UI" w:eastAsia="微软雅黑"/>
          <w:b w:val="0"/>
          <w:i w:val="0"/>
          <w:sz w:val="21"/>
        </w:rPr>
        <w:t>：SEO 是唯一"投入一次、持续收租"的渠道。</w:t>
      </w:r>
    </w:p>
    <w:p>
      <w:pPr>
        <w:spacing w:before="0" w:after="100" w:line="348" w:lineRule="auto"/>
      </w:pPr>
      <w:r>
        <w:rPr>
          <w:rFonts w:ascii="Segoe UI" w:hAnsi="Segoe UI" w:eastAsia="微软雅黑"/>
          <w:b/>
          <w:i w:val="0"/>
          <w:sz w:val="21"/>
        </w:rPr>
        <w:t>但现有站点在境外，对国内搜索引擎收录不利</w:t>
      </w:r>
      <w:r>
        <w:rPr>
          <w:rFonts w:ascii="Segoe UI" w:hAnsi="Segoe UI" w:eastAsia="微软雅黑"/>
          <w:b w:val="0"/>
          <w:i w:val="0"/>
          <w:sz w:val="21"/>
        </w:rPr>
        <w:t xml:space="preserve"> —— 这是"备案必须尽早启动"的最强理由：每拖一个月，就少一个月的收录积累。</w:t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马车 B：社媒冷启动 —— 即时流量，验证素材 ★★</w:t>
      </w:r>
    </w:p>
    <w:p>
      <w:pPr>
        <w:spacing w:before="0" w:after="100" w:line="348" w:lineRule="auto"/>
      </w:pPr>
      <w:r>
        <w:rPr>
          <w:rFonts w:ascii="Segoe UI" w:hAnsi="Segoe UI" w:eastAsia="微软雅黑"/>
          <w:b w:val="0"/>
          <w:i w:val="0"/>
          <w:sz w:val="21"/>
        </w:rPr>
        <w:t>5 套文案与发布节奏</w:t>
      </w:r>
      <w:r>
        <w:rPr>
          <w:rFonts w:ascii="Segoe UI" w:hAnsi="Segoe UI" w:eastAsia="微软雅黑"/>
          <w:b/>
          <w:i w:val="0"/>
          <w:sz w:val="21"/>
        </w:rPr>
        <w:t>已经写好</w:t>
      </w:r>
      <w:r>
        <w:rPr>
          <w:rFonts w:ascii="Segoe UI" w:hAnsi="Segoe UI" w:eastAsia="微软雅黑"/>
          <w:b w:val="0"/>
          <w:i w:val="0"/>
          <w:sz w:val="21"/>
        </w:rPr>
        <w:t>（即刻 / V2EX / 知乎 / 小红书 / 私聊种子用户），可直接执行：</w:t>
      </w:r>
    </w:p>
    <w:p>
      <w:pPr>
        <w:spacing w:before="0" w:after="100" w:line="348" w:lineRule="auto"/>
      </w:pPr>
      <w:r>
        <w:rPr>
          <w:rFonts w:ascii="Segoe UI" w:hAnsi="Segoe UI" w:eastAsia="微软雅黑"/>
          <w:b w:val="0"/>
          <w:i w:val="0"/>
          <w:sz w:val="21"/>
        </w:rPr>
        <w:t>第 1 天邀请种子用户 → 第 3 天修高优 bug → 第 5 天即刻 → 第 7 天 V2EX → 第 10 天知乎回答 → 小红书配截图跟进。</w:t>
      </w:r>
    </w:p>
    <w:p>
      <w:pPr>
        <w:spacing w:before="0" w:after="100" w:line="348" w:lineRule="auto"/>
      </w:pPr>
      <w:r>
        <w:rPr>
          <w:rFonts w:ascii="Segoe UI" w:hAnsi="Segoe UI" w:eastAsia="微软雅黑"/>
          <w:b/>
          <w:i w:val="0"/>
          <w:sz w:val="21"/>
        </w:rPr>
        <w:t>执行红线</w:t>
      </w:r>
      <w:r>
        <w:rPr>
          <w:rFonts w:ascii="Segoe UI" w:hAnsi="Segoe UI" w:eastAsia="微软雅黑"/>
          <w:b w:val="0"/>
          <w:i w:val="0"/>
          <w:sz w:val="21"/>
        </w:rPr>
        <w:t>：谈薪 / 月薪类内容的目标是</w:t>
      </w:r>
      <w:r>
        <w:rPr>
          <w:rFonts w:ascii="Segoe UI" w:hAnsi="Segoe UI" w:eastAsia="微软雅黑"/>
          <w:b/>
          <w:i w:val="0"/>
          <w:sz w:val="21"/>
        </w:rPr>
        <w:t>传播 + PWA 安装</w:t>
      </w:r>
      <w:r>
        <w:rPr>
          <w:rFonts w:ascii="Segoe UI" w:hAnsi="Segoe UI" w:eastAsia="微软雅黑"/>
          <w:b w:val="0"/>
          <w:i w:val="0"/>
          <w:sz w:val="21"/>
        </w:rPr>
        <w:t>，不是线索；不要为了线索量去污染这类页面。</w:t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马车 C：私域与裂变 ★★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1822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手段</w:t>
            </w:r>
          </w:p>
        </w:tc>
        <w:tc>
          <w:tcPr>
            <w:tcW w:type="dxa" w:w="974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状态</w:t>
            </w:r>
          </w:p>
        </w:tc>
        <w:tc>
          <w:tcPr>
            <w:tcW w:type="dxa" w:w="6275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22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结果分享图 + 二维码</w:t>
            </w:r>
          </w:p>
        </w:tc>
        <w:tc>
          <w:tcPr>
            <w:tcW w:type="dxa" w:w="97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√ 已上线</w:t>
            </w:r>
          </w:p>
        </w:tc>
        <w:tc>
          <w:tcPr>
            <w:tcW w:type="dxa" w:w="627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每个用户都是分发节点，回流可归因（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?source=share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>）</w:t>
            </w:r>
          </w:p>
        </w:tc>
      </w:tr>
      <w:tr>
        <w:trPr>
          <w:cantSplit/>
        </w:trPr>
        <w:tc>
          <w:tcPr>
            <w:tcW w:type="dxa" w:w="1822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企业微信活码</w:t>
            </w:r>
          </w:p>
        </w:tc>
        <w:tc>
          <w:tcPr>
            <w:tcW w:type="dxa" w:w="97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× </w:t>
            </w:r>
            <w:r>
              <w:rPr>
                <w:rFonts w:ascii="Segoe UI" w:hAnsi="Segoe UI" w:eastAsia="微软雅黑"/>
                <w:b/>
                <w:i w:val="0"/>
                <w:sz w:val="17"/>
              </w:rPr>
              <w:t>未配置（P0）</w:t>
            </w:r>
          </w:p>
        </w:tc>
        <w:tc>
          <w:tcPr>
            <w:tcW w:type="dxa" w:w="627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线索承接主通道；未配置时只能等用户填表后回电，转化率差一个量级</w:t>
            </w:r>
          </w:p>
        </w:tc>
      </w:tr>
      <w:tr>
        <w:trPr>
          <w:cantSplit/>
        </w:trPr>
        <w:tc>
          <w:tcPr>
            <w:tcW w:type="dxa" w:w="1822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邀请码（一机一码）</w:t>
            </w:r>
          </w:p>
        </w:tc>
        <w:tc>
          <w:tcPr>
            <w:tcW w:type="dxa" w:w="97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√ 已上线</w:t>
            </w:r>
          </w:p>
        </w:tc>
        <w:tc>
          <w:tcPr>
            <w:tcW w:type="dxa" w:w="627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初衷是防爬虫批量注册；但也是注册摩擦 —— </w:t>
            </w:r>
            <w:r>
              <w:rPr>
                <w:rFonts w:ascii="Segoe UI" w:hAnsi="Segoe UI" w:eastAsia="微软雅黑"/>
                <w:b/>
                <w:i w:val="0"/>
                <w:sz w:val="17"/>
              </w:rPr>
              <w:t>建议 2 周后按数据评估是否放开</w:t>
            </w:r>
          </w:p>
        </w:tc>
      </w:tr>
      <w:tr>
        <w:trPr>
          <w:cantSplit/>
        </w:trPr>
        <w:tc>
          <w:tcPr>
            <w:tcW w:type="dxa" w:w="1822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老客户转介绍</w:t>
            </w:r>
          </w:p>
        </w:tc>
        <w:tc>
          <w:tcPr>
            <w:tcW w:type="dxa" w:w="974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627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成交后引导，成本最低的获客</w:t>
            </w:r>
          </w:p>
        </w:tc>
      </w:tr>
    </w:tbl>
    <w:p>
      <w:pPr>
        <w:spacing w:before="0" w:after="0" w:line="240" w:lineRule="auto"/>
      </w:pPr>
      <w:r>
        <w:rPr>
          <w:rFonts w:ascii="Segoe UI" w:hAnsi="Segoe UI" w:eastAsia="微软雅黑"/>
          <w:b w:val="0"/>
          <w:i w:val="0"/>
          <w:sz w:val="8"/>
        </w:rPr>
      </w:r>
    </w:p>
    <w:p>
      <w:pPr>
        <w:pStyle w:val="Heading1"/>
        <w:keepNext/>
        <w:spacing w:before="280" w:after="120" w:line="312" w:lineRule="auto"/>
      </w:pPr>
      <w:r>
        <w:rPr>
          <w:rFonts w:ascii="Segoe UI" w:hAnsi="Segoe UI" w:eastAsia="微软雅黑"/>
          <w:b/>
          <w:i w:val="0"/>
          <w:color w:val="1F3864"/>
          <w:sz w:val="29"/>
        </w:rPr>
        <w:t>六、接下来要做的事（路线图）</w:t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阶段 0：点火（第 0–1 周）—— 全部是执行动作，不需要开发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896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#</w:t>
            </w:r>
          </w:p>
        </w:tc>
        <w:tc>
          <w:tcPr>
            <w:tcW w:type="dxa" w:w="4918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动作</w:t>
            </w:r>
          </w:p>
        </w:tc>
        <w:tc>
          <w:tcPr>
            <w:tcW w:type="dxa" w:w="2360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交付标准</w:t>
            </w:r>
          </w:p>
        </w:tc>
        <w:tc>
          <w:tcPr>
            <w:tcW w:type="dxa" w:w="896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依赖</w:t>
            </w:r>
          </w:p>
        </w:tc>
      </w:tr>
      <w:tr>
        <w:trPr>
          <w:cantSplit/>
        </w:trPr>
        <w:tc>
          <w:tcPr>
            <w:tcW w:type="dxa" w:w="89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1</w:t>
            </w:r>
          </w:p>
        </w:tc>
        <w:tc>
          <w:tcPr>
            <w:tcW w:type="dxa" w:w="491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查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euriskotax.com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 可用性 → 在腾讯云注册（</w:t>
            </w:r>
            <w:r>
              <w:rPr>
                <w:rFonts w:ascii="Segoe UI" w:hAnsi="Segoe UI" w:eastAsia="微软雅黑"/>
                <w:b/>
                <w:i w:val="0"/>
                <w:sz w:val="17"/>
              </w:rPr>
              <w:t>所有者填公司全称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）+ 防御性注册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.cn</w:t>
            </w:r>
          </w:p>
        </w:tc>
        <w:tc>
          <w:tcPr>
            <w:tcW w:type="dxa" w:w="2360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域名在手，开始 3 自然日倒计时</w:t>
            </w:r>
          </w:p>
        </w:tc>
        <w:tc>
          <w:tcPr>
            <w:tcW w:type="dxa" w:w="89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无</w:t>
            </w:r>
          </w:p>
        </w:tc>
      </w:tr>
      <w:tr>
        <w:trPr>
          <w:cantSplit/>
        </w:trPr>
        <w:tc>
          <w:tcPr>
            <w:tcW w:type="dxa" w:w="89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2</w:t>
            </w:r>
          </w:p>
        </w:tc>
        <w:tc>
          <w:tcPr>
            <w:tcW w:type="dxa" w:w="491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生成企业微信「联系我」活码 → 填入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index.html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 的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window.LEAD_CONFIG.wecomQrUrl</w:t>
            </w:r>
          </w:p>
        </w:tc>
        <w:tc>
          <w:tcPr>
            <w:tcW w:type="dxa" w:w="2360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留资弹窗出现活码位，不再只有留言表单</w:t>
            </w:r>
          </w:p>
        </w:tc>
        <w:tc>
          <w:tcPr>
            <w:tcW w:type="dxa" w:w="89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无</w:t>
            </w:r>
          </w:p>
        </w:tc>
      </w:tr>
      <w:tr>
        <w:trPr>
          <w:cantSplit/>
        </w:trPr>
        <w:tc>
          <w:tcPr>
            <w:tcW w:type="dxa" w:w="89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3</w:t>
            </w:r>
          </w:p>
        </w:tc>
        <w:tc>
          <w:tcPr>
            <w:tcW w:type="dxa" w:w="491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腾讯云账号企业实名 + 购买大陆地域轻量服务器（有效期 ≥3 个月）</w:t>
            </w:r>
          </w:p>
        </w:tc>
        <w:tc>
          <w:tcPr>
            <w:tcW w:type="dxa" w:w="2360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备案资源校验通过</w:t>
            </w:r>
          </w:p>
        </w:tc>
        <w:tc>
          <w:tcPr>
            <w:tcW w:type="dxa" w:w="89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营业执照</w:t>
            </w:r>
          </w:p>
        </w:tc>
      </w:tr>
      <w:tr>
        <w:trPr>
          <w:cantSplit/>
        </w:trPr>
        <w:tc>
          <w:tcPr>
            <w:tcW w:type="dxa" w:w="89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4</w:t>
            </w:r>
          </w:p>
        </w:tc>
        <w:tc>
          <w:tcPr>
            <w:tcW w:type="dxa" w:w="491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备齐并提交 ICP 备案（企业主体 · 有限责任公司）</w:t>
            </w:r>
          </w:p>
        </w:tc>
        <w:tc>
          <w:tcPr>
            <w:tcW w:type="dxa" w:w="2360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备案订单进入管局队列（排队 3–5 周）</w:t>
            </w:r>
          </w:p>
        </w:tc>
        <w:tc>
          <w:tcPr>
            <w:tcW w:type="dxa" w:w="89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动作 1、3</w:t>
            </w:r>
          </w:p>
        </w:tc>
      </w:tr>
      <w:tr>
        <w:trPr>
          <w:cantSplit/>
        </w:trPr>
        <w:tc>
          <w:tcPr>
            <w:tcW w:type="dxa" w:w="89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5</w:t>
            </w:r>
          </w:p>
        </w:tc>
        <w:tc>
          <w:tcPr>
            <w:tcW w:type="dxa" w:w="491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指定顾问值班表（谁看线索、多久响应）</w:t>
            </w:r>
          </w:p>
        </w:tc>
        <w:tc>
          <w:tcPr>
            <w:tcW w:type="dxa" w:w="2360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线索响应时限 ≤2 小时</w:t>
            </w:r>
          </w:p>
        </w:tc>
        <w:tc>
          <w:tcPr>
            <w:tcW w:type="dxa" w:w="89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分工拍板</w:t>
            </w:r>
          </w:p>
        </w:tc>
      </w:tr>
      <w:tr>
        <w:trPr>
          <w:cantSplit/>
        </w:trPr>
        <w:tc>
          <w:tcPr>
            <w:tcW w:type="dxa" w:w="89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6</w:t>
            </w:r>
          </w:p>
        </w:tc>
        <w:tc>
          <w:tcPr>
            <w:tcW w:type="dxa" w:w="491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视情况配置顾问实名背书（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advisorName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advisorTitle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2360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未配置真实信息就不显示，绝不编造资质</w:t>
            </w:r>
          </w:p>
        </w:tc>
        <w:tc>
          <w:tcPr>
            <w:tcW w:type="dxa" w:w="89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拍板</w:t>
            </w:r>
          </w:p>
        </w:tc>
      </w:tr>
    </w:tbl>
    <w:p>
      <w:pPr>
        <w:spacing w:before="0" w:after="0" w:line="240" w:lineRule="auto"/>
      </w:pPr>
      <w:r>
        <w:rPr>
          <w:rFonts w:ascii="Segoe UI" w:hAnsi="Segoe UI" w:eastAsia="微软雅黑"/>
          <w:b w:val="0"/>
          <w:i w:val="0"/>
          <w:sz w:val="8"/>
        </w:rPr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阶段 1：跑通闭环（第 2–4 周）</w:t>
      </w:r>
    </w:p>
    <w:p>
      <w:pPr>
        <w:pStyle w:val="ListBullet"/>
        <w:spacing w:before="0" w:after="60" w:line="324" w:lineRule="auto"/>
        <w:ind w:left="425" w:hanging="227"/>
      </w:pPr>
      <w:r>
        <w:rPr>
          <w:rFonts w:ascii="Segoe UI" w:hAnsi="Segoe UI" w:eastAsia="微软雅黑"/>
          <w:b w:val="0"/>
          <w:i w:val="0"/>
          <w:sz w:val="21"/>
        </w:rPr>
        <w:t>按既定节奏执行社媒冷启动，目标：</w:t>
      </w:r>
      <w:r>
        <w:rPr>
          <w:rFonts w:ascii="Segoe UI" w:hAnsi="Segoe UI" w:eastAsia="微软雅黑"/>
          <w:b/>
          <w:i w:val="0"/>
          <w:sz w:val="21"/>
        </w:rPr>
        <w:t>20–50 个真实用户（算完并保存）、3–10 条线索、跑通至少 1 单</w:t>
      </w:r>
    </w:p>
    <w:p>
      <w:pPr>
        <w:pStyle w:val="ListBullet"/>
        <w:spacing w:before="0" w:after="60" w:line="324" w:lineRule="auto"/>
        <w:ind w:left="425" w:hanging="227"/>
      </w:pPr>
      <w:r>
        <w:rPr>
          <w:rFonts w:ascii="Segoe UI" w:hAnsi="Segoe UI" w:eastAsia="微软雅黑"/>
          <w:b w:val="0"/>
          <w:i w:val="0"/>
          <w:sz w:val="21"/>
        </w:rPr>
        <w:t>每天看数据：新增注册、分类计算量、漏斗各步转化</w:t>
      </w:r>
    </w:p>
    <w:p>
      <w:pPr>
        <w:pStyle w:val="ListBullet"/>
        <w:spacing w:before="0" w:after="60" w:line="324" w:lineRule="auto"/>
        <w:ind w:left="425" w:hanging="227"/>
      </w:pPr>
      <w:r>
        <w:rPr>
          <w:rFonts w:ascii="Segoe UI" w:hAnsi="Segoe UI" w:eastAsia="微软雅黑"/>
          <w:b w:val="0"/>
          <w:i w:val="0"/>
          <w:sz w:val="21"/>
        </w:rPr>
        <w:t>补齐 2 个 SEO 落地页（社保基数 / 税后工资）</w:t>
      </w:r>
    </w:p>
    <w:p>
      <w:pPr>
        <w:pStyle w:val="ListBullet"/>
        <w:spacing w:before="0" w:after="60" w:line="324" w:lineRule="auto"/>
        <w:ind w:left="425" w:hanging="227"/>
      </w:pPr>
      <w:r>
        <w:rPr>
          <w:rFonts w:ascii="Segoe UI" w:hAnsi="Segoe UI" w:eastAsia="微软雅黑"/>
          <w:b w:val="0"/>
          <w:i w:val="0"/>
          <w:sz w:val="21"/>
        </w:rPr>
        <w:t>启动阶段15 · 15A 个税纵深（每上线一个税种 = 一批新关键词）</w:t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阶段 2：复利与解锁（第 5–12 周）</w:t>
      </w:r>
    </w:p>
    <w:p>
      <w:pPr>
        <w:pStyle w:val="ListBullet"/>
        <w:spacing w:before="0" w:after="60" w:line="324" w:lineRule="auto"/>
        <w:ind w:left="425" w:hanging="227"/>
      </w:pPr>
      <w:r>
        <w:rPr>
          <w:rFonts w:ascii="Segoe UI" w:hAnsi="Segoe UI" w:eastAsia="微软雅黑"/>
          <w:b w:val="0"/>
          <w:i w:val="0"/>
          <w:sz w:val="21"/>
        </w:rPr>
        <w:t>SEO 开始产生稳定自然流量（期间每多发一页，复利多一分）</w:t>
      </w:r>
    </w:p>
    <w:p>
      <w:pPr>
        <w:pStyle w:val="ListBullet"/>
        <w:spacing w:before="0" w:after="60" w:line="324" w:lineRule="auto"/>
        <w:ind w:left="425" w:hanging="227"/>
      </w:pPr>
      <w:r>
        <w:rPr>
          <w:rFonts w:ascii="Segoe UI" w:hAnsi="Segoe UI" w:eastAsia="微软雅黑"/>
          <w:b w:val="0"/>
          <w:i w:val="0"/>
          <w:sz w:val="21"/>
        </w:rPr>
        <w:t>顾问跑熟"线索 → 成交"流程，沉淀话术与报价</w:t>
      </w:r>
    </w:p>
    <w:p>
      <w:pPr>
        <w:pStyle w:val="ListBullet"/>
        <w:spacing w:before="0" w:after="60" w:line="324" w:lineRule="auto"/>
        <w:ind w:left="425" w:hanging="227"/>
      </w:pPr>
      <w:r>
        <w:rPr>
          <w:rFonts w:ascii="Segoe UI" w:hAnsi="Segoe UI" w:eastAsia="微软雅黑"/>
          <w:b/>
          <w:i w:val="0"/>
          <w:sz w:val="21"/>
        </w:rPr>
        <w:t>备案通过</w:t>
      </w:r>
      <w:r>
        <w:rPr>
          <w:rFonts w:ascii="Segoe UI" w:hAnsi="Segoe UI" w:eastAsia="微软雅黑"/>
          <w:b w:val="0"/>
          <w:i w:val="0"/>
          <w:sz w:val="21"/>
        </w:rPr>
        <w:t xml:space="preserve"> → 切境内域名与节点 → 开通官方支付 → 启动微信小程序</w:t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阶段 3：扩面（3–6 个月）</w:t>
      </w:r>
    </w:p>
    <w:p>
      <w:pPr>
        <w:pStyle w:val="ListBullet"/>
        <w:spacing w:before="0" w:after="60" w:line="324" w:lineRule="auto"/>
        <w:ind w:left="425" w:hanging="227"/>
      </w:pPr>
      <w:r>
        <w:rPr>
          <w:rFonts w:ascii="Segoe UI" w:hAnsi="Segoe UI" w:eastAsia="微软雅黑"/>
          <w:b w:val="0"/>
          <w:i w:val="0"/>
          <w:sz w:val="21"/>
        </w:rPr>
        <w:t xml:space="preserve">阶段15B 企业税种完成 → 阶段16D </w:t>
      </w:r>
      <w:r>
        <w:rPr>
          <w:rFonts w:ascii="Segoe UI" w:hAnsi="Segoe UI" w:eastAsia="微软雅黑"/>
          <w:b/>
          <w:i w:val="0"/>
          <w:sz w:val="21"/>
        </w:rPr>
        <w:t>B 端 API</w:t>
      </w:r>
      <w:r>
        <w:rPr>
          <w:rFonts w:ascii="Segoe UI" w:hAnsi="Segoe UI" w:eastAsia="微软雅黑"/>
          <w:b w:val="0"/>
          <w:i w:val="0"/>
          <w:sz w:val="21"/>
        </w:rPr>
        <w:t xml:space="preserve"> 对外售卖</w:t>
      </w:r>
    </w:p>
    <w:p>
      <w:pPr>
        <w:pStyle w:val="ListBullet"/>
        <w:spacing w:before="0" w:after="60" w:line="324" w:lineRule="auto"/>
        <w:ind w:left="425" w:hanging="227"/>
      </w:pPr>
      <w:r>
        <w:rPr>
          <w:rFonts w:ascii="Segoe UI" w:hAnsi="Segoe UI" w:eastAsia="微软雅黑"/>
          <w:b w:val="0"/>
          <w:i w:val="0"/>
          <w:sz w:val="21"/>
        </w:rPr>
        <w:t>多税种 SEO 落地页矩阵成型，自然流量成为主要来源</w:t>
      </w:r>
    </w:p>
    <w:p>
      <w:pPr>
        <w:pStyle w:val="ListBullet"/>
        <w:spacing w:before="0" w:after="60" w:line="324" w:lineRule="auto"/>
        <w:ind w:left="425" w:hanging="227"/>
      </w:pPr>
      <w:r>
        <w:rPr>
          <w:rFonts w:ascii="Segoe UI" w:hAnsi="Segoe UI" w:eastAsia="微软雅黑"/>
          <w:b w:val="0"/>
          <w:i w:val="0"/>
          <w:sz w:val="21"/>
        </w:rPr>
        <w:t>收入结构从"人力驱动"转向"资产驱动"</w:t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开发资源使用原则（重要）</w:t>
      </w:r>
    </w:p>
    <w:p>
      <w:pPr>
        <w:pBdr>
          <w:left w:val="single" w:sz="18" w:space="8" w:color="2E75B6"/>
        </w:pBdr>
        <w:shd w:val="clear" w:color="auto" w:fill="F4F8FD"/>
        <w:spacing w:before="100" w:after="100" w:line="324" w:lineRule="auto"/>
        <w:ind w:left="227"/>
      </w:pPr>
      <w:r>
        <w:rPr>
          <w:rFonts w:ascii="Segoe UI" w:hAnsi="Segoe UI" w:eastAsia="微软雅黑"/>
          <w:b w:val="0"/>
          <w:i w:val="0"/>
          <w:color w:val="1F3864"/>
          <w:sz w:val="20"/>
        </w:rPr>
        <w:t>未来 90 天，任何需求先过这个筛子：</w:t>
      </w:r>
      <w:r>
        <w:rPr>
          <w:rFonts w:ascii="Segoe UI" w:hAnsi="Segoe UI" w:eastAsia="微软雅黑"/>
          <w:b/>
          <w:i w:val="0"/>
          <w:color w:val="1F3864"/>
          <w:sz w:val="20"/>
        </w:rPr>
        <w:t>它能带来关键词 / 线索 / 解锁收款吗？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能 → 做；不能（哪怕技术上很优雅）→ 排队。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按此标准：阶段15A 是获客弹药，SEO 落地页是获客弹药，15B 是"弹药 + B 端前置"；</w:t>
      </w:r>
      <w:r>
        <w:rPr>
          <w:rFonts w:ascii="Segoe UI" w:hAnsi="Segoe UI" w:eastAsia="微软雅黑"/>
          <w:b w:val="0"/>
          <w:i w:val="0"/>
          <w:sz w:val="20"/>
        </w:rPr>
        <w:br/>
      </w:r>
      <w:r>
        <w:rPr>
          <w:rFonts w:ascii="Segoe UI" w:hAnsi="Segoe UI" w:eastAsia="微软雅黑"/>
          <w:b w:val="0"/>
          <w:i w:val="0"/>
          <w:color w:val="1F3864"/>
          <w:sz w:val="20"/>
        </w:rPr>
        <w:t>而纯架构优化与体验打磨，在拿到第一批成交之前都应靠后。</w:t>
      </w:r>
    </w:p>
    <w:p>
      <w:pPr>
        <w:pStyle w:val="Heading1"/>
        <w:keepNext/>
        <w:spacing w:before="280" w:after="120" w:line="312" w:lineRule="auto"/>
      </w:pPr>
      <w:r>
        <w:rPr>
          <w:rFonts w:ascii="Segoe UI" w:hAnsi="Segoe UI" w:eastAsia="微软雅黑"/>
          <w:b/>
          <w:i w:val="0"/>
          <w:color w:val="1F3864"/>
          <w:sz w:val="29"/>
        </w:rPr>
        <w:t>七、里程碑与分工建议</w:t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7.1 里程碑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2698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里程碑</w:t>
            </w:r>
          </w:p>
        </w:tc>
        <w:tc>
          <w:tcPr>
            <w:tcW w:type="dxa" w:w="1278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目标时间</w:t>
            </w:r>
          </w:p>
        </w:tc>
        <w:tc>
          <w:tcPr>
            <w:tcW w:type="dxa" w:w="4117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验收标准</w:t>
            </w:r>
          </w:p>
        </w:tc>
        <w:tc>
          <w:tcPr>
            <w:tcW w:type="dxa" w:w="978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负责人</w:t>
            </w:r>
          </w:p>
        </w:tc>
      </w:tr>
      <w:tr>
        <w:trPr>
          <w:cantSplit/>
        </w:trPr>
        <w:tc>
          <w:tcPr>
            <w:tcW w:type="dxa" w:w="269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M0 点火完成</w:t>
            </w:r>
          </w:p>
        </w:tc>
        <w:tc>
          <w:tcPr>
            <w:tcW w:type="dxa" w:w="127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第 1 周末</w:t>
            </w:r>
          </w:p>
        </w:tc>
        <w:tc>
          <w:tcPr>
            <w:tcW w:type="dxa" w:w="411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域名已购 · 活码已配 · 备案已提交</w:t>
            </w:r>
          </w:p>
        </w:tc>
        <w:tc>
          <w:tcPr>
            <w:tcW w:type="dxa" w:w="97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待定</w:t>
            </w:r>
          </w:p>
        </w:tc>
      </w:tr>
      <w:tr>
        <w:trPr>
          <w:cantSplit/>
        </w:trPr>
        <w:tc>
          <w:tcPr>
            <w:tcW w:type="dxa" w:w="269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M1 首个真实用户</w:t>
            </w:r>
          </w:p>
        </w:tc>
        <w:tc>
          <w:tcPr>
            <w:tcW w:type="dxa" w:w="127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第 2 周末</w:t>
            </w:r>
          </w:p>
        </w:tc>
        <w:tc>
          <w:tcPr>
            <w:tcW w:type="dxa" w:w="411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≥20 个"算完并保存"的用户</w:t>
            </w:r>
          </w:p>
        </w:tc>
        <w:tc>
          <w:tcPr>
            <w:tcW w:type="dxa" w:w="97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待定</w:t>
            </w:r>
          </w:p>
        </w:tc>
      </w:tr>
      <w:tr>
        <w:trPr>
          <w:cantSplit/>
        </w:trPr>
        <w:tc>
          <w:tcPr>
            <w:tcW w:type="dxa" w:w="269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M2 首条线索转成交</w:t>
            </w:r>
          </w:p>
        </w:tc>
        <w:tc>
          <w:tcPr>
            <w:tcW w:type="dxa" w:w="127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第 4 周末</w:t>
            </w:r>
          </w:p>
        </w:tc>
        <w:tc>
          <w:tcPr>
            <w:tcW w:type="dxa" w:w="411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≥1 单服务成交（金额不论）</w:t>
            </w:r>
          </w:p>
        </w:tc>
        <w:tc>
          <w:tcPr>
            <w:tcW w:type="dxa" w:w="97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待定</w:t>
            </w:r>
          </w:p>
        </w:tc>
      </w:tr>
      <w:tr>
        <w:trPr>
          <w:cantSplit/>
        </w:trPr>
        <w:tc>
          <w:tcPr>
            <w:tcW w:type="dxa" w:w="269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M3 SEO 首波自然流量</w:t>
            </w:r>
          </w:p>
        </w:tc>
        <w:tc>
          <w:tcPr>
            <w:tcW w:type="dxa" w:w="127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第 8 周末</w:t>
            </w:r>
          </w:p>
        </w:tc>
        <w:tc>
          <w:tcPr>
            <w:tcW w:type="dxa" w:w="411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落地页自然访问有非零稳定值</w:t>
            </w:r>
          </w:p>
        </w:tc>
        <w:tc>
          <w:tcPr>
            <w:tcW w:type="dxa" w:w="97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待定</w:t>
            </w:r>
          </w:p>
        </w:tc>
      </w:tr>
      <w:tr>
        <w:trPr>
          <w:cantSplit/>
        </w:trPr>
        <w:tc>
          <w:tcPr>
            <w:tcW w:type="dxa" w:w="269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M4 备案通过并切境内</w:t>
            </w:r>
          </w:p>
        </w:tc>
        <w:tc>
          <w:tcPr>
            <w:tcW w:type="dxa" w:w="127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第 12 周末</w:t>
            </w:r>
          </w:p>
        </w:tc>
        <w:tc>
          <w:tcPr>
            <w:tcW w:type="dxa" w:w="411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境内域名可访问 + 官方支付开通</w:t>
            </w:r>
          </w:p>
        </w:tc>
        <w:tc>
          <w:tcPr>
            <w:tcW w:type="dxa" w:w="97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待定</w:t>
            </w:r>
          </w:p>
        </w:tc>
      </w:tr>
      <w:tr>
        <w:trPr>
          <w:cantSplit/>
        </w:trPr>
        <w:tc>
          <w:tcPr>
            <w:tcW w:type="dxa" w:w="269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M5 B 端 API 首单</w:t>
            </w:r>
          </w:p>
        </w:tc>
        <w:tc>
          <w:tcPr>
            <w:tcW w:type="dxa" w:w="127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6 个月</w:t>
            </w:r>
          </w:p>
        </w:tc>
        <w:tc>
          <w:tcPr>
            <w:tcW w:type="dxa" w:w="411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15B 完成 + 外部客户签约</w:t>
            </w:r>
          </w:p>
        </w:tc>
        <w:tc>
          <w:tcPr>
            <w:tcW w:type="dxa" w:w="97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待定</w:t>
            </w:r>
          </w:p>
        </w:tc>
      </w:tr>
    </w:tbl>
    <w:p>
      <w:pPr>
        <w:spacing w:before="0" w:after="0" w:line="240" w:lineRule="auto"/>
      </w:pPr>
      <w:r>
        <w:rPr>
          <w:rFonts w:ascii="Segoe UI" w:hAnsi="Segoe UI" w:eastAsia="微软雅黑"/>
          <w:b w:val="0"/>
          <w:i w:val="0"/>
          <w:sz w:val="8"/>
        </w:rPr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7.2 三个角色（当前最关键的是分工，不是人数）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959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角色</w:t>
            </w:r>
          </w:p>
        </w:tc>
        <w:tc>
          <w:tcPr>
            <w:tcW w:type="dxa" w:w="3727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职责</w:t>
            </w:r>
          </w:p>
        </w:tc>
        <w:tc>
          <w:tcPr>
            <w:tcW w:type="dxa" w:w="4385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产能瓶颈</w:t>
            </w:r>
          </w:p>
        </w:tc>
      </w:tr>
      <w:tr>
        <w:trPr>
          <w:cantSplit/>
        </w:trPr>
        <w:tc>
          <w:tcPr>
            <w:tcW w:type="dxa" w:w="95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运营</w:t>
            </w:r>
          </w:p>
        </w:tc>
        <w:tc>
          <w:tcPr>
            <w:tcW w:type="dxa" w:w="372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SEO 落地页内容、社媒发帖、数据观察</w:t>
            </w:r>
          </w:p>
        </w:tc>
        <w:tc>
          <w:tcPr>
            <w:tcW w:type="dxa" w:w="438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内容产出速度</w:t>
            </w:r>
          </w:p>
        </w:tc>
      </w:tr>
      <w:tr>
        <w:trPr>
          <w:cantSplit/>
        </w:trPr>
        <w:tc>
          <w:tcPr>
            <w:tcW w:type="dxa" w:w="95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顾问</w:t>
            </w:r>
          </w:p>
        </w:tc>
        <w:tc>
          <w:tcPr>
            <w:tcW w:type="dxa" w:w="372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线索跟进、报价、成交、复购</w:t>
            </w:r>
          </w:p>
        </w:tc>
        <w:tc>
          <w:tcPr>
            <w:tcW w:type="dxa" w:w="438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每顾问能承接的线索量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>（真正的收入天花板）</w:t>
            </w:r>
          </w:p>
        </w:tc>
      </w:tr>
      <w:tr>
        <w:trPr>
          <w:cantSplit/>
        </w:trPr>
        <w:tc>
          <w:tcPr>
            <w:tcW w:type="dxa" w:w="95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开发</w:t>
            </w:r>
          </w:p>
        </w:tc>
        <w:tc>
          <w:tcPr>
            <w:tcW w:type="dxa" w:w="372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阶段15/16、"获客弹药型"需求</w:t>
            </w:r>
          </w:p>
        </w:tc>
        <w:tc>
          <w:tcPr>
            <w:tcW w:type="dxa" w:w="438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只应做能带来关键词/线索/收款的需求</w:t>
            </w:r>
          </w:p>
        </w:tc>
      </w:tr>
    </w:tbl>
    <w:p>
      <w:pPr>
        <w:spacing w:before="0" w:after="0" w:line="240" w:lineRule="auto"/>
      </w:pPr>
      <w:r>
        <w:rPr>
          <w:rFonts w:ascii="Segoe UI" w:hAnsi="Segoe UI" w:eastAsia="微软雅黑"/>
          <w:b w:val="0"/>
          <w:i w:val="0"/>
          <w:sz w:val="8"/>
        </w:rPr>
      </w:r>
    </w:p>
    <w:p>
      <w:pPr>
        <w:pBdr>
          <w:left w:val="single" w:sz="18" w:space="8" w:color="2E75B6"/>
        </w:pBdr>
        <w:shd w:val="clear" w:color="auto" w:fill="F4F8FD"/>
        <w:spacing w:before="100" w:after="100" w:line="324" w:lineRule="auto"/>
        <w:ind w:left="227"/>
      </w:pPr>
      <w:r>
        <w:rPr>
          <w:rFonts w:ascii="Segoe UI" w:hAnsi="Segoe UI" w:eastAsia="微软雅黑"/>
          <w:b/>
          <w:i w:val="0"/>
          <w:color w:val="1F3864"/>
          <w:sz w:val="20"/>
        </w:rPr>
        <w:t>结论：收入瓶颈是"线索质量 × 顾问承接能力"，不是软件功能。</w:t>
      </w:r>
      <w:r>
        <w:rPr>
          <w:rFonts w:ascii="Segoe UI" w:hAnsi="Segoe UI" w:eastAsia="微软雅黑"/>
          <w:b w:val="0"/>
          <w:i w:val="0"/>
          <w:color w:val="1F3864"/>
          <w:sz w:val="20"/>
        </w:rPr>
        <w:t xml:space="preserve"> 因此阶段 0/1 的资源应优先给运营与顾问，而不是继续加功能。</w:t>
      </w:r>
    </w:p>
    <w:p>
      <w:pPr>
        <w:pStyle w:val="Heading1"/>
        <w:keepNext/>
        <w:spacing w:before="280" w:after="120" w:line="312" w:lineRule="auto"/>
      </w:pPr>
      <w:r>
        <w:rPr>
          <w:rFonts w:ascii="Segoe UI" w:hAnsi="Segoe UI" w:eastAsia="微软雅黑"/>
          <w:b/>
          <w:i w:val="0"/>
          <w:color w:val="1F3864"/>
          <w:sz w:val="29"/>
        </w:rPr>
        <w:t>八、财务假设（</w:t>
      </w:r>
      <w:r>
        <w:rPr>
          <w:rFonts w:ascii="Segoe UI" w:hAnsi="Segoe UI" w:eastAsia="微软雅黑"/>
          <w:b/>
          <w:i w:val="0"/>
          <w:color w:val="1F3864"/>
          <w:sz w:val="29"/>
        </w:rPr>
        <w:t>当前为假设，需用前 30 天实测校准</w:t>
      </w:r>
      <w:r>
        <w:rPr>
          <w:rFonts w:ascii="Segoe UI" w:hAnsi="Segoe UI" w:eastAsia="微软雅黑"/>
          <w:b/>
          <w:i w:val="0"/>
          <w:color w:val="1F3864"/>
          <w:sz w:val="29"/>
        </w:rPr>
        <w:t>）</w:t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8.1 成本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1840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项</w:t>
            </w:r>
          </w:p>
        </w:tc>
        <w:tc>
          <w:tcPr>
            <w:tcW w:type="dxa" w:w="1972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金额</w:t>
            </w:r>
          </w:p>
        </w:tc>
        <w:tc>
          <w:tcPr>
            <w:tcW w:type="dxa" w:w="5258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40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服务器（现状）</w:t>
            </w:r>
          </w:p>
        </w:tc>
        <w:tc>
          <w:tcPr>
            <w:tcW w:type="dxa" w:w="1972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约 $3/月（≈22 元）</w:t>
            </w:r>
          </w:p>
        </w:tc>
        <w:tc>
          <w:tcPr>
            <w:tcW w:type="dxa" w:w="525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境外托管，承载账号与同步，计算不占带宽</w:t>
            </w:r>
          </w:p>
        </w:tc>
      </w:tr>
      <w:tr>
        <w:trPr>
          <w:cantSplit/>
        </w:trPr>
        <w:tc>
          <w:tcPr>
            <w:tcW w:type="dxa" w:w="1840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域名</w:t>
            </w:r>
          </w:p>
        </w:tc>
        <w:tc>
          <w:tcPr>
            <w:tcW w:type="dxa" w:w="1972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约 60–100 元/年</w:t>
            </w:r>
          </w:p>
        </w:tc>
        <w:tc>
          <w:tcPr>
            <w:tcW w:type="dxa" w:w="5258"/>
          </w:tcPr>
          <w:p>
            <w:pPr>
              <w:spacing w:before="20" w:after="20" w:line="288" w:lineRule="auto"/>
            </w:pP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.com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 主域 +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.cn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 防御性注册</w:t>
            </w:r>
          </w:p>
        </w:tc>
      </w:tr>
      <w:tr>
        <w:trPr>
          <w:cantSplit/>
        </w:trPr>
        <w:tc>
          <w:tcPr>
            <w:tcW w:type="dxa" w:w="1840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备案</w:t>
            </w:r>
          </w:p>
        </w:tc>
        <w:tc>
          <w:tcPr>
            <w:tcW w:type="dxa" w:w="1972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0 元</w:t>
            </w:r>
          </w:p>
        </w:tc>
        <w:tc>
          <w:tcPr>
            <w:tcW w:type="dxa" w:w="525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非经营性备案免费</w:t>
            </w:r>
          </w:p>
        </w:tc>
      </w:tr>
      <w:tr>
        <w:trPr>
          <w:cantSplit/>
        </w:trPr>
        <w:tc>
          <w:tcPr>
            <w:tcW w:type="dxa" w:w="1840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大陆轻量服务器（备案要求）</w:t>
            </w:r>
          </w:p>
        </w:tc>
        <w:tc>
          <w:tcPr>
            <w:tcW w:type="dxa" w:w="1972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约 60–100 元/月</w:t>
            </w:r>
          </w:p>
        </w:tc>
        <w:tc>
          <w:tcPr>
            <w:tcW w:type="dxa" w:w="525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备案需大陆资源；可先用最低配</w:t>
            </w:r>
          </w:p>
        </w:tc>
      </w:tr>
      <w:tr>
        <w:trPr>
          <w:cantSplit/>
        </w:trPr>
        <w:tc>
          <w:tcPr>
            <w:tcW w:type="dxa" w:w="1840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人力</w:t>
            </w:r>
          </w:p>
        </w:tc>
        <w:tc>
          <w:tcPr>
            <w:tcW w:type="dxa" w:w="1972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自有团队</w:t>
            </w:r>
          </w:p>
        </w:tc>
        <w:tc>
          <w:tcPr>
            <w:tcW w:type="dxa" w:w="525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运营 + 顾问 + 开发；</w:t>
            </w:r>
            <w:r>
              <w:rPr>
                <w:rFonts w:ascii="Segoe UI" w:hAnsi="Segoe UI" w:eastAsia="微软雅黑"/>
                <w:b/>
                <w:i w:val="0"/>
                <w:sz w:val="17"/>
              </w:rPr>
              <w:t>这是真实成本项，也是瓶颈</w:t>
            </w:r>
          </w:p>
        </w:tc>
      </w:tr>
      <w:tr>
        <w:trPr>
          <w:cantSplit/>
        </w:trPr>
        <w:tc>
          <w:tcPr>
            <w:tcW w:type="dxa" w:w="1840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现金成本合计</w:t>
            </w:r>
          </w:p>
        </w:tc>
        <w:tc>
          <w:tcPr>
            <w:tcW w:type="dxa" w:w="1972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&lt; 150 元/月</w:t>
            </w:r>
          </w:p>
        </w:tc>
        <w:tc>
          <w:tcPr>
            <w:tcW w:type="dxa" w:w="525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产品模式的天然优势：计算不产生服务器成本</w:t>
            </w:r>
          </w:p>
        </w:tc>
      </w:tr>
    </w:tbl>
    <w:p>
      <w:pPr>
        <w:spacing w:before="0" w:after="0" w:line="240" w:lineRule="auto"/>
      </w:pPr>
      <w:r>
        <w:rPr>
          <w:rFonts w:ascii="Segoe UI" w:hAnsi="Segoe UI" w:eastAsia="微软雅黑"/>
          <w:b w:val="0"/>
          <w:i w:val="0"/>
          <w:sz w:val="8"/>
        </w:rPr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8.2 收入情景（</w:t>
      </w:r>
      <w:r>
        <w:rPr>
          <w:rFonts w:ascii="Segoe UI" w:hAnsi="Segoe UI" w:eastAsia="微软雅黑"/>
          <w:b/>
          <w:i w:val="0"/>
          <w:color w:val="2E5C8A"/>
          <w:sz w:val="24"/>
        </w:rPr>
        <w:t>假设值，非预测</w:t>
      </w:r>
      <w:r>
        <w:rPr>
          <w:rFonts w:ascii="Segoe UI" w:hAnsi="Segoe UI" w:eastAsia="微软雅黑"/>
          <w:b/>
          <w:i w:val="0"/>
          <w:color w:val="2E5C8A"/>
          <w:sz w:val="24"/>
        </w:rPr>
        <w:t>）</w:t>
      </w:r>
    </w:p>
    <w:p>
      <w:pPr>
        <w:spacing w:before="0" w:after="100" w:line="348" w:lineRule="auto"/>
      </w:pPr>
      <w:r>
        <w:rPr>
          <w:rFonts w:ascii="Segoe UI" w:hAnsi="Segoe UI" w:eastAsia="微软雅黑"/>
          <w:b w:val="0"/>
          <w:i w:val="0"/>
          <w:sz w:val="21"/>
        </w:rPr>
        <w:t>假设：留资率按访问量的 0.9% 计，有效线索 50%，成交率 15%（需实测替换）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 w:val="true"/>
        </w:trPr>
        <w:tc>
          <w:tcPr>
            <w:tcW w:type="dxa" w:w="1067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6"/>
              </w:rPr>
              <w:t>情景</w:t>
            </w:r>
          </w:p>
        </w:tc>
        <w:tc>
          <w:tcPr>
            <w:tcW w:type="dxa" w:w="1067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6"/>
              </w:rPr>
              <w:t>月访问</w:t>
            </w:r>
          </w:p>
        </w:tc>
        <w:tc>
          <w:tcPr>
            <w:tcW w:type="dxa" w:w="1067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6"/>
              </w:rPr>
              <w:t>留资</w:t>
            </w:r>
          </w:p>
        </w:tc>
        <w:tc>
          <w:tcPr>
            <w:tcW w:type="dxa" w:w="1423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6"/>
              </w:rPr>
              <w:t>有效线索</w:t>
            </w:r>
          </w:p>
        </w:tc>
        <w:tc>
          <w:tcPr>
            <w:tcW w:type="dxa" w:w="1245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6"/>
              </w:rPr>
              <w:t>成交/月</w:t>
            </w:r>
          </w:p>
        </w:tc>
        <w:tc>
          <w:tcPr>
            <w:tcW w:type="dxa" w:w="1423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6"/>
              </w:rPr>
              <w:t>客单价</w:t>
            </w:r>
          </w:p>
        </w:tc>
        <w:tc>
          <w:tcPr>
            <w:tcW w:type="dxa" w:w="1779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6"/>
              </w:rPr>
              <w:t>月收入</w:t>
            </w:r>
          </w:p>
        </w:tc>
      </w:tr>
      <w:tr>
        <w:trPr>
          <w:cantSplit/>
        </w:trPr>
        <w:tc>
          <w:tcPr>
            <w:tcW w:type="dxa" w:w="106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保守</w:t>
            </w:r>
          </w:p>
        </w:tc>
        <w:tc>
          <w:tcPr>
            <w:tcW w:type="dxa" w:w="106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1,000</w:t>
            </w:r>
          </w:p>
        </w:tc>
        <w:tc>
          <w:tcPr>
            <w:tcW w:type="dxa" w:w="106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8</w:t>
            </w:r>
          </w:p>
        </w:tc>
        <w:tc>
          <w:tcPr>
            <w:tcW w:type="dxa" w:w="142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4</w:t>
            </w:r>
          </w:p>
        </w:tc>
        <w:tc>
          <w:tcPr>
            <w:tcW w:type="dxa" w:w="124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≈0.5 单</w:t>
            </w:r>
          </w:p>
        </w:tc>
        <w:tc>
          <w:tcPr>
            <w:tcW w:type="dxa" w:w="142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1,500 元</w:t>
            </w:r>
          </w:p>
        </w:tc>
        <w:tc>
          <w:tcPr>
            <w:tcW w:type="dxa" w:w="177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≈750 元</w:t>
            </w:r>
          </w:p>
        </w:tc>
      </w:tr>
      <w:tr>
        <w:trPr>
          <w:cantSplit/>
        </w:trPr>
        <w:tc>
          <w:tcPr>
            <w:tcW w:type="dxa" w:w="106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中性</w:t>
            </w:r>
          </w:p>
        </w:tc>
        <w:tc>
          <w:tcPr>
            <w:tcW w:type="dxa" w:w="106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3,000</w:t>
            </w:r>
          </w:p>
        </w:tc>
        <w:tc>
          <w:tcPr>
            <w:tcW w:type="dxa" w:w="106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27</w:t>
            </w:r>
          </w:p>
        </w:tc>
        <w:tc>
          <w:tcPr>
            <w:tcW w:type="dxa" w:w="142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13</w:t>
            </w:r>
          </w:p>
        </w:tc>
        <w:tc>
          <w:tcPr>
            <w:tcW w:type="dxa" w:w="124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≈2 单</w:t>
            </w:r>
          </w:p>
        </w:tc>
        <w:tc>
          <w:tcPr>
            <w:tcW w:type="dxa" w:w="142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2,000 元</w:t>
            </w:r>
          </w:p>
        </w:tc>
        <w:tc>
          <w:tcPr>
            <w:tcW w:type="dxa" w:w="177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≈4,000 元</w:t>
            </w:r>
          </w:p>
        </w:tc>
      </w:tr>
      <w:tr>
        <w:trPr>
          <w:cantSplit/>
        </w:trPr>
        <w:tc>
          <w:tcPr>
            <w:tcW w:type="dxa" w:w="106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乐观</w:t>
            </w:r>
          </w:p>
        </w:tc>
        <w:tc>
          <w:tcPr>
            <w:tcW w:type="dxa" w:w="106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10,000</w:t>
            </w:r>
          </w:p>
        </w:tc>
        <w:tc>
          <w:tcPr>
            <w:tcW w:type="dxa" w:w="106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90</w:t>
            </w:r>
          </w:p>
        </w:tc>
        <w:tc>
          <w:tcPr>
            <w:tcW w:type="dxa" w:w="142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45</w:t>
            </w:r>
          </w:p>
        </w:tc>
        <w:tc>
          <w:tcPr>
            <w:tcW w:type="dxa" w:w="124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≈7 单</w:t>
            </w:r>
          </w:p>
        </w:tc>
        <w:tc>
          <w:tcPr>
            <w:tcW w:type="dxa" w:w="142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2,500 元</w:t>
            </w:r>
          </w:p>
        </w:tc>
        <w:tc>
          <w:tcPr>
            <w:tcW w:type="dxa" w:w="1779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6"/>
              </w:rPr>
              <w:t>≈17,500 元</w:t>
            </w:r>
          </w:p>
        </w:tc>
      </w:tr>
    </w:tbl>
    <w:p>
      <w:pPr>
        <w:spacing w:before="0" w:after="0" w:line="240" w:lineRule="auto"/>
      </w:pPr>
      <w:r>
        <w:rPr>
          <w:rFonts w:ascii="Segoe UI" w:hAnsi="Segoe UI" w:eastAsia="微软雅黑"/>
          <w:b w:val="0"/>
          <w:i w:val="0"/>
          <w:sz w:val="8"/>
        </w:rPr>
      </w:r>
    </w:p>
    <w:p>
      <w:pPr>
        <w:spacing w:before="0" w:after="100" w:line="348" w:lineRule="auto"/>
      </w:pPr>
      <w:r>
        <w:rPr>
          <w:rFonts w:ascii="Segoe UI" w:hAnsi="Segoe UI" w:eastAsia="微软雅黑"/>
          <w:b w:val="0"/>
          <w:i w:val="0"/>
          <w:sz w:val="21"/>
        </w:rPr>
        <w:t xml:space="preserve">专业版订阅（同期，量级小）：乐观情景约 100 位付费用户 × 15 元 ≈ 1,500 元/年 —— </w:t>
      </w:r>
      <w:r>
        <w:rPr>
          <w:rFonts w:ascii="Segoe UI" w:hAnsi="Segoe UI" w:eastAsia="微软雅黑"/>
          <w:b/>
          <w:i w:val="0"/>
          <w:sz w:val="21"/>
        </w:rPr>
        <w:t>定位是覆盖成本与筛选高质量用户，不是主营收入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pStyle w:val="Heading2"/>
        <w:keepNext/>
        <w:spacing w:before="180" w:after="80" w:line="312" w:lineRule="auto"/>
      </w:pPr>
      <w:r>
        <w:rPr>
          <w:rFonts w:ascii="Segoe UI" w:hAnsi="Segoe UI" w:eastAsia="微软雅黑"/>
          <w:b/>
          <w:i w:val="0"/>
          <w:color w:val="2E5C8A"/>
          <w:sz w:val="24"/>
        </w:rPr>
        <w:t>8.3 敏感性（哪个变量最值钱）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53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变量</w:t>
            </w:r>
          </w:p>
        </w:tc>
        <w:tc>
          <w:tcPr>
            <w:tcW w:type="dxa" w:w="973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变化</w:t>
            </w:r>
          </w:p>
        </w:tc>
        <w:tc>
          <w:tcPr>
            <w:tcW w:type="dxa" w:w="5045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对月收入的影响</w:t>
            </w:r>
          </w:p>
        </w:tc>
      </w:tr>
      <w:tr>
        <w:trPr>
          <w:cantSplit/>
        </w:trPr>
        <w:tc>
          <w:tcPr>
            <w:tcW w:type="dxa" w:w="305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成交率 15% → 8%</w:t>
            </w:r>
          </w:p>
        </w:tc>
        <w:tc>
          <w:tcPr>
            <w:tcW w:type="dxa" w:w="97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-47%</w:t>
            </w:r>
          </w:p>
        </w:tc>
        <w:tc>
          <w:tcPr>
            <w:tcW w:type="dxa" w:w="504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收入近乎腰斩</w:t>
            </w:r>
          </w:p>
        </w:tc>
      </w:tr>
      <w:tr>
        <w:trPr>
          <w:cantSplit/>
        </w:trPr>
        <w:tc>
          <w:tcPr>
            <w:tcW w:type="dxa" w:w="305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客单价 2,000 → 3,500 元</w:t>
            </w:r>
          </w:p>
        </w:tc>
        <w:tc>
          <w:tcPr>
            <w:tcW w:type="dxa" w:w="97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+75%</w:t>
            </w:r>
          </w:p>
        </w:tc>
        <w:tc>
          <w:tcPr>
            <w:tcW w:type="dxa" w:w="504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最有效的杠杆：把单次咨询升级为年费代账</w:t>
            </w:r>
          </w:p>
        </w:tc>
      </w:tr>
      <w:tr>
        <w:trPr>
          <w:cantSplit/>
        </w:trPr>
        <w:tc>
          <w:tcPr>
            <w:tcW w:type="dxa" w:w="305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访问量 ×3（SEO 复利）</w:t>
            </w:r>
          </w:p>
        </w:tc>
        <w:tc>
          <w:tcPr>
            <w:tcW w:type="dxa" w:w="97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+200%</w:t>
            </w:r>
          </w:p>
        </w:tc>
        <w:tc>
          <w:tcPr>
            <w:tcW w:type="dxa" w:w="504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长期最强，但需要时间积累</w:t>
            </w:r>
          </w:p>
        </w:tc>
      </w:tr>
    </w:tbl>
    <w:p>
      <w:pPr>
        <w:spacing w:before="0" w:after="0" w:line="240" w:lineRule="auto"/>
      </w:pPr>
      <w:r>
        <w:rPr>
          <w:rFonts w:ascii="Segoe UI" w:hAnsi="Segoe UI" w:eastAsia="微软雅黑"/>
          <w:b w:val="0"/>
          <w:i w:val="0"/>
          <w:sz w:val="8"/>
        </w:rPr>
      </w:r>
    </w:p>
    <w:p>
      <w:pPr>
        <w:spacing w:before="0" w:after="100" w:line="348" w:lineRule="auto"/>
      </w:pPr>
      <w:r>
        <w:rPr>
          <w:rFonts w:ascii="Segoe UI" w:hAnsi="Segoe UI" w:eastAsia="微软雅黑"/>
          <w:b/>
          <w:i w:val="0"/>
          <w:sz w:val="21"/>
        </w:rPr>
        <w:t>给合伙人的结论</w:t>
      </w:r>
      <w:r>
        <w:rPr>
          <w:rFonts w:ascii="Segoe UI" w:hAnsi="Segoe UI" w:eastAsia="微软雅黑"/>
          <w:b w:val="0"/>
          <w:i w:val="0"/>
          <w:sz w:val="21"/>
        </w:rPr>
        <w:t>：短期提收入靠</w:t>
      </w:r>
      <w:r>
        <w:rPr>
          <w:rFonts w:ascii="Segoe UI" w:hAnsi="Segoe UI" w:eastAsia="微软雅黑"/>
          <w:b/>
          <w:i w:val="0"/>
          <w:sz w:val="21"/>
        </w:rPr>
        <w:t>客单价与成交率</w:t>
      </w:r>
      <w:r>
        <w:rPr>
          <w:rFonts w:ascii="Segoe UI" w:hAnsi="Segoe UI" w:eastAsia="微软雅黑"/>
          <w:b w:val="0"/>
          <w:i w:val="0"/>
          <w:sz w:val="21"/>
        </w:rPr>
        <w:t>（即顾问能力与报价结构），中长期靠</w:t>
      </w:r>
      <w:r>
        <w:rPr>
          <w:rFonts w:ascii="Segoe UI" w:hAnsi="Segoe UI" w:eastAsia="微软雅黑"/>
          <w:b/>
          <w:i w:val="0"/>
          <w:sz w:val="21"/>
        </w:rPr>
        <w:t>SEO 复利放大访问量</w:t>
      </w:r>
      <w:r>
        <w:rPr>
          <w:rFonts w:ascii="Segoe UI" w:hAnsi="Segoe UI" w:eastAsia="微软雅黑"/>
          <w:b w:val="0"/>
          <w:i w:val="0"/>
          <w:sz w:val="21"/>
        </w:rPr>
        <w:t>。</w:t>
      </w:r>
    </w:p>
    <w:p>
      <w:pPr>
        <w:spacing w:before="0" w:after="100" w:line="348" w:lineRule="auto"/>
      </w:pPr>
      <w:r>
        <w:rPr>
          <w:rFonts w:ascii="Segoe UI" w:hAnsi="Segoe UI" w:eastAsia="微软雅黑"/>
          <w:b w:val="0"/>
          <w:i w:val="0"/>
          <w:sz w:val="21"/>
        </w:rPr>
        <w:t>三者中，</w:t>
      </w:r>
      <w:r>
        <w:rPr>
          <w:rFonts w:ascii="Segoe UI" w:hAnsi="Segoe UI" w:eastAsia="微软雅黑"/>
          <w:b/>
          <w:i w:val="0"/>
          <w:sz w:val="21"/>
        </w:rPr>
        <w:t>访问量是唯一不能靠人力加速的变量</w:t>
      </w:r>
      <w:r>
        <w:rPr>
          <w:rFonts w:ascii="Segoe UI" w:hAnsi="Segoe UI" w:eastAsia="微软雅黑"/>
          <w:b w:val="0"/>
          <w:i w:val="0"/>
          <w:sz w:val="21"/>
        </w:rPr>
        <w:t xml:space="preserve"> —— 这也是为什么备案（决定国内 SEO 效果）要现在启动。</w:t>
      </w:r>
    </w:p>
    <w:p>
      <w:pPr>
        <w:pStyle w:val="Heading1"/>
        <w:keepNext/>
        <w:spacing w:before="280" w:after="120" w:line="312" w:lineRule="auto"/>
      </w:pPr>
      <w:r>
        <w:rPr>
          <w:rFonts w:ascii="Segoe UI" w:hAnsi="Segoe UI" w:eastAsia="微软雅黑"/>
          <w:b/>
          <w:i w:val="0"/>
          <w:color w:val="1F3864"/>
          <w:sz w:val="29"/>
        </w:rPr>
        <w:t>九、风险与合规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1766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风险</w:t>
            </w:r>
          </w:p>
        </w:tc>
        <w:tc>
          <w:tcPr>
            <w:tcW w:type="dxa" w:w="1927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影响</w:t>
            </w:r>
          </w:p>
        </w:tc>
        <w:tc>
          <w:tcPr>
            <w:tcW w:type="dxa" w:w="5378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对策</w:t>
            </w:r>
          </w:p>
        </w:tc>
      </w:tr>
      <w:tr>
        <w:trPr>
          <w:cantSplit/>
        </w:trPr>
        <w:tc>
          <w:tcPr>
            <w:tcW w:type="dxa" w:w="176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ICP 备案未启动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>（最大风险）</w:t>
            </w:r>
          </w:p>
        </w:tc>
        <w:tc>
          <w:tcPr>
            <w:tcW w:type="dxa" w:w="192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卡死官方支付 / 微信小程序 / 境内 SEO；排队 3–5 周不可压缩</w:t>
            </w:r>
          </w:p>
        </w:tc>
        <w:tc>
          <w:tcPr>
            <w:tcW w:type="dxa" w:w="537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本周买域名并提交备案；与阶段15 并行推进</w:t>
            </w:r>
          </w:p>
        </w:tc>
      </w:tr>
      <w:tr>
        <w:trPr>
          <w:cantSplit/>
        </w:trPr>
        <w:tc>
          <w:tcPr>
            <w:tcW w:type="dxa" w:w="176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换域名会丢用户本地历史</w:t>
            </w:r>
          </w:p>
        </w:tc>
        <w:tc>
          <w:tcPr>
            <w:tcW w:type="dxa" w:w="192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PWA 的本地存储绑定域名</w:t>
            </w:r>
          </w:p>
        </w:tc>
        <w:tc>
          <w:tcPr>
            <w:tcW w:type="dxa" w:w="537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当前用户量为 0，是唯一零成本窗口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 → 立即定死域名</w:t>
            </w:r>
          </w:p>
        </w:tc>
      </w:tr>
      <w:tr>
        <w:trPr>
          <w:cantSplit/>
        </w:trPr>
        <w:tc>
          <w:tcPr>
            <w:tcW w:type="dxa" w:w="176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谈薪流量与服务错配</w:t>
            </w:r>
          </w:p>
        </w:tc>
        <w:tc>
          <w:tcPr>
            <w:tcW w:type="dxa" w:w="192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硬推伤品牌、拉低线索质量</w:t>
            </w:r>
          </w:p>
        </w:tc>
        <w:tc>
          <w:tcPr>
            <w:tcW w:type="dxa" w:w="537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严格执行"工资/谈薪页不出服务引导"的硬约束</w:t>
            </w:r>
          </w:p>
        </w:tc>
      </w:tr>
      <w:tr>
        <w:trPr>
          <w:cantSplit/>
        </w:trPr>
        <w:tc>
          <w:tcPr>
            <w:tcW w:type="dxa" w:w="176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合规文案踩线</w:t>
            </w:r>
          </w:p>
        </w:tc>
        <w:tc>
          <w:tcPr>
            <w:tcW w:type="dxa" w:w="192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税务内容敏感</w:t>
            </w:r>
          </w:p>
        </w:tc>
        <w:tc>
          <w:tcPr>
            <w:tcW w:type="dxa" w:w="537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禁用"避税/节税/税筹"；统一"申报核对/汇算代办"；留资需显式同意并留痕</w:t>
            </w:r>
          </w:p>
        </w:tc>
      </w:tr>
      <w:tr>
        <w:trPr>
          <w:cantSplit/>
        </w:trPr>
        <w:tc>
          <w:tcPr>
            <w:tcW w:type="dxa" w:w="176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各地社保口径差异</w:t>
            </w:r>
          </w:p>
        </w:tc>
        <w:tc>
          <w:tcPr>
            <w:tcW w:type="dxa" w:w="192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用户误以为结果不准</w:t>
            </w:r>
          </w:p>
        </w:tc>
        <w:tc>
          <w:tcPr>
            <w:tcW w:type="dxa" w:w="537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计算页统一按全国口径提示；差异由顾问在留资后核对（省·市字段已落库）</w:t>
            </w:r>
          </w:p>
        </w:tc>
      </w:tr>
      <w:tr>
        <w:trPr>
          <w:cantSplit/>
        </w:trPr>
        <w:tc>
          <w:tcPr>
            <w:tcW w:type="dxa" w:w="176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团队带宽被开发挤占</w:t>
            </w:r>
          </w:p>
        </w:tc>
        <w:tc>
          <w:tcPr>
            <w:tcW w:type="dxa" w:w="192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运营/开发/顾问三头烧</w:t>
            </w:r>
          </w:p>
        </w:tc>
        <w:tc>
          <w:tcPr>
            <w:tcW w:type="dxa" w:w="537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用第六章的筛子：只做能带关键词/线索/收款的需求</w:t>
            </w:r>
          </w:p>
        </w:tc>
      </w:tr>
      <w:tr>
        <w:trPr>
          <w:cantSplit/>
        </w:trPr>
        <w:tc>
          <w:tcPr>
            <w:tcW w:type="dxa" w:w="176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付费用户与线索未打通</w:t>
            </w:r>
          </w:p>
        </w:tc>
        <w:tc>
          <w:tcPr>
            <w:tcW w:type="dxa" w:w="1927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浪费高质量信号</w:t>
            </w:r>
          </w:p>
        </w:tc>
        <w:tc>
          <w:tcPr>
            <w:tcW w:type="dxa" w:w="537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专业版用户应被视为高优线索，由顾问优先跟进</w:t>
            </w:r>
          </w:p>
        </w:tc>
      </w:tr>
    </w:tbl>
    <w:p>
      <w:pPr>
        <w:spacing w:before="0" w:after="0" w:line="240" w:lineRule="auto"/>
      </w:pPr>
      <w:r>
        <w:rPr>
          <w:rFonts w:ascii="Segoe UI" w:hAnsi="Segoe UI" w:eastAsia="微软雅黑"/>
          <w:b w:val="0"/>
          <w:i w:val="0"/>
          <w:sz w:val="8"/>
        </w:rPr>
      </w:r>
    </w:p>
    <w:p>
      <w:pPr>
        <w:spacing w:before="0" w:after="100" w:line="348" w:lineRule="auto"/>
      </w:pPr>
      <w:r>
        <w:rPr>
          <w:rFonts w:ascii="Segoe UI" w:hAnsi="Segoe UI" w:eastAsia="微软雅黑"/>
          <w:b/>
          <w:i w:val="0"/>
          <w:sz w:val="21"/>
        </w:rPr>
        <w:t>主体与合规路线（已定，无需再论证）</w:t>
      </w:r>
      <w:r>
        <w:rPr>
          <w:rFonts w:ascii="Segoe UI" w:hAnsi="Segoe UI" w:eastAsia="微软雅黑"/>
          <w:b w:val="0"/>
          <w:i w:val="0"/>
          <w:sz w:val="21"/>
        </w:rPr>
        <w:t>：备案走</w:t>
      </w:r>
      <w:r>
        <w:rPr>
          <w:rFonts w:ascii="Segoe UI" w:hAnsi="Segoe UI" w:eastAsia="微软雅黑"/>
          <w:b/>
          <w:i w:val="0"/>
          <w:sz w:val="21"/>
        </w:rPr>
        <w:t>企业（单位）主体 · 有限责任公司</w:t>
      </w:r>
      <w:r>
        <w:rPr>
          <w:rFonts w:ascii="Segoe UI" w:hAnsi="Segoe UI" w:eastAsia="微软雅黑"/>
          <w:b w:val="0"/>
          <w:i w:val="0"/>
          <w:sz w:val="21"/>
        </w:rPr>
        <w:t>（个人备案不能收费、不能开微信支付、转企业须先注销再重备）。</w:t>
      </w:r>
    </w:p>
    <w:p>
      <w:pPr>
        <w:spacing w:before="0" w:after="100" w:line="348" w:lineRule="auto"/>
      </w:pPr>
      <w:r>
        <w:rPr>
          <w:rFonts w:ascii="Segoe UI" w:hAnsi="Segoe UI" w:eastAsia="微软雅黑"/>
          <w:b w:val="0"/>
          <w:i w:val="0"/>
          <w:sz w:val="21"/>
        </w:rPr>
        <w:t>付费初期包装为"服务/咨询费"性质，先做非经营性备案上线；待 B 端 API 明确经营性后再评估办证。</w:t>
      </w:r>
    </w:p>
    <w:p>
      <w:pPr>
        <w:pStyle w:val="Heading1"/>
        <w:keepNext/>
        <w:spacing w:before="280" w:after="120" w:line="312" w:lineRule="auto"/>
      </w:pPr>
      <w:r>
        <w:rPr>
          <w:rFonts w:ascii="Segoe UI" w:hAnsi="Segoe UI" w:eastAsia="微软雅黑"/>
          <w:b/>
          <w:i w:val="0"/>
          <w:color w:val="1F3864"/>
          <w:sz w:val="29"/>
        </w:rPr>
        <w:t>十、需要合伙人拍板的 5 件事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930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#</w:t>
            </w:r>
          </w:p>
        </w:tc>
        <w:tc>
          <w:tcPr>
            <w:tcW w:type="dxa" w:w="1085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事项</w:t>
            </w:r>
          </w:p>
        </w:tc>
        <w:tc>
          <w:tcPr>
            <w:tcW w:type="dxa" w:w="4643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建议方案</w:t>
            </w:r>
          </w:p>
        </w:tc>
        <w:tc>
          <w:tcPr>
            <w:tcW w:type="dxa" w:w="2412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影响</w:t>
            </w:r>
          </w:p>
        </w:tc>
      </w:tr>
      <w:tr>
        <w:trPr>
          <w:cantSplit/>
        </w:trPr>
        <w:tc>
          <w:tcPr>
            <w:tcW w:type="dxa" w:w="930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8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域名与备案</w:t>
            </w:r>
          </w:p>
        </w:tc>
        <w:tc>
          <w:tcPr>
            <w:tcW w:type="dxa" w:w="464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主域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euriskotax.com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（公司名下，腾讯云注册）+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.cn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 防御性注册；本周提交企业备案</w:t>
            </w:r>
          </w:p>
        </w:tc>
        <w:tc>
          <w:tcPr>
            <w:tcW w:type="dxa" w:w="2412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卡住支付/小程序/国内 SEO，且晚一天晚一天</w:t>
            </w:r>
          </w:p>
        </w:tc>
      </w:tr>
      <w:tr>
        <w:trPr>
          <w:cantSplit/>
        </w:trPr>
        <w:tc>
          <w:tcPr>
            <w:tcW w:type="dxa" w:w="930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2</w:t>
            </w:r>
          </w:p>
        </w:tc>
        <w:tc>
          <w:tcPr>
            <w:tcW w:type="dxa" w:w="108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服务定价与交付边界</w:t>
            </w:r>
          </w:p>
        </w:tc>
        <w:tc>
          <w:tcPr>
            <w:tcW w:type="dxa" w:w="464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明确三类服务报价：年费代账 / 汇算代办（单次） / 咨询（按时）；明确谁交付、毛利结构</w:t>
            </w:r>
          </w:p>
        </w:tc>
        <w:tc>
          <w:tcPr>
            <w:tcW w:type="dxa" w:w="2412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直接决定客单价与成交率（第八章最有效杠杆）</w:t>
            </w:r>
          </w:p>
        </w:tc>
      </w:tr>
      <w:tr>
        <w:trPr>
          <w:cantSplit/>
        </w:trPr>
        <w:tc>
          <w:tcPr>
            <w:tcW w:type="dxa" w:w="930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8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分工与值班</w:t>
            </w:r>
          </w:p>
        </w:tc>
        <w:tc>
          <w:tcPr>
            <w:tcW w:type="dxa" w:w="464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指定运营 / 顾问 / 开发负责人；线索响应时限 ≤2 小时</w:t>
            </w:r>
          </w:p>
        </w:tc>
        <w:tc>
          <w:tcPr>
            <w:tcW w:type="dxa" w:w="2412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决定线索转化率与运营能否持续</w:t>
            </w:r>
          </w:p>
        </w:tc>
      </w:tr>
      <w:tr>
        <w:trPr>
          <w:cantSplit/>
        </w:trPr>
        <w:tc>
          <w:tcPr>
            <w:tcW w:type="dxa" w:w="930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4</w:t>
            </w:r>
          </w:p>
        </w:tc>
        <w:tc>
          <w:tcPr>
            <w:tcW w:type="dxa" w:w="108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是否放开邀请码</w:t>
            </w:r>
          </w:p>
        </w:tc>
        <w:tc>
          <w:tcPr>
            <w:tcW w:type="dxa" w:w="464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先保留 2 周（防刷），按注册转化数据决定是否改为限流替代</w:t>
            </w:r>
          </w:p>
        </w:tc>
        <w:tc>
          <w:tcPr>
            <w:tcW w:type="dxa" w:w="2412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影响冷启动期用户获取速度</w:t>
            </w:r>
          </w:p>
        </w:tc>
      </w:tr>
      <w:tr>
        <w:trPr>
          <w:cantSplit/>
        </w:trPr>
        <w:tc>
          <w:tcPr>
            <w:tcW w:type="dxa" w:w="930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85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是否配置顾问实名背书</w:t>
            </w:r>
          </w:p>
        </w:tc>
        <w:tc>
          <w:tcPr>
            <w:tcW w:type="dxa" w:w="464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有真实顾问就配（提升信任）；没有就不显示</w:t>
            </w:r>
          </w:p>
        </w:tc>
        <w:tc>
          <w:tcPr>
            <w:tcW w:type="dxa" w:w="2412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只影响转化，不影响合规</w:t>
            </w:r>
          </w:p>
        </w:tc>
      </w:tr>
    </w:tbl>
    <w:p>
      <w:pPr>
        <w:spacing w:before="0" w:after="0" w:line="240" w:lineRule="auto"/>
      </w:pPr>
      <w:r>
        <w:rPr>
          <w:rFonts w:ascii="Segoe UI" w:hAnsi="Segoe UI" w:eastAsia="微软雅黑"/>
          <w:b w:val="0"/>
          <w:i w:val="0"/>
          <w:sz w:val="8"/>
        </w:rPr>
      </w:r>
    </w:p>
    <w:p>
      <w:pPr>
        <w:pStyle w:val="Heading1"/>
        <w:keepNext/>
        <w:spacing w:before="280" w:after="120" w:line="312" w:lineRule="auto"/>
      </w:pPr>
      <w:r>
        <w:rPr>
          <w:rFonts w:ascii="Segoe UI" w:hAnsi="Segoe UI" w:eastAsia="微软雅黑"/>
          <w:b/>
          <w:i w:val="0"/>
          <w:color w:val="1F3864"/>
          <w:sz w:val="29"/>
        </w:rPr>
        <w:t>附录 A：现状证据（可核验）</w:t>
      </w:r>
    </w:p>
    <w:p>
      <w:pPr>
        <w:pStyle w:val="ListBullet"/>
        <w:spacing w:before="0" w:after="60" w:line="324" w:lineRule="auto"/>
        <w:ind w:left="425" w:hanging="227"/>
      </w:pPr>
      <w:r>
        <w:rPr>
          <w:rFonts w:ascii="Segoe UI" w:hAnsi="Segoe UI" w:eastAsia="微软雅黑"/>
          <w:b w:val="0"/>
          <w:i w:val="0"/>
          <w:sz w:val="21"/>
        </w:rPr>
        <w:t>线上地址：</w:t>
      </w:r>
      <w:r>
        <w:rPr>
          <w:rFonts w:ascii="Consolas" w:hAnsi="Consolas" w:eastAsia="Consolas"/>
          <w:b w:val="0"/>
          <w:i w:val="0"/>
          <w:color w:val="C0392B"/>
          <w:sz w:val="20"/>
        </w:rPr>
        <w:t>https://euriskotax.zeabur.app</w:t>
      </w:r>
      <w:r>
        <w:rPr>
          <w:rFonts w:ascii="Segoe UI" w:hAnsi="Segoe UI" w:eastAsia="微软雅黑"/>
          <w:b w:val="0"/>
          <w:i w:val="0"/>
          <w:sz w:val="21"/>
        </w:rPr>
        <w:t>（HTTPS 已生效）</w:t>
      </w:r>
    </w:p>
    <w:p>
      <w:pPr>
        <w:pStyle w:val="ListBullet"/>
        <w:spacing w:before="0" w:after="60" w:line="324" w:lineRule="auto"/>
        <w:ind w:left="425" w:hanging="227"/>
      </w:pPr>
      <w:r>
        <w:rPr>
          <w:rFonts w:ascii="Segoe UI" w:hAnsi="Segoe UI" w:eastAsia="微软雅黑"/>
          <w:b w:val="0"/>
          <w:i w:val="0"/>
          <w:sz w:val="21"/>
        </w:rPr>
        <w:t>运营管理台：</w:t>
      </w:r>
      <w:r>
        <w:rPr>
          <w:rFonts w:ascii="Consolas" w:hAnsi="Consolas" w:eastAsia="Consolas"/>
          <w:b w:val="0"/>
          <w:i w:val="0"/>
          <w:color w:val="C0392B"/>
          <w:sz w:val="20"/>
        </w:rPr>
        <w:t>https://euriskotax.zeabur.app/admin.html</w:t>
      </w:r>
      <w:r>
        <w:rPr>
          <w:rFonts w:ascii="Segoe UI" w:hAnsi="Segoe UI" w:eastAsia="微软雅黑"/>
          <w:b w:val="0"/>
          <w:i w:val="0"/>
          <w:sz w:val="21"/>
        </w:rPr>
        <w:t>（粘贴管理员令牌后可见「线索」「兑换码」「税率」「社保基数」等 Tab）</w:t>
      </w:r>
    </w:p>
    <w:p>
      <w:pPr>
        <w:pStyle w:val="ListBullet"/>
        <w:spacing w:before="0" w:after="60" w:line="324" w:lineRule="auto"/>
        <w:ind w:left="425" w:hanging="227"/>
      </w:pPr>
      <w:r>
        <w:rPr>
          <w:rFonts w:ascii="Segoe UI" w:hAnsi="Segoe UI" w:eastAsia="微软雅黑"/>
          <w:b w:val="0"/>
          <w:i w:val="0"/>
          <w:sz w:val="21"/>
        </w:rPr>
        <w:t>已上线 SEO 落地页：</w:t>
      </w:r>
      <w:r>
        <w:rPr>
          <w:rFonts w:ascii="Consolas" w:hAnsi="Consolas" w:eastAsia="Consolas"/>
          <w:b w:val="0"/>
          <w:i w:val="0"/>
          <w:color w:val="C0392B"/>
          <w:sz w:val="20"/>
        </w:rPr>
        <w:t>/seo/bonus-tax.html</w:t>
      </w:r>
      <w:r>
        <w:rPr>
          <w:rFonts w:ascii="Segoe UI" w:hAnsi="Segoe UI" w:eastAsia="微软雅黑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/seo/salary-tax.html</w:t>
      </w:r>
      <w:r>
        <w:rPr>
          <w:rFonts w:ascii="Segoe UI" w:hAnsi="Segoe UI" w:eastAsia="微软雅黑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C0392B"/>
          <w:sz w:val="20"/>
        </w:rPr>
        <w:t>/seo/annual-settlement.html</w:t>
      </w:r>
    </w:p>
    <w:p>
      <w:pPr>
        <w:pStyle w:val="ListBullet"/>
        <w:spacing w:before="0" w:after="60" w:line="324" w:lineRule="auto"/>
        <w:ind w:left="425" w:hanging="227"/>
      </w:pPr>
      <w:r>
        <w:rPr>
          <w:rFonts w:ascii="Segoe UI" w:hAnsi="Segoe UI" w:eastAsia="微软雅黑"/>
          <w:b w:val="0"/>
          <w:i w:val="0"/>
          <w:sz w:val="21"/>
        </w:rPr>
        <w:t xml:space="preserve">质量口径（截至 v1.17.0）：单测 28 套件 570 例全通过；发布门禁 </w:t>
      </w:r>
      <w:r>
        <w:rPr>
          <w:rFonts w:ascii="Consolas" w:hAnsi="Consolas" w:eastAsia="Consolas"/>
          <w:b w:val="0"/>
          <w:i w:val="0"/>
          <w:color w:val="C0392B"/>
          <w:sz w:val="20"/>
        </w:rPr>
        <w:t>verify:local</w:t>
      </w:r>
      <w:r>
        <w:rPr>
          <w:rFonts w:ascii="Segoe UI" w:hAnsi="Segoe UI" w:eastAsia="微软雅黑"/>
          <w:b w:val="0"/>
          <w:i w:val="0"/>
          <w:sz w:val="21"/>
        </w:rPr>
        <w:t xml:space="preserve"> 167/167 全绿</w:t>
      </w:r>
    </w:p>
    <w:p>
      <w:pPr>
        <w:pStyle w:val="Heading1"/>
        <w:keepNext/>
        <w:spacing w:before="280" w:after="120" w:line="312" w:lineRule="auto"/>
      </w:pPr>
      <w:r>
        <w:rPr>
          <w:rFonts w:ascii="Segoe UI" w:hAnsi="Segoe UI" w:eastAsia="微软雅黑"/>
          <w:b/>
          <w:i w:val="0"/>
          <w:color w:val="1F3864"/>
          <w:sz w:val="29"/>
        </w:rPr>
        <w:t>附录 B：文档索引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5413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关注点</w:t>
            </w:r>
          </w:p>
        </w:tc>
        <w:tc>
          <w:tcPr>
            <w:tcW w:type="dxa" w:w="3658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文档</w:t>
            </w:r>
          </w:p>
        </w:tc>
      </w:tr>
      <w:tr>
        <w:trPr>
          <w:cantSplit/>
        </w:trPr>
        <w:tc>
          <w:tcPr>
            <w:tcW w:type="dxa" w:w="541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90 天执行清单 / Go-NoGo / 指标看板 / 线索 SOP</w:t>
            </w:r>
          </w:p>
        </w:tc>
        <w:tc>
          <w:tcPr>
            <w:tcW w:type="dxa" w:w="365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《90 天落地执行手册》</w:t>
            </w:r>
          </w:p>
        </w:tc>
      </w:tr>
      <w:tr>
        <w:trPr>
          <w:cantSplit/>
        </w:trPr>
        <w:tc>
          <w:tcPr>
            <w:tcW w:type="dxa" w:w="541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冷启动渠道文案（即刻/V2EX/知乎/小红书/私聊）</w:t>
            </w:r>
          </w:p>
        </w:tc>
        <w:tc>
          <w:tcPr>
            <w:tcW w:type="dxa" w:w="365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《冷启动渠道文案库》</w:t>
            </w:r>
          </w:p>
        </w:tc>
      </w:tr>
      <w:tr>
        <w:trPr>
          <w:cantSplit/>
        </w:trPr>
        <w:tc>
          <w:tcPr>
            <w:tcW w:type="dxa" w:w="541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分阶段开发计划与阶段状态</w:t>
            </w:r>
          </w:p>
        </w:tc>
        <w:tc>
          <w:tcPr>
            <w:tcW w:type="dxa" w:w="365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《分阶段开发计划》</w:t>
            </w:r>
          </w:p>
        </w:tc>
      </w:tr>
      <w:tr>
        <w:trPr>
          <w:cantSplit/>
        </w:trPr>
        <w:tc>
          <w:tcPr>
            <w:tcW w:type="dxa" w:w="541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阶段15 多税种方案</w:t>
            </w:r>
          </w:p>
        </w:tc>
        <w:tc>
          <w:tcPr>
            <w:tcW w:type="dxa" w:w="365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《阶段15 多税种方案》</w:t>
            </w:r>
          </w:p>
        </w:tc>
      </w:tr>
      <w:tr>
        <w:trPr>
          <w:cantSplit/>
        </w:trPr>
        <w:tc>
          <w:tcPr>
            <w:tcW w:type="dxa" w:w="541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阶段16 迁移与合规（含备案 checklist）</w:t>
            </w:r>
          </w:p>
        </w:tc>
        <w:tc>
          <w:tcPr>
            <w:tcW w:type="dxa" w:w="365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《阶段16 迁移与合规》</w:t>
            </w:r>
          </w:p>
        </w:tc>
      </w:tr>
      <w:tr>
        <w:trPr>
          <w:cantSplit/>
        </w:trPr>
        <w:tc>
          <w:tcPr>
            <w:tcW w:type="dxa" w:w="541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获客与转化（线索/漏斗/触点）方案</w:t>
            </w:r>
          </w:p>
        </w:tc>
        <w:tc>
          <w:tcPr>
            <w:tcW w:type="dxa" w:w="365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《阶段13 获客与转化方案》</w:t>
            </w:r>
          </w:p>
        </w:tc>
      </w:tr>
      <w:tr>
        <w:trPr>
          <w:cantSplit/>
        </w:trPr>
        <w:tc>
          <w:tcPr>
            <w:tcW w:type="dxa" w:w="541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免费/专业版分层与权益</w:t>
            </w:r>
          </w:p>
        </w:tc>
        <w:tc>
          <w:tcPr>
            <w:tcW w:type="dxa" w:w="365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《免费/专业版分层与权益》</w:t>
            </w:r>
          </w:p>
        </w:tc>
      </w:tr>
      <w:tr>
        <w:trPr>
          <w:cantSplit/>
        </w:trPr>
        <w:tc>
          <w:tcPr>
            <w:tcW w:type="dxa" w:w="5413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SEO 落地页原则与词条规划</w:t>
            </w:r>
          </w:p>
        </w:tc>
        <w:tc>
          <w:tcPr>
            <w:tcW w:type="dxa" w:w="365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《SEO 落地页原则与词条规划》</w:t>
            </w:r>
          </w:p>
        </w:tc>
      </w:tr>
    </w:tbl>
    <w:p>
      <w:pPr>
        <w:spacing w:before="0" w:after="0" w:line="240" w:lineRule="auto"/>
      </w:pPr>
      <w:r>
        <w:rPr>
          <w:rFonts w:ascii="Segoe UI" w:hAnsi="Segoe UI" w:eastAsia="微软雅黑"/>
          <w:b w:val="0"/>
          <w:i w:val="0"/>
          <w:sz w:val="8"/>
        </w:rPr>
      </w:r>
    </w:p>
    <w:p>
      <w:pPr>
        <w:pStyle w:val="Heading1"/>
        <w:keepNext/>
        <w:spacing w:before="280" w:after="120" w:line="312" w:lineRule="auto"/>
      </w:pPr>
      <w:r>
        <w:rPr>
          <w:rFonts w:ascii="Segoe UI" w:hAnsi="Segoe UI" w:eastAsia="微软雅黑"/>
          <w:b/>
          <w:i w:val="0"/>
          <w:color w:val="1F3864"/>
          <w:sz w:val="29"/>
        </w:rPr>
        <w:t>变更记录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858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日期</w:t>
            </w:r>
          </w:p>
        </w:tc>
        <w:tc>
          <w:tcPr>
            <w:tcW w:type="dxa" w:w="858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版本</w:t>
            </w:r>
          </w:p>
        </w:tc>
        <w:tc>
          <w:tcPr>
            <w:tcW w:type="dxa" w:w="7356"/>
            <w:shd w:val="clear" w:color="auto" w:fill="DCE6F1"/>
          </w:tcPr>
          <w:p>
            <w:pPr>
              <w:spacing w:before="20" w:after="20" w:line="288" w:lineRule="auto"/>
              <w:jc w:val="center"/>
            </w:pPr>
            <w:r>
              <w:rPr>
                <w:rFonts w:ascii="Segoe UI" w:hAnsi="Segoe UI" w:eastAsia="微软雅黑"/>
                <w:b/>
                <w:i w:val="0"/>
                <w:sz w:val="17"/>
              </w:rPr>
              <w:t>变更</w:t>
            </w:r>
          </w:p>
        </w:tc>
      </w:tr>
      <w:tr>
        <w:trPr>
          <w:cantSplit/>
        </w:trPr>
        <w:tc>
          <w:tcPr>
            <w:tcW w:type="dxa" w:w="85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2026-09-14</w:t>
            </w:r>
          </w:p>
        </w:tc>
        <w:tc>
          <w:tcPr>
            <w:tcW w:type="dxa" w:w="85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1.0</w:t>
            </w:r>
          </w:p>
        </w:tc>
        <w:tc>
          <w:tcPr>
            <w:tcW w:type="dxa" w:w="735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首次发布。基于 v1.17.0 产品现状与阶段13/14 商业定调，输出合伙人版企划：商业定位（服务引流为主营收、非 SaaS 订阅）、目标客户分层（含"谈薪流量不要线索"硬约束）、三层盈利模式、三驾马车获客、四阶段路线图、财务假设与敏感性、风险合规、5 项待拍板事项</w:t>
            </w:r>
          </w:p>
        </w:tc>
      </w:tr>
      <w:tr>
        <w:trPr>
          <w:cantSplit/>
        </w:trPr>
        <w:tc>
          <w:tcPr>
            <w:tcW w:type="dxa" w:w="85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2026-09-14</w:t>
            </w:r>
          </w:p>
        </w:tc>
        <w:tc>
          <w:tcPr>
            <w:tcW w:type="dxa" w:w="858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>1.0.1</w:t>
            </w:r>
          </w:p>
        </w:tc>
        <w:tc>
          <w:tcPr>
            <w:tcW w:type="dxa" w:w="7356"/>
          </w:tcPr>
          <w:p>
            <w:pPr>
              <w:spacing w:before="20" w:after="20" w:line="288" w:lineRule="auto"/>
            </w:pPr>
            <w:r>
              <w:rPr>
                <w:rFonts w:ascii="Segoe UI" w:hAnsi="Segoe UI" w:eastAsia="微软雅黑"/>
                <w:b w:val="0"/>
                <w:i w:val="0"/>
                <w:sz w:val="17"/>
              </w:rPr>
              <w:t xml:space="preserve">文字修订：附录 B 文档索引改为可读文档名（便于对外阅读）；登记 Word 发送版 </w:t>
            </w:r>
            <w:r>
              <w:rPr>
                <w:rFonts w:ascii="Consolas" w:hAnsi="Consolas" w:eastAsia="Consolas"/>
                <w:b w:val="0"/>
                <w:i w:val="0"/>
                <w:color w:val="C0392B"/>
                <w:sz w:val="16"/>
              </w:rPr>
              <w:t>business-plan-for-partners.docx</w:t>
            </w:r>
            <w:r>
              <w:rPr>
                <w:rFonts w:ascii="Segoe UI" w:hAnsi="Segoe UI" w:eastAsia="微软雅黑"/>
                <w:b w:val="0"/>
                <w:i w:val="0"/>
                <w:sz w:val="17"/>
              </w:rPr>
              <w:t>（由本文件导出，本文件为真源）</w:t>
            </w:r>
          </w:p>
        </w:tc>
      </w:tr>
    </w:tbl>
    <w:p>
      <w:pPr>
        <w:spacing w:before="0" w:after="0" w:line="240" w:lineRule="auto"/>
      </w:pPr>
      <w:r>
        <w:rPr>
          <w:rFonts w:ascii="Segoe UI" w:hAnsi="Segoe UI" w:eastAsia="微软雅黑"/>
          <w:b w:val="0"/>
          <w:i w:val="0"/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41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b w:val="0"/>
        <w:i w:val="0"/>
        <w:color w:val="808080"/>
        <w:sz w:val="17"/>
      </w:rPr>
      <w:t xml:space="preserve">第 </w:t>
    </w:r>
    <w:r>
      <w:rPr>
        <w:rFonts w:ascii="Segoe UI" w:hAnsi="Segoe UI" w:eastAsia="微软雅黑"/>
        <w:b w:val="0"/>
        <w:i w:val="0"/>
        <w:color w:val="808080"/>
        <w:sz w:val="17"/>
      </w:rPr>
      <w:fldChar w:fldCharType="begin"/>
    </w:r>
    <w:r>
      <w:rPr>
        <w:rFonts w:ascii="Segoe UI" w:hAnsi="Segoe UI" w:eastAsia="微软雅黑"/>
        <w:b w:val="0"/>
        <w:i w:val="0"/>
        <w:color w:val="808080"/>
        <w:sz w:val="17"/>
      </w:rPr>
      <w:instrText xml:space="preserve"> PAGE </w:instrText>
    </w:r>
    <w:r>
      <w:rPr>
        <w:rFonts w:ascii="Segoe UI" w:hAnsi="Segoe UI" w:eastAsia="微软雅黑"/>
        <w:b w:val="0"/>
        <w:i w:val="0"/>
        <w:color w:val="808080"/>
        <w:sz w:val="17"/>
      </w:rPr>
      <w:fldChar w:fldCharType="separate"/>
    </w:r>
    <w:r>
      <w:rPr>
        <w:rFonts w:ascii="Segoe UI" w:hAnsi="Segoe UI" w:eastAsia="微软雅黑"/>
        <w:b w:val="0"/>
        <w:i w:val="0"/>
        <w:color w:val="808080"/>
        <w:sz w:val="17"/>
      </w:rPr>
      <w:t>1</w:t>
    </w:r>
    <w:r>
      <w:rPr>
        <w:rFonts w:ascii="Segoe UI" w:hAnsi="Segoe UI" w:eastAsia="微软雅黑"/>
        <w:b w:val="0"/>
        <w:i w:val="0"/>
        <w:color w:val="808080"/>
        <w:sz w:val="17"/>
      </w:rPr>
      <w:fldChar w:fldCharType="end"/>
    </w:r>
    <w:r>
      <w:rPr>
        <w:rFonts w:ascii="Segoe UI" w:hAnsi="Segoe UI" w:eastAsia="微软雅黑"/>
        <w:b w:val="0"/>
        <w:i w:val="0"/>
        <w:color w:val="808080"/>
        <w:sz w:val="17"/>
      </w:rPr>
      <w:t xml:space="preserve"> 页 / 共 </w:t>
    </w:r>
    <w:r>
      <w:rPr>
        <w:rFonts w:ascii="Segoe UI" w:hAnsi="Segoe UI" w:eastAsia="微软雅黑"/>
        <w:b w:val="0"/>
        <w:i w:val="0"/>
        <w:color w:val="808080"/>
        <w:sz w:val="17"/>
      </w:rPr>
      <w:fldChar w:fldCharType="begin"/>
    </w:r>
    <w:r>
      <w:rPr>
        <w:rFonts w:ascii="Segoe UI" w:hAnsi="Segoe UI" w:eastAsia="微软雅黑"/>
        <w:b w:val="0"/>
        <w:i w:val="0"/>
        <w:color w:val="808080"/>
        <w:sz w:val="17"/>
      </w:rPr>
      <w:instrText xml:space="preserve"> NUMPAGES </w:instrText>
    </w:r>
    <w:r>
      <w:rPr>
        <w:rFonts w:ascii="Segoe UI" w:hAnsi="Segoe UI" w:eastAsia="微软雅黑"/>
        <w:b w:val="0"/>
        <w:i w:val="0"/>
        <w:color w:val="808080"/>
        <w:sz w:val="17"/>
      </w:rPr>
      <w:fldChar w:fldCharType="separate"/>
    </w:r>
    <w:r>
      <w:rPr>
        <w:rFonts w:ascii="Segoe UI" w:hAnsi="Segoe UI" w:eastAsia="微软雅黑"/>
        <w:b w:val="0"/>
        <w:i w:val="0"/>
        <w:color w:val="808080"/>
        <w:sz w:val="17"/>
      </w:rPr>
      <w:t>1</w:t>
    </w:r>
    <w:r>
      <w:rPr>
        <w:rFonts w:ascii="Segoe UI" w:hAnsi="Segoe UI" w:eastAsia="微软雅黑"/>
        <w:b w:val="0"/>
        <w:i w:val="0"/>
        <w:color w:val="808080"/>
        <w:sz w:val="17"/>
      </w:rPr>
      <w:fldChar w:fldCharType="end"/>
    </w:r>
    <w:r>
      <w:rPr>
        <w:rFonts w:ascii="Segoe UI" w:hAnsi="Segoe UI" w:eastAsia="微软雅黑"/>
        <w:b w:val="0"/>
        <w:i w:val="0"/>
        <w:color w:val="8080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 w:eastAsia="微软雅黑"/>
        <w:b w:val="0"/>
        <w:i w:val="0"/>
        <w:color w:val="A6A6A6"/>
        <w:sz w:val="16"/>
      </w:rPr>
      <w:t>EuriskoTax 商业企划书（合伙人版）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1F3864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2E5C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2E5C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