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1267" w:rsidRPr="00D51267" w:rsidRDefault="00D51267" w:rsidP="00D51267">
      <w:pPr>
        <w:rPr>
          <w:b/>
          <w:bCs/>
        </w:rPr>
      </w:pPr>
      <w:r w:rsidRPr="00D51267">
        <w:rPr>
          <w:b/>
          <w:bCs/>
        </w:rPr>
        <w:t>1. ცვლილების ტიპები (Types of Change)</w:t>
      </w:r>
    </w:p>
    <w:p w:rsidR="00D51267" w:rsidRPr="00D51267" w:rsidRDefault="00D51267" w:rsidP="00D51267">
      <w:r w:rsidRPr="00D51267">
        <w:t>ITIL 4 განასხვავებს ცვლილების სამ ძირითად ტიპს, რომელთაგან თითოეული განსხვავებულად იმართება:</w:t>
      </w:r>
    </w:p>
    <w:p w:rsidR="00D51267" w:rsidRPr="00D51267" w:rsidRDefault="00D51267" w:rsidP="00D51267">
      <w:pPr>
        <w:numPr>
          <w:ilvl w:val="0"/>
          <w:numId w:val="1"/>
        </w:numPr>
      </w:pPr>
      <w:r w:rsidRPr="00D51267">
        <w:rPr>
          <w:b/>
          <w:bCs/>
        </w:rPr>
        <w:t>სტანდარტული ცვლილებები (Standard changes):</w:t>
      </w:r>
    </w:p>
    <w:p w:rsidR="00D51267" w:rsidRPr="00D51267" w:rsidRDefault="00D51267" w:rsidP="00D51267">
      <w:pPr>
        <w:numPr>
          <w:ilvl w:val="1"/>
          <w:numId w:val="1"/>
        </w:numPr>
      </w:pPr>
      <w:r w:rsidRPr="00D51267">
        <w:t>ეს არის დაბალი რისკის მქონე ცვლილებები, რომლებიც წინასწარ არის ავტორიზებული.</w:t>
      </w:r>
    </w:p>
    <w:p w:rsidR="00D51267" w:rsidRPr="00D51267" w:rsidRDefault="00D51267" w:rsidP="00D51267">
      <w:pPr>
        <w:numPr>
          <w:ilvl w:val="1"/>
          <w:numId w:val="1"/>
        </w:numPr>
      </w:pPr>
      <w:r w:rsidRPr="00D51267">
        <w:t>ისინი კარგად არის შესწავლილი, სრულად დოკუმენტირებული და მათი განხორციელება შესაძლებელია დამატებითი ავტორიზაციის გარეშე.</w:t>
      </w:r>
    </w:p>
    <w:p w:rsidR="00D51267" w:rsidRPr="00D51267" w:rsidRDefault="00D51267" w:rsidP="00D51267">
      <w:pPr>
        <w:numPr>
          <w:ilvl w:val="1"/>
          <w:numId w:val="1"/>
        </w:numPr>
      </w:pPr>
      <w:r w:rsidRPr="00D51267">
        <w:t>ხშირად ინიცირდება როგორც სერვის მოთხოვნები (service requests), მაგრამ შეიძლება იყოს ოპერაციული ცვლილებებიც.</w:t>
      </w:r>
    </w:p>
    <w:p w:rsidR="00D51267" w:rsidRPr="00D51267" w:rsidRDefault="00D51267" w:rsidP="00D51267">
      <w:pPr>
        <w:numPr>
          <w:ilvl w:val="1"/>
          <w:numId w:val="1"/>
        </w:numPr>
      </w:pPr>
      <w:r w:rsidRPr="00D51267">
        <w:t>ამ ტიპის ცვლილების პროცედურის შექმნისას ან შეცვლისას საჭიროა რისკების სრული შეფასება, თუმცა ყოველი განხორციელებისას ეს საჭირო აღარ არის.</w:t>
      </w:r>
    </w:p>
    <w:p w:rsidR="00D51267" w:rsidRPr="00D51267" w:rsidRDefault="00D51267" w:rsidP="00D51267">
      <w:pPr>
        <w:numPr>
          <w:ilvl w:val="0"/>
          <w:numId w:val="1"/>
        </w:numPr>
      </w:pPr>
      <w:r w:rsidRPr="00D51267">
        <w:rPr>
          <w:b/>
          <w:bCs/>
        </w:rPr>
        <w:t>ნორმალური ცვლილებები (Normal changes):</w:t>
      </w:r>
    </w:p>
    <w:p w:rsidR="00D51267" w:rsidRPr="00D51267" w:rsidRDefault="00D51267" w:rsidP="00D51267">
      <w:pPr>
        <w:numPr>
          <w:ilvl w:val="1"/>
          <w:numId w:val="1"/>
        </w:numPr>
      </w:pPr>
      <w:r w:rsidRPr="00D51267">
        <w:t>ეს არის ცვლილებები, რომლებიც საჭიროებენ დაგეგმვას, შეფასებას და ავტორიზაციას განსაზღვრული პროცესის მიხედვით.</w:t>
      </w:r>
    </w:p>
    <w:p w:rsidR="00D51267" w:rsidRPr="00D51267" w:rsidRDefault="00D51267" w:rsidP="00D51267">
      <w:pPr>
        <w:numPr>
          <w:ilvl w:val="1"/>
          <w:numId w:val="1"/>
        </w:numPr>
      </w:pPr>
      <w:r w:rsidRPr="00D51267">
        <w:t>ცვლილების მოდელები განსაზღვრავენ, თუ ვინ არის პასუხისმგებელი მათ შეფასებასა და ავტორიზაციაზე.</w:t>
      </w:r>
    </w:p>
    <w:p w:rsidR="00D51267" w:rsidRPr="00D51267" w:rsidRDefault="00D51267" w:rsidP="00D51267">
      <w:pPr>
        <w:numPr>
          <w:ilvl w:val="1"/>
          <w:numId w:val="1"/>
        </w:numPr>
      </w:pPr>
      <w:r w:rsidRPr="00D51267">
        <w:t>ზოგიერთი ნორმალური ცვლილება დაბალი რისკისაა და გადაწყვეტილება სწრაფად მიიღება (ხშირად ავტომატიზებულად), ზოგი კი მაღალი რისკის მქონეა და შეიძლება მენეჯმენტის საბჭოს ავტორიზაციასაც კი საჭიროებდეს.</w:t>
      </w:r>
    </w:p>
    <w:p w:rsidR="00D51267" w:rsidRPr="00D51267" w:rsidRDefault="00D51267" w:rsidP="00D51267">
      <w:pPr>
        <w:numPr>
          <w:ilvl w:val="1"/>
          <w:numId w:val="1"/>
        </w:numPr>
      </w:pPr>
      <w:r w:rsidRPr="00D51267">
        <w:t>ინიცირება ხდება ცვლილების მოთხოვნის (change request) შექმნით.</w:t>
      </w:r>
    </w:p>
    <w:p w:rsidR="00D51267" w:rsidRPr="00D51267" w:rsidRDefault="00D51267" w:rsidP="00D51267">
      <w:pPr>
        <w:numPr>
          <w:ilvl w:val="0"/>
          <w:numId w:val="1"/>
        </w:numPr>
      </w:pPr>
      <w:r w:rsidRPr="00D51267">
        <w:rPr>
          <w:b/>
          <w:bCs/>
        </w:rPr>
        <w:t>გადაუდებელი ცვლილებები (Emergency changes):</w:t>
      </w:r>
    </w:p>
    <w:p w:rsidR="00D51267" w:rsidRPr="00D51267" w:rsidRDefault="00D51267" w:rsidP="00D51267">
      <w:pPr>
        <w:numPr>
          <w:ilvl w:val="1"/>
          <w:numId w:val="1"/>
        </w:numPr>
      </w:pPr>
      <w:r w:rsidRPr="00D51267">
        <w:t>ცვლილებები, რომლებიც უნდა განხორციელდეს რაც შეიძლება სწრაფად, მაგალითად, ინციდენტის მოსაგვარებლად ან უსაფრთხოების ხარვეზის გამოსასწორებლად.</w:t>
      </w:r>
    </w:p>
    <w:p w:rsidR="00D51267" w:rsidRPr="00D51267" w:rsidRDefault="00D51267" w:rsidP="00D51267">
      <w:pPr>
        <w:numPr>
          <w:ilvl w:val="1"/>
          <w:numId w:val="1"/>
        </w:numPr>
      </w:pPr>
      <w:r w:rsidRPr="00D51267">
        <w:t>მათთვის არსებობს დაჩქარებული შეფასების და ავტორიზაციის პროცესი.</w:t>
      </w:r>
    </w:p>
    <w:p w:rsidR="00D51267" w:rsidRPr="00D51267" w:rsidRDefault="00D51267" w:rsidP="00D51267">
      <w:pPr>
        <w:numPr>
          <w:ilvl w:val="1"/>
          <w:numId w:val="1"/>
        </w:numPr>
      </w:pPr>
      <w:r w:rsidRPr="00D51267">
        <w:t>შესაძლოა დოკუმენტირება გადავადდეს განხორციელების შემდგომ პერიოდზე, ხოლო დროის სიმცირის გამო ტესტირება ნაკლებად მოცულობითი იყოს.</w:t>
      </w:r>
    </w:p>
    <w:p w:rsidR="00D51267" w:rsidRPr="00D51267" w:rsidRDefault="00D51267" w:rsidP="00D51267">
      <w:pPr>
        <w:rPr>
          <w:b/>
          <w:bCs/>
        </w:rPr>
      </w:pPr>
      <w:r w:rsidRPr="00D51267">
        <w:rPr>
          <w:b/>
          <w:bCs/>
        </w:rPr>
        <w:lastRenderedPageBreak/>
        <w:t>განსხვავება ორგანიზაციულ ცვლილებასა და ცვლილების კონტროლს შორის</w:t>
      </w:r>
    </w:p>
    <w:p w:rsidR="00D51267" w:rsidRPr="00D51267" w:rsidRDefault="00D51267" w:rsidP="00D51267">
      <w:r w:rsidRPr="00D51267">
        <w:t>მნიშვნელოვანია ამ ორი პრაქტიკის ერთმანეთისგან გამიჯვნა:</w:t>
      </w:r>
    </w:p>
    <w:p w:rsidR="00D51267" w:rsidRPr="00D51267" w:rsidRDefault="00D51267" w:rsidP="00D51267">
      <w:pPr>
        <w:numPr>
          <w:ilvl w:val="0"/>
          <w:numId w:val="2"/>
        </w:numPr>
      </w:pPr>
      <w:r w:rsidRPr="00D51267">
        <w:rPr>
          <w:b/>
          <w:bCs/>
        </w:rPr>
        <w:t>ორგანიზაციული ცვლილებების მართვა (Organizational change management):</w:t>
      </w:r>
      <w:r w:rsidRPr="00D51267">
        <w:t xml:space="preserve"> ფოკუსირებულია ცვლილებების </w:t>
      </w:r>
      <w:r w:rsidRPr="00D51267">
        <w:rPr>
          <w:b/>
          <w:bCs/>
        </w:rPr>
        <w:t>ადამიანურ ასპექტზე</w:t>
      </w:r>
      <w:r w:rsidRPr="00D51267">
        <w:t>. მისი მიზანია უზრუნველყოს, რომ ორგანიზაციაში განხორციელებული ტრანსფორმაციები და გაუმჯობესებები წარმატებით დანერგონ ადამიანებმა, შემცირდეს წინააღმდეგობა და მიღწეულ იქნას გრძელვადიანი სარგებელი.</w:t>
      </w:r>
    </w:p>
    <w:p w:rsidR="00D51267" w:rsidRPr="00D51267" w:rsidRDefault="00D51267" w:rsidP="00D51267">
      <w:pPr>
        <w:numPr>
          <w:ilvl w:val="0"/>
          <w:numId w:val="2"/>
        </w:numPr>
      </w:pPr>
      <w:r w:rsidRPr="00D51267">
        <w:rPr>
          <w:b/>
          <w:bCs/>
        </w:rPr>
        <w:t>ცვლილების კონტროლი (Change control):</w:t>
      </w:r>
      <w:r w:rsidRPr="00D51267">
        <w:t xml:space="preserve"> ჩვეულებრივ ფოკუსირებულია </w:t>
      </w:r>
      <w:r w:rsidRPr="00D51267">
        <w:rPr>
          <w:b/>
          <w:bCs/>
        </w:rPr>
        <w:t>პროდუქტებსა და სერვისებში</w:t>
      </w:r>
      <w:r w:rsidRPr="00D51267">
        <w:t xml:space="preserve"> განხორციელებულ ცვლილებებზე. მისი მიზანია წარმატებული ცვლილებების რაოდენობის მაქსიმიზაცია რისკების სწორი შეფასების, ავტორიზაციისა და ცვლილებების განრიგის მართვის გზით. სფერო მოიცავს IT ინფრასტრუქტურას, აპლიკაციებს, დოკუმენტაციას და პროცესებს.</w:t>
      </w:r>
    </w:p>
    <w:p w:rsidR="005B6CBE" w:rsidRDefault="005B6CBE"/>
    <w:p w:rsidR="00D51267" w:rsidRPr="00D51267" w:rsidRDefault="00D51267" w:rsidP="00D51267">
      <w:pPr>
        <w:numPr>
          <w:ilvl w:val="0"/>
          <w:numId w:val="3"/>
        </w:numPr>
      </w:pPr>
    </w:p>
    <w:p w:rsidR="00D51267" w:rsidRDefault="00D51267" w:rsidP="00D51267">
      <w:r w:rsidRPr="00D51267">
        <w:t>ITIL 4-ის სახელმძღვანელოს მიხედვით, პორტფელის მართვის (Portfolio Management) პრაქტიკა და მისი როლი ორგანიზაციაში შემდეგნაირად არის აღწერილი:</w:t>
      </w:r>
    </w:p>
    <w:p w:rsidR="00D51267" w:rsidRPr="00D51267" w:rsidRDefault="00D51267" w:rsidP="00D51267"/>
    <w:p w:rsidR="00D51267" w:rsidRPr="00D51267" w:rsidRDefault="00D51267" w:rsidP="00D51267">
      <w:pPr>
        <w:rPr>
          <w:b/>
          <w:bCs/>
        </w:rPr>
      </w:pPr>
      <w:r>
        <w:rPr>
          <w:b/>
          <w:bCs/>
        </w:rPr>
        <w:t xml:space="preserve">2. </w:t>
      </w:r>
      <w:r w:rsidRPr="00D51267">
        <w:rPr>
          <w:b/>
          <w:bCs/>
        </w:rPr>
        <w:t>პორტფელის ტიპები (Types of Portfolios)</w:t>
      </w:r>
    </w:p>
    <w:p w:rsidR="00D51267" w:rsidRPr="00D51267" w:rsidRDefault="00D51267" w:rsidP="00D51267">
      <w:r w:rsidRPr="00D51267">
        <w:t>მიუხედავად იმისა, რომ პორტფელის მართვა არის ერთიანი პრაქტიკა, ორგანიზაციაში ის შეიძლება მოიცავდეს რამდენიმე სხვადასხვა მიმართულებას (პორტფელს), რომლებიც ერთობლივად უზრუნველყოფენ სტრატეგიის შესრულებას:</w:t>
      </w:r>
    </w:p>
    <w:p w:rsidR="00D51267" w:rsidRPr="00D51267" w:rsidRDefault="00D51267" w:rsidP="00D51267">
      <w:pPr>
        <w:numPr>
          <w:ilvl w:val="0"/>
          <w:numId w:val="4"/>
        </w:numPr>
      </w:pPr>
      <w:r w:rsidRPr="00D51267">
        <w:rPr>
          <w:b/>
          <w:bCs/>
        </w:rPr>
        <w:t>პროდუქტებისა და სერვისების პორტფელი (Product and Service Portfolio):</w:t>
      </w:r>
      <w:r w:rsidRPr="00D51267">
        <w:t> მოიცავს ყველა სერვისსა და პროდუქტს, რომლებსაც ორგანიზაცია სთავაზობს მომხმარებლებს. ის გამოიყენება სერვისების სასიცოცხლო ციკლის სამართავად — იდეიდან მათ ექსპლუატაციიდან ამოღებამდე.</w:t>
      </w:r>
    </w:p>
    <w:p w:rsidR="00D51267" w:rsidRPr="00D51267" w:rsidRDefault="00D51267" w:rsidP="00D51267">
      <w:pPr>
        <w:numPr>
          <w:ilvl w:val="0"/>
          <w:numId w:val="4"/>
        </w:numPr>
      </w:pPr>
      <w:r w:rsidRPr="00D51267">
        <w:rPr>
          <w:b/>
          <w:bCs/>
        </w:rPr>
        <w:t>პროექტებისა და პროგრამების პორტფელი (Project and Program Portfolio):</w:t>
      </w:r>
      <w:r w:rsidRPr="00D51267">
        <w:t> გამოიყენება იმ ინვესტიციებისა და ინიციატივების სამართავად, რომლებიც მიზნად ისახავს ორგანიზაციულ ცვლილებებს, ახალი შესაძლებლობების შექმნას ან არსებულის გაუმჯობესებას.</w:t>
      </w:r>
    </w:p>
    <w:p w:rsidR="00D51267" w:rsidRPr="00D51267" w:rsidRDefault="00D51267" w:rsidP="00D51267">
      <w:pPr>
        <w:numPr>
          <w:ilvl w:val="0"/>
          <w:numId w:val="4"/>
        </w:numPr>
      </w:pPr>
      <w:r w:rsidRPr="00D51267">
        <w:rPr>
          <w:b/>
          <w:bCs/>
        </w:rPr>
        <w:t>მომხმარებელთა პორტფელი (Customer Portfolio):</w:t>
      </w:r>
      <w:r w:rsidRPr="00D51267">
        <w:t> (ზოგჯერ გამოყოფილი) ასახავს მომხმარებლებსა და ბაზრის სეგმენტებს, რომლებსაც ორგანიზაცია ემსახურება.</w:t>
      </w:r>
    </w:p>
    <w:p w:rsidR="00D51267" w:rsidRPr="00D51267" w:rsidRDefault="00D51267" w:rsidP="00D51267">
      <w:pPr>
        <w:rPr>
          <w:b/>
          <w:bCs/>
        </w:rPr>
      </w:pPr>
      <w:r w:rsidRPr="00D51267">
        <w:rPr>
          <w:b/>
          <w:bCs/>
        </w:rPr>
        <w:lastRenderedPageBreak/>
        <w:t>ბალანსი ორგანიზაციულ ცვლილებებსა და ჩვეულ საქმიანობას (BAU) შორის</w:t>
      </w:r>
    </w:p>
    <w:p w:rsidR="00D51267" w:rsidRPr="00D51267" w:rsidRDefault="00D51267" w:rsidP="00D51267">
      <w:r w:rsidRPr="00D51267">
        <w:t>პორტფელის მართვის ერთ-ერთი მთავარი მიზანია დააბალანსოს </w:t>
      </w:r>
      <w:r w:rsidRPr="00D51267">
        <w:rPr>
          <w:b/>
          <w:bCs/>
        </w:rPr>
        <w:t>ორგანიზაციული ცვლილებები</w:t>
      </w:r>
      <w:r w:rsidRPr="00D51267">
        <w:t> (ინოვაციები, ახალი პროექტები) და </w:t>
      </w:r>
      <w:r w:rsidRPr="00D51267">
        <w:rPr>
          <w:b/>
          <w:bCs/>
        </w:rPr>
        <w:t>ჩვეული საქმიანობა</w:t>
      </w:r>
      <w:r w:rsidRPr="00D51267">
        <w:t> (Business as usual - არსებული სერვისების სტაბილური მიწოდება).</w:t>
      </w:r>
    </w:p>
    <w:p w:rsidR="00D51267" w:rsidRPr="00D51267" w:rsidRDefault="00D51267" w:rsidP="00D51267">
      <w:r w:rsidRPr="00D51267">
        <w:t>ამ ბალანსს პრაქტიკა შემდეგი აქტივობებით უზრუნველყოფს:</w:t>
      </w:r>
    </w:p>
    <w:p w:rsidR="00D51267" w:rsidRPr="00D51267" w:rsidRDefault="00D51267" w:rsidP="00D51267">
      <w:pPr>
        <w:numPr>
          <w:ilvl w:val="0"/>
          <w:numId w:val="5"/>
        </w:numPr>
      </w:pPr>
      <w:r w:rsidRPr="00D51267">
        <w:rPr>
          <w:b/>
          <w:bCs/>
        </w:rPr>
        <w:t>სტრატეგიული ინვესტიციების შეფასება:</w:t>
      </w:r>
      <w:r w:rsidRPr="00D51267">
        <w:t> ხდება შემავალი წინადადებების (პროექტების, სერვისების) პრიორიტეტიზაცია ორგანიზაციის სტრატეგიის, რესურსების შეზღუდვისა და არსებული ვალდებულებების გათვალისწინებით.</w:t>
      </w:r>
    </w:p>
    <w:p w:rsidR="00D51267" w:rsidRPr="00D51267" w:rsidRDefault="00D51267" w:rsidP="00D51267">
      <w:pPr>
        <w:numPr>
          <w:ilvl w:val="0"/>
          <w:numId w:val="5"/>
        </w:numPr>
      </w:pPr>
      <w:r w:rsidRPr="00D51267">
        <w:rPr>
          <w:b/>
          <w:bCs/>
        </w:rPr>
        <w:t>რესურსების ოპტიმალური გადანაწილება:</w:t>
      </w:r>
      <w:r w:rsidRPr="00D51267">
        <w:t> პორტფელის მართვა უზრუნველყოფს, რომ რესურსები არ იყოს გადახარჯული მხოლოდ ახალ პროექტებზე და შენარჩუნდეს საჭირო დაფინანსება არსებული სერვისების ხარისხიანად მუშაობისთვის.</w:t>
      </w:r>
    </w:p>
    <w:p w:rsidR="00D51267" w:rsidRPr="00D51267" w:rsidRDefault="00D51267" w:rsidP="00D51267">
      <w:pPr>
        <w:numPr>
          <w:ilvl w:val="0"/>
          <w:numId w:val="5"/>
        </w:numPr>
      </w:pPr>
      <w:r w:rsidRPr="00D51267">
        <w:rPr>
          <w:b/>
          <w:bCs/>
        </w:rPr>
        <w:t>ინვესტიციების ანალიზი და თრექინგი:</w:t>
      </w:r>
      <w:r w:rsidRPr="00D51267">
        <w:t> მუდმივი მონიტორინგი იმისა, რამდენად მოაქვს თითოეულ ინვესტიციას (იქნება ეს ახალი პროექტი თუ ძველი სერვისი) ის ღირებულება, რაც თავიდან იყო ჩაფიქრებული.</w:t>
      </w:r>
    </w:p>
    <w:p w:rsidR="00D51267" w:rsidRDefault="00D51267" w:rsidP="00D51267">
      <w:pPr>
        <w:numPr>
          <w:ilvl w:val="0"/>
          <w:numId w:val="5"/>
        </w:numPr>
      </w:pPr>
      <w:r w:rsidRPr="00D51267">
        <w:rPr>
          <w:b/>
          <w:bCs/>
        </w:rPr>
        <w:t>რისკებისა და ურთიერთდამოკიდებულებების მართვა:</w:t>
      </w:r>
      <w:r w:rsidRPr="00D51267">
        <w:t> ხდება იმის შეფასება, თუ რა გავლენას მოახდენს ახალი ცვლილებები არსებულ ბიზნეს საქმიანობაზე, რათა თავიდან იქნას აცილებული კრიტიკული სერვისების შეფერხება.</w:t>
      </w:r>
    </w:p>
    <w:p w:rsidR="00D51267" w:rsidRDefault="00D51267" w:rsidP="00D51267"/>
    <w:p w:rsidR="00D51267" w:rsidRDefault="00D51267" w:rsidP="00D51267"/>
    <w:p w:rsidR="00D51267" w:rsidRPr="00D51267" w:rsidRDefault="00D51267" w:rsidP="00D51267"/>
    <w:p w:rsidR="00D51267" w:rsidRPr="00D51267" w:rsidRDefault="00D51267" w:rsidP="00D51267">
      <w:pPr>
        <w:rPr>
          <w:b/>
          <w:bCs/>
        </w:rPr>
      </w:pPr>
      <w:r>
        <w:rPr>
          <w:b/>
          <w:bCs/>
        </w:rPr>
        <w:t xml:space="preserve">3. </w:t>
      </w:r>
      <w:r w:rsidRPr="00D51267">
        <w:rPr>
          <w:b/>
          <w:bCs/>
        </w:rPr>
        <w:t>რისკების მართვის ძირითადი პრინციპები</w:t>
      </w:r>
    </w:p>
    <w:p w:rsidR="00D51267" w:rsidRPr="00D51267" w:rsidRDefault="00D51267" w:rsidP="00D51267">
      <w:pPr>
        <w:numPr>
          <w:ilvl w:val="0"/>
          <w:numId w:val="6"/>
        </w:numPr>
      </w:pPr>
      <w:r w:rsidRPr="00D51267">
        <w:rPr>
          <w:b/>
          <w:bCs/>
        </w:rPr>
        <w:t>რისკი, როგორც გაურკვევლობა:</w:t>
      </w:r>
      <w:r w:rsidRPr="00D51267">
        <w:t xml:space="preserve"> ITIL რისკს განმარტავს, როგორც „შესაძლო მოვლენას, რომელმაც შეიძლება გამოიწვიოს ზიანი ან დანაკარგი, ან გაართულოს მიზნების </w:t>
      </w:r>
      <w:proofErr w:type="gramStart"/>
      <w:r w:rsidRPr="00D51267">
        <w:t>მიღწევა“</w:t>
      </w:r>
      <w:proofErr w:type="gramEnd"/>
      <w:r w:rsidRPr="00D51267">
        <w:t>. ის ასევე შეიძლება განხილული იყოს, როგორც გაურკვევლობა შედეგის მიმართ.</w:t>
      </w:r>
    </w:p>
    <w:p w:rsidR="00D51267" w:rsidRPr="00D51267" w:rsidRDefault="00D51267" w:rsidP="00D51267">
      <w:pPr>
        <w:numPr>
          <w:ilvl w:val="0"/>
          <w:numId w:val="6"/>
        </w:numPr>
      </w:pPr>
      <w:r w:rsidRPr="00D51267">
        <w:rPr>
          <w:b/>
          <w:bCs/>
        </w:rPr>
        <w:t>რისკის მუდმივი იდენტიფიცირება:</w:t>
      </w:r>
      <w:r w:rsidRPr="00D51267">
        <w:t xml:space="preserve"> რისკების მართვა არ არის ერთჯერადი აქტივობა. ის უნდა ხდებოდეს უწყვეტად, რადგან ტექნოლოგიური და ბიზნეს გარემო მუდმივად იცვლება.</w:t>
      </w:r>
    </w:p>
    <w:p w:rsidR="00D51267" w:rsidRPr="00D51267" w:rsidRDefault="00D51267" w:rsidP="00D51267">
      <w:pPr>
        <w:numPr>
          <w:ilvl w:val="0"/>
          <w:numId w:val="6"/>
        </w:numPr>
      </w:pPr>
      <w:r w:rsidRPr="00D51267">
        <w:rPr>
          <w:b/>
          <w:bCs/>
        </w:rPr>
        <w:t>რისკის შეფასება (Assessment):</w:t>
      </w:r>
      <w:r w:rsidRPr="00D51267">
        <w:t xml:space="preserve"> რისკები უნდა შეფასდეს ორი კრიტერიუმით:</w:t>
      </w:r>
    </w:p>
    <w:p w:rsidR="00D51267" w:rsidRPr="00D51267" w:rsidRDefault="00D51267" w:rsidP="00D51267">
      <w:pPr>
        <w:numPr>
          <w:ilvl w:val="1"/>
          <w:numId w:val="6"/>
        </w:numPr>
      </w:pPr>
      <w:r w:rsidRPr="00D51267">
        <w:rPr>
          <w:b/>
          <w:bCs/>
        </w:rPr>
        <w:lastRenderedPageBreak/>
        <w:t>ალბათობა (Probability):</w:t>
      </w:r>
      <w:r w:rsidRPr="00D51267">
        <w:t xml:space="preserve"> რამდენად დიდია იმის შანსი, რომ რისკი რეალობად იქცეს.</w:t>
      </w:r>
    </w:p>
    <w:p w:rsidR="00D51267" w:rsidRPr="00D51267" w:rsidRDefault="00D51267" w:rsidP="00D51267">
      <w:pPr>
        <w:numPr>
          <w:ilvl w:val="1"/>
          <w:numId w:val="6"/>
        </w:numPr>
      </w:pPr>
      <w:r w:rsidRPr="00D51267">
        <w:rPr>
          <w:b/>
          <w:bCs/>
        </w:rPr>
        <w:t>გავლენა (Impact):</w:t>
      </w:r>
      <w:r w:rsidRPr="00D51267">
        <w:t xml:space="preserve"> რა ზიანს მიაყენებს ორგანიზაციას რისკის დადგომა.</w:t>
      </w:r>
    </w:p>
    <w:p w:rsidR="00D51267" w:rsidRPr="00D51267" w:rsidRDefault="00D51267" w:rsidP="00D51267">
      <w:pPr>
        <w:numPr>
          <w:ilvl w:val="0"/>
          <w:numId w:val="6"/>
        </w:numPr>
      </w:pPr>
      <w:r w:rsidRPr="00D51267">
        <w:rPr>
          <w:b/>
          <w:bCs/>
        </w:rPr>
        <w:t>პრიორიტეტიზაცია:</w:t>
      </w:r>
      <w:r w:rsidRPr="00D51267">
        <w:t xml:space="preserve"> რისკები უნდა დალაგდეს პრიორიტეტების მიხედვით, რათა ორგანიზაციამ რესურსები მიმართოს ყველაზე კრიტიკული საფრთხეებისკენ.</w:t>
      </w:r>
    </w:p>
    <w:p w:rsidR="00D51267" w:rsidRPr="00D51267" w:rsidRDefault="00D51267" w:rsidP="00D51267">
      <w:pPr>
        <w:numPr>
          <w:ilvl w:val="0"/>
          <w:numId w:val="6"/>
        </w:numPr>
      </w:pPr>
      <w:r w:rsidRPr="00D51267">
        <w:rPr>
          <w:b/>
          <w:bCs/>
        </w:rPr>
        <w:t>რისკზე რეაგირება (Risk Treatment):</w:t>
      </w:r>
      <w:r w:rsidRPr="00D51267">
        <w:t xml:space="preserve"> ორგანიზაციამ უნდა გადაწყვიტოს, როგორ მოიქცეს თითოეულ რისკთან მიმართებაში:</w:t>
      </w:r>
    </w:p>
    <w:p w:rsidR="00D51267" w:rsidRPr="00D51267" w:rsidRDefault="00D51267" w:rsidP="00D51267">
      <w:pPr>
        <w:numPr>
          <w:ilvl w:val="1"/>
          <w:numId w:val="7"/>
        </w:numPr>
      </w:pPr>
      <w:r w:rsidRPr="00D51267">
        <w:rPr>
          <w:b/>
          <w:bCs/>
        </w:rPr>
        <w:t>თავიდან არიდება (Avoid):</w:t>
      </w:r>
      <w:r w:rsidRPr="00D51267">
        <w:t xml:space="preserve"> საქმიანობის შეწყვეტა, რომელიც რისკს იწვევს.</w:t>
      </w:r>
    </w:p>
    <w:p w:rsidR="00D51267" w:rsidRPr="00D51267" w:rsidRDefault="00D51267" w:rsidP="00D51267">
      <w:pPr>
        <w:numPr>
          <w:ilvl w:val="1"/>
          <w:numId w:val="7"/>
        </w:numPr>
      </w:pPr>
      <w:r w:rsidRPr="00D51267">
        <w:rPr>
          <w:b/>
          <w:bCs/>
        </w:rPr>
        <w:t>შემცირება (Mitigate):</w:t>
      </w:r>
      <w:r w:rsidRPr="00D51267">
        <w:t xml:space="preserve"> ალბათობის ან გავლენის შემცირება.</w:t>
      </w:r>
    </w:p>
    <w:p w:rsidR="00D51267" w:rsidRPr="00D51267" w:rsidRDefault="00D51267" w:rsidP="00D51267">
      <w:pPr>
        <w:numPr>
          <w:ilvl w:val="1"/>
          <w:numId w:val="7"/>
        </w:numPr>
      </w:pPr>
      <w:r w:rsidRPr="00D51267">
        <w:rPr>
          <w:b/>
          <w:bCs/>
        </w:rPr>
        <w:t>გადაცემა (Transfer):</w:t>
      </w:r>
      <w:r w:rsidRPr="00D51267">
        <w:t xml:space="preserve"> რისკის სხვასთან გაზიარება (მაგალითად, დაზღვევა).</w:t>
      </w:r>
    </w:p>
    <w:p w:rsidR="00D51267" w:rsidRPr="00D51267" w:rsidRDefault="00D51267" w:rsidP="00D51267">
      <w:pPr>
        <w:numPr>
          <w:ilvl w:val="1"/>
          <w:numId w:val="7"/>
        </w:numPr>
      </w:pPr>
      <w:r w:rsidRPr="00D51267">
        <w:rPr>
          <w:b/>
          <w:bCs/>
        </w:rPr>
        <w:t>მიღება (Accept):</w:t>
      </w:r>
      <w:r w:rsidRPr="00D51267">
        <w:t xml:space="preserve"> რისკის შენარჩუნება, თუ მისი მოგვარება ძალიან ძვირია ან გავლენა მცირეა.</w:t>
      </w:r>
    </w:p>
    <w:p w:rsidR="00D51267" w:rsidRPr="00D51267" w:rsidRDefault="00D51267" w:rsidP="00D51267">
      <w:pPr>
        <w:rPr>
          <w:b/>
          <w:bCs/>
        </w:rPr>
      </w:pPr>
      <w:r w:rsidRPr="00D51267">
        <w:rPr>
          <w:b/>
          <w:bCs/>
        </w:rPr>
        <w:t>ეფექტური მართვის საფუძვლები</w:t>
      </w:r>
    </w:p>
    <w:p w:rsidR="00D51267" w:rsidRPr="00D51267" w:rsidRDefault="00D51267" w:rsidP="00D51267">
      <w:r w:rsidRPr="00D51267">
        <w:t>იმისათვის, რომ რისკების მართვა იყოს წარმატებული, ITIL 4 გამოყოფს შემდეგ გარემოებებს:</w:t>
      </w:r>
    </w:p>
    <w:p w:rsidR="00D51267" w:rsidRPr="00D51267" w:rsidRDefault="00D51267" w:rsidP="00D51267">
      <w:pPr>
        <w:numPr>
          <w:ilvl w:val="0"/>
          <w:numId w:val="8"/>
        </w:numPr>
      </w:pPr>
      <w:r w:rsidRPr="00D51267">
        <w:rPr>
          <w:b/>
          <w:bCs/>
        </w:rPr>
        <w:t>საერთო ენა:</w:t>
      </w:r>
      <w:r w:rsidRPr="00D51267">
        <w:t xml:space="preserve"> ორგანიზაციაში ყველას ერთნაირად უნდა ესმოდეს რისკის ცნება.</w:t>
      </w:r>
    </w:p>
    <w:p w:rsidR="00D51267" w:rsidRPr="00D51267" w:rsidRDefault="00D51267" w:rsidP="00D51267">
      <w:pPr>
        <w:numPr>
          <w:ilvl w:val="0"/>
          <w:numId w:val="8"/>
        </w:numPr>
      </w:pPr>
      <w:r w:rsidRPr="00D51267">
        <w:rPr>
          <w:b/>
          <w:bCs/>
        </w:rPr>
        <w:t>ინტეგრაცია:</w:t>
      </w:r>
      <w:r w:rsidRPr="00D51267">
        <w:t xml:space="preserve"> რისკების მართვა უნდა იყოს ჩაშენებული ყველა სხვა პრაქტიკაში (მაგ. ცვლილების კონტროლი, ინციდენტების მართვა).</w:t>
      </w:r>
    </w:p>
    <w:p w:rsidR="00D51267" w:rsidRPr="00D51267" w:rsidRDefault="00D51267" w:rsidP="00D51267">
      <w:pPr>
        <w:numPr>
          <w:ilvl w:val="0"/>
          <w:numId w:val="8"/>
        </w:numPr>
      </w:pPr>
      <w:r w:rsidRPr="00D51267">
        <w:rPr>
          <w:b/>
          <w:bCs/>
        </w:rPr>
        <w:t>გამჭვირვალობა:</w:t>
      </w:r>
      <w:r w:rsidRPr="00D51267">
        <w:t xml:space="preserve"> დაინტერესებულ მხარეებს უნდა ჰქონდეთ ინფორმაცია იმ რისკების შესახებ, რომლებიც მათ ეხებათ.</w:t>
      </w:r>
    </w:p>
    <w:p w:rsidR="00D51267" w:rsidRPr="00D51267" w:rsidRDefault="00D51267" w:rsidP="00D51267">
      <w:pPr>
        <w:rPr>
          <w:b/>
          <w:bCs/>
        </w:rPr>
      </w:pPr>
      <w:r>
        <w:rPr>
          <w:b/>
          <w:bCs/>
        </w:rPr>
        <w:t>4.</w:t>
      </w:r>
      <w:r w:rsidRPr="00D51267">
        <w:rPr>
          <w:b/>
          <w:bCs/>
        </w:rPr>
        <w:t>სერვისების ფინანსური მართვის შემადგენლობა</w:t>
      </w:r>
    </w:p>
    <w:p w:rsidR="00D51267" w:rsidRPr="00D51267" w:rsidRDefault="00D51267" w:rsidP="00D51267">
      <w:r w:rsidRPr="00D51267">
        <w:t>ეს პრაქტიკა პასუხისმგებელია ორგანიზაციის ფინანსური რესურსებისა და ინვესტიციების ეფექტურ გამოყენებაზე. ის მოიცავს შემდეგ ძირითად აქტივობებს:</w:t>
      </w:r>
    </w:p>
    <w:p w:rsidR="00D51267" w:rsidRPr="00D51267" w:rsidRDefault="00D51267" w:rsidP="00D51267">
      <w:pPr>
        <w:numPr>
          <w:ilvl w:val="0"/>
          <w:numId w:val="9"/>
        </w:numPr>
      </w:pPr>
      <w:r w:rsidRPr="00D51267">
        <w:rPr>
          <w:b/>
          <w:bCs/>
        </w:rPr>
        <w:t>ბიუჯეტირება (Budgeting):</w:t>
      </w:r>
      <w:r w:rsidRPr="00D51267">
        <w:t xml:space="preserve"> ფოკუსირებულია ორგანიზაციის შემოსავლებისა და ხარჯების პროგნოზირებასა და კონტროლზე. ის მოიცავს პერიოდულ მოლაპარაკებებს ბიუჯეტის დასაგეგმად და მიმდინარე ხარჯების მონიტორინგს.</w:t>
      </w:r>
    </w:p>
    <w:p w:rsidR="00D51267" w:rsidRPr="00D51267" w:rsidRDefault="00D51267" w:rsidP="00D51267">
      <w:pPr>
        <w:numPr>
          <w:ilvl w:val="0"/>
          <w:numId w:val="9"/>
        </w:numPr>
      </w:pPr>
      <w:r w:rsidRPr="00D51267">
        <w:rPr>
          <w:b/>
          <w:bCs/>
        </w:rPr>
        <w:t>ღირებულების აღრიცხვა (Costing):</w:t>
      </w:r>
      <w:r w:rsidRPr="00D51267">
        <w:t xml:space="preserve"> სერვისების მიწოდებასთან დაკავშირებული რეალური ხარჯების იდენტიფიცირება და გაზომვა.</w:t>
      </w:r>
    </w:p>
    <w:p w:rsidR="00D51267" w:rsidRPr="00D51267" w:rsidRDefault="00D51267" w:rsidP="00D51267">
      <w:pPr>
        <w:numPr>
          <w:ilvl w:val="0"/>
          <w:numId w:val="9"/>
        </w:numPr>
      </w:pPr>
      <w:r w:rsidRPr="00D51267">
        <w:rPr>
          <w:b/>
          <w:bCs/>
        </w:rPr>
        <w:t>ბუღალტერია (Accounting):</w:t>
      </w:r>
      <w:r w:rsidRPr="00D51267">
        <w:t xml:space="preserve"> ფინანსური ოპერაციების სისტემატური აღრიცხვა, რაც ორგანიზაციას საშუალებას აძლევს თვალი ადევნოს ფულის მოძრაობას.</w:t>
      </w:r>
    </w:p>
    <w:p w:rsidR="00D51267" w:rsidRPr="00D51267" w:rsidRDefault="00D51267" w:rsidP="00D51267">
      <w:pPr>
        <w:numPr>
          <w:ilvl w:val="0"/>
          <w:numId w:val="9"/>
        </w:numPr>
      </w:pPr>
      <w:r w:rsidRPr="00D51267">
        <w:rPr>
          <w:b/>
          <w:bCs/>
        </w:rPr>
        <w:lastRenderedPageBreak/>
        <w:t>ფასწარმოქმნა/დარიცხვა (Charging):</w:t>
      </w:r>
      <w:r w:rsidRPr="00D51267">
        <w:t xml:space="preserve"> მომხმარებლებისთვის მიწოდებული სერვისების საფასურის განსაზღვრა და დარიცხვა (თუ ეს ორგანიზაციის პოლიტიკით არის გათვალისწინებული).</w:t>
      </w:r>
    </w:p>
    <w:p w:rsidR="00D51267" w:rsidRPr="00D51267" w:rsidRDefault="00D51267" w:rsidP="00D51267">
      <w:pPr>
        <w:rPr>
          <w:b/>
          <w:bCs/>
        </w:rPr>
      </w:pPr>
      <w:r w:rsidRPr="00D51267">
        <w:rPr>
          <w:b/>
          <w:bCs/>
        </w:rPr>
        <w:t>ფინანსური მართვის ევოლუცია</w:t>
      </w:r>
    </w:p>
    <w:p w:rsidR="00D51267" w:rsidRPr="00D51267" w:rsidRDefault="00D51267" w:rsidP="00D51267">
      <w:r w:rsidRPr="00D51267">
        <w:t xml:space="preserve">თანამედროვე ტექნოლოგიებმა, განსაკუთრებით </w:t>
      </w:r>
      <w:r w:rsidRPr="00D51267">
        <w:rPr>
          <w:b/>
          <w:bCs/>
        </w:rPr>
        <w:t>ღრუბლოვანმა სერვისებმა (Cloud Computing)</w:t>
      </w:r>
      <w:r w:rsidRPr="00D51267">
        <w:t>, რადიკალურად შეცვალა ფინანსური მართვის მიდგომები:</w:t>
      </w:r>
    </w:p>
    <w:p w:rsidR="00D51267" w:rsidRPr="00D51267" w:rsidRDefault="00D51267" w:rsidP="00D51267">
      <w:pPr>
        <w:numPr>
          <w:ilvl w:val="0"/>
          <w:numId w:val="10"/>
        </w:numPr>
      </w:pPr>
      <w:r w:rsidRPr="00D51267">
        <w:rPr>
          <w:b/>
          <w:bCs/>
        </w:rPr>
        <w:t>CAPEX-დან OPEX-ისკენ გადასვლა:</w:t>
      </w:r>
      <w:r w:rsidRPr="00D51267">
        <w:t xml:space="preserve"> ტრადიციულად, IT დეპარტამენტები დიდ ინვესტიციას ახორციელებდნენ აპარატურასა და ინფრასტრუქტურაში (</w:t>
      </w:r>
      <w:r w:rsidRPr="00D51267">
        <w:rPr>
          <w:b/>
          <w:bCs/>
        </w:rPr>
        <w:t>CAPEX</w:t>
      </w:r>
      <w:r w:rsidRPr="00D51267">
        <w:t xml:space="preserve"> - კაპიტალური ხარჯები). ღრუბლოვანი ტექნოლოგიების ეპოქაში უპირატესობა ენიჭება </w:t>
      </w:r>
      <w:r w:rsidRPr="00D51267">
        <w:rPr>
          <w:b/>
          <w:bCs/>
        </w:rPr>
        <w:t>OPEX</w:t>
      </w:r>
      <w:r w:rsidRPr="00D51267">
        <w:t>-ს (საოპერაციო ხარჯები), სადაც ორგანიზაცია იხდის მხოლოდ იმ რესურსისთვის, რომელსაც რეალურად მოიხმარს (subscription-based ან pay-as-you-use მოდელი).</w:t>
      </w:r>
    </w:p>
    <w:p w:rsidR="00D51267" w:rsidRPr="00D51267" w:rsidRDefault="00D51267" w:rsidP="00D51267">
      <w:pPr>
        <w:numPr>
          <w:ilvl w:val="0"/>
          <w:numId w:val="10"/>
        </w:numPr>
      </w:pPr>
      <w:r w:rsidRPr="00D51267">
        <w:rPr>
          <w:b/>
          <w:bCs/>
        </w:rPr>
        <w:t>მოქნილი ბიუჯეტები:</w:t>
      </w:r>
      <w:r w:rsidRPr="00D51267">
        <w:t xml:space="preserve"> ძველი, ფიქსირებული ბიუჯეტები, რომლებიც თვეებით ადრე იგეგმებოდა, ვეღარ პასუხობს Agile გარემოს მოთხოვნებს. თანამედროვე ფინანსური მართვა მოითხოვს უფრო დინამიურ და მოქნილ ბიუჯეტირებას, რათა ორგანიზაციამ შეძლოს რესურსების სწრაფი მასშტაბირება მოთხოვნის შესაბამისად.</w:t>
      </w:r>
    </w:p>
    <w:p w:rsidR="00D51267" w:rsidRPr="00D51267" w:rsidRDefault="00D51267" w:rsidP="00D51267">
      <w:pPr>
        <w:numPr>
          <w:ilvl w:val="0"/>
          <w:numId w:val="10"/>
        </w:numPr>
      </w:pPr>
      <w:r w:rsidRPr="00D51267">
        <w:rPr>
          <w:b/>
          <w:bCs/>
        </w:rPr>
        <w:t>პორტფელთან ინტეგრაცია:</w:t>
      </w:r>
      <w:r w:rsidRPr="00D51267">
        <w:t xml:space="preserve"> ფინანსური მართვა აღარ არის განცალკევებული პროცესი. ის მჭიდროდ არის დაკავშირებული პორტფელის მართვასთან (Portfolio Management) და სტრატეგიულ დაგეგმვასთან, რათა უზრუნველყოფილი იყოს ინვესტიციების მაქსიმალური უკუგება.</w:t>
      </w:r>
    </w:p>
    <w:p w:rsidR="00D51267" w:rsidRDefault="00D51267" w:rsidP="00D51267"/>
    <w:p w:rsidR="00D51267" w:rsidRPr="00D51267" w:rsidRDefault="00D51267" w:rsidP="00D51267">
      <w:pPr>
        <w:rPr>
          <w:b/>
          <w:bCs/>
        </w:rPr>
      </w:pPr>
      <w:r>
        <w:rPr>
          <w:b/>
          <w:bCs/>
        </w:rPr>
        <w:t>5.</w:t>
      </w:r>
      <w:r w:rsidRPr="00D51267">
        <w:rPr>
          <w:b/>
          <w:bCs/>
        </w:rPr>
        <w:t>რა არის სტრატეგიული მენეჯმენტი?</w:t>
      </w:r>
    </w:p>
    <w:p w:rsidR="00D51267" w:rsidRPr="00D51267" w:rsidRDefault="00D51267" w:rsidP="00D51267">
      <w:r w:rsidRPr="00D51267">
        <w:t>ეს პრაქტიკა უზრუნველყოფს ორგანიზაციის საერთო მიმართულების განსაზღვრას. სტრატეგია მოქმედებს როგორც „</w:t>
      </w:r>
      <w:proofErr w:type="gramStart"/>
      <w:r w:rsidRPr="00D51267">
        <w:t>ფილტრი“</w:t>
      </w:r>
      <w:proofErr w:type="gramEnd"/>
      <w:r w:rsidRPr="00D51267">
        <w:t>, რომელშიც უნდა გაიაროს ყველა ინოვაციურმა იდეამ, რათა დადგინდეს მათი შესაბამისობა ორგანიზაციის არსთან და პრინციპებთან. ის ეხმარება თანამშრომლებს იყვნენ შემოქმედებითნი, მაგრამ ამავე დროს დარჩნენ ორგანიზაციულ ჩარჩოებში და მიჰყვნენ მხოლოდ ღირებულ შესაძლებლობებს.</w:t>
      </w:r>
    </w:p>
    <w:p w:rsidR="00D51267" w:rsidRPr="00D51267" w:rsidRDefault="00D51267" w:rsidP="00D51267">
      <w:pPr>
        <w:rPr>
          <w:b/>
          <w:bCs/>
        </w:rPr>
      </w:pPr>
      <w:r w:rsidRPr="00D51267">
        <w:rPr>
          <w:b/>
          <w:bCs/>
        </w:rPr>
        <w:t>სტრატეგიული მენეჯმენტის მიზნები</w:t>
      </w:r>
    </w:p>
    <w:p w:rsidR="00D51267" w:rsidRPr="00D51267" w:rsidRDefault="00D51267" w:rsidP="00D51267">
      <w:r w:rsidRPr="00D51267">
        <w:t>ამ პრაქტიკის ძირითადი მიზნებია:</w:t>
      </w:r>
    </w:p>
    <w:p w:rsidR="00D51267" w:rsidRPr="00D51267" w:rsidRDefault="00D51267" w:rsidP="00D51267">
      <w:pPr>
        <w:numPr>
          <w:ilvl w:val="0"/>
          <w:numId w:val="11"/>
        </w:numPr>
      </w:pPr>
      <w:r w:rsidRPr="00D51267">
        <w:rPr>
          <w:b/>
          <w:bCs/>
        </w:rPr>
        <w:t>ორგანიზაციის პერსპექტივისა და მიმართულების განსაზღვრა:</w:t>
      </w:r>
      <w:r w:rsidRPr="00D51267">
        <w:t xml:space="preserve"> ჩამოაყალიბოს ხედვა, თუ სად უნდა იყოს ორგანიზაცია მომავალში.</w:t>
      </w:r>
    </w:p>
    <w:p w:rsidR="00D51267" w:rsidRPr="00D51267" w:rsidRDefault="00D51267" w:rsidP="00D51267">
      <w:pPr>
        <w:numPr>
          <w:ilvl w:val="0"/>
          <w:numId w:val="11"/>
        </w:numPr>
      </w:pPr>
      <w:r w:rsidRPr="00D51267">
        <w:rPr>
          <w:b/>
          <w:bCs/>
        </w:rPr>
        <w:lastRenderedPageBreak/>
        <w:t>ფოკუსირება ღირებულებაზე:</w:t>
      </w:r>
      <w:r w:rsidRPr="00D51267">
        <w:t xml:space="preserve"> განსაზღვროს ორგანიზაციის მიდგომა იმის შესახებ, თუ როგორ გახადოს თავისი პროდუქტები და სერვისები უნიკალური და ღირებული მომხმარებლისთვის.</w:t>
      </w:r>
    </w:p>
    <w:p w:rsidR="00D51267" w:rsidRPr="00D51267" w:rsidRDefault="00D51267" w:rsidP="00D51267">
      <w:pPr>
        <w:numPr>
          <w:ilvl w:val="0"/>
          <w:numId w:val="11"/>
        </w:numPr>
      </w:pPr>
      <w:r w:rsidRPr="00D51267">
        <w:rPr>
          <w:b/>
          <w:bCs/>
        </w:rPr>
        <w:t>შესაბამისობისა და კოორდინაციის უზრუნველყოფა:</w:t>
      </w:r>
      <w:r w:rsidRPr="00D51267">
        <w:t xml:space="preserve"> სტრატეგია უზრუნველყოფს, რომ ორგანიზაციის ყველა ნაწილი (SVS-ის კომპონენტები) მუშაობდეს ერთიანი მიზნის მისაღწევად.</w:t>
      </w:r>
    </w:p>
    <w:p w:rsidR="00D51267" w:rsidRPr="00D51267" w:rsidRDefault="00D51267" w:rsidP="00D51267">
      <w:pPr>
        <w:numPr>
          <w:ilvl w:val="0"/>
          <w:numId w:val="11"/>
        </w:numPr>
      </w:pPr>
      <w:r w:rsidRPr="00D51267">
        <w:rPr>
          <w:b/>
          <w:bCs/>
        </w:rPr>
        <w:t>ბიზნეს მოდელის ჩამოყალიბება:</w:t>
      </w:r>
      <w:r w:rsidRPr="00D51267">
        <w:t xml:space="preserve"> აღწეროს ის საშუალებები და გზები, რომლებითაც ორგანიზაცია შეასრულებს თავის ამოცანებს.</w:t>
      </w:r>
    </w:p>
    <w:p w:rsidR="00D51267" w:rsidRPr="00D51267" w:rsidRDefault="00D51267" w:rsidP="00D51267">
      <w:pPr>
        <w:numPr>
          <w:ilvl w:val="0"/>
          <w:numId w:val="11"/>
        </w:numPr>
      </w:pPr>
      <w:r w:rsidRPr="00D51267">
        <w:rPr>
          <w:b/>
          <w:bCs/>
        </w:rPr>
        <w:t>რესურსების ოპტიმიზაცია:</w:t>
      </w:r>
      <w:r w:rsidRPr="00D51267">
        <w:t xml:space="preserve"> დაეხმაროს ორგანიზაციას რესურსების ისეთ აქტივობებზე მიმართვაში, რომლებიც ყველაზე მეტად შეუწყობს ხელს სტრატეგიული მიზნების მიღწევას.</w:t>
      </w:r>
    </w:p>
    <w:p w:rsidR="00D51267" w:rsidRDefault="00D51267" w:rsidP="00D51267">
      <w:pPr>
        <w:numPr>
          <w:ilvl w:val="0"/>
          <w:numId w:val="11"/>
        </w:numPr>
      </w:pPr>
      <w:r w:rsidRPr="00D51267">
        <w:rPr>
          <w:b/>
          <w:bCs/>
        </w:rPr>
        <w:t>აქტუალობის შენარჩუნება:</w:t>
      </w:r>
      <w:r w:rsidRPr="00D51267">
        <w:t xml:space="preserve"> განსაკუთრებით მცირე ორგანიზაციებისთვის, სტრატეგია მნიშვნელოვანია ბაზარზე პოზიციონირებისათვის და მომხმარებლისთვის აქტუალობის შესანარჩუნებლად.</w:t>
      </w:r>
    </w:p>
    <w:p w:rsidR="00D51267" w:rsidRPr="00D51267" w:rsidRDefault="00D51267" w:rsidP="00D51267"/>
    <w:p w:rsidR="00D51267" w:rsidRPr="00D51267" w:rsidRDefault="00D51267" w:rsidP="00D51267">
      <w:pPr>
        <w:rPr>
          <w:b/>
          <w:bCs/>
        </w:rPr>
      </w:pPr>
      <w:r w:rsidRPr="00D51267">
        <w:rPr>
          <w:b/>
          <w:bCs/>
        </w:rPr>
        <w:t>6. მომწოდებელთა მართვა (Supplier Management)</w:t>
      </w:r>
    </w:p>
    <w:p w:rsidR="00D51267" w:rsidRPr="00D51267" w:rsidRDefault="00D51267" w:rsidP="00D51267">
      <w:r w:rsidRPr="00D51267">
        <w:t>ამ პრაქტიკის მიზანია ორგანიზაციის მომწოდებლებისა და მათი ეფექტურობის მართვა, რათა უზრუნველყოფილი იყოს ხარისხიანი პროდუქტებისა და სერვისების შეუფერხებელი მიწოდება.</w:t>
      </w:r>
    </w:p>
    <w:p w:rsidR="00D51267" w:rsidRPr="00D51267" w:rsidRDefault="00D51267" w:rsidP="00D51267">
      <w:r w:rsidRPr="00D51267">
        <w:rPr>
          <w:b/>
          <w:bCs/>
        </w:rPr>
        <w:t>რა შედის მომწოდებელთა მართვაში:</w:t>
      </w:r>
    </w:p>
    <w:p w:rsidR="00D51267" w:rsidRPr="00D51267" w:rsidRDefault="00D51267" w:rsidP="00D51267">
      <w:pPr>
        <w:numPr>
          <w:ilvl w:val="0"/>
          <w:numId w:val="12"/>
        </w:numPr>
      </w:pPr>
      <w:r w:rsidRPr="00D51267">
        <w:rPr>
          <w:b/>
          <w:bCs/>
        </w:rPr>
        <w:t>მომწოდებლების სტრატეგიისა და პოლიტიკის შექმნა:</w:t>
      </w:r>
      <w:r w:rsidRPr="00D51267">
        <w:t xml:space="preserve"> განსაზღვრა, თუ რომელი სერვისები უნდა შეიქმნას შიდა რესურსებით და რომელი უნდა იქნას შესყიდული გარე მომწოდებლებისგან.</w:t>
      </w:r>
    </w:p>
    <w:p w:rsidR="00D51267" w:rsidRPr="00D51267" w:rsidRDefault="00D51267" w:rsidP="00D51267">
      <w:pPr>
        <w:numPr>
          <w:ilvl w:val="0"/>
          <w:numId w:val="12"/>
        </w:numPr>
      </w:pPr>
      <w:r w:rsidRPr="00D51267">
        <w:rPr>
          <w:b/>
          <w:bCs/>
        </w:rPr>
        <w:t>მომწოდებლების შერჩევა:</w:t>
      </w:r>
      <w:r w:rsidRPr="00D51267">
        <w:t xml:space="preserve"> პოტენციური პარტნიორების შეფასება მათი შესაძლებლობების, რეპუტაციისა და ფასის მიხედვით.</w:t>
      </w:r>
    </w:p>
    <w:p w:rsidR="00D51267" w:rsidRPr="00D51267" w:rsidRDefault="00D51267" w:rsidP="00D51267">
      <w:pPr>
        <w:numPr>
          <w:ilvl w:val="0"/>
          <w:numId w:val="12"/>
        </w:numPr>
      </w:pPr>
      <w:r w:rsidRPr="00D51267">
        <w:rPr>
          <w:b/>
          <w:bCs/>
        </w:rPr>
        <w:t>კონტრაქტების მართვა:</w:t>
      </w:r>
      <w:r w:rsidRPr="00D51267">
        <w:t xml:space="preserve"> ხელშეკრულებების მომზადება, მოლაპარაკება და მათი პირობების შესრულების კონტროლი.</w:t>
      </w:r>
    </w:p>
    <w:p w:rsidR="00D51267" w:rsidRPr="00D51267" w:rsidRDefault="00D51267" w:rsidP="00D51267">
      <w:pPr>
        <w:numPr>
          <w:ilvl w:val="0"/>
          <w:numId w:val="12"/>
        </w:numPr>
      </w:pPr>
      <w:r w:rsidRPr="00D51267">
        <w:rPr>
          <w:b/>
          <w:bCs/>
        </w:rPr>
        <w:t>მომწოდებლების კატეგორიზაცია:</w:t>
      </w:r>
      <w:r w:rsidRPr="00D51267">
        <w:t xml:space="preserve"> მომწოდებლების დაყოფა მნიშვნელობის მიხედვით (მაგალითად: სტრატეგიული, ტაქტიკური ან საოპერაციო მომწოდებლები).</w:t>
      </w:r>
    </w:p>
    <w:p w:rsidR="00D51267" w:rsidRPr="00D51267" w:rsidRDefault="00D51267" w:rsidP="00D51267">
      <w:pPr>
        <w:numPr>
          <w:ilvl w:val="0"/>
          <w:numId w:val="12"/>
        </w:numPr>
      </w:pPr>
      <w:r w:rsidRPr="00D51267">
        <w:rPr>
          <w:b/>
          <w:bCs/>
        </w:rPr>
        <w:t>ეფექტურობის მონიტორინგი:</w:t>
      </w:r>
      <w:r w:rsidRPr="00D51267">
        <w:t xml:space="preserve"> მუდმივი შემოწმება, ასრულებს თუ არა მომწოდებელი ნაკისრ ვალდებულებებს (SLA-ების მიხედვით).</w:t>
      </w:r>
    </w:p>
    <w:p w:rsidR="00D51267" w:rsidRPr="00D51267" w:rsidRDefault="00D51267" w:rsidP="00D51267">
      <w:pPr>
        <w:numPr>
          <w:ilvl w:val="0"/>
          <w:numId w:val="12"/>
        </w:numPr>
      </w:pPr>
      <w:r w:rsidRPr="00D51267">
        <w:rPr>
          <w:b/>
          <w:bCs/>
        </w:rPr>
        <w:lastRenderedPageBreak/>
        <w:t>ურთიერთობების მართვა:</w:t>
      </w:r>
      <w:r w:rsidRPr="00D51267">
        <w:t xml:space="preserve"> მომწოდებლებთან თანამშრომლობის გაღრმავება და შესაძლო დავების მოგვარება.</w:t>
      </w:r>
    </w:p>
    <w:p w:rsidR="00C31628" w:rsidRPr="00C31628" w:rsidRDefault="00C31628" w:rsidP="00C31628">
      <w:pPr>
        <w:rPr>
          <w:b/>
          <w:bCs/>
        </w:rPr>
      </w:pPr>
      <w:r w:rsidRPr="00C31628">
        <w:rPr>
          <w:b/>
          <w:bCs/>
        </w:rPr>
        <w:t>7. ხელმისაწვდომობის მართვა (Availability Management) და მისი გაზომვა</w:t>
      </w:r>
    </w:p>
    <w:p w:rsidR="00C31628" w:rsidRPr="00C31628" w:rsidRDefault="00C31628" w:rsidP="00C31628">
      <w:r w:rsidRPr="00C31628">
        <w:rPr>
          <w:b/>
          <w:bCs/>
        </w:rPr>
        <w:t>განმარტება:</w:t>
      </w:r>
      <w:r w:rsidRPr="00C31628">
        <w:t xml:space="preserve"> ხელმისაწვდომობის მართვის პრაქტიკის მიზანია უზრუნველყოს, რომ სერვისები პასუხობდნენ ხელმისაწვდომობის შეთანხმებულ დონეებს, რათა დაკმაყოფილდეს მომხმარებლებისა და მომხმარებლების საჭიროებები. ხელმისაწვდომობა (Availability) განისაზღვრება, როგორც IT სერვისის ან კონფიგურაციის ელემენტის უნარი, შეასრულოს შეთანხმებული ფუნქცია მაშინ, როდესაც ეს საჭიროა.</w:t>
      </w:r>
    </w:p>
    <w:p w:rsidR="00CE3AAD" w:rsidRPr="00CE3AAD" w:rsidRDefault="00CE3AAD" w:rsidP="00CE3AAD">
      <w:pPr>
        <w:rPr>
          <w:b/>
          <w:bCs/>
        </w:rPr>
      </w:pPr>
      <w:r w:rsidRPr="00CE3AAD">
        <w:rPr>
          <w:b/>
          <w:bCs/>
        </w:rPr>
        <w:t>გაზომვის პარამეტრები: სერვისების ხელმისაწვდომობა იზომება შემდეგი ძირითადი მაჩვენებლებით:</w:t>
      </w:r>
    </w:p>
    <w:p w:rsidR="00CE3AAD" w:rsidRPr="00CE3AAD" w:rsidRDefault="00CE3AAD" w:rsidP="00CE3AAD">
      <w:pPr>
        <w:numPr>
          <w:ilvl w:val="0"/>
          <w:numId w:val="14"/>
        </w:numPr>
        <w:rPr>
          <w:b/>
          <w:bCs/>
        </w:rPr>
      </w:pPr>
      <w:r w:rsidRPr="00CE3AAD">
        <w:rPr>
          <w:b/>
          <w:bCs/>
        </w:rPr>
        <w:t>Availability % (ხელმისაწვდომობის პროცენტი): გამოითვლება ფორმულით: (შეთანხმებული სერვისის დრო - გათიშვის დრო) / შეთანხმებული სერვისის დრო × 100.</w:t>
      </w:r>
    </w:p>
    <w:p w:rsidR="00CE3AAD" w:rsidRPr="00CE3AAD" w:rsidRDefault="00CE3AAD" w:rsidP="00CE3AAD">
      <w:pPr>
        <w:numPr>
          <w:ilvl w:val="0"/>
          <w:numId w:val="14"/>
        </w:numPr>
        <w:rPr>
          <w:b/>
          <w:bCs/>
        </w:rPr>
      </w:pPr>
      <w:r w:rsidRPr="00CE3AAD">
        <w:rPr>
          <w:b/>
          <w:bCs/>
        </w:rPr>
        <w:t>MTBF (Mean Time Between Failures): საშუალო დრო ხარვეზებს შორის. ეს ზომავს სერვისის საიმედოობას (Reliability).</w:t>
      </w:r>
    </w:p>
    <w:p w:rsidR="00CE3AAD" w:rsidRDefault="00CE3AAD" w:rsidP="00CE3AAD">
      <w:pPr>
        <w:numPr>
          <w:ilvl w:val="0"/>
          <w:numId w:val="14"/>
        </w:numPr>
        <w:rPr>
          <w:b/>
          <w:bCs/>
        </w:rPr>
      </w:pPr>
      <w:r w:rsidRPr="00CE3AAD">
        <w:rPr>
          <w:b/>
          <w:bCs/>
        </w:rPr>
        <w:t>MTRS (Mean Time to Restore Service): სერვისის აღდგენის საშუალო დრო. ეს ზომავს სერვისის აღდგენადობას (Maintainability).</w:t>
      </w:r>
    </w:p>
    <w:p w:rsidR="00CE3AAD" w:rsidRPr="00CE3AAD" w:rsidRDefault="00CE3AAD" w:rsidP="00CE3AAD">
      <w:pPr>
        <w:rPr>
          <w:b/>
          <w:bCs/>
        </w:rPr>
      </w:pPr>
      <w:r w:rsidRPr="00CE3AAD">
        <w:rPr>
          <w:b/>
          <w:bCs/>
        </w:rPr>
        <w:t>8. IT აქტივების ტიპები, აქტივობები და მოთხოვნები</w:t>
      </w:r>
    </w:p>
    <w:p w:rsidR="00CE3AAD" w:rsidRPr="00CE3AAD" w:rsidRDefault="00CE3AAD" w:rsidP="00CE3AAD">
      <w:pPr>
        <w:rPr>
          <w:b/>
          <w:bCs/>
        </w:rPr>
      </w:pPr>
      <w:r w:rsidRPr="00CE3AAD">
        <w:rPr>
          <w:b/>
          <w:bCs/>
        </w:rPr>
        <w:t>IT აქტივი (IT Asset) არის ნებისმიერი ფინანსურად ღირებული კომპონენტი, რომელიც მონაწილეობს IT პროდუქტის ან სერვისის მიწოდებაში.</w:t>
      </w:r>
    </w:p>
    <w:p w:rsidR="00CE3AAD" w:rsidRPr="00CE3AAD" w:rsidRDefault="00CE3AAD" w:rsidP="00CE3AAD">
      <w:pPr>
        <w:rPr>
          <w:b/>
          <w:bCs/>
        </w:rPr>
      </w:pPr>
      <w:r w:rsidRPr="00CE3AAD">
        <w:rPr>
          <w:b/>
          <w:bCs/>
        </w:rPr>
        <w:t>აქტივების ტიპები და მათთან დაკავშირებული მოთხოვნები/</w:t>
      </w:r>
      <w:proofErr w:type="gramStart"/>
      <w:r w:rsidRPr="00CE3AAD">
        <w:rPr>
          <w:b/>
          <w:bCs/>
        </w:rPr>
        <w:t>აქტივობები :</w:t>
      </w:r>
      <w:proofErr w:type="gramEnd"/>
    </w:p>
    <w:p w:rsidR="00CE3AAD" w:rsidRPr="00CE3AAD" w:rsidRDefault="00CE3AAD" w:rsidP="00CE3AAD">
      <w:pPr>
        <w:numPr>
          <w:ilvl w:val="0"/>
          <w:numId w:val="16"/>
        </w:numPr>
        <w:rPr>
          <w:b/>
          <w:bCs/>
        </w:rPr>
      </w:pPr>
      <w:r w:rsidRPr="00CE3AAD">
        <w:rPr>
          <w:b/>
          <w:bCs/>
        </w:rPr>
        <w:t>აპარატურა (Hardware):</w:t>
      </w:r>
    </w:p>
    <w:p w:rsidR="00CE3AAD" w:rsidRPr="00CE3AAD" w:rsidRDefault="00CE3AAD" w:rsidP="00CE3AAD">
      <w:pPr>
        <w:numPr>
          <w:ilvl w:val="1"/>
          <w:numId w:val="16"/>
        </w:numPr>
        <w:rPr>
          <w:b/>
          <w:bCs/>
        </w:rPr>
      </w:pPr>
      <w:r w:rsidRPr="00CE3AAD">
        <w:rPr>
          <w:b/>
          <w:bCs/>
        </w:rPr>
        <w:t>აქტივობები: იდენტიფიცირებისთვის საჭიროა მარკირება (labelling).</w:t>
      </w:r>
    </w:p>
    <w:p w:rsidR="00CE3AAD" w:rsidRPr="00CE3AAD" w:rsidRDefault="00CE3AAD" w:rsidP="00CE3AAD">
      <w:pPr>
        <w:numPr>
          <w:ilvl w:val="1"/>
          <w:numId w:val="16"/>
        </w:numPr>
        <w:rPr>
          <w:b/>
          <w:bCs/>
        </w:rPr>
      </w:pPr>
      <w:r w:rsidRPr="00CE3AAD">
        <w:rPr>
          <w:b/>
          <w:bCs/>
        </w:rPr>
        <w:t>მოთხოვნები: დაცვა ქურდობისგან, დაზიანებისგან და მონაცემთა გაჟონვისგან. საჭიროებს სპეციალურ დამუშავებას ხელახალი გამოყენებისას ან ექსპლუატაციიდან ამოღებისას (მაგ. დისკების განადგურება ინფორმაციული უსაფრთხოების გამო).</w:t>
      </w:r>
    </w:p>
    <w:p w:rsidR="00CE3AAD" w:rsidRPr="00CE3AAD" w:rsidRDefault="00CE3AAD" w:rsidP="00CE3AAD">
      <w:pPr>
        <w:numPr>
          <w:ilvl w:val="0"/>
          <w:numId w:val="16"/>
        </w:numPr>
        <w:rPr>
          <w:b/>
          <w:bCs/>
        </w:rPr>
      </w:pPr>
      <w:r w:rsidRPr="00CE3AAD">
        <w:rPr>
          <w:b/>
          <w:bCs/>
        </w:rPr>
        <w:t>პროგრამული უზრუნველყოფა (Software):</w:t>
      </w:r>
    </w:p>
    <w:p w:rsidR="00CE3AAD" w:rsidRPr="00CE3AAD" w:rsidRDefault="00CE3AAD" w:rsidP="00CE3AAD">
      <w:pPr>
        <w:numPr>
          <w:ilvl w:val="1"/>
          <w:numId w:val="16"/>
        </w:numPr>
        <w:rPr>
          <w:b/>
          <w:bCs/>
        </w:rPr>
      </w:pPr>
      <w:r w:rsidRPr="00CE3AAD">
        <w:rPr>
          <w:b/>
          <w:bCs/>
        </w:rPr>
        <w:t>აქტივობები: ლიცენზიების გამოყენების მუდმივი მონიტორინგი.</w:t>
      </w:r>
    </w:p>
    <w:p w:rsidR="00CE3AAD" w:rsidRPr="00CE3AAD" w:rsidRDefault="00CE3AAD" w:rsidP="00CE3AAD">
      <w:pPr>
        <w:numPr>
          <w:ilvl w:val="1"/>
          <w:numId w:val="16"/>
        </w:numPr>
        <w:rPr>
          <w:b/>
          <w:bCs/>
        </w:rPr>
      </w:pPr>
      <w:r w:rsidRPr="00CE3AAD">
        <w:rPr>
          <w:b/>
          <w:bCs/>
        </w:rPr>
        <w:lastRenderedPageBreak/>
        <w:t>მოთხოვნები: დაცვა უკანონო კოპირებისგან. ორგანიზაციამ უნდა უზრუნველყოს ლიცენზიების შესაბამისობა (compliance), რათა თავიდან აიცილოს ჯარიმები ვენდორების აუდიტის დროს.</w:t>
      </w:r>
    </w:p>
    <w:p w:rsidR="00CE3AAD" w:rsidRPr="00CE3AAD" w:rsidRDefault="00CE3AAD" w:rsidP="00CE3AAD">
      <w:pPr>
        <w:numPr>
          <w:ilvl w:val="0"/>
          <w:numId w:val="16"/>
        </w:numPr>
        <w:rPr>
          <w:b/>
          <w:bCs/>
        </w:rPr>
      </w:pPr>
      <w:r w:rsidRPr="00CE3AAD">
        <w:rPr>
          <w:b/>
          <w:bCs/>
        </w:rPr>
        <w:t>ღრუბლოვანი სერვისები (Cloud Services):</w:t>
      </w:r>
    </w:p>
    <w:p w:rsidR="00CE3AAD" w:rsidRPr="00CE3AAD" w:rsidRDefault="00CE3AAD" w:rsidP="00CE3AAD">
      <w:pPr>
        <w:numPr>
          <w:ilvl w:val="1"/>
          <w:numId w:val="16"/>
        </w:numPr>
        <w:rPr>
          <w:b/>
          <w:bCs/>
        </w:rPr>
      </w:pPr>
      <w:r w:rsidRPr="00CE3AAD">
        <w:rPr>
          <w:b/>
          <w:bCs/>
        </w:rPr>
        <w:t>აქტივობები: ხარჯების კონტროლი და მოხმარების მონიტორინგი.</w:t>
      </w:r>
    </w:p>
    <w:p w:rsidR="00CE3AAD" w:rsidRPr="00CE3AAD" w:rsidRDefault="00CE3AAD" w:rsidP="00CE3AAD">
      <w:pPr>
        <w:numPr>
          <w:ilvl w:val="1"/>
          <w:numId w:val="16"/>
        </w:numPr>
        <w:rPr>
          <w:b/>
          <w:bCs/>
        </w:rPr>
      </w:pPr>
      <w:r w:rsidRPr="00CE3AAD">
        <w:rPr>
          <w:b/>
          <w:bCs/>
        </w:rPr>
        <w:t>მოთხოვნები: რესურსების მართვა ისევე, როგორც სხვა IT აქტივების შემთხვევაში, რათა ხარჯები არ გახდეს უკონტროლო მცირე, მაგრამ მრავალრიცხოვანი ტრანზაქციების გამო.</w:t>
      </w:r>
    </w:p>
    <w:p w:rsidR="00CE3AAD" w:rsidRPr="00CE3AAD" w:rsidRDefault="00CE3AAD" w:rsidP="00CE3AAD">
      <w:pPr>
        <w:numPr>
          <w:ilvl w:val="0"/>
          <w:numId w:val="16"/>
        </w:numPr>
        <w:rPr>
          <w:b/>
          <w:bCs/>
        </w:rPr>
      </w:pPr>
      <w:r w:rsidRPr="00CE3AAD">
        <w:rPr>
          <w:b/>
          <w:bCs/>
        </w:rPr>
        <w:t>ქსელური აქტივები და კლიენტის მოწყობილობები:</w:t>
      </w:r>
    </w:p>
    <w:p w:rsidR="00CE3AAD" w:rsidRPr="00CE3AAD" w:rsidRDefault="00CE3AAD" w:rsidP="00CE3AAD">
      <w:pPr>
        <w:numPr>
          <w:ilvl w:val="1"/>
          <w:numId w:val="16"/>
        </w:numPr>
        <w:rPr>
          <w:b/>
          <w:bCs/>
        </w:rPr>
      </w:pPr>
      <w:r w:rsidRPr="00CE3AAD">
        <w:rPr>
          <w:b/>
          <w:bCs/>
        </w:rPr>
        <w:t>აქტივობები: ინვენტარიზაცია და აქტივების რეესტრში (Asset Register) აღრიცხვა.</w:t>
      </w:r>
    </w:p>
    <w:p w:rsidR="00CE3AAD" w:rsidRPr="00CE3AAD" w:rsidRDefault="00CE3AAD" w:rsidP="00CE3AAD">
      <w:pPr>
        <w:numPr>
          <w:ilvl w:val="1"/>
          <w:numId w:val="16"/>
        </w:numPr>
        <w:rPr>
          <w:b/>
          <w:bCs/>
        </w:rPr>
      </w:pPr>
      <w:r w:rsidRPr="00CE3AAD">
        <w:rPr>
          <w:b/>
          <w:bCs/>
        </w:rPr>
        <w:t>მოთხოვნები: ზუსტი ინფორმაცია მათ ადგილმდებარეობასა და სტატუსზე.</w:t>
      </w:r>
    </w:p>
    <w:p w:rsidR="00CE3AAD" w:rsidRPr="00CE3AAD" w:rsidRDefault="00CE3AAD" w:rsidP="00CE3AAD">
      <w:pPr>
        <w:rPr>
          <w:b/>
          <w:bCs/>
        </w:rPr>
      </w:pPr>
      <w:r w:rsidRPr="00CE3AAD">
        <w:rPr>
          <w:b/>
          <w:bCs/>
        </w:rPr>
        <w:t>IT აქტივების მართვის (ITAM) ძირითადი აქტივობები მოიცავს: აქტივების სრული სასიცოცხლო ციკლის დაგეგმვასა და მართვას (შესყიდვა, გამოყენება, ექსპლუატაციიდან ამოღება), რათა მოხდეს ღირებულების მაქსიმიზაცია და ხარჯების კონტროლი.</w:t>
      </w:r>
    </w:p>
    <w:p w:rsidR="00CE3AAD" w:rsidRPr="00CE3AAD" w:rsidRDefault="00CE3AAD" w:rsidP="00CE3AAD">
      <w:pPr>
        <w:rPr>
          <w:b/>
          <w:bCs/>
        </w:rPr>
      </w:pPr>
    </w:p>
    <w:p w:rsidR="00CE3AAD" w:rsidRPr="00CE3AAD" w:rsidRDefault="00CE3AAD" w:rsidP="00CE3AAD">
      <w:pPr>
        <w:rPr>
          <w:b/>
          <w:bCs/>
        </w:rPr>
      </w:pPr>
      <w:r w:rsidRPr="00CE3AAD">
        <w:rPr>
          <w:b/>
          <w:bCs/>
        </w:rPr>
        <w:t>9. პრობლემების მართვის ფაზები (Phases of Problem Management)</w:t>
      </w:r>
    </w:p>
    <w:p w:rsidR="00CE3AAD" w:rsidRPr="00CE3AAD" w:rsidRDefault="00CE3AAD" w:rsidP="00CE3AAD">
      <w:r w:rsidRPr="00CE3AAD">
        <w:t>პრობლემების მართვის პრაქტიკა შედგება სამი მკაფიო ფაზისგან [გვერდი 135]:</w:t>
      </w:r>
    </w:p>
    <w:p w:rsidR="00CE3AAD" w:rsidRPr="00CE3AAD" w:rsidRDefault="00CE3AAD" w:rsidP="00CE3AAD">
      <w:pPr>
        <w:numPr>
          <w:ilvl w:val="0"/>
          <w:numId w:val="15"/>
        </w:numPr>
      </w:pPr>
      <w:r w:rsidRPr="00CE3AAD">
        <w:rPr>
          <w:b/>
          <w:bCs/>
        </w:rPr>
        <w:t>პრობლემის იდენტიფიცირება (Problem identification):</w:t>
      </w:r>
    </w:p>
    <w:p w:rsidR="00CE3AAD" w:rsidRPr="00CE3AAD" w:rsidRDefault="00CE3AAD" w:rsidP="00CE3AAD">
      <w:pPr>
        <w:numPr>
          <w:ilvl w:val="1"/>
          <w:numId w:val="15"/>
        </w:numPr>
      </w:pPr>
      <w:r w:rsidRPr="00CE3AAD">
        <w:t>აქ ხდება პოტენციური პრობლემების აღმოჩენა.</w:t>
      </w:r>
    </w:p>
    <w:p w:rsidR="00CE3AAD" w:rsidRPr="00CE3AAD" w:rsidRDefault="00CE3AAD" w:rsidP="00CE3AAD">
      <w:pPr>
        <w:numPr>
          <w:ilvl w:val="1"/>
          <w:numId w:val="15"/>
        </w:numPr>
      </w:pPr>
      <w:r w:rsidRPr="00CE3AAD">
        <w:t>აქტივობები მოიცავს: ინციდენტების ტენდენციების ანალიზს, განმეორებადი ინციდენტების იდენტიფიცირებას, მომწოდებლებისგან ინფორმაციის მიღებას და ა.შ.</w:t>
      </w:r>
    </w:p>
    <w:p w:rsidR="00CE3AAD" w:rsidRPr="00CE3AAD" w:rsidRDefault="00CE3AAD" w:rsidP="00CE3AAD">
      <w:pPr>
        <w:numPr>
          <w:ilvl w:val="0"/>
          <w:numId w:val="15"/>
        </w:numPr>
      </w:pPr>
      <w:r w:rsidRPr="00CE3AAD">
        <w:rPr>
          <w:b/>
          <w:bCs/>
        </w:rPr>
        <w:t>პრობლემის კონტროლი (Problem control):</w:t>
      </w:r>
    </w:p>
    <w:p w:rsidR="00CE3AAD" w:rsidRPr="00CE3AAD" w:rsidRDefault="00CE3AAD" w:rsidP="00CE3AAD">
      <w:pPr>
        <w:numPr>
          <w:ilvl w:val="1"/>
          <w:numId w:val="15"/>
        </w:numPr>
      </w:pPr>
      <w:r w:rsidRPr="00CE3AAD">
        <w:t>ეს ფაზა მოიცავს პრობლემების ანალიზს და პრიორიტეტიზაციას.</w:t>
      </w:r>
    </w:p>
    <w:p w:rsidR="00CE3AAD" w:rsidRPr="00CE3AAD" w:rsidRDefault="00CE3AAD" w:rsidP="00CE3AAD">
      <w:pPr>
        <w:numPr>
          <w:ilvl w:val="1"/>
          <w:numId w:val="15"/>
        </w:numPr>
      </w:pPr>
      <w:r w:rsidRPr="00CE3AAD">
        <w:t xml:space="preserve">მიზანია დადგინდეს </w:t>
      </w:r>
      <w:r w:rsidRPr="00CE3AAD">
        <w:rPr>
          <w:b/>
          <w:bCs/>
        </w:rPr>
        <w:t>ძირეული მიზეზი (Root Cause)</w:t>
      </w:r>
      <w:r w:rsidRPr="00CE3AAD">
        <w:t>.</w:t>
      </w:r>
    </w:p>
    <w:p w:rsidR="00CE3AAD" w:rsidRPr="00CE3AAD" w:rsidRDefault="00CE3AAD" w:rsidP="00CE3AAD">
      <w:pPr>
        <w:numPr>
          <w:ilvl w:val="1"/>
          <w:numId w:val="15"/>
        </w:numPr>
      </w:pPr>
      <w:r w:rsidRPr="00CE3AAD">
        <w:t xml:space="preserve">აქ ხდება </w:t>
      </w:r>
      <w:r w:rsidRPr="00CE3AAD">
        <w:rPr>
          <w:b/>
          <w:bCs/>
        </w:rPr>
        <w:t>Workaround</w:t>
      </w:r>
      <w:r w:rsidRPr="00CE3AAD">
        <w:t xml:space="preserve">-ების (დროებითი გამოსავალი) შემუშავება და დოკუმენტირება „ცნობილი </w:t>
      </w:r>
      <w:proofErr w:type="gramStart"/>
      <w:r w:rsidRPr="00CE3AAD">
        <w:t>შეცდომების“ (</w:t>
      </w:r>
      <w:proofErr w:type="gramEnd"/>
      <w:r w:rsidRPr="00CE3AAD">
        <w:t>Known Errors) ბაზაში.</w:t>
      </w:r>
    </w:p>
    <w:p w:rsidR="00CE3AAD" w:rsidRPr="00CE3AAD" w:rsidRDefault="00CE3AAD" w:rsidP="00CE3AAD">
      <w:pPr>
        <w:numPr>
          <w:ilvl w:val="0"/>
          <w:numId w:val="15"/>
        </w:numPr>
      </w:pPr>
      <w:r w:rsidRPr="00CE3AAD">
        <w:rPr>
          <w:b/>
          <w:bCs/>
        </w:rPr>
        <w:lastRenderedPageBreak/>
        <w:t>შეცდომის კონტროლი (Error control):</w:t>
      </w:r>
    </w:p>
    <w:p w:rsidR="00CE3AAD" w:rsidRPr="00CE3AAD" w:rsidRDefault="00CE3AAD" w:rsidP="00CE3AAD">
      <w:pPr>
        <w:numPr>
          <w:ilvl w:val="1"/>
          <w:numId w:val="15"/>
        </w:numPr>
      </w:pPr>
      <w:r w:rsidRPr="00CE3AAD">
        <w:t>ამ ფაზაში ხდება მუდმივი გადაწყვეტის (Permanent Solution) მოძიება.</w:t>
      </w:r>
    </w:p>
    <w:p w:rsidR="00CE3AAD" w:rsidRPr="00CE3AAD" w:rsidRDefault="00CE3AAD" w:rsidP="00CE3AAD">
      <w:pPr>
        <w:numPr>
          <w:ilvl w:val="1"/>
          <w:numId w:val="15"/>
        </w:numPr>
      </w:pPr>
      <w:r w:rsidRPr="00CE3AAD">
        <w:t>თუ გამოსავალი საჭიროებს ცვლილებას, ინიცირდება ცვლილების მოთხოვნა (Change Request).</w:t>
      </w:r>
    </w:p>
    <w:p w:rsidR="00CE3AAD" w:rsidRPr="00CE3AAD" w:rsidRDefault="00CE3AAD" w:rsidP="00CE3AAD">
      <w:pPr>
        <w:numPr>
          <w:ilvl w:val="1"/>
          <w:numId w:val="15"/>
        </w:numPr>
      </w:pPr>
      <w:r w:rsidRPr="00CE3AAD">
        <w:t>ასევე ხდება ადრე შემუშავებული Workaround-ების გადახედვა მათი ეფექტურობის შესაფასებლად.</w:t>
      </w:r>
    </w:p>
    <w:p w:rsidR="00CE3AAD" w:rsidRPr="00CE3AAD" w:rsidRDefault="00CE3AAD" w:rsidP="00CE3AAD">
      <w:pPr>
        <w:rPr>
          <w:b/>
          <w:bCs/>
        </w:rPr>
      </w:pPr>
      <w:r w:rsidRPr="00CE3AAD">
        <w:rPr>
          <w:b/>
          <w:bCs/>
        </w:rPr>
        <w:t>10. კონფიგურაციის ელემენტების (CI) მართვა</w:t>
      </w:r>
    </w:p>
    <w:p w:rsidR="00CE3AAD" w:rsidRPr="00CE3AAD" w:rsidRDefault="00CE3AAD" w:rsidP="00CE3AAD">
      <w:r w:rsidRPr="00CE3AAD">
        <w:t>კონფიგურაციის მართვის (Service Configuration Management) მიზანია უზრუნველყოს ზუსტი ინფორმაცია სერვისების კონფიგურაციისა და მათი შემადგენელი ელემენტების (CI) შესახებ [გვერდი 142].</w:t>
      </w:r>
    </w:p>
    <w:p w:rsidR="00CE3AAD" w:rsidRPr="00CE3AAD" w:rsidRDefault="00CE3AAD" w:rsidP="00CE3AAD">
      <w:r w:rsidRPr="00CE3AAD">
        <w:rPr>
          <w:b/>
          <w:bCs/>
        </w:rPr>
        <w:t>მართვის პროცესი მოიცავს:</w:t>
      </w:r>
    </w:p>
    <w:p w:rsidR="00CE3AAD" w:rsidRPr="00CE3AAD" w:rsidRDefault="00CE3AAD" w:rsidP="00CE3AAD">
      <w:pPr>
        <w:numPr>
          <w:ilvl w:val="0"/>
          <w:numId w:val="17"/>
        </w:numPr>
      </w:pPr>
      <w:r w:rsidRPr="00CE3AAD">
        <w:rPr>
          <w:b/>
          <w:bCs/>
        </w:rPr>
        <w:t>CI-ების განსაზღვრა:</w:t>
      </w:r>
      <w:r w:rsidRPr="00CE3AAD">
        <w:t xml:space="preserve"> უნდა დადგინდეს, რა ტიპის ელემენტები ჩაითვლება CI-ად (აპარატურა, პროგრამული უზრუნველყოფა, დოკუმენტაცია, ადამიანებიც კი).</w:t>
      </w:r>
    </w:p>
    <w:p w:rsidR="00CE3AAD" w:rsidRPr="00CE3AAD" w:rsidRDefault="00CE3AAD" w:rsidP="00CE3AAD">
      <w:pPr>
        <w:numPr>
          <w:ilvl w:val="0"/>
          <w:numId w:val="17"/>
        </w:numPr>
      </w:pPr>
      <w:r w:rsidRPr="00CE3AAD">
        <w:rPr>
          <w:b/>
          <w:bCs/>
        </w:rPr>
        <w:t>ურთიერთდამოკიდებულებები:</w:t>
      </w:r>
      <w:r w:rsidRPr="00CE3AAD">
        <w:t xml:space="preserve"> პროცესი აღწერს არა მხოლოდ ცალკეულ ერთეულებს, არამედ მათ შორის კავშირებს (მაგალითად: ეს აპლიკაცია მუშაობს ამ სერვერზე).</w:t>
      </w:r>
    </w:p>
    <w:p w:rsidR="00CE3AAD" w:rsidRPr="00CE3AAD" w:rsidRDefault="00CE3AAD" w:rsidP="00CE3AAD">
      <w:pPr>
        <w:numPr>
          <w:ilvl w:val="0"/>
          <w:numId w:val="17"/>
        </w:numPr>
      </w:pPr>
      <w:r w:rsidRPr="00CE3AAD">
        <w:rPr>
          <w:b/>
          <w:bCs/>
        </w:rPr>
        <w:t>ინფორმაციის შენახვა:</w:t>
      </w:r>
      <w:r w:rsidRPr="00CE3AAD">
        <w:t xml:space="preserve"> მონაცემები ინახება </w:t>
      </w:r>
      <w:r w:rsidRPr="00CE3AAD">
        <w:rPr>
          <w:b/>
          <w:bCs/>
        </w:rPr>
        <w:t>კონფიგურაციის მართვის სისტემაში (CMS)</w:t>
      </w:r>
      <w:r w:rsidRPr="00CE3AAD">
        <w:t>, რომელიც შეიძლება შედგებოდეს ერთი ან რამდენიმე მონაცემთა ბაზისგან (CMDB).</w:t>
      </w:r>
    </w:p>
    <w:p w:rsidR="00CE3AAD" w:rsidRPr="00CE3AAD" w:rsidRDefault="00CE3AAD" w:rsidP="00CE3AAD">
      <w:pPr>
        <w:numPr>
          <w:ilvl w:val="0"/>
          <w:numId w:val="17"/>
        </w:numPr>
      </w:pPr>
      <w:r w:rsidRPr="00CE3AAD">
        <w:rPr>
          <w:b/>
          <w:bCs/>
        </w:rPr>
        <w:t>მუდმივი განახლება:</w:t>
      </w:r>
      <w:r w:rsidRPr="00CE3AAD">
        <w:t xml:space="preserve"> ნებისმიერი ცვლილება ინფრასტრუქტურაში დაუყოვნებლივ უნდა აისახოს CMS-ში, რათა ინფორმაცია ყოველთვის აქტუალური იყოს.</w:t>
      </w:r>
    </w:p>
    <w:p w:rsidR="00CE3AAD" w:rsidRPr="00CE3AAD" w:rsidRDefault="00CE3AAD" w:rsidP="00CE3AAD">
      <w:pPr>
        <w:rPr>
          <w:b/>
          <w:bCs/>
        </w:rPr>
      </w:pPr>
      <w:r w:rsidRPr="00CE3AAD">
        <w:rPr>
          <w:b/>
          <w:bCs/>
        </w:rPr>
        <w:t>11. სერვისის დიზაინის მართვა (Service Design)</w:t>
      </w:r>
    </w:p>
    <w:p w:rsidR="00CE3AAD" w:rsidRPr="00CE3AAD" w:rsidRDefault="00CE3AAD" w:rsidP="00CE3AAD">
      <w:r w:rsidRPr="00CE3AAD">
        <w:t>სერვისის დიზაინის მიზანია დააპროექტოს პროდუქტები და სერვისები, რომლებიც იქნება გამოსადეგი (fit for purpose) და გამოსაყენებელი (fit for use)</w:t>
      </w:r>
      <w:r>
        <w:t>.</w:t>
      </w:r>
    </w:p>
    <w:p w:rsidR="00CE3AAD" w:rsidRPr="00CE3AAD" w:rsidRDefault="00CE3AAD" w:rsidP="00CE3AAD">
      <w:pPr>
        <w:rPr>
          <w:b/>
          <w:bCs/>
        </w:rPr>
      </w:pPr>
      <w:r w:rsidRPr="00CE3AAD">
        <w:rPr>
          <w:b/>
          <w:bCs/>
        </w:rPr>
        <w:t>პროცესის აღწერა: სერვისის დიზაინის მიზანია შექმნას ბიზნესის საჭიროებებზე მორგებული სერვისები. პროცესი მოიცავს:</w:t>
      </w:r>
    </w:p>
    <w:p w:rsidR="00CE3AAD" w:rsidRPr="00CE3AAD" w:rsidRDefault="00CE3AAD" w:rsidP="00CE3AAD">
      <w:pPr>
        <w:numPr>
          <w:ilvl w:val="0"/>
          <w:numId w:val="20"/>
        </w:numPr>
        <w:rPr>
          <w:b/>
          <w:bCs/>
        </w:rPr>
      </w:pPr>
      <w:r w:rsidRPr="00CE3AAD">
        <w:rPr>
          <w:b/>
          <w:bCs/>
        </w:rPr>
        <w:t>მომხმარებელზე ორიენტირებას: დიზაინი ეფუძნება მომხმარებლის გამოცდილებას (UX) და მის „</w:t>
      </w:r>
      <w:proofErr w:type="gramStart"/>
      <w:r w:rsidRPr="00CE3AAD">
        <w:rPr>
          <w:b/>
          <w:bCs/>
        </w:rPr>
        <w:t>მოგზაურობას“ (</w:t>
      </w:r>
      <w:proofErr w:type="gramEnd"/>
      <w:r w:rsidRPr="00CE3AAD">
        <w:rPr>
          <w:b/>
          <w:bCs/>
        </w:rPr>
        <w:t>Customer Journey).</w:t>
      </w:r>
    </w:p>
    <w:p w:rsidR="00CE3AAD" w:rsidRPr="00CE3AAD" w:rsidRDefault="00CE3AAD" w:rsidP="00CE3AAD">
      <w:pPr>
        <w:numPr>
          <w:ilvl w:val="0"/>
          <w:numId w:val="20"/>
        </w:numPr>
        <w:rPr>
          <w:b/>
          <w:bCs/>
        </w:rPr>
      </w:pPr>
      <w:r w:rsidRPr="00CE3AAD">
        <w:rPr>
          <w:b/>
          <w:bCs/>
        </w:rPr>
        <w:t>ჰოლისტიკურ მიდგომას: ითვალისწინებს მართვის ოთხივე განზომილებას (ადამიანები, ტექნოლოგია, პარტნიორები, პროცესები).</w:t>
      </w:r>
    </w:p>
    <w:p w:rsidR="00CE3AAD" w:rsidRPr="00CE3AAD" w:rsidRDefault="00CE3AAD" w:rsidP="00CE3AAD">
      <w:pPr>
        <w:numPr>
          <w:ilvl w:val="0"/>
          <w:numId w:val="20"/>
        </w:numPr>
        <w:rPr>
          <w:b/>
          <w:bCs/>
        </w:rPr>
      </w:pPr>
      <w:r w:rsidRPr="00CE3AAD">
        <w:rPr>
          <w:b/>
          <w:bCs/>
        </w:rPr>
        <w:lastRenderedPageBreak/>
        <w:t>თავსებადობას: უზრუნველყოფს, რომ ახალი სერვისი ეფექტურად ჩაეწეროს ორგანიზაციის არსებულ ეკოსისტემაში.</w:t>
      </w:r>
    </w:p>
    <w:p w:rsidR="00CE3AAD" w:rsidRPr="00CE3AAD" w:rsidRDefault="00CE3AAD" w:rsidP="00CE3AAD">
      <w:pPr>
        <w:numPr>
          <w:ilvl w:val="0"/>
          <w:numId w:val="20"/>
        </w:numPr>
        <w:rPr>
          <w:b/>
          <w:bCs/>
        </w:rPr>
      </w:pPr>
      <w:r w:rsidRPr="00CE3AAD">
        <w:rPr>
          <w:b/>
          <w:bCs/>
        </w:rPr>
        <w:t>დაგეგმვას: დიზაინის აქტივობების კოორდინაციას, რათა პროდუქტი დროულად იყოს მზად ტრანზიციისთვის.</w:t>
      </w:r>
    </w:p>
    <w:p w:rsidR="00CE3AAD" w:rsidRPr="00CE3AAD" w:rsidRDefault="00CE3AAD" w:rsidP="00CE3AAD">
      <w:r w:rsidRPr="00CE3AAD">
        <w:t xml:space="preserve">დიზაინის დროს აუცილებელია </w:t>
      </w:r>
      <w:r w:rsidRPr="00CE3AAD">
        <w:rPr>
          <w:b/>
          <w:bCs/>
        </w:rPr>
        <w:t>ოთხივე განზომილების</w:t>
      </w:r>
      <w:r w:rsidRPr="00CE3AAD">
        <w:t xml:space="preserve"> გათვალისწინება, რათა სერვისი იყოს ჰოლისტიკური და სიცოცხლისუნარიანი.</w:t>
      </w:r>
    </w:p>
    <w:p w:rsidR="00CE3AAD" w:rsidRPr="00CE3AAD" w:rsidRDefault="00CE3AAD" w:rsidP="00CE3AAD">
      <w:pPr>
        <w:rPr>
          <w:b/>
          <w:bCs/>
        </w:rPr>
      </w:pPr>
      <w:r w:rsidRPr="00CE3AAD">
        <w:rPr>
          <w:b/>
          <w:bCs/>
        </w:rPr>
        <w:t>12. სერვისის მიწოდების შეფასება, კონტროლი და მართვა (Service Level Management)</w:t>
      </w:r>
    </w:p>
    <w:p w:rsidR="00CE3AAD" w:rsidRPr="00CE3AAD" w:rsidRDefault="00CE3AAD" w:rsidP="00CE3AAD">
      <w:r w:rsidRPr="00CE3AAD">
        <w:t>ეს პროცესი უზრუნველყოფს, რომ სერვისის მიწოდება შეესაბამებოდეს ბიზნესის საჭიროებებს.</w:t>
      </w:r>
    </w:p>
    <w:p w:rsidR="00CE3AAD" w:rsidRPr="00CE3AAD" w:rsidRDefault="00CE3AAD" w:rsidP="00CE3AAD">
      <w:pPr>
        <w:numPr>
          <w:ilvl w:val="0"/>
          <w:numId w:val="19"/>
        </w:numPr>
      </w:pPr>
      <w:r w:rsidRPr="00CE3AAD">
        <w:rPr>
          <w:b/>
          <w:bCs/>
        </w:rPr>
        <w:t>აღწერა:</w:t>
      </w:r>
      <w:r w:rsidRPr="00CE3AAD">
        <w:t xml:space="preserve"> სერვისის დონის მართვის (Service Level Management) პრაქტიკა ადგენს სერვისების სამიზნე მაჩვენებლებს და ახორციელებს მათ მონიტორინგს. ის უზრუნველყოფს, რომ სერვისები მიეწოდებოდეს შეთანხმებული ხარისხით.</w:t>
      </w:r>
    </w:p>
    <w:p w:rsidR="00CE3AAD" w:rsidRPr="00CE3AAD" w:rsidRDefault="00CE3AAD" w:rsidP="00CE3AAD">
      <w:pPr>
        <w:numPr>
          <w:ilvl w:val="0"/>
          <w:numId w:val="19"/>
        </w:numPr>
      </w:pPr>
      <w:r w:rsidRPr="00CE3AAD">
        <w:rPr>
          <w:b/>
          <w:bCs/>
        </w:rPr>
        <w:t>SLA (Service Level Agreement):</w:t>
      </w:r>
      <w:r w:rsidRPr="00CE3AAD">
        <w:t xml:space="preserve"> ეს არის წერილობითი შეთანხმება სერვისის პროვაიდერსა და მომხმარებელს შორის, რომელიც განსაზღვრავს მოთხოვნილ სერვისებს და მათ სამიზნე დონეებს.</w:t>
      </w:r>
    </w:p>
    <w:p w:rsidR="00CE3AAD" w:rsidRPr="00CE3AAD" w:rsidRDefault="00CE3AAD" w:rsidP="00CE3AAD">
      <w:pPr>
        <w:numPr>
          <w:ilvl w:val="0"/>
          <w:numId w:val="19"/>
        </w:numPr>
      </w:pPr>
      <w:r w:rsidRPr="00CE3AAD">
        <w:rPr>
          <w:b/>
          <w:bCs/>
        </w:rPr>
        <w:t>მნიშვნელოვანი ასპექტი:</w:t>
      </w:r>
      <w:r w:rsidRPr="00CE3AAD">
        <w:t xml:space="preserve"> ITIL 4 ხაზს უსვამს, რომ SLA უნდა ეფუძნებოდეს მომხმარებლის რეალურ გამოცდილებას და ბიზნეს შედეგებს და არა მხოლოდ მშრალ ტექნიკურ მეტრიკებს (ე.წ. „Watermelon </w:t>
      </w:r>
      <w:proofErr w:type="gramStart"/>
      <w:r w:rsidRPr="00CE3AAD">
        <w:t>Effect“</w:t>
      </w:r>
      <w:proofErr w:type="gramEnd"/>
      <w:r w:rsidRPr="00CE3AAD">
        <w:t>-ის თავიდან ასაცილებლად).</w:t>
      </w:r>
    </w:p>
    <w:p w:rsidR="00CE3AAD" w:rsidRPr="00CE3AAD" w:rsidRDefault="00CE3AAD" w:rsidP="00CE3AAD">
      <w:pPr>
        <w:rPr>
          <w:b/>
          <w:bCs/>
        </w:rPr>
      </w:pPr>
      <w:r w:rsidRPr="00CE3AAD">
        <w:rPr>
          <w:b/>
          <w:bCs/>
        </w:rPr>
        <w:t>13. სერვის მოთხოვნები (Service Request Management)</w:t>
      </w:r>
    </w:p>
    <w:p w:rsidR="00CE3AAD" w:rsidRPr="00CE3AAD" w:rsidRDefault="00CE3AAD" w:rsidP="00CE3AAD">
      <w:pPr>
        <w:numPr>
          <w:ilvl w:val="0"/>
          <w:numId w:val="21"/>
        </w:numPr>
      </w:pPr>
      <w:r w:rsidRPr="00CE3AAD">
        <w:rPr>
          <w:b/>
          <w:bCs/>
        </w:rPr>
        <w:t>რას მოიცავს:</w:t>
      </w:r>
      <w:r w:rsidRPr="00CE3AAD">
        <w:t xml:space="preserve"> სერვის მოთხოვნა არის მომხმარებლის მიერ ინიცირებული მოთხოვნა წინასწარ შეთანხმებული აქტივობის შესრულებაზე. მაგალითად:</w:t>
      </w:r>
    </w:p>
    <w:p w:rsidR="00CE3AAD" w:rsidRPr="00CE3AAD" w:rsidRDefault="00CE3AAD" w:rsidP="00CE3AAD">
      <w:pPr>
        <w:numPr>
          <w:ilvl w:val="1"/>
          <w:numId w:val="21"/>
        </w:numPr>
      </w:pPr>
      <w:r w:rsidRPr="00CE3AAD">
        <w:t>ინფორმაციის მოთხოვნა (მაგ. როგორ გამოვიყენო პრინტერი?);</w:t>
      </w:r>
    </w:p>
    <w:p w:rsidR="00CE3AAD" w:rsidRPr="00CE3AAD" w:rsidRDefault="00CE3AAD" w:rsidP="00CE3AAD">
      <w:pPr>
        <w:numPr>
          <w:ilvl w:val="1"/>
          <w:numId w:val="21"/>
        </w:numPr>
      </w:pPr>
      <w:r w:rsidRPr="00CE3AAD">
        <w:t>წვდომის მოთხოვნა (მაგ. ფაილზე წვდომის უფლება);</w:t>
      </w:r>
    </w:p>
    <w:p w:rsidR="00CE3AAD" w:rsidRPr="00CE3AAD" w:rsidRDefault="00CE3AAD" w:rsidP="00CE3AAD">
      <w:pPr>
        <w:numPr>
          <w:ilvl w:val="1"/>
          <w:numId w:val="21"/>
        </w:numPr>
      </w:pPr>
      <w:r w:rsidRPr="00CE3AAD">
        <w:t>რესურსის მოთხოვნა (მაგ. ახალი ლეპტოპის მიღება);</w:t>
      </w:r>
    </w:p>
    <w:p w:rsidR="00CE3AAD" w:rsidRDefault="00CE3AAD" w:rsidP="00CE3AAD">
      <w:pPr>
        <w:pStyle w:val="NormalWeb"/>
        <w:numPr>
          <w:ilvl w:val="1"/>
          <w:numId w:val="21"/>
        </w:numPr>
      </w:pPr>
      <w:r w:rsidRPr="00CE3AAD">
        <w:rPr>
          <w:rFonts w:ascii="Sylfaen" w:hAnsi="Sylfaen" w:cs="Sylfaen"/>
        </w:rPr>
        <w:t>უკუკავშირი</w:t>
      </w:r>
      <w:r w:rsidRPr="00CE3AAD">
        <w:t>:</w:t>
      </w:r>
      <w:r>
        <w:t xml:space="preserve"> </w:t>
      </w:r>
      <w:r>
        <w:rPr>
          <w:rFonts w:ascii="Sylfaen" w:hAnsi="Sylfaen" w:cs="Sylfaen"/>
        </w:rPr>
        <w:t>საჩივრები</w:t>
      </w:r>
      <w:r>
        <w:t xml:space="preserve"> </w:t>
      </w:r>
      <w:r>
        <w:rPr>
          <w:rFonts w:ascii="Sylfaen" w:hAnsi="Sylfaen" w:cs="Sylfaen"/>
        </w:rPr>
        <w:t>და</w:t>
      </w:r>
      <w:r>
        <w:t xml:space="preserve"> </w:t>
      </w:r>
      <w:r>
        <w:rPr>
          <w:rFonts w:ascii="Sylfaen" w:hAnsi="Sylfaen" w:cs="Sylfaen"/>
        </w:rPr>
        <w:t>კომპლიმენტები</w:t>
      </w:r>
      <w:r>
        <w:t>.</w:t>
      </w:r>
    </w:p>
    <w:p w:rsidR="00CE3AAD" w:rsidRPr="00CE3AAD" w:rsidRDefault="00CE3AAD" w:rsidP="00CE3AAD">
      <w:pPr>
        <w:numPr>
          <w:ilvl w:val="0"/>
          <w:numId w:val="21"/>
        </w:numPr>
      </w:pPr>
      <w:r w:rsidRPr="00CE3AAD">
        <w:rPr>
          <w:b/>
          <w:bCs/>
        </w:rPr>
        <w:t>წარმატებული მართვის ინსტრუქციები:</w:t>
      </w:r>
    </w:p>
    <w:p w:rsidR="00CE3AAD" w:rsidRPr="00CE3AAD" w:rsidRDefault="00CE3AAD" w:rsidP="00CE3AAD">
      <w:pPr>
        <w:numPr>
          <w:ilvl w:val="1"/>
          <w:numId w:val="22"/>
        </w:numPr>
      </w:pPr>
      <w:r w:rsidRPr="00CE3AAD">
        <w:rPr>
          <w:b/>
          <w:bCs/>
        </w:rPr>
        <w:t>ავტომატიზაცია:</w:t>
      </w:r>
      <w:r w:rsidRPr="00CE3AAD">
        <w:t xml:space="preserve"> მაქსიმალურად უნდა იყოს გამოყენებული თვითმომსახურების პორტალები.</w:t>
      </w:r>
    </w:p>
    <w:p w:rsidR="00CE3AAD" w:rsidRPr="00CE3AAD" w:rsidRDefault="00CE3AAD" w:rsidP="00CE3AAD">
      <w:pPr>
        <w:numPr>
          <w:ilvl w:val="1"/>
          <w:numId w:val="22"/>
        </w:numPr>
      </w:pPr>
      <w:r w:rsidRPr="00CE3AAD">
        <w:rPr>
          <w:b/>
          <w:bCs/>
        </w:rPr>
        <w:t>სტანდარტიზაცია:</w:t>
      </w:r>
      <w:r w:rsidRPr="00CE3AAD">
        <w:t xml:space="preserve"> თითოეული ტიპის მოთხოვნისთვის უნდა არსებობდეს წინასწარ განსაზღვრული ნაბიჯები (Workflows).</w:t>
      </w:r>
    </w:p>
    <w:p w:rsidR="00CE3AAD" w:rsidRPr="00CE3AAD" w:rsidRDefault="00CE3AAD" w:rsidP="00CE3AAD">
      <w:pPr>
        <w:numPr>
          <w:ilvl w:val="1"/>
          <w:numId w:val="22"/>
        </w:numPr>
      </w:pPr>
      <w:r w:rsidRPr="00CE3AAD">
        <w:rPr>
          <w:b/>
          <w:bCs/>
        </w:rPr>
        <w:lastRenderedPageBreak/>
        <w:t>მკაფიო მოლოდინები:</w:t>
      </w:r>
      <w:r w:rsidRPr="00CE3AAD">
        <w:t xml:space="preserve"> მომხმარებელმა წინასწარ უნდა იცოდეს, რა დრო დასჭირდება მოთხოვნის შესრულებას.</w:t>
      </w:r>
    </w:p>
    <w:p w:rsidR="00CE3AAD" w:rsidRPr="00CE3AAD" w:rsidRDefault="00CE3AAD" w:rsidP="00CE3AAD">
      <w:pPr>
        <w:rPr>
          <w:b/>
          <w:bCs/>
        </w:rPr>
      </w:pPr>
      <w:r w:rsidRPr="00CE3AAD">
        <w:rPr>
          <w:b/>
          <w:bCs/>
        </w:rPr>
        <w:t>14. სერვისის ვალიდაცია და ტესტირება (Service Validation and Testing)</w:t>
      </w:r>
    </w:p>
    <w:p w:rsidR="00CE3AAD" w:rsidRPr="00CE3AAD" w:rsidRDefault="00CE3AAD" w:rsidP="00CE3AAD">
      <w:r w:rsidRPr="00CE3AAD">
        <w:t>ეს პრაქტიკა უზრუნველყოფს, რომ ახალი ან შეცვლილი პროდუქტები/სერვისები პასუხობდნენ განსაზღვრულ მოთხოვნებს.</w:t>
      </w:r>
    </w:p>
    <w:p w:rsidR="00CE3AAD" w:rsidRPr="00CE3AAD" w:rsidRDefault="00CE3AAD" w:rsidP="00CE3AAD">
      <w:pPr>
        <w:numPr>
          <w:ilvl w:val="0"/>
          <w:numId w:val="24"/>
        </w:numPr>
      </w:pPr>
      <w:r w:rsidRPr="00CE3AAD">
        <w:rPr>
          <w:b/>
          <w:bCs/>
        </w:rPr>
        <w:t>ვალიდაცია:</w:t>
      </w:r>
      <w:r w:rsidRPr="00CE3AAD">
        <w:t xml:space="preserve"> ამოწმებს, რომ სერვისი ნამდვილად აკმაყოფილებს მომხმარებლის საჭიროებებს (Value).</w:t>
      </w:r>
    </w:p>
    <w:p w:rsidR="00CE3AAD" w:rsidRPr="00CE3AAD" w:rsidRDefault="00CE3AAD" w:rsidP="00CE3AAD">
      <w:pPr>
        <w:numPr>
          <w:ilvl w:val="0"/>
          <w:numId w:val="24"/>
        </w:numPr>
      </w:pPr>
      <w:r w:rsidRPr="00CE3AAD">
        <w:rPr>
          <w:b/>
          <w:bCs/>
        </w:rPr>
        <w:t>ტესტირება:</w:t>
      </w:r>
      <w:r w:rsidRPr="00CE3AAD">
        <w:t xml:space="preserve"> ფოკუსირებულია ტექნიკურ მხარეზე და ამოწმებს, მუშაობს თუ არა სერვისი შეცდომების გარეშე.</w:t>
      </w:r>
    </w:p>
    <w:p w:rsidR="00524FE1" w:rsidRDefault="00524FE1" w:rsidP="00524FE1">
      <w:pPr>
        <w:pStyle w:val="NormalWeb"/>
        <w:numPr>
          <w:ilvl w:val="0"/>
          <w:numId w:val="24"/>
        </w:numPr>
      </w:pPr>
      <w:r>
        <w:rPr>
          <w:rFonts w:ascii="Sylfaen" w:hAnsi="Sylfaen" w:cs="Sylfaen"/>
          <w:b/>
          <w:bCs/>
        </w:rPr>
        <w:t>ხარისხის</w:t>
      </w:r>
      <w:r>
        <w:rPr>
          <w:b/>
          <w:bCs/>
        </w:rPr>
        <w:t xml:space="preserve"> </w:t>
      </w:r>
      <w:r>
        <w:rPr>
          <w:rFonts w:ascii="Sylfaen" w:hAnsi="Sylfaen" w:cs="Sylfaen"/>
          <w:b/>
          <w:bCs/>
        </w:rPr>
        <w:t>კონტროლი</w:t>
      </w:r>
      <w:r>
        <w:rPr>
          <w:b/>
          <w:bCs/>
        </w:rPr>
        <w:t>:</w:t>
      </w:r>
      <w:r>
        <w:t xml:space="preserve"> </w:t>
      </w:r>
      <w:r>
        <w:rPr>
          <w:rFonts w:ascii="Sylfaen" w:hAnsi="Sylfaen" w:cs="Sylfaen"/>
        </w:rPr>
        <w:t>უზრუნველყოფს</w:t>
      </w:r>
      <w:r>
        <w:t xml:space="preserve">, </w:t>
      </w:r>
      <w:r>
        <w:rPr>
          <w:rFonts w:ascii="Sylfaen" w:hAnsi="Sylfaen" w:cs="Sylfaen"/>
        </w:rPr>
        <w:t>რომ</w:t>
      </w:r>
      <w:r>
        <w:t xml:space="preserve"> </w:t>
      </w:r>
      <w:r>
        <w:rPr>
          <w:rFonts w:ascii="Sylfaen" w:hAnsi="Sylfaen" w:cs="Sylfaen"/>
        </w:rPr>
        <w:t>დანერგვის</w:t>
      </w:r>
      <w:r>
        <w:t xml:space="preserve"> </w:t>
      </w:r>
      <w:r>
        <w:rPr>
          <w:rFonts w:ascii="Sylfaen" w:hAnsi="Sylfaen" w:cs="Sylfaen"/>
        </w:rPr>
        <w:t>პროცესი</w:t>
      </w:r>
      <w:r>
        <w:t xml:space="preserve"> </w:t>
      </w:r>
      <w:r>
        <w:rPr>
          <w:rFonts w:ascii="Sylfaen" w:hAnsi="Sylfaen" w:cs="Sylfaen"/>
        </w:rPr>
        <w:t>შეესაბამება</w:t>
      </w:r>
      <w:r>
        <w:t xml:space="preserve"> </w:t>
      </w:r>
      <w:r>
        <w:rPr>
          <w:rFonts w:ascii="Sylfaen" w:hAnsi="Sylfaen" w:cs="Sylfaen"/>
        </w:rPr>
        <w:t>ორგანიზაციის</w:t>
      </w:r>
      <w:r>
        <w:t xml:space="preserve"> </w:t>
      </w:r>
      <w:r>
        <w:rPr>
          <w:rFonts w:ascii="Sylfaen" w:hAnsi="Sylfaen" w:cs="Sylfaen"/>
        </w:rPr>
        <w:t>სტანდარტებს</w:t>
      </w:r>
      <w:r>
        <w:t>.</w:t>
      </w:r>
    </w:p>
    <w:p w:rsidR="00524FE1" w:rsidRPr="00524FE1" w:rsidRDefault="00524FE1" w:rsidP="00524FE1">
      <w:pPr>
        <w:rPr>
          <w:b/>
          <w:bCs/>
        </w:rPr>
      </w:pPr>
      <w:r w:rsidRPr="00524FE1">
        <w:rPr>
          <w:b/>
          <w:bCs/>
        </w:rPr>
        <w:t>15. ტექნიკური მართვის პრაქტიკები (Technical Management Practices)</w:t>
      </w:r>
    </w:p>
    <w:p w:rsidR="00524FE1" w:rsidRPr="00524FE1" w:rsidRDefault="00524FE1" w:rsidP="00524FE1">
      <w:r w:rsidRPr="00524FE1">
        <w:t>ამ კატეგორიაში შედის სამი ძირითადი პრაქტიკა:</w:t>
      </w:r>
    </w:p>
    <w:p w:rsidR="00524FE1" w:rsidRPr="00524FE1" w:rsidRDefault="00524FE1" w:rsidP="00524FE1">
      <w:pPr>
        <w:numPr>
          <w:ilvl w:val="0"/>
          <w:numId w:val="26"/>
        </w:numPr>
      </w:pPr>
      <w:r w:rsidRPr="00524FE1">
        <w:rPr>
          <w:b/>
          <w:bCs/>
        </w:rPr>
        <w:t>Deployment Management (განლაგების მართვა):</w:t>
      </w:r>
    </w:p>
    <w:p w:rsidR="00524FE1" w:rsidRPr="00524FE1" w:rsidRDefault="00524FE1" w:rsidP="00524FE1">
      <w:pPr>
        <w:numPr>
          <w:ilvl w:val="1"/>
          <w:numId w:val="26"/>
        </w:numPr>
      </w:pPr>
      <w:r w:rsidRPr="00524FE1">
        <w:t>ეს არის პროცესი, რომელიც უზრუნველყოფს ახალი ან შეცვლილი პროგრამული უზრუნველყოფის, აპარატურის ან დოკუმენტაციის გადატანას სატესტო გარემოდან საოპერაციო (Live) გარემოში.</w:t>
      </w:r>
    </w:p>
    <w:p w:rsidR="00524FE1" w:rsidRPr="00524FE1" w:rsidRDefault="00524FE1" w:rsidP="00524FE1">
      <w:pPr>
        <w:numPr>
          <w:ilvl w:val="0"/>
          <w:numId w:val="26"/>
        </w:numPr>
      </w:pPr>
      <w:r w:rsidRPr="00524FE1">
        <w:rPr>
          <w:b/>
          <w:bCs/>
        </w:rPr>
        <w:t>Infrastructure and Platform Management (ინფრასტრუქტურისა და პლატფორმის მართვა):</w:t>
      </w:r>
    </w:p>
    <w:p w:rsidR="00524FE1" w:rsidRPr="00524FE1" w:rsidRDefault="00524FE1" w:rsidP="00524FE1">
      <w:pPr>
        <w:numPr>
          <w:ilvl w:val="1"/>
          <w:numId w:val="26"/>
        </w:numPr>
      </w:pPr>
      <w:r w:rsidRPr="00524FE1">
        <w:t>ფოკუსირებულია ორგანიზაციის ტექნიკურ ინფრასტრუქტურაზე (სერვერები, ქსელი, მონაცემთა ბაზები, ღრუბლოვანი პლატფორმები). ის უზრუნველყოფს მათ გამართულ მუშაობას და განვითარებას.</w:t>
      </w:r>
    </w:p>
    <w:p w:rsidR="00524FE1" w:rsidRPr="00524FE1" w:rsidRDefault="00524FE1" w:rsidP="00524FE1">
      <w:pPr>
        <w:numPr>
          <w:ilvl w:val="0"/>
          <w:numId w:val="26"/>
        </w:numPr>
      </w:pPr>
      <w:r w:rsidRPr="00524FE1">
        <w:rPr>
          <w:b/>
          <w:bCs/>
        </w:rPr>
        <w:t>Software Development and Management (პროგრამული უზრუნველყოფის შემუშავება და მართვა):</w:t>
      </w:r>
    </w:p>
    <w:p w:rsidR="00524FE1" w:rsidRPr="00524FE1" w:rsidRDefault="00524FE1" w:rsidP="00524FE1">
      <w:pPr>
        <w:numPr>
          <w:ilvl w:val="1"/>
          <w:numId w:val="26"/>
        </w:numPr>
      </w:pPr>
      <w:r w:rsidRPr="00524FE1">
        <w:t>პასუხისმგებელია აპლიკაციების შექმნაზე, მოდიფიკაციასა და მხარდაჭერაზე. ის მოიცავს პროგრამული კოდის წერას, დიზაინს და აპლიკაციების სასიცოცხლო ციკლის მართვას.</w:t>
      </w:r>
    </w:p>
    <w:p w:rsidR="00D51267" w:rsidRDefault="00D51267" w:rsidP="00D51267"/>
    <w:sectPr w:rsidR="00D51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69A5"/>
    <w:multiLevelType w:val="multilevel"/>
    <w:tmpl w:val="5CD03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A4518"/>
    <w:multiLevelType w:val="multilevel"/>
    <w:tmpl w:val="BA7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2553E6"/>
    <w:multiLevelType w:val="multilevel"/>
    <w:tmpl w:val="DBF85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737DF"/>
    <w:multiLevelType w:val="multilevel"/>
    <w:tmpl w:val="6EC6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52D53"/>
    <w:multiLevelType w:val="multilevel"/>
    <w:tmpl w:val="EBA6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3696B"/>
    <w:multiLevelType w:val="multilevel"/>
    <w:tmpl w:val="0E624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23EAB"/>
    <w:multiLevelType w:val="multilevel"/>
    <w:tmpl w:val="E60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D772D"/>
    <w:multiLevelType w:val="multilevel"/>
    <w:tmpl w:val="B252A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C859DD"/>
    <w:multiLevelType w:val="multilevel"/>
    <w:tmpl w:val="531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501A4F"/>
    <w:multiLevelType w:val="multilevel"/>
    <w:tmpl w:val="F63C0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97007"/>
    <w:multiLevelType w:val="multilevel"/>
    <w:tmpl w:val="FFA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A4163"/>
    <w:multiLevelType w:val="multilevel"/>
    <w:tmpl w:val="552C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514A1"/>
    <w:multiLevelType w:val="multilevel"/>
    <w:tmpl w:val="42A65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26A5E"/>
    <w:multiLevelType w:val="multilevel"/>
    <w:tmpl w:val="CBB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63E2F"/>
    <w:multiLevelType w:val="multilevel"/>
    <w:tmpl w:val="95EC1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92EAD"/>
    <w:multiLevelType w:val="multilevel"/>
    <w:tmpl w:val="C8A2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E1BD4"/>
    <w:multiLevelType w:val="multilevel"/>
    <w:tmpl w:val="90DC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B517B"/>
    <w:multiLevelType w:val="multilevel"/>
    <w:tmpl w:val="286C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77423C"/>
    <w:multiLevelType w:val="multilevel"/>
    <w:tmpl w:val="851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C6F46"/>
    <w:multiLevelType w:val="multilevel"/>
    <w:tmpl w:val="27DA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F44A5"/>
    <w:multiLevelType w:val="multilevel"/>
    <w:tmpl w:val="8270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6E5A47"/>
    <w:multiLevelType w:val="multilevel"/>
    <w:tmpl w:val="458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E1441"/>
    <w:multiLevelType w:val="multilevel"/>
    <w:tmpl w:val="8408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C3B43"/>
    <w:multiLevelType w:val="multilevel"/>
    <w:tmpl w:val="6ED6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3C54EB"/>
    <w:multiLevelType w:val="hybridMultilevel"/>
    <w:tmpl w:val="EEA24936"/>
    <w:lvl w:ilvl="0" w:tplc="EAF2DA42">
      <w:start w:val="1"/>
      <w:numFmt w:val="bullet"/>
      <w:lvlText w:val=""/>
      <w:lvlJc w:val="left"/>
      <w:pPr>
        <w:tabs>
          <w:tab w:val="num" w:pos="720"/>
        </w:tabs>
        <w:ind w:left="720" w:hanging="360"/>
      </w:pPr>
      <w:rPr>
        <w:rFonts w:ascii="Symbol" w:hAnsi="Symbol" w:hint="default"/>
        <w:sz w:val="20"/>
      </w:rPr>
    </w:lvl>
    <w:lvl w:ilvl="1" w:tplc="A6B2A540">
      <w:start w:val="1"/>
      <w:numFmt w:val="decimal"/>
      <w:lvlText w:val="%2."/>
      <w:lvlJc w:val="left"/>
      <w:pPr>
        <w:tabs>
          <w:tab w:val="num" w:pos="1440"/>
        </w:tabs>
        <w:ind w:left="1440" w:hanging="360"/>
      </w:pPr>
    </w:lvl>
    <w:lvl w:ilvl="2" w:tplc="F1FAC8B4" w:tentative="1">
      <w:start w:val="1"/>
      <w:numFmt w:val="bullet"/>
      <w:lvlText w:val=""/>
      <w:lvlJc w:val="left"/>
      <w:pPr>
        <w:tabs>
          <w:tab w:val="num" w:pos="2160"/>
        </w:tabs>
        <w:ind w:left="2160" w:hanging="360"/>
      </w:pPr>
      <w:rPr>
        <w:rFonts w:ascii="Wingdings" w:hAnsi="Wingdings" w:hint="default"/>
        <w:sz w:val="20"/>
      </w:rPr>
    </w:lvl>
    <w:lvl w:ilvl="3" w:tplc="55FAEC12" w:tentative="1">
      <w:start w:val="1"/>
      <w:numFmt w:val="bullet"/>
      <w:lvlText w:val=""/>
      <w:lvlJc w:val="left"/>
      <w:pPr>
        <w:tabs>
          <w:tab w:val="num" w:pos="2880"/>
        </w:tabs>
        <w:ind w:left="2880" w:hanging="360"/>
      </w:pPr>
      <w:rPr>
        <w:rFonts w:ascii="Wingdings" w:hAnsi="Wingdings" w:hint="default"/>
        <w:sz w:val="20"/>
      </w:rPr>
    </w:lvl>
    <w:lvl w:ilvl="4" w:tplc="34EC8CBE" w:tentative="1">
      <w:start w:val="1"/>
      <w:numFmt w:val="bullet"/>
      <w:lvlText w:val=""/>
      <w:lvlJc w:val="left"/>
      <w:pPr>
        <w:tabs>
          <w:tab w:val="num" w:pos="3600"/>
        </w:tabs>
        <w:ind w:left="3600" w:hanging="360"/>
      </w:pPr>
      <w:rPr>
        <w:rFonts w:ascii="Wingdings" w:hAnsi="Wingdings" w:hint="default"/>
        <w:sz w:val="20"/>
      </w:rPr>
    </w:lvl>
    <w:lvl w:ilvl="5" w:tplc="FB3855A8" w:tentative="1">
      <w:start w:val="1"/>
      <w:numFmt w:val="bullet"/>
      <w:lvlText w:val=""/>
      <w:lvlJc w:val="left"/>
      <w:pPr>
        <w:tabs>
          <w:tab w:val="num" w:pos="4320"/>
        </w:tabs>
        <w:ind w:left="4320" w:hanging="360"/>
      </w:pPr>
      <w:rPr>
        <w:rFonts w:ascii="Wingdings" w:hAnsi="Wingdings" w:hint="default"/>
        <w:sz w:val="20"/>
      </w:rPr>
    </w:lvl>
    <w:lvl w:ilvl="6" w:tplc="9112CAE8" w:tentative="1">
      <w:start w:val="1"/>
      <w:numFmt w:val="bullet"/>
      <w:lvlText w:val=""/>
      <w:lvlJc w:val="left"/>
      <w:pPr>
        <w:tabs>
          <w:tab w:val="num" w:pos="5040"/>
        </w:tabs>
        <w:ind w:left="5040" w:hanging="360"/>
      </w:pPr>
      <w:rPr>
        <w:rFonts w:ascii="Wingdings" w:hAnsi="Wingdings" w:hint="default"/>
        <w:sz w:val="20"/>
      </w:rPr>
    </w:lvl>
    <w:lvl w:ilvl="7" w:tplc="D4428DB4" w:tentative="1">
      <w:start w:val="1"/>
      <w:numFmt w:val="bullet"/>
      <w:lvlText w:val=""/>
      <w:lvlJc w:val="left"/>
      <w:pPr>
        <w:tabs>
          <w:tab w:val="num" w:pos="5760"/>
        </w:tabs>
        <w:ind w:left="5760" w:hanging="360"/>
      </w:pPr>
      <w:rPr>
        <w:rFonts w:ascii="Wingdings" w:hAnsi="Wingdings" w:hint="default"/>
        <w:sz w:val="20"/>
      </w:rPr>
    </w:lvl>
    <w:lvl w:ilvl="8" w:tplc="AFCEFD48" w:tentative="1">
      <w:start w:val="1"/>
      <w:numFmt w:val="bullet"/>
      <w:lvlText w:val=""/>
      <w:lvlJc w:val="left"/>
      <w:pPr>
        <w:tabs>
          <w:tab w:val="num" w:pos="6480"/>
        </w:tabs>
        <w:ind w:left="6480" w:hanging="360"/>
      </w:pPr>
      <w:rPr>
        <w:rFonts w:ascii="Wingdings" w:hAnsi="Wingdings" w:hint="default"/>
        <w:sz w:val="20"/>
      </w:rPr>
    </w:lvl>
  </w:abstractNum>
  <w:num w:numId="1" w16cid:durableId="415902431">
    <w:abstractNumId w:val="14"/>
  </w:num>
  <w:num w:numId="2" w16cid:durableId="960959660">
    <w:abstractNumId w:val="23"/>
  </w:num>
  <w:num w:numId="3" w16cid:durableId="2096121415">
    <w:abstractNumId w:val="6"/>
  </w:num>
  <w:num w:numId="4" w16cid:durableId="1904214990">
    <w:abstractNumId w:val="8"/>
  </w:num>
  <w:num w:numId="5" w16cid:durableId="525410485">
    <w:abstractNumId w:val="1"/>
  </w:num>
  <w:num w:numId="6" w16cid:durableId="347685166">
    <w:abstractNumId w:val="12"/>
  </w:num>
  <w:num w:numId="7" w16cid:durableId="172255543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256553126">
    <w:abstractNumId w:val="22"/>
  </w:num>
  <w:num w:numId="9" w16cid:durableId="1791581234">
    <w:abstractNumId w:val="16"/>
  </w:num>
  <w:num w:numId="10" w16cid:durableId="794102506">
    <w:abstractNumId w:val="4"/>
  </w:num>
  <w:num w:numId="11" w16cid:durableId="403795786">
    <w:abstractNumId w:val="10"/>
  </w:num>
  <w:num w:numId="12" w16cid:durableId="1078793744">
    <w:abstractNumId w:val="0"/>
    <w:lvlOverride w:ilvl="0"/>
    <w:lvlOverride w:ilvl="1"/>
    <w:lvlOverride w:ilvl="2"/>
    <w:lvlOverride w:ilvl="3"/>
    <w:lvlOverride w:ilvl="4"/>
    <w:lvlOverride w:ilvl="5"/>
    <w:lvlOverride w:ilvl="6"/>
    <w:lvlOverride w:ilvl="7"/>
    <w:lvlOverride w:ilvl="8"/>
  </w:num>
  <w:num w:numId="13" w16cid:durableId="1207916394">
    <w:abstractNumId w:val="11"/>
  </w:num>
  <w:num w:numId="14" w16cid:durableId="1588003783">
    <w:abstractNumId w:val="15"/>
    <w:lvlOverride w:ilvl="0"/>
    <w:lvlOverride w:ilvl="1"/>
    <w:lvlOverride w:ilvl="2"/>
    <w:lvlOverride w:ilvl="3"/>
    <w:lvlOverride w:ilvl="4"/>
    <w:lvlOverride w:ilvl="5"/>
    <w:lvlOverride w:ilvl="6"/>
    <w:lvlOverride w:ilvl="7"/>
    <w:lvlOverride w:ilvl="8"/>
  </w:num>
  <w:num w:numId="15" w16cid:durableId="182911271">
    <w:abstractNumId w:val="5"/>
  </w:num>
  <w:num w:numId="16" w16cid:durableId="615403714">
    <w:abstractNumId w:val="20"/>
  </w:num>
  <w:num w:numId="17" w16cid:durableId="1052271894">
    <w:abstractNumId w:val="18"/>
  </w:num>
  <w:num w:numId="18" w16cid:durableId="1180437837">
    <w:abstractNumId w:val="17"/>
  </w:num>
  <w:num w:numId="19" w16cid:durableId="1914460676">
    <w:abstractNumId w:val="13"/>
  </w:num>
  <w:num w:numId="20" w16cid:durableId="2088456280">
    <w:abstractNumId w:val="2"/>
    <w:lvlOverride w:ilvl="0"/>
    <w:lvlOverride w:ilvl="1"/>
    <w:lvlOverride w:ilvl="2"/>
    <w:lvlOverride w:ilvl="3"/>
    <w:lvlOverride w:ilvl="4"/>
    <w:lvlOverride w:ilvl="5"/>
    <w:lvlOverride w:ilvl="6"/>
    <w:lvlOverride w:ilvl="7"/>
    <w:lvlOverride w:ilvl="8"/>
  </w:num>
  <w:num w:numId="21" w16cid:durableId="1029339240">
    <w:abstractNumId w:val="9"/>
  </w:num>
  <w:num w:numId="22" w16cid:durableId="489908916">
    <w:abstractNumId w:val="24"/>
  </w:num>
  <w:num w:numId="23" w16cid:durableId="1076510659">
    <w:abstractNumId w:val="3"/>
    <w:lvlOverride w:ilvl="0"/>
    <w:lvlOverride w:ilvl="1"/>
    <w:lvlOverride w:ilvl="2"/>
    <w:lvlOverride w:ilvl="3"/>
    <w:lvlOverride w:ilvl="4"/>
    <w:lvlOverride w:ilvl="5"/>
    <w:lvlOverride w:ilvl="6"/>
    <w:lvlOverride w:ilvl="7"/>
    <w:lvlOverride w:ilvl="8"/>
  </w:num>
  <w:num w:numId="24" w16cid:durableId="1964842496">
    <w:abstractNumId w:val="21"/>
  </w:num>
  <w:num w:numId="25" w16cid:durableId="1327830170">
    <w:abstractNumId w:val="19"/>
    <w:lvlOverride w:ilvl="0"/>
    <w:lvlOverride w:ilvl="1"/>
    <w:lvlOverride w:ilvl="2"/>
    <w:lvlOverride w:ilvl="3"/>
    <w:lvlOverride w:ilvl="4"/>
    <w:lvlOverride w:ilvl="5"/>
    <w:lvlOverride w:ilvl="6"/>
    <w:lvlOverride w:ilvl="7"/>
    <w:lvlOverride w:ilvl="8"/>
  </w:num>
  <w:num w:numId="26" w16cid:durableId="1011759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267"/>
    <w:rsid w:val="003D15C3"/>
    <w:rsid w:val="00524FE1"/>
    <w:rsid w:val="00564244"/>
    <w:rsid w:val="005B6CBE"/>
    <w:rsid w:val="00C31628"/>
    <w:rsid w:val="00CE3AAD"/>
    <w:rsid w:val="00D51267"/>
    <w:rsid w:val="00DB1E36"/>
    <w:rsid w:val="00F10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7D16"/>
  <w15:chartTrackingRefBased/>
  <w15:docId w15:val="{E98E7873-9C66-45F9-BAFC-BBA24DCC2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267"/>
    <w:rPr>
      <w:rFonts w:eastAsiaTheme="majorEastAsia" w:cstheme="majorBidi"/>
      <w:color w:val="272727" w:themeColor="text1" w:themeTint="D8"/>
    </w:rPr>
  </w:style>
  <w:style w:type="paragraph" w:styleId="Title">
    <w:name w:val="Title"/>
    <w:basedOn w:val="Normal"/>
    <w:next w:val="Normal"/>
    <w:link w:val="TitleChar"/>
    <w:uiPriority w:val="10"/>
    <w:qFormat/>
    <w:rsid w:val="00D51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267"/>
    <w:pPr>
      <w:spacing w:before="160"/>
      <w:jc w:val="center"/>
    </w:pPr>
    <w:rPr>
      <w:i/>
      <w:iCs/>
      <w:color w:val="404040" w:themeColor="text1" w:themeTint="BF"/>
    </w:rPr>
  </w:style>
  <w:style w:type="character" w:customStyle="1" w:styleId="QuoteChar">
    <w:name w:val="Quote Char"/>
    <w:basedOn w:val="DefaultParagraphFont"/>
    <w:link w:val="Quote"/>
    <w:uiPriority w:val="29"/>
    <w:rsid w:val="00D51267"/>
    <w:rPr>
      <w:i/>
      <w:iCs/>
      <w:color w:val="404040" w:themeColor="text1" w:themeTint="BF"/>
    </w:rPr>
  </w:style>
  <w:style w:type="paragraph" w:styleId="ListParagraph">
    <w:name w:val="List Paragraph"/>
    <w:basedOn w:val="Normal"/>
    <w:uiPriority w:val="34"/>
    <w:qFormat/>
    <w:rsid w:val="00D51267"/>
    <w:pPr>
      <w:ind w:left="720"/>
      <w:contextualSpacing/>
    </w:pPr>
  </w:style>
  <w:style w:type="character" w:styleId="IntenseEmphasis">
    <w:name w:val="Intense Emphasis"/>
    <w:basedOn w:val="DefaultParagraphFont"/>
    <w:uiPriority w:val="21"/>
    <w:qFormat/>
    <w:rsid w:val="00D51267"/>
    <w:rPr>
      <w:i/>
      <w:iCs/>
      <w:color w:val="2F5496" w:themeColor="accent1" w:themeShade="BF"/>
    </w:rPr>
  </w:style>
  <w:style w:type="paragraph" w:styleId="IntenseQuote">
    <w:name w:val="Intense Quote"/>
    <w:basedOn w:val="Normal"/>
    <w:next w:val="Normal"/>
    <w:link w:val="IntenseQuoteChar"/>
    <w:uiPriority w:val="30"/>
    <w:qFormat/>
    <w:rsid w:val="00D51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267"/>
    <w:rPr>
      <w:i/>
      <w:iCs/>
      <w:color w:val="2F5496" w:themeColor="accent1" w:themeShade="BF"/>
    </w:rPr>
  </w:style>
  <w:style w:type="character" w:styleId="IntenseReference">
    <w:name w:val="Intense Reference"/>
    <w:basedOn w:val="DefaultParagraphFont"/>
    <w:uiPriority w:val="32"/>
    <w:qFormat/>
    <w:rsid w:val="00D51267"/>
    <w:rPr>
      <w:b/>
      <w:bCs/>
      <w:smallCaps/>
      <w:color w:val="2F5496" w:themeColor="accent1" w:themeShade="BF"/>
      <w:spacing w:val="5"/>
    </w:rPr>
  </w:style>
  <w:style w:type="paragraph" w:styleId="NormalWeb">
    <w:name w:val="Normal (Web)"/>
    <w:basedOn w:val="Normal"/>
    <w:uiPriority w:val="99"/>
    <w:semiHidden/>
    <w:unhideWhenUsed/>
    <w:rsid w:val="00CE3A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879">
      <w:bodyDiv w:val="1"/>
      <w:marLeft w:val="0"/>
      <w:marRight w:val="0"/>
      <w:marTop w:val="0"/>
      <w:marBottom w:val="0"/>
      <w:divBdr>
        <w:top w:val="none" w:sz="0" w:space="0" w:color="auto"/>
        <w:left w:val="none" w:sz="0" w:space="0" w:color="auto"/>
        <w:bottom w:val="none" w:sz="0" w:space="0" w:color="auto"/>
        <w:right w:val="none" w:sz="0" w:space="0" w:color="auto"/>
      </w:divBdr>
    </w:div>
    <w:div w:id="84113123">
      <w:bodyDiv w:val="1"/>
      <w:marLeft w:val="0"/>
      <w:marRight w:val="0"/>
      <w:marTop w:val="0"/>
      <w:marBottom w:val="0"/>
      <w:divBdr>
        <w:top w:val="none" w:sz="0" w:space="0" w:color="auto"/>
        <w:left w:val="none" w:sz="0" w:space="0" w:color="auto"/>
        <w:bottom w:val="none" w:sz="0" w:space="0" w:color="auto"/>
        <w:right w:val="none" w:sz="0" w:space="0" w:color="auto"/>
      </w:divBdr>
    </w:div>
    <w:div w:id="88277371">
      <w:bodyDiv w:val="1"/>
      <w:marLeft w:val="0"/>
      <w:marRight w:val="0"/>
      <w:marTop w:val="0"/>
      <w:marBottom w:val="0"/>
      <w:divBdr>
        <w:top w:val="none" w:sz="0" w:space="0" w:color="auto"/>
        <w:left w:val="none" w:sz="0" w:space="0" w:color="auto"/>
        <w:bottom w:val="none" w:sz="0" w:space="0" w:color="auto"/>
        <w:right w:val="none" w:sz="0" w:space="0" w:color="auto"/>
      </w:divBdr>
    </w:div>
    <w:div w:id="94904059">
      <w:bodyDiv w:val="1"/>
      <w:marLeft w:val="0"/>
      <w:marRight w:val="0"/>
      <w:marTop w:val="0"/>
      <w:marBottom w:val="0"/>
      <w:divBdr>
        <w:top w:val="none" w:sz="0" w:space="0" w:color="auto"/>
        <w:left w:val="none" w:sz="0" w:space="0" w:color="auto"/>
        <w:bottom w:val="none" w:sz="0" w:space="0" w:color="auto"/>
        <w:right w:val="none" w:sz="0" w:space="0" w:color="auto"/>
      </w:divBdr>
      <w:divsChild>
        <w:div w:id="1029139173">
          <w:marLeft w:val="0"/>
          <w:marRight w:val="0"/>
          <w:marTop w:val="0"/>
          <w:marBottom w:val="0"/>
          <w:divBdr>
            <w:top w:val="none" w:sz="0" w:space="0" w:color="auto"/>
            <w:left w:val="none" w:sz="0" w:space="0" w:color="auto"/>
            <w:bottom w:val="none" w:sz="0" w:space="0" w:color="auto"/>
            <w:right w:val="none" w:sz="0" w:space="0" w:color="auto"/>
          </w:divBdr>
          <w:divsChild>
            <w:div w:id="588780397">
              <w:marLeft w:val="0"/>
              <w:marRight w:val="0"/>
              <w:marTop w:val="0"/>
              <w:marBottom w:val="0"/>
              <w:divBdr>
                <w:top w:val="none" w:sz="0" w:space="0" w:color="auto"/>
                <w:left w:val="none" w:sz="0" w:space="0" w:color="auto"/>
                <w:bottom w:val="none" w:sz="0" w:space="0" w:color="auto"/>
                <w:right w:val="none" w:sz="0" w:space="0" w:color="auto"/>
              </w:divBdr>
            </w:div>
          </w:divsChild>
        </w:div>
        <w:div w:id="505830490">
          <w:marLeft w:val="0"/>
          <w:marRight w:val="0"/>
          <w:marTop w:val="0"/>
          <w:marBottom w:val="0"/>
          <w:divBdr>
            <w:top w:val="none" w:sz="0" w:space="0" w:color="auto"/>
            <w:left w:val="none" w:sz="0" w:space="0" w:color="auto"/>
            <w:bottom w:val="none" w:sz="0" w:space="0" w:color="auto"/>
            <w:right w:val="none" w:sz="0" w:space="0" w:color="auto"/>
          </w:divBdr>
          <w:divsChild>
            <w:div w:id="1187326749">
              <w:marLeft w:val="0"/>
              <w:marRight w:val="0"/>
              <w:marTop w:val="0"/>
              <w:marBottom w:val="0"/>
              <w:divBdr>
                <w:top w:val="none" w:sz="0" w:space="0" w:color="auto"/>
                <w:left w:val="none" w:sz="0" w:space="0" w:color="auto"/>
                <w:bottom w:val="none" w:sz="0" w:space="0" w:color="auto"/>
                <w:right w:val="none" w:sz="0" w:space="0" w:color="auto"/>
              </w:divBdr>
              <w:divsChild>
                <w:div w:id="16133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5143">
      <w:bodyDiv w:val="1"/>
      <w:marLeft w:val="0"/>
      <w:marRight w:val="0"/>
      <w:marTop w:val="0"/>
      <w:marBottom w:val="0"/>
      <w:divBdr>
        <w:top w:val="none" w:sz="0" w:space="0" w:color="auto"/>
        <w:left w:val="none" w:sz="0" w:space="0" w:color="auto"/>
        <w:bottom w:val="none" w:sz="0" w:space="0" w:color="auto"/>
        <w:right w:val="none" w:sz="0" w:space="0" w:color="auto"/>
      </w:divBdr>
      <w:divsChild>
        <w:div w:id="1604918247">
          <w:marLeft w:val="0"/>
          <w:marRight w:val="0"/>
          <w:marTop w:val="0"/>
          <w:marBottom w:val="0"/>
          <w:divBdr>
            <w:top w:val="none" w:sz="0" w:space="0" w:color="auto"/>
            <w:left w:val="none" w:sz="0" w:space="0" w:color="auto"/>
            <w:bottom w:val="none" w:sz="0" w:space="0" w:color="auto"/>
            <w:right w:val="none" w:sz="0" w:space="0" w:color="auto"/>
          </w:divBdr>
          <w:divsChild>
            <w:div w:id="789515968">
              <w:marLeft w:val="0"/>
              <w:marRight w:val="0"/>
              <w:marTop w:val="0"/>
              <w:marBottom w:val="0"/>
              <w:divBdr>
                <w:top w:val="none" w:sz="0" w:space="0" w:color="auto"/>
                <w:left w:val="none" w:sz="0" w:space="0" w:color="auto"/>
                <w:bottom w:val="none" w:sz="0" w:space="0" w:color="auto"/>
                <w:right w:val="none" w:sz="0" w:space="0" w:color="auto"/>
              </w:divBdr>
            </w:div>
          </w:divsChild>
        </w:div>
        <w:div w:id="1862086146">
          <w:marLeft w:val="0"/>
          <w:marRight w:val="0"/>
          <w:marTop w:val="0"/>
          <w:marBottom w:val="0"/>
          <w:divBdr>
            <w:top w:val="none" w:sz="0" w:space="0" w:color="auto"/>
            <w:left w:val="none" w:sz="0" w:space="0" w:color="auto"/>
            <w:bottom w:val="none" w:sz="0" w:space="0" w:color="auto"/>
            <w:right w:val="none" w:sz="0" w:space="0" w:color="auto"/>
          </w:divBdr>
          <w:divsChild>
            <w:div w:id="552624001">
              <w:marLeft w:val="0"/>
              <w:marRight w:val="0"/>
              <w:marTop w:val="0"/>
              <w:marBottom w:val="0"/>
              <w:divBdr>
                <w:top w:val="none" w:sz="0" w:space="0" w:color="auto"/>
                <w:left w:val="none" w:sz="0" w:space="0" w:color="auto"/>
                <w:bottom w:val="none" w:sz="0" w:space="0" w:color="auto"/>
                <w:right w:val="none" w:sz="0" w:space="0" w:color="auto"/>
              </w:divBdr>
              <w:divsChild>
                <w:div w:id="10439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5654">
      <w:bodyDiv w:val="1"/>
      <w:marLeft w:val="0"/>
      <w:marRight w:val="0"/>
      <w:marTop w:val="0"/>
      <w:marBottom w:val="0"/>
      <w:divBdr>
        <w:top w:val="none" w:sz="0" w:space="0" w:color="auto"/>
        <w:left w:val="none" w:sz="0" w:space="0" w:color="auto"/>
        <w:bottom w:val="none" w:sz="0" w:space="0" w:color="auto"/>
        <w:right w:val="none" w:sz="0" w:space="0" w:color="auto"/>
      </w:divBdr>
    </w:div>
    <w:div w:id="171147155">
      <w:bodyDiv w:val="1"/>
      <w:marLeft w:val="0"/>
      <w:marRight w:val="0"/>
      <w:marTop w:val="0"/>
      <w:marBottom w:val="0"/>
      <w:divBdr>
        <w:top w:val="none" w:sz="0" w:space="0" w:color="auto"/>
        <w:left w:val="none" w:sz="0" w:space="0" w:color="auto"/>
        <w:bottom w:val="none" w:sz="0" w:space="0" w:color="auto"/>
        <w:right w:val="none" w:sz="0" w:space="0" w:color="auto"/>
      </w:divBdr>
    </w:div>
    <w:div w:id="325131382">
      <w:bodyDiv w:val="1"/>
      <w:marLeft w:val="0"/>
      <w:marRight w:val="0"/>
      <w:marTop w:val="0"/>
      <w:marBottom w:val="0"/>
      <w:divBdr>
        <w:top w:val="none" w:sz="0" w:space="0" w:color="auto"/>
        <w:left w:val="none" w:sz="0" w:space="0" w:color="auto"/>
        <w:bottom w:val="none" w:sz="0" w:space="0" w:color="auto"/>
        <w:right w:val="none" w:sz="0" w:space="0" w:color="auto"/>
      </w:divBdr>
    </w:div>
    <w:div w:id="344286486">
      <w:bodyDiv w:val="1"/>
      <w:marLeft w:val="0"/>
      <w:marRight w:val="0"/>
      <w:marTop w:val="0"/>
      <w:marBottom w:val="0"/>
      <w:divBdr>
        <w:top w:val="none" w:sz="0" w:space="0" w:color="auto"/>
        <w:left w:val="none" w:sz="0" w:space="0" w:color="auto"/>
        <w:bottom w:val="none" w:sz="0" w:space="0" w:color="auto"/>
        <w:right w:val="none" w:sz="0" w:space="0" w:color="auto"/>
      </w:divBdr>
    </w:div>
    <w:div w:id="403380977">
      <w:bodyDiv w:val="1"/>
      <w:marLeft w:val="0"/>
      <w:marRight w:val="0"/>
      <w:marTop w:val="0"/>
      <w:marBottom w:val="0"/>
      <w:divBdr>
        <w:top w:val="none" w:sz="0" w:space="0" w:color="auto"/>
        <w:left w:val="none" w:sz="0" w:space="0" w:color="auto"/>
        <w:bottom w:val="none" w:sz="0" w:space="0" w:color="auto"/>
        <w:right w:val="none" w:sz="0" w:space="0" w:color="auto"/>
      </w:divBdr>
    </w:div>
    <w:div w:id="483008133">
      <w:bodyDiv w:val="1"/>
      <w:marLeft w:val="0"/>
      <w:marRight w:val="0"/>
      <w:marTop w:val="0"/>
      <w:marBottom w:val="0"/>
      <w:divBdr>
        <w:top w:val="none" w:sz="0" w:space="0" w:color="auto"/>
        <w:left w:val="none" w:sz="0" w:space="0" w:color="auto"/>
        <w:bottom w:val="none" w:sz="0" w:space="0" w:color="auto"/>
        <w:right w:val="none" w:sz="0" w:space="0" w:color="auto"/>
      </w:divBdr>
    </w:div>
    <w:div w:id="499124166">
      <w:bodyDiv w:val="1"/>
      <w:marLeft w:val="0"/>
      <w:marRight w:val="0"/>
      <w:marTop w:val="0"/>
      <w:marBottom w:val="0"/>
      <w:divBdr>
        <w:top w:val="none" w:sz="0" w:space="0" w:color="auto"/>
        <w:left w:val="none" w:sz="0" w:space="0" w:color="auto"/>
        <w:bottom w:val="none" w:sz="0" w:space="0" w:color="auto"/>
        <w:right w:val="none" w:sz="0" w:space="0" w:color="auto"/>
      </w:divBdr>
    </w:div>
    <w:div w:id="550850284">
      <w:bodyDiv w:val="1"/>
      <w:marLeft w:val="0"/>
      <w:marRight w:val="0"/>
      <w:marTop w:val="0"/>
      <w:marBottom w:val="0"/>
      <w:divBdr>
        <w:top w:val="none" w:sz="0" w:space="0" w:color="auto"/>
        <w:left w:val="none" w:sz="0" w:space="0" w:color="auto"/>
        <w:bottom w:val="none" w:sz="0" w:space="0" w:color="auto"/>
        <w:right w:val="none" w:sz="0" w:space="0" w:color="auto"/>
      </w:divBdr>
    </w:div>
    <w:div w:id="555894907">
      <w:bodyDiv w:val="1"/>
      <w:marLeft w:val="0"/>
      <w:marRight w:val="0"/>
      <w:marTop w:val="0"/>
      <w:marBottom w:val="0"/>
      <w:divBdr>
        <w:top w:val="none" w:sz="0" w:space="0" w:color="auto"/>
        <w:left w:val="none" w:sz="0" w:space="0" w:color="auto"/>
        <w:bottom w:val="none" w:sz="0" w:space="0" w:color="auto"/>
        <w:right w:val="none" w:sz="0" w:space="0" w:color="auto"/>
      </w:divBdr>
    </w:div>
    <w:div w:id="631374764">
      <w:bodyDiv w:val="1"/>
      <w:marLeft w:val="0"/>
      <w:marRight w:val="0"/>
      <w:marTop w:val="0"/>
      <w:marBottom w:val="0"/>
      <w:divBdr>
        <w:top w:val="none" w:sz="0" w:space="0" w:color="auto"/>
        <w:left w:val="none" w:sz="0" w:space="0" w:color="auto"/>
        <w:bottom w:val="none" w:sz="0" w:space="0" w:color="auto"/>
        <w:right w:val="none" w:sz="0" w:space="0" w:color="auto"/>
      </w:divBdr>
    </w:div>
    <w:div w:id="730886643">
      <w:bodyDiv w:val="1"/>
      <w:marLeft w:val="0"/>
      <w:marRight w:val="0"/>
      <w:marTop w:val="0"/>
      <w:marBottom w:val="0"/>
      <w:divBdr>
        <w:top w:val="none" w:sz="0" w:space="0" w:color="auto"/>
        <w:left w:val="none" w:sz="0" w:space="0" w:color="auto"/>
        <w:bottom w:val="none" w:sz="0" w:space="0" w:color="auto"/>
        <w:right w:val="none" w:sz="0" w:space="0" w:color="auto"/>
      </w:divBdr>
      <w:divsChild>
        <w:div w:id="1289972892">
          <w:marLeft w:val="0"/>
          <w:marRight w:val="0"/>
          <w:marTop w:val="0"/>
          <w:marBottom w:val="0"/>
          <w:divBdr>
            <w:top w:val="none" w:sz="0" w:space="0" w:color="auto"/>
            <w:left w:val="none" w:sz="0" w:space="0" w:color="auto"/>
            <w:bottom w:val="none" w:sz="0" w:space="0" w:color="auto"/>
            <w:right w:val="none" w:sz="0" w:space="0" w:color="auto"/>
          </w:divBdr>
          <w:divsChild>
            <w:div w:id="1340111532">
              <w:marLeft w:val="0"/>
              <w:marRight w:val="0"/>
              <w:marTop w:val="0"/>
              <w:marBottom w:val="0"/>
              <w:divBdr>
                <w:top w:val="none" w:sz="0" w:space="0" w:color="auto"/>
                <w:left w:val="none" w:sz="0" w:space="0" w:color="auto"/>
                <w:bottom w:val="none" w:sz="0" w:space="0" w:color="auto"/>
                <w:right w:val="none" w:sz="0" w:space="0" w:color="auto"/>
              </w:divBdr>
            </w:div>
          </w:divsChild>
        </w:div>
        <w:div w:id="1679579023">
          <w:marLeft w:val="0"/>
          <w:marRight w:val="0"/>
          <w:marTop w:val="0"/>
          <w:marBottom w:val="0"/>
          <w:divBdr>
            <w:top w:val="none" w:sz="0" w:space="0" w:color="auto"/>
            <w:left w:val="none" w:sz="0" w:space="0" w:color="auto"/>
            <w:bottom w:val="none" w:sz="0" w:space="0" w:color="auto"/>
            <w:right w:val="none" w:sz="0" w:space="0" w:color="auto"/>
          </w:divBdr>
          <w:divsChild>
            <w:div w:id="1575504654">
              <w:marLeft w:val="0"/>
              <w:marRight w:val="0"/>
              <w:marTop w:val="0"/>
              <w:marBottom w:val="0"/>
              <w:divBdr>
                <w:top w:val="none" w:sz="0" w:space="0" w:color="auto"/>
                <w:left w:val="none" w:sz="0" w:space="0" w:color="auto"/>
                <w:bottom w:val="none" w:sz="0" w:space="0" w:color="auto"/>
                <w:right w:val="none" w:sz="0" w:space="0" w:color="auto"/>
              </w:divBdr>
              <w:divsChild>
                <w:div w:id="19442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034306">
      <w:bodyDiv w:val="1"/>
      <w:marLeft w:val="0"/>
      <w:marRight w:val="0"/>
      <w:marTop w:val="0"/>
      <w:marBottom w:val="0"/>
      <w:divBdr>
        <w:top w:val="none" w:sz="0" w:space="0" w:color="auto"/>
        <w:left w:val="none" w:sz="0" w:space="0" w:color="auto"/>
        <w:bottom w:val="none" w:sz="0" w:space="0" w:color="auto"/>
        <w:right w:val="none" w:sz="0" w:space="0" w:color="auto"/>
      </w:divBdr>
    </w:div>
    <w:div w:id="863447656">
      <w:bodyDiv w:val="1"/>
      <w:marLeft w:val="0"/>
      <w:marRight w:val="0"/>
      <w:marTop w:val="0"/>
      <w:marBottom w:val="0"/>
      <w:divBdr>
        <w:top w:val="none" w:sz="0" w:space="0" w:color="auto"/>
        <w:left w:val="none" w:sz="0" w:space="0" w:color="auto"/>
        <w:bottom w:val="none" w:sz="0" w:space="0" w:color="auto"/>
        <w:right w:val="none" w:sz="0" w:space="0" w:color="auto"/>
      </w:divBdr>
    </w:div>
    <w:div w:id="949513066">
      <w:bodyDiv w:val="1"/>
      <w:marLeft w:val="0"/>
      <w:marRight w:val="0"/>
      <w:marTop w:val="0"/>
      <w:marBottom w:val="0"/>
      <w:divBdr>
        <w:top w:val="none" w:sz="0" w:space="0" w:color="auto"/>
        <w:left w:val="none" w:sz="0" w:space="0" w:color="auto"/>
        <w:bottom w:val="none" w:sz="0" w:space="0" w:color="auto"/>
        <w:right w:val="none" w:sz="0" w:space="0" w:color="auto"/>
      </w:divBdr>
    </w:div>
    <w:div w:id="1015573621">
      <w:bodyDiv w:val="1"/>
      <w:marLeft w:val="0"/>
      <w:marRight w:val="0"/>
      <w:marTop w:val="0"/>
      <w:marBottom w:val="0"/>
      <w:divBdr>
        <w:top w:val="none" w:sz="0" w:space="0" w:color="auto"/>
        <w:left w:val="none" w:sz="0" w:space="0" w:color="auto"/>
        <w:bottom w:val="none" w:sz="0" w:space="0" w:color="auto"/>
        <w:right w:val="none" w:sz="0" w:space="0" w:color="auto"/>
      </w:divBdr>
    </w:div>
    <w:div w:id="1018698378">
      <w:bodyDiv w:val="1"/>
      <w:marLeft w:val="0"/>
      <w:marRight w:val="0"/>
      <w:marTop w:val="0"/>
      <w:marBottom w:val="0"/>
      <w:divBdr>
        <w:top w:val="none" w:sz="0" w:space="0" w:color="auto"/>
        <w:left w:val="none" w:sz="0" w:space="0" w:color="auto"/>
        <w:bottom w:val="none" w:sz="0" w:space="0" w:color="auto"/>
        <w:right w:val="none" w:sz="0" w:space="0" w:color="auto"/>
      </w:divBdr>
    </w:div>
    <w:div w:id="1031956703">
      <w:bodyDiv w:val="1"/>
      <w:marLeft w:val="0"/>
      <w:marRight w:val="0"/>
      <w:marTop w:val="0"/>
      <w:marBottom w:val="0"/>
      <w:divBdr>
        <w:top w:val="none" w:sz="0" w:space="0" w:color="auto"/>
        <w:left w:val="none" w:sz="0" w:space="0" w:color="auto"/>
        <w:bottom w:val="none" w:sz="0" w:space="0" w:color="auto"/>
        <w:right w:val="none" w:sz="0" w:space="0" w:color="auto"/>
      </w:divBdr>
    </w:div>
    <w:div w:id="1055003232">
      <w:bodyDiv w:val="1"/>
      <w:marLeft w:val="0"/>
      <w:marRight w:val="0"/>
      <w:marTop w:val="0"/>
      <w:marBottom w:val="0"/>
      <w:divBdr>
        <w:top w:val="none" w:sz="0" w:space="0" w:color="auto"/>
        <w:left w:val="none" w:sz="0" w:space="0" w:color="auto"/>
        <w:bottom w:val="none" w:sz="0" w:space="0" w:color="auto"/>
        <w:right w:val="none" w:sz="0" w:space="0" w:color="auto"/>
      </w:divBdr>
    </w:div>
    <w:div w:id="1081100949">
      <w:bodyDiv w:val="1"/>
      <w:marLeft w:val="0"/>
      <w:marRight w:val="0"/>
      <w:marTop w:val="0"/>
      <w:marBottom w:val="0"/>
      <w:divBdr>
        <w:top w:val="none" w:sz="0" w:space="0" w:color="auto"/>
        <w:left w:val="none" w:sz="0" w:space="0" w:color="auto"/>
        <w:bottom w:val="none" w:sz="0" w:space="0" w:color="auto"/>
        <w:right w:val="none" w:sz="0" w:space="0" w:color="auto"/>
      </w:divBdr>
    </w:div>
    <w:div w:id="1112286188">
      <w:bodyDiv w:val="1"/>
      <w:marLeft w:val="0"/>
      <w:marRight w:val="0"/>
      <w:marTop w:val="0"/>
      <w:marBottom w:val="0"/>
      <w:divBdr>
        <w:top w:val="none" w:sz="0" w:space="0" w:color="auto"/>
        <w:left w:val="none" w:sz="0" w:space="0" w:color="auto"/>
        <w:bottom w:val="none" w:sz="0" w:space="0" w:color="auto"/>
        <w:right w:val="none" w:sz="0" w:space="0" w:color="auto"/>
      </w:divBdr>
    </w:div>
    <w:div w:id="1171987018">
      <w:bodyDiv w:val="1"/>
      <w:marLeft w:val="0"/>
      <w:marRight w:val="0"/>
      <w:marTop w:val="0"/>
      <w:marBottom w:val="0"/>
      <w:divBdr>
        <w:top w:val="none" w:sz="0" w:space="0" w:color="auto"/>
        <w:left w:val="none" w:sz="0" w:space="0" w:color="auto"/>
        <w:bottom w:val="none" w:sz="0" w:space="0" w:color="auto"/>
        <w:right w:val="none" w:sz="0" w:space="0" w:color="auto"/>
      </w:divBdr>
      <w:divsChild>
        <w:div w:id="813987966">
          <w:marLeft w:val="0"/>
          <w:marRight w:val="0"/>
          <w:marTop w:val="0"/>
          <w:marBottom w:val="0"/>
          <w:divBdr>
            <w:top w:val="none" w:sz="0" w:space="0" w:color="auto"/>
            <w:left w:val="none" w:sz="0" w:space="0" w:color="auto"/>
            <w:bottom w:val="none" w:sz="0" w:space="0" w:color="auto"/>
            <w:right w:val="none" w:sz="0" w:space="0" w:color="auto"/>
          </w:divBdr>
          <w:divsChild>
            <w:div w:id="1775979757">
              <w:marLeft w:val="0"/>
              <w:marRight w:val="0"/>
              <w:marTop w:val="0"/>
              <w:marBottom w:val="0"/>
              <w:divBdr>
                <w:top w:val="none" w:sz="0" w:space="0" w:color="auto"/>
                <w:left w:val="none" w:sz="0" w:space="0" w:color="auto"/>
                <w:bottom w:val="none" w:sz="0" w:space="0" w:color="auto"/>
                <w:right w:val="none" w:sz="0" w:space="0" w:color="auto"/>
              </w:divBdr>
            </w:div>
          </w:divsChild>
        </w:div>
        <w:div w:id="1936327355">
          <w:marLeft w:val="0"/>
          <w:marRight w:val="0"/>
          <w:marTop w:val="0"/>
          <w:marBottom w:val="0"/>
          <w:divBdr>
            <w:top w:val="none" w:sz="0" w:space="0" w:color="auto"/>
            <w:left w:val="none" w:sz="0" w:space="0" w:color="auto"/>
            <w:bottom w:val="none" w:sz="0" w:space="0" w:color="auto"/>
            <w:right w:val="none" w:sz="0" w:space="0" w:color="auto"/>
          </w:divBdr>
          <w:divsChild>
            <w:div w:id="1967737504">
              <w:marLeft w:val="0"/>
              <w:marRight w:val="0"/>
              <w:marTop w:val="0"/>
              <w:marBottom w:val="0"/>
              <w:divBdr>
                <w:top w:val="none" w:sz="0" w:space="0" w:color="auto"/>
                <w:left w:val="none" w:sz="0" w:space="0" w:color="auto"/>
                <w:bottom w:val="none" w:sz="0" w:space="0" w:color="auto"/>
                <w:right w:val="none" w:sz="0" w:space="0" w:color="auto"/>
              </w:divBdr>
              <w:divsChild>
                <w:div w:id="2232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47853">
      <w:bodyDiv w:val="1"/>
      <w:marLeft w:val="0"/>
      <w:marRight w:val="0"/>
      <w:marTop w:val="0"/>
      <w:marBottom w:val="0"/>
      <w:divBdr>
        <w:top w:val="none" w:sz="0" w:space="0" w:color="auto"/>
        <w:left w:val="none" w:sz="0" w:space="0" w:color="auto"/>
        <w:bottom w:val="none" w:sz="0" w:space="0" w:color="auto"/>
        <w:right w:val="none" w:sz="0" w:space="0" w:color="auto"/>
      </w:divBdr>
    </w:div>
    <w:div w:id="1397974145">
      <w:bodyDiv w:val="1"/>
      <w:marLeft w:val="0"/>
      <w:marRight w:val="0"/>
      <w:marTop w:val="0"/>
      <w:marBottom w:val="0"/>
      <w:divBdr>
        <w:top w:val="none" w:sz="0" w:space="0" w:color="auto"/>
        <w:left w:val="none" w:sz="0" w:space="0" w:color="auto"/>
        <w:bottom w:val="none" w:sz="0" w:space="0" w:color="auto"/>
        <w:right w:val="none" w:sz="0" w:space="0" w:color="auto"/>
      </w:divBdr>
    </w:div>
    <w:div w:id="1445226077">
      <w:bodyDiv w:val="1"/>
      <w:marLeft w:val="0"/>
      <w:marRight w:val="0"/>
      <w:marTop w:val="0"/>
      <w:marBottom w:val="0"/>
      <w:divBdr>
        <w:top w:val="none" w:sz="0" w:space="0" w:color="auto"/>
        <w:left w:val="none" w:sz="0" w:space="0" w:color="auto"/>
        <w:bottom w:val="none" w:sz="0" w:space="0" w:color="auto"/>
        <w:right w:val="none" w:sz="0" w:space="0" w:color="auto"/>
      </w:divBdr>
    </w:div>
    <w:div w:id="1479150066">
      <w:bodyDiv w:val="1"/>
      <w:marLeft w:val="0"/>
      <w:marRight w:val="0"/>
      <w:marTop w:val="0"/>
      <w:marBottom w:val="0"/>
      <w:divBdr>
        <w:top w:val="none" w:sz="0" w:space="0" w:color="auto"/>
        <w:left w:val="none" w:sz="0" w:space="0" w:color="auto"/>
        <w:bottom w:val="none" w:sz="0" w:space="0" w:color="auto"/>
        <w:right w:val="none" w:sz="0" w:space="0" w:color="auto"/>
      </w:divBdr>
    </w:div>
    <w:div w:id="1492674143">
      <w:bodyDiv w:val="1"/>
      <w:marLeft w:val="0"/>
      <w:marRight w:val="0"/>
      <w:marTop w:val="0"/>
      <w:marBottom w:val="0"/>
      <w:divBdr>
        <w:top w:val="none" w:sz="0" w:space="0" w:color="auto"/>
        <w:left w:val="none" w:sz="0" w:space="0" w:color="auto"/>
        <w:bottom w:val="none" w:sz="0" w:space="0" w:color="auto"/>
        <w:right w:val="none" w:sz="0" w:space="0" w:color="auto"/>
      </w:divBdr>
    </w:div>
    <w:div w:id="1506286547">
      <w:bodyDiv w:val="1"/>
      <w:marLeft w:val="0"/>
      <w:marRight w:val="0"/>
      <w:marTop w:val="0"/>
      <w:marBottom w:val="0"/>
      <w:divBdr>
        <w:top w:val="none" w:sz="0" w:space="0" w:color="auto"/>
        <w:left w:val="none" w:sz="0" w:space="0" w:color="auto"/>
        <w:bottom w:val="none" w:sz="0" w:space="0" w:color="auto"/>
        <w:right w:val="none" w:sz="0" w:space="0" w:color="auto"/>
      </w:divBdr>
    </w:div>
    <w:div w:id="1587299992">
      <w:bodyDiv w:val="1"/>
      <w:marLeft w:val="0"/>
      <w:marRight w:val="0"/>
      <w:marTop w:val="0"/>
      <w:marBottom w:val="0"/>
      <w:divBdr>
        <w:top w:val="none" w:sz="0" w:space="0" w:color="auto"/>
        <w:left w:val="none" w:sz="0" w:space="0" w:color="auto"/>
        <w:bottom w:val="none" w:sz="0" w:space="0" w:color="auto"/>
        <w:right w:val="none" w:sz="0" w:space="0" w:color="auto"/>
      </w:divBdr>
    </w:div>
    <w:div w:id="1619290682">
      <w:bodyDiv w:val="1"/>
      <w:marLeft w:val="0"/>
      <w:marRight w:val="0"/>
      <w:marTop w:val="0"/>
      <w:marBottom w:val="0"/>
      <w:divBdr>
        <w:top w:val="none" w:sz="0" w:space="0" w:color="auto"/>
        <w:left w:val="none" w:sz="0" w:space="0" w:color="auto"/>
        <w:bottom w:val="none" w:sz="0" w:space="0" w:color="auto"/>
        <w:right w:val="none" w:sz="0" w:space="0" w:color="auto"/>
      </w:divBdr>
    </w:div>
    <w:div w:id="1646163836">
      <w:bodyDiv w:val="1"/>
      <w:marLeft w:val="0"/>
      <w:marRight w:val="0"/>
      <w:marTop w:val="0"/>
      <w:marBottom w:val="0"/>
      <w:divBdr>
        <w:top w:val="none" w:sz="0" w:space="0" w:color="auto"/>
        <w:left w:val="none" w:sz="0" w:space="0" w:color="auto"/>
        <w:bottom w:val="none" w:sz="0" w:space="0" w:color="auto"/>
        <w:right w:val="none" w:sz="0" w:space="0" w:color="auto"/>
      </w:divBdr>
    </w:div>
    <w:div w:id="1797530643">
      <w:bodyDiv w:val="1"/>
      <w:marLeft w:val="0"/>
      <w:marRight w:val="0"/>
      <w:marTop w:val="0"/>
      <w:marBottom w:val="0"/>
      <w:divBdr>
        <w:top w:val="none" w:sz="0" w:space="0" w:color="auto"/>
        <w:left w:val="none" w:sz="0" w:space="0" w:color="auto"/>
        <w:bottom w:val="none" w:sz="0" w:space="0" w:color="auto"/>
        <w:right w:val="none" w:sz="0" w:space="0" w:color="auto"/>
      </w:divBdr>
    </w:div>
    <w:div w:id="1808278068">
      <w:bodyDiv w:val="1"/>
      <w:marLeft w:val="0"/>
      <w:marRight w:val="0"/>
      <w:marTop w:val="0"/>
      <w:marBottom w:val="0"/>
      <w:divBdr>
        <w:top w:val="none" w:sz="0" w:space="0" w:color="auto"/>
        <w:left w:val="none" w:sz="0" w:space="0" w:color="auto"/>
        <w:bottom w:val="none" w:sz="0" w:space="0" w:color="auto"/>
        <w:right w:val="none" w:sz="0" w:space="0" w:color="auto"/>
      </w:divBdr>
    </w:div>
    <w:div w:id="213451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Gulverdashvili</dc:creator>
  <cp:keywords/>
  <dc:description/>
  <cp:lastModifiedBy>Luka Gulverdashvili</cp:lastModifiedBy>
  <cp:revision>1</cp:revision>
  <dcterms:created xsi:type="dcterms:W3CDTF">2026-01-17T22:55:00Z</dcterms:created>
  <dcterms:modified xsi:type="dcterms:W3CDTF">2026-01-17T23:26:00Z</dcterms:modified>
</cp:coreProperties>
</file>