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FD35F" w14:textId="77777777" w:rsidR="003943CD" w:rsidRDefault="00296562">
      <w:pPr>
        <w:spacing w:after="220" w:line="288" w:lineRule="auto"/>
        <w:jc w:val="center"/>
      </w:pPr>
      <w:r>
        <w:rPr>
          <w:b/>
          <w:sz w:val="56"/>
        </w:rPr>
        <w:t>Revenue Flow Overview: GMV- and AUM-Based Model Integration</w:t>
      </w:r>
    </w:p>
    <w:p w14:paraId="6D8CB5DB" w14:textId="77777777" w:rsidR="003943CD" w:rsidRDefault="00296562">
      <w:pPr>
        <w:ind w:left="2265" w:right="2265"/>
        <w:jc w:val="center"/>
      </w:pPr>
      <w:r>
        <w:t>HyperIndex Labs</w:t>
      </w:r>
    </w:p>
    <w:p w14:paraId="4A29844D" w14:textId="77777777" w:rsidR="003943CD" w:rsidRDefault="00296562">
      <w:pPr>
        <w:spacing w:before="330" w:line="271" w:lineRule="auto"/>
      </w:pPr>
      <w:bookmarkStart w:id="0" w:name="introduction"/>
      <w:r>
        <w:rPr>
          <w:b/>
          <w:sz w:val="42"/>
        </w:rPr>
        <w:t>1. Introduction</w:t>
      </w:r>
      <w:bookmarkEnd w:id="0"/>
    </w:p>
    <w:p w14:paraId="35C54D79" w14:textId="77777777" w:rsidR="003943CD" w:rsidRDefault="00296562">
      <w:pPr>
        <w:spacing w:after="220"/>
      </w:pPr>
      <w:r>
        <w:t>This document provides a unified overview of the revenue generation mechanism in the HyperIndex ecosystem. It connects the GMV-based transactional flows and AUM-based holding fees to construct a complete phase-wise projection framework.</w:t>
      </w:r>
    </w:p>
    <w:p w14:paraId="6D39EA14" w14:textId="79159D64" w:rsidR="003943CD" w:rsidRDefault="00296562">
      <w:pPr>
        <w:spacing w:before="240" w:line="271" w:lineRule="auto"/>
      </w:pPr>
      <w:bookmarkStart w:id="1" w:name="scope_of_the_revenue_model"/>
      <w:r>
        <w:rPr>
          <w:b/>
          <w:sz w:val="33"/>
        </w:rPr>
        <w:t xml:space="preserve">1.1. </w:t>
      </w:r>
      <w:bookmarkEnd w:id="1"/>
      <w:r w:rsidR="00CA5229">
        <w:rPr>
          <w:b/>
          <w:sz w:val="33"/>
        </w:rPr>
        <w:t>Fee Decomposition</w:t>
      </w:r>
    </w:p>
    <w:p w14:paraId="61D5FA46" w14:textId="26A93AA3" w:rsidR="003943CD" w:rsidRDefault="00296562">
      <w:pPr>
        <w:spacing w:after="220"/>
      </w:pPr>
      <w:r>
        <w:t>This section enumerates all fee lines included in protocol revenue, the</w:t>
      </w:r>
      <w:r>
        <w:br/>
        <w:t>corresponding bases, rates, and discount rules. Unless stated otherwise,</w:t>
      </w:r>
      <w:r>
        <w:br/>
        <w:t>all projections are in USD; token-denominated fixed fees are converted</w:t>
      </w:r>
      <w:r>
        <w:br/>
        <w:t>with scenario FX parameters. Native-payment discounts use</w:t>
      </w:r>
      <w:r>
        <w:br/>
      </w:r>
      <m:oMath>
        <m:r>
          <m:rPr>
            <m:nor/>
          </m:rPr>
          <m:t>multiplier</m:t>
        </m:r>
        <m:r>
          <m:rPr>
            <m:sty m:val="p"/>
          </m:rPr>
          <w:rPr>
            <w:rFonts w:ascii="Cambria Math" w:hAnsi="Cambria Math"/>
          </w:rPr>
          <m:t>=1-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δ</m:t>
        </m:r>
      </m:oMath>
      <w:r>
        <w:t>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5"/>
        <w:gridCol w:w="1770"/>
        <w:gridCol w:w="2578"/>
        <w:gridCol w:w="1514"/>
        <w:gridCol w:w="1253"/>
      </w:tblGrid>
      <w:tr w:rsidR="003943CD" w14:paraId="1EE0E10C" w14:textId="77777777" w:rsidTr="00B55110">
        <w:trPr>
          <w:cantSplit/>
          <w:tblCellSpacing w:w="0" w:type="dxa"/>
          <w:jc w:val="center"/>
        </w:trPr>
        <w:tc>
          <w:tcPr>
            <w:tcW w:w="0" w:type="auto"/>
          </w:tcPr>
          <w:p w14:paraId="68EF36C1" w14:textId="77777777" w:rsidR="003943CD" w:rsidRDefault="00296562">
            <w:r>
              <w:rPr>
                <w:b/>
              </w:rPr>
              <w:t>Fee Line</w:t>
            </w:r>
          </w:p>
        </w:tc>
        <w:tc>
          <w:tcPr>
            <w:tcW w:w="0" w:type="auto"/>
          </w:tcPr>
          <w:p w14:paraId="3C147676" w14:textId="77777777" w:rsidR="003943CD" w:rsidRDefault="00296562">
            <w:r>
              <w:rPr>
                <w:b/>
              </w:rPr>
              <w:t>Base</w:t>
            </w:r>
          </w:p>
        </w:tc>
        <w:tc>
          <w:tcPr>
            <w:tcW w:w="0" w:type="auto"/>
          </w:tcPr>
          <w:p w14:paraId="7811595E" w14:textId="77777777" w:rsidR="003943CD" w:rsidRDefault="00296562">
            <w:r>
              <w:rPr>
                <w:b/>
              </w:rPr>
              <w:t>Rate (baseline)</w:t>
            </w:r>
          </w:p>
        </w:tc>
        <w:tc>
          <w:tcPr>
            <w:tcW w:w="0" w:type="auto"/>
          </w:tcPr>
          <w:p w14:paraId="4C9E5672" w14:textId="77777777" w:rsidR="003943CD" w:rsidRDefault="00296562">
            <w:r>
              <w:rPr>
                <w:b/>
              </w:rPr>
              <w:t>Scope / Where it applies</w:t>
            </w:r>
          </w:p>
        </w:tc>
        <w:tc>
          <w:tcPr>
            <w:tcW w:w="0" w:type="auto"/>
          </w:tcPr>
          <w:p w14:paraId="71673172" w14:textId="77777777" w:rsidR="003943CD" w:rsidRDefault="00296562">
            <w:r>
              <w:rPr>
                <w:b/>
              </w:rPr>
              <w:t>Discount Policy</w:t>
            </w:r>
          </w:p>
        </w:tc>
      </w:tr>
      <w:tr w:rsidR="003943CD" w14:paraId="734BC66E" w14:textId="77777777" w:rsidTr="00B55110">
        <w:trPr>
          <w:cantSplit/>
          <w:tblCellSpacing w:w="0" w:type="dxa"/>
          <w:jc w:val="center"/>
        </w:trPr>
        <w:tc>
          <w:tcPr>
            <w:tcW w:w="0" w:type="auto"/>
          </w:tcPr>
          <w:p w14:paraId="34263BCA" w14:textId="77777777" w:rsidR="003943CD" w:rsidRDefault="00296562">
            <w:r>
              <w:t>Protocol Trading Fee (internal)</w:t>
            </w:r>
          </w:p>
        </w:tc>
        <w:tc>
          <w:tcPr>
            <w:tcW w:w="0" w:type="auto"/>
          </w:tcPr>
          <w:p w14:paraId="39D0713A" w14:textId="77777777" w:rsidR="003943CD" w:rsidRDefault="00296562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GM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nor/>
                      </m:rPr>
                      <m:t>trade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sup>
                </m:sSubSup>
              </m:oMath>
            </m:oMathPara>
          </w:p>
        </w:tc>
        <w:tc>
          <w:tcPr>
            <w:tcW w:w="0" w:type="auto"/>
          </w:tcPr>
          <w:p w14:paraId="0C94846E" w14:textId="77777777" w:rsidR="003943CD" w:rsidRDefault="00296562"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nor/>
                      </m:rPr>
                      <m:t>blended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∑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tier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 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,tier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tier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sup>
                </m:sSubSup>
              </m:oMath>
            </m:oMathPara>
          </w:p>
        </w:tc>
        <w:tc>
          <w:tcPr>
            <w:tcW w:w="0" w:type="auto"/>
          </w:tcPr>
          <w:p w14:paraId="38A938F1" w14:textId="77777777" w:rsidR="003943CD" w:rsidRDefault="00296562">
            <w:r>
              <w:t>All internal trades (non-partner); phase--dependent VIP mix</w:t>
            </w:r>
          </w:p>
        </w:tc>
        <w:tc>
          <w:tcPr>
            <w:tcW w:w="0" w:type="auto"/>
          </w:tcPr>
          <w:p w14:paraId="4EFA4C3E" w14:textId="77777777" w:rsidR="003943CD" w:rsidRDefault="00296562">
            <w:r>
              <w:t xml:space="preserve">Apply multiplier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3943CD" w14:paraId="7F070534" w14:textId="77777777" w:rsidTr="00B55110">
        <w:trPr>
          <w:cantSplit/>
          <w:tblCellSpacing w:w="0" w:type="dxa"/>
          <w:jc w:val="center"/>
        </w:trPr>
        <w:tc>
          <w:tcPr>
            <w:tcW w:w="0" w:type="auto"/>
          </w:tcPr>
          <w:p w14:paraId="3D0856FB" w14:textId="77777777" w:rsidR="003943CD" w:rsidRDefault="00296562">
            <w:r>
              <w:t>Protocol Trading Fee (partner)</w:t>
            </w:r>
          </w:p>
        </w:tc>
        <w:tc>
          <w:tcPr>
            <w:tcW w:w="0" w:type="auto"/>
          </w:tcPr>
          <w:p w14:paraId="03FDC01E" w14:textId="2ED7AFB5" w:rsidR="003943CD" w:rsidRDefault="00296562">
            <w:r>
              <w:t xml:space="preserve">Partner-routed </w:t>
            </w:r>
            <m:oMath>
              <m:r>
                <w:rPr>
                  <w:rFonts w:ascii="Cambria Math" w:hAnsi="Cambria Math"/>
                </w:rPr>
                <m:t>GM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p>
            </m:oMath>
          </w:p>
        </w:tc>
        <w:tc>
          <w:tcPr>
            <w:tcW w:w="0" w:type="auto"/>
          </w:tcPr>
          <w:p w14:paraId="38BFE5B6" w14:textId="77777777" w:rsidR="003943CD" w:rsidRDefault="00296562">
            <w:r>
              <w:t xml:space="preserve">Flat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0.50%</m:t>
              </m:r>
            </m:oMath>
          </w:p>
        </w:tc>
        <w:tc>
          <w:tcPr>
            <w:tcW w:w="0" w:type="auto"/>
          </w:tcPr>
          <w:p w14:paraId="34DC5467" w14:textId="77777777" w:rsidR="003943CD" w:rsidRDefault="00296562">
            <w:r>
              <w:t>Partner routing and partner indices</w:t>
            </w:r>
          </w:p>
        </w:tc>
        <w:tc>
          <w:tcPr>
            <w:tcW w:w="0" w:type="auto"/>
          </w:tcPr>
          <w:p w14:paraId="039ED2BB" w14:textId="77777777" w:rsidR="003943CD" w:rsidRDefault="00296562">
            <w:r>
              <w:rPr>
                <w:b/>
              </w:rPr>
              <w:t>No</w:t>
            </w:r>
            <w:r>
              <w:t xml:space="preserve"> discount</w:t>
            </w:r>
          </w:p>
        </w:tc>
      </w:tr>
      <w:tr w:rsidR="00CA5229" w14:paraId="2FDABFC0" w14:textId="77777777" w:rsidTr="00B55110">
        <w:trPr>
          <w:cantSplit/>
          <w:tblCellSpacing w:w="0" w:type="dxa"/>
          <w:jc w:val="center"/>
        </w:trPr>
        <w:tc>
          <w:tcPr>
            <w:tcW w:w="0" w:type="auto"/>
          </w:tcPr>
          <w:p w14:paraId="5D54FF0A" w14:textId="22672552" w:rsidR="00CA5229" w:rsidRDefault="00CA5229" w:rsidP="00CA5229">
            <w:pPr>
              <w:rPr>
                <w:lang w:eastAsia="ko-KR"/>
              </w:rPr>
            </w:pPr>
            <w:r>
              <w:rPr>
                <w:lang w:eastAsia="ko-KR"/>
              </w:rPr>
              <w:t>Protocol Trading Fee (Canonical)</w:t>
            </w:r>
          </w:p>
        </w:tc>
        <w:tc>
          <w:tcPr>
            <w:tcW w:w="0" w:type="auto"/>
          </w:tcPr>
          <w:p w14:paraId="20C90A56" w14:textId="0BA89317" w:rsidR="00CA5229" w:rsidRDefault="00CA5229" w:rsidP="00CA5229">
            <m:oMathPara>
              <m:oMath>
                <m:r>
                  <w:rPr>
                    <w:rFonts w:ascii="Cambria Math" w:hAnsi="Cambria Math"/>
                  </w:rPr>
                  <m:t>GM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,canon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sup>
                </m:sSubSup>
              </m:oMath>
            </m:oMathPara>
          </w:p>
        </w:tc>
        <w:tc>
          <w:tcPr>
            <w:tcW w:w="0" w:type="auto"/>
          </w:tcPr>
          <w:p w14:paraId="5B9E47B4" w14:textId="32B29627" w:rsidR="00CA5229" w:rsidRDefault="00CA5229" w:rsidP="00CA5229">
            <w:r>
              <w:t>0.20%</w:t>
            </w:r>
          </w:p>
        </w:tc>
        <w:tc>
          <w:tcPr>
            <w:tcW w:w="0" w:type="auto"/>
          </w:tcPr>
          <w:p w14:paraId="6231A2A6" w14:textId="2F5E9408" w:rsidR="00CA5229" w:rsidRDefault="00CA5229" w:rsidP="00CA5229">
            <w:r>
              <w:t>Graduated L2 canonical flow only</w:t>
            </w:r>
          </w:p>
        </w:tc>
        <w:tc>
          <w:tcPr>
            <w:tcW w:w="0" w:type="auto"/>
          </w:tcPr>
          <w:p w14:paraId="2539A77A" w14:textId="60177188" w:rsidR="00CA5229" w:rsidRDefault="00CA5229" w:rsidP="00CA5229">
            <w:pPr>
              <w:rPr>
                <w:b/>
              </w:rPr>
            </w:pPr>
            <w:r>
              <w:t xml:space="preserve">Apply multiplier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CA5229" w14:paraId="41C6B135" w14:textId="77777777" w:rsidTr="00B55110">
        <w:trPr>
          <w:cantSplit/>
          <w:tblCellSpacing w:w="0" w:type="dxa"/>
          <w:jc w:val="center"/>
        </w:trPr>
        <w:tc>
          <w:tcPr>
            <w:tcW w:w="0" w:type="auto"/>
          </w:tcPr>
          <w:p w14:paraId="4B5FA1B6" w14:textId="77777777" w:rsidR="00CA5229" w:rsidRDefault="00CA5229" w:rsidP="00CA5229">
            <w:r>
              <w:t>Creator Fee (L3)</w:t>
            </w:r>
          </w:p>
        </w:tc>
        <w:tc>
          <w:tcPr>
            <w:tcW w:w="0" w:type="auto"/>
          </w:tcPr>
          <w:p w14:paraId="2ECBACB1" w14:textId="77777777" w:rsidR="00CA5229" w:rsidRDefault="00CA5229" w:rsidP="00CA5229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GM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3,</m:t>
                    </m:r>
                    <m:r>
                      <m:rPr>
                        <m:nor/>
                      </m:rPr>
                      <m:t>trade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sup>
                </m:sSubSup>
              </m:oMath>
            </m:oMathPara>
          </w:p>
        </w:tc>
        <w:tc>
          <w:tcPr>
            <w:tcW w:w="0" w:type="auto"/>
          </w:tcPr>
          <w:p w14:paraId="56ACD984" w14:textId="77777777" w:rsidR="00CA5229" w:rsidRDefault="00CA5229" w:rsidP="00CA5229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0.40%</m:t>
                </m:r>
              </m:oMath>
            </m:oMathPara>
          </w:p>
        </w:tc>
        <w:tc>
          <w:tcPr>
            <w:tcW w:w="0" w:type="auto"/>
          </w:tcPr>
          <w:p w14:paraId="40218747" w14:textId="77777777" w:rsidR="00CA5229" w:rsidRDefault="00CA5229" w:rsidP="00CA5229">
            <w:r>
              <w:t>L3 bonding-curve trades</w:t>
            </w:r>
          </w:p>
        </w:tc>
        <w:tc>
          <w:tcPr>
            <w:tcW w:w="0" w:type="auto"/>
          </w:tcPr>
          <w:p w14:paraId="614F7EF7" w14:textId="77777777" w:rsidR="00CA5229" w:rsidRDefault="00CA5229" w:rsidP="00CA5229">
            <w:r>
              <w:rPr>
                <w:b/>
              </w:rPr>
              <w:t>No</w:t>
            </w:r>
            <w:r>
              <w:t xml:space="preserve"> discount (pass-through)</w:t>
            </w:r>
          </w:p>
        </w:tc>
      </w:tr>
      <w:tr w:rsidR="00CA5229" w14:paraId="424CF7B5" w14:textId="77777777" w:rsidTr="00B55110">
        <w:trPr>
          <w:cantSplit/>
          <w:tblCellSpacing w:w="0" w:type="dxa"/>
          <w:jc w:val="center"/>
        </w:trPr>
        <w:tc>
          <w:tcPr>
            <w:tcW w:w="0" w:type="auto"/>
          </w:tcPr>
          <w:p w14:paraId="7E89122C" w14:textId="77777777" w:rsidR="00CA5229" w:rsidRDefault="00CA5229" w:rsidP="00CA5229">
            <w:r>
              <w:lastRenderedPageBreak/>
              <w:t>Creator Fee (L2 canonical)</w:t>
            </w:r>
          </w:p>
        </w:tc>
        <w:tc>
          <w:tcPr>
            <w:tcW w:w="0" w:type="auto"/>
          </w:tcPr>
          <w:p w14:paraId="6B8B0C9B" w14:textId="77777777" w:rsidR="00CA5229" w:rsidRDefault="00CA5229" w:rsidP="00CA5229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GM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2,</m:t>
                    </m:r>
                    <m:r>
                      <m:rPr>
                        <m:nor/>
                      </m:rPr>
                      <m:t>canon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GM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2,</m:t>
                    </m:r>
                    <m:r>
                      <m:rPr>
                        <m:nor/>
                      </m:rPr>
                      <m:t>trade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sup>
                </m:sSubSup>
              </m:oMath>
            </m:oMathPara>
          </w:p>
        </w:tc>
        <w:tc>
          <w:tcPr>
            <w:tcW w:w="0" w:type="auto"/>
          </w:tcPr>
          <w:p w14:paraId="506F826E" w14:textId="77777777" w:rsidR="00CA5229" w:rsidRDefault="00CA5229" w:rsidP="00CA5229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0.70%</m:t>
                </m:r>
              </m:oMath>
            </m:oMathPara>
          </w:p>
        </w:tc>
        <w:tc>
          <w:tcPr>
            <w:tcW w:w="0" w:type="auto"/>
          </w:tcPr>
          <w:p w14:paraId="60EB93FF" w14:textId="77777777" w:rsidR="00CA5229" w:rsidRDefault="00CA5229" w:rsidP="00CA5229">
            <w:r>
              <w:t>Graduated L2 canonical flow only</w:t>
            </w:r>
          </w:p>
        </w:tc>
        <w:tc>
          <w:tcPr>
            <w:tcW w:w="0" w:type="auto"/>
          </w:tcPr>
          <w:p w14:paraId="489975E7" w14:textId="77777777" w:rsidR="00CA5229" w:rsidRDefault="00CA5229" w:rsidP="00CA5229">
            <w:r>
              <w:rPr>
                <w:b/>
              </w:rPr>
              <w:t>No</w:t>
            </w:r>
            <w:r>
              <w:t xml:space="preserve"> discount (pass-through)</w:t>
            </w:r>
          </w:p>
        </w:tc>
      </w:tr>
      <w:tr w:rsidR="00CA5229" w14:paraId="491C7107" w14:textId="77777777" w:rsidTr="00B55110">
        <w:trPr>
          <w:cantSplit/>
          <w:tblCellSpacing w:w="0" w:type="dxa"/>
          <w:jc w:val="center"/>
        </w:trPr>
        <w:tc>
          <w:tcPr>
            <w:tcW w:w="0" w:type="auto"/>
          </w:tcPr>
          <w:p w14:paraId="1DC7BDF6" w14:textId="77777777" w:rsidR="00CA5229" w:rsidRDefault="00CA5229" w:rsidP="00CA5229">
            <w:r>
              <w:t>LP Fee (non-canonical L1/L2)</w:t>
            </w:r>
          </w:p>
        </w:tc>
        <w:tc>
          <w:tcPr>
            <w:tcW w:w="0" w:type="auto"/>
          </w:tcPr>
          <w:p w14:paraId="12CF4CBA" w14:textId="77777777" w:rsidR="00CA5229" w:rsidRDefault="00CA5229" w:rsidP="00CA5229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6"/>
                  </w:rPr>
                  <m:t>(</m:t>
                </m:r>
                <m:r>
                  <w:rPr>
                    <w:rFonts w:ascii="Cambria Math" w:hAnsi="Cambria Math"/>
                  </w:rPr>
                  <m:t>GM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1,</m:t>
                    </m:r>
                    <m:r>
                      <m:rPr>
                        <m:nor/>
                      </m:rPr>
                      <m:t>trade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GM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2,</m:t>
                    </m:r>
                    <m:r>
                      <m:rPr>
                        <m:nor/>
                      </m:rPr>
                      <m:t>trade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GM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2,</m:t>
                    </m:r>
                    <m:r>
                      <m:rPr>
                        <m:nor/>
                      </m:rPr>
                      <m:t>canon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26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35BF448D" w14:textId="77777777" w:rsidR="00CA5229" w:rsidRDefault="00CA5229" w:rsidP="00CA5229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0.40%</m:t>
                </m:r>
              </m:oMath>
            </m:oMathPara>
          </w:p>
        </w:tc>
        <w:tc>
          <w:tcPr>
            <w:tcW w:w="0" w:type="auto"/>
          </w:tcPr>
          <w:p w14:paraId="05B5ABEB" w14:textId="77777777" w:rsidR="00CA5229" w:rsidRDefault="00CA5229" w:rsidP="00CA5229">
            <w:r>
              <w:t>DAO/non-canonical pools on L1/L2</w:t>
            </w:r>
          </w:p>
        </w:tc>
        <w:tc>
          <w:tcPr>
            <w:tcW w:w="0" w:type="auto"/>
          </w:tcPr>
          <w:p w14:paraId="25910FEB" w14:textId="77777777" w:rsidR="00CA5229" w:rsidRDefault="00CA5229" w:rsidP="00CA5229">
            <w:r>
              <w:rPr>
                <w:b/>
              </w:rPr>
              <w:t>No</w:t>
            </w:r>
            <w:r>
              <w:t xml:space="preserve"> discount (pass-through)</w:t>
            </w:r>
          </w:p>
        </w:tc>
      </w:tr>
      <w:tr w:rsidR="00CA5229" w14:paraId="1E55A9FB" w14:textId="77777777" w:rsidTr="00B55110">
        <w:trPr>
          <w:cantSplit/>
          <w:tblCellSpacing w:w="0" w:type="dxa"/>
          <w:jc w:val="center"/>
        </w:trPr>
        <w:tc>
          <w:tcPr>
            <w:tcW w:w="0" w:type="auto"/>
          </w:tcPr>
          <w:p w14:paraId="6328FE65" w14:textId="77777777" w:rsidR="00CA5229" w:rsidRDefault="00CA5229" w:rsidP="00CA5229">
            <w:r>
              <w:t>LP Fee (L2 canonical)</w:t>
            </w:r>
          </w:p>
        </w:tc>
        <w:tc>
          <w:tcPr>
            <w:tcW w:w="0" w:type="auto"/>
          </w:tcPr>
          <w:p w14:paraId="36B45543" w14:textId="77777777" w:rsidR="00CA5229" w:rsidRDefault="00CA5229" w:rsidP="00CA5229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GM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2,</m:t>
                    </m:r>
                    <m:r>
                      <m:rPr>
                        <m:nor/>
                      </m:rPr>
                      <m:t>canon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sup>
                </m:sSubSup>
              </m:oMath>
            </m:oMathPara>
          </w:p>
        </w:tc>
        <w:tc>
          <w:tcPr>
            <w:tcW w:w="0" w:type="auto"/>
          </w:tcPr>
          <w:p w14:paraId="3F37CCBF" w14:textId="77777777" w:rsidR="00CA5229" w:rsidRDefault="00CA5229" w:rsidP="00CA5229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0.20%</m:t>
                </m:r>
              </m:oMath>
            </m:oMathPara>
          </w:p>
        </w:tc>
        <w:tc>
          <w:tcPr>
            <w:tcW w:w="0" w:type="auto"/>
          </w:tcPr>
          <w:p w14:paraId="5AB69A52" w14:textId="77777777" w:rsidR="00CA5229" w:rsidRDefault="00CA5229" w:rsidP="00CA5229">
            <w:r>
              <w:t>L2 canonical pools</w:t>
            </w:r>
          </w:p>
        </w:tc>
        <w:tc>
          <w:tcPr>
            <w:tcW w:w="0" w:type="auto"/>
          </w:tcPr>
          <w:p w14:paraId="2A4B1AF3" w14:textId="77777777" w:rsidR="00CA5229" w:rsidRDefault="00CA5229" w:rsidP="00CA5229">
            <w:r>
              <w:rPr>
                <w:b/>
              </w:rPr>
              <w:t>No</w:t>
            </w:r>
            <w:r>
              <w:t xml:space="preserve"> discount (pass-through)</w:t>
            </w:r>
          </w:p>
        </w:tc>
      </w:tr>
      <w:tr w:rsidR="00CA5229" w14:paraId="689E9827" w14:textId="77777777" w:rsidTr="00B55110">
        <w:trPr>
          <w:cantSplit/>
          <w:tblCellSpacing w:w="0" w:type="dxa"/>
          <w:jc w:val="center"/>
        </w:trPr>
        <w:tc>
          <w:tcPr>
            <w:tcW w:w="0" w:type="auto"/>
          </w:tcPr>
          <w:p w14:paraId="5766C385" w14:textId="77777777" w:rsidR="00CA5229" w:rsidRDefault="00CA5229" w:rsidP="00CA5229">
            <w:r>
              <w:t>Rebalancing Fee (event--based)</w:t>
            </w:r>
          </w:p>
        </w:tc>
        <w:tc>
          <w:tcPr>
            <w:tcW w:w="0" w:type="auto"/>
          </w:tcPr>
          <w:p w14:paraId="1C67AE25" w14:textId="77777777" w:rsidR="00CA5229" w:rsidRDefault="00CA5229" w:rsidP="00CA5229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AU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sup>
                </m:sSubSup>
              </m:oMath>
            </m:oMathPara>
          </w:p>
        </w:tc>
        <w:tc>
          <w:tcPr>
            <w:tcW w:w="0" w:type="auto"/>
          </w:tcPr>
          <w:p w14:paraId="50907956" w14:textId="77777777" w:rsidR="00CA5229" w:rsidRDefault="00296562" w:rsidP="00CA5229"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m:rPr>
                      <m:nor/>
                    </m:rPr>
                    <m:t>annual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×0.10%</m:t>
              </m:r>
            </m:oMath>
            <w:r w:rsidR="00CA5229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⇒</m:t>
              </m:r>
            </m:oMath>
            <w:r w:rsidR="00CA5229">
              <w:t xml:space="preserve"> L1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1.2%</m:t>
              </m:r>
            </m:oMath>
            <w:r w:rsidR="00CA5229">
              <w:t xml:space="preserve">, L2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2.6%</m:t>
              </m:r>
            </m:oMath>
            <w:r w:rsidR="00CA5229">
              <w:t xml:space="preserve">, VS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2.6%</m:t>
              </m:r>
            </m:oMath>
          </w:p>
        </w:tc>
        <w:tc>
          <w:tcPr>
            <w:tcW w:w="0" w:type="auto"/>
          </w:tcPr>
          <w:p w14:paraId="518BC569" w14:textId="77777777" w:rsidR="00CA5229" w:rsidRDefault="00CA5229" w:rsidP="00CA5229">
            <w:r>
              <w:t xml:space="preserve">Charged per event, annualized by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</m:oMath>
            <w:r>
              <w:t xml:space="preserve">; </w:t>
            </w:r>
            <m:oMath>
              <m:r>
                <w:rPr>
                  <w:rFonts w:ascii="Cambria Math" w:hAnsi="Cambria Math"/>
                </w:rPr>
                <m:t>R</m:t>
              </m:r>
            </m:oMath>
            <w:r>
              <w:t xml:space="preserve"> monthly for L1, biweekly for L2/VS</w:t>
            </w:r>
          </w:p>
        </w:tc>
        <w:tc>
          <w:tcPr>
            <w:tcW w:w="0" w:type="auto"/>
          </w:tcPr>
          <w:p w14:paraId="7A213FEE" w14:textId="77777777" w:rsidR="00CA5229" w:rsidRDefault="00CA5229" w:rsidP="00CA5229">
            <w:r>
              <w:t xml:space="preserve">Apply multiplier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CA5229" w14:paraId="5F7A5673" w14:textId="77777777" w:rsidTr="00B55110">
        <w:trPr>
          <w:cantSplit/>
          <w:tblCellSpacing w:w="0" w:type="dxa"/>
          <w:jc w:val="center"/>
        </w:trPr>
        <w:tc>
          <w:tcPr>
            <w:tcW w:w="0" w:type="auto"/>
          </w:tcPr>
          <w:p w14:paraId="273FF267" w14:textId="4C214ED8" w:rsidR="00CA5229" w:rsidRDefault="00CA5229" w:rsidP="00CA5229">
            <w:r>
              <w:t>Management Fee</w:t>
            </w:r>
          </w:p>
        </w:tc>
        <w:tc>
          <w:tcPr>
            <w:tcW w:w="0" w:type="auto"/>
          </w:tcPr>
          <w:p w14:paraId="5B4311EA" w14:textId="77777777" w:rsidR="00CA5229" w:rsidRDefault="00CA5229" w:rsidP="00CA5229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AU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sup>
                </m:sSubSup>
              </m:oMath>
            </m:oMathPara>
          </w:p>
        </w:tc>
        <w:tc>
          <w:tcPr>
            <w:tcW w:w="0" w:type="auto"/>
          </w:tcPr>
          <w:p w14:paraId="37131633" w14:textId="77777777" w:rsidR="00CA5229" w:rsidRDefault="00CA5229" w:rsidP="00CA5229">
            <w:r>
              <w:t xml:space="preserve">L1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0.70%</m:t>
              </m:r>
            </m:oMath>
            <w:r>
              <w:t xml:space="preserve">, L2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0.85%</m:t>
              </m:r>
            </m:oMath>
            <w:r>
              <w:t xml:space="preserve">, L3/VS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1.00%</m:t>
              </m:r>
            </m:oMath>
            <w:r>
              <w:t xml:space="preserve">, Partner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0.50%</m:t>
              </m:r>
            </m:oMath>
            <w:r>
              <w:t xml:space="preserve"> (annual)</w:t>
            </w:r>
          </w:p>
        </w:tc>
        <w:tc>
          <w:tcPr>
            <w:tcW w:w="0" w:type="auto"/>
          </w:tcPr>
          <w:p w14:paraId="72477459" w14:textId="77777777" w:rsidR="00CA5229" w:rsidRDefault="00CA5229" w:rsidP="00CA5229">
            <w:r>
              <w:t>All layers, continuous accrual on AUM</w:t>
            </w:r>
          </w:p>
        </w:tc>
        <w:tc>
          <w:tcPr>
            <w:tcW w:w="0" w:type="auto"/>
          </w:tcPr>
          <w:p w14:paraId="3A4761A9" w14:textId="77777777" w:rsidR="00CA5229" w:rsidRDefault="00CA5229" w:rsidP="00CA5229">
            <w:r>
              <w:t xml:space="preserve">Apply multiplier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CA5229" w14:paraId="0C2A4F89" w14:textId="77777777" w:rsidTr="00B55110">
        <w:trPr>
          <w:cantSplit/>
          <w:tblCellSpacing w:w="0" w:type="dxa"/>
          <w:jc w:val="center"/>
        </w:trPr>
        <w:tc>
          <w:tcPr>
            <w:tcW w:w="0" w:type="auto"/>
          </w:tcPr>
          <w:p w14:paraId="7353739C" w14:textId="77777777" w:rsidR="00CA5229" w:rsidRDefault="00CA5229" w:rsidP="00CA5229">
            <w:r>
              <w:t>Interface Fee (trading)</w:t>
            </w:r>
          </w:p>
        </w:tc>
        <w:tc>
          <w:tcPr>
            <w:tcW w:w="0" w:type="auto"/>
          </w:tcPr>
          <w:p w14:paraId="63870ED9" w14:textId="77777777" w:rsidR="00CA5229" w:rsidRDefault="00CA5229" w:rsidP="00CA5229">
            <w:r>
              <w:t xml:space="preserve">Total </w:t>
            </w:r>
            <m:oMath>
              <m:r>
                <w:rPr>
                  <w:rFonts w:ascii="Cambria Math" w:hAnsi="Cambria Math"/>
                </w:rPr>
                <m:t>GM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m:t>trade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</m:oMath>
          </w:p>
        </w:tc>
        <w:tc>
          <w:tcPr>
            <w:tcW w:w="0" w:type="auto"/>
          </w:tcPr>
          <w:p w14:paraId="4F517951" w14:textId="00289637" w:rsidR="00CA5229" w:rsidRDefault="00C95F49" w:rsidP="00CA5229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0.10%</m:t>
                </m:r>
              </m:oMath>
            </m:oMathPara>
          </w:p>
        </w:tc>
        <w:tc>
          <w:tcPr>
            <w:tcW w:w="0" w:type="auto"/>
          </w:tcPr>
          <w:p w14:paraId="03A7F424" w14:textId="77777777" w:rsidR="00CA5229" w:rsidRDefault="00CA5229" w:rsidP="00CA5229">
            <w:r>
              <w:t>Front-end access fee on executed trades</w:t>
            </w:r>
          </w:p>
        </w:tc>
        <w:tc>
          <w:tcPr>
            <w:tcW w:w="0" w:type="auto"/>
          </w:tcPr>
          <w:p w14:paraId="5D4DC924" w14:textId="55F8432F" w:rsidR="00CA5229" w:rsidRDefault="00C95F49" w:rsidP="00CA5229">
            <w:r>
              <w:rPr>
                <w:b/>
              </w:rPr>
              <w:t>No</w:t>
            </w:r>
            <w:r>
              <w:t xml:space="preserve"> discount</w:t>
            </w:r>
          </w:p>
        </w:tc>
      </w:tr>
      <w:tr w:rsidR="00CA5229" w14:paraId="45C9F223" w14:textId="77777777" w:rsidTr="00B55110">
        <w:trPr>
          <w:cantSplit/>
          <w:tblCellSpacing w:w="0" w:type="dxa"/>
          <w:jc w:val="center"/>
        </w:trPr>
        <w:tc>
          <w:tcPr>
            <w:tcW w:w="0" w:type="auto"/>
          </w:tcPr>
          <w:p w14:paraId="4E39EBFF" w14:textId="77777777" w:rsidR="00CA5229" w:rsidRDefault="00CA5229" w:rsidP="00CA5229">
            <w:r>
              <w:t>Interface Fee (graduation)</w:t>
            </w:r>
          </w:p>
        </w:tc>
        <w:tc>
          <w:tcPr>
            <w:tcW w:w="0" w:type="auto"/>
          </w:tcPr>
          <w:p w14:paraId="1F1F7C71" w14:textId="77777777" w:rsidR="00CA5229" w:rsidRDefault="00296562" w:rsidP="00CA5229"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>Graduations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15F5B69F" w14:textId="41D7AD81" w:rsidR="00CA5229" w:rsidRDefault="00C95F49" w:rsidP="00CA5229">
            <m:oMath>
              <m:r>
                <m:rPr>
                  <m:sty m:val="p"/>
                </m:rPr>
                <w:rPr>
                  <w:rFonts w:ascii="Cambria Math" w:hAnsi="Cambria Math"/>
                </w:rPr>
                <m:t>0.10%</m:t>
              </m:r>
            </m:oMath>
            <w:r w:rsidR="00CA5229">
              <w:t xml:space="preserve"> of per-graduation notional (model proxy)</w:t>
            </w:r>
          </w:p>
        </w:tc>
        <w:tc>
          <w:tcPr>
            <w:tcW w:w="0" w:type="auto"/>
          </w:tcPr>
          <w:p w14:paraId="0E6BB4C0" w14:textId="77777777" w:rsidR="00CA5229" w:rsidRDefault="00CA5229" w:rsidP="00CA5229">
            <w:r>
              <w:t>Front-end fee on successful graduations</w:t>
            </w:r>
          </w:p>
        </w:tc>
        <w:tc>
          <w:tcPr>
            <w:tcW w:w="0" w:type="auto"/>
          </w:tcPr>
          <w:p w14:paraId="5501EC10" w14:textId="2B0FD868" w:rsidR="00CA5229" w:rsidRDefault="00C95F49" w:rsidP="00CA5229">
            <w:r>
              <w:rPr>
                <w:b/>
              </w:rPr>
              <w:t>No</w:t>
            </w:r>
            <w:r>
              <w:t xml:space="preserve"> discount</w:t>
            </w:r>
          </w:p>
        </w:tc>
      </w:tr>
      <w:tr w:rsidR="00CA5229" w14:paraId="5B7BF7F0" w14:textId="77777777" w:rsidTr="00B55110">
        <w:trPr>
          <w:cantSplit/>
          <w:tblCellSpacing w:w="0" w:type="dxa"/>
          <w:jc w:val="center"/>
        </w:trPr>
        <w:tc>
          <w:tcPr>
            <w:tcW w:w="0" w:type="auto"/>
          </w:tcPr>
          <w:p w14:paraId="6F5AF7C3" w14:textId="77777777" w:rsidR="00CA5229" w:rsidRDefault="00CA5229" w:rsidP="00CA5229">
            <w:r>
              <w:t>Launcher / Graduation Fee</w:t>
            </w:r>
          </w:p>
        </w:tc>
        <w:tc>
          <w:tcPr>
            <w:tcW w:w="0" w:type="auto"/>
          </w:tcPr>
          <w:p w14:paraId="0FDFE5E2" w14:textId="77777777" w:rsidR="00CA5229" w:rsidRDefault="00296562" w:rsidP="00CA5229"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>Graduations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1B82D41D" w14:textId="77777777" w:rsidR="00CA5229" w:rsidRDefault="00CA5229" w:rsidP="00CA5229">
            <w:r>
              <w:t xml:space="preserve">Fixed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0.045 HYPE</m:t>
              </m:r>
            </m:oMath>
            <w:r>
              <w:t xml:space="preserve"> per graduation\footnotemark</w:t>
            </w:r>
          </w:p>
        </w:tc>
        <w:tc>
          <w:tcPr>
            <w:tcW w:w="0" w:type="auto"/>
          </w:tcPr>
          <w:p w14:paraId="05101B2E" w14:textId="77777777" w:rsidR="00CA5229" w:rsidRDefault="00CA5229" w:rsidP="00CA5229">
            <w:r>
              <w:t>Only on successful L3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t xml:space="preserve">L2 graduations; count scaled by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p>
            </m:oMath>
          </w:p>
        </w:tc>
        <w:tc>
          <w:tcPr>
            <w:tcW w:w="0" w:type="auto"/>
          </w:tcPr>
          <w:p w14:paraId="55EF617E" w14:textId="77777777" w:rsidR="00CA5229" w:rsidRDefault="00CA5229" w:rsidP="00CA5229">
            <w:r>
              <w:t xml:space="preserve">Apply multiplier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in HYPE units</w:t>
            </w:r>
          </w:p>
        </w:tc>
      </w:tr>
    </w:tbl>
    <w:p w14:paraId="3DE391DF" w14:textId="77777777" w:rsidR="003943CD" w:rsidRDefault="003943CD"/>
    <w:p w14:paraId="5E5FF020" w14:textId="77777777" w:rsidR="003943CD" w:rsidRDefault="003943CD">
      <w:pPr>
        <w:spacing w:after="220"/>
      </w:pPr>
    </w:p>
    <w:p w14:paraId="218BECD8" w14:textId="77777777" w:rsidR="003943CD" w:rsidRDefault="00296562">
      <w:pPr>
        <w:spacing w:before="240" w:line="271" w:lineRule="auto"/>
      </w:pPr>
      <w:bookmarkStart w:id="2" w:name="key_dependencies"/>
      <w:r>
        <w:rPr>
          <w:b/>
          <w:sz w:val="28"/>
        </w:rPr>
        <w:t>1.1.1. Key dependencies.</w:t>
      </w:r>
      <w:bookmarkEnd w:id="2"/>
    </w:p>
    <w:p w14:paraId="1009DF8E" w14:textId="0E8B64C9" w:rsidR="003943CD" w:rsidRPr="0059555B" w:rsidRDefault="00296562">
      <w:pPr>
        <w:spacing w:after="220"/>
        <w:rPr>
          <w:rFonts w:eastAsiaTheme="minorEastAsia"/>
        </w:rPr>
      </w:pPr>
      <w:r>
        <w:t xml:space="preserve">(1) </w:t>
      </w:r>
      <m:oMath>
        <m:r>
          <w:rPr>
            <w:rFonts w:ascii="Cambria Math" w:hAnsi="Cambria Math"/>
          </w:rPr>
          <m:t>GM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nor/>
              </m:rPr>
              <m:t>trade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GM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 w:rsidR="0059555B">
        <w:t xml:space="preserve"> (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AU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w:rPr>
            <w:rFonts w:ascii="Cambria Math" w:hAnsi="Cambria Math"/>
          </w:rPr>
          <m:t xml:space="preserve">, </m:t>
        </m:r>
      </m:oMath>
      <w:r w:rsidR="00C95F49">
        <w:t>which represents yearly rebalancing trad</w:t>
      </w:r>
      <w:r w:rsidR="0059555B">
        <w:t>e</w:t>
      </w:r>
      <w:r w:rsidR="00C95F49">
        <w:t xml:space="preserve"> volume.</w:t>
      </w:r>
      <w:r w:rsidR="0059555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&amp;r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</m:oMath>
      <w:r w:rsidR="0059555B">
        <w:rPr>
          <w:rFonts w:eastAsiaTheme="minorEastAsia"/>
        </w:rPr>
        <w:t xml:space="preserve"> will be discussed in section 3.</w:t>
      </w:r>
      <w:r w:rsidR="0059555B">
        <w:t>)</w:t>
      </w:r>
      <w:r>
        <w:br/>
      </w:r>
      <w:r>
        <w:lastRenderedPageBreak/>
        <w:t xml:space="preserve">(2)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</m:oMath>
      <w:r w:rsidR="0059555B">
        <w:rPr>
          <w:rFonts w:eastAsiaTheme="minorEastAsia"/>
        </w:rPr>
        <w:t xml:space="preserve"> represents c</w:t>
      </w:r>
      <w:r>
        <w:t>anonical share on L2.</w:t>
      </w:r>
      <w:r w:rsidR="0059555B">
        <w:t xml:space="preserve"> (I.e. Graduation Ratio on L3 Bonding Curve.)</w:t>
      </w:r>
      <w:r>
        <w:br/>
        <w:t xml:space="preserve">(3) Partner flow priced at flat </w:t>
      </w:r>
      <m:oMath>
        <m:r>
          <m:rPr>
            <m:sty m:val="p"/>
          </m:rPr>
          <w:rPr>
            <w:rFonts w:ascii="Cambria Math" w:hAnsi="Cambria Math"/>
          </w:rPr>
          <m:t>50</m:t>
        </m:r>
      </m:oMath>
      <w:r>
        <w:t xml:space="preserve"> bps without native discount.</w:t>
      </w:r>
      <w:r>
        <w:br/>
        <w:t>(4) Pass-through lines (Creator, LP) are excluded from protocol revenue</w:t>
      </w:r>
      <w:r>
        <w:br/>
        <w:t>but kept for completeness of fee decomposition.</w:t>
      </w:r>
    </w:p>
    <w:p w14:paraId="65D21031" w14:textId="77777777" w:rsidR="003943CD" w:rsidRDefault="00296562">
      <w:pPr>
        <w:spacing w:before="240" w:line="271" w:lineRule="auto"/>
      </w:pPr>
      <w:bookmarkStart w:id="3" w:name="discount_convention"/>
      <w:r>
        <w:rPr>
          <w:b/>
          <w:sz w:val="28"/>
        </w:rPr>
        <w:t>1.1.2. Discount convention.</w:t>
      </w:r>
      <w:bookmarkEnd w:id="3"/>
    </w:p>
    <w:p w14:paraId="39DB4C37" w14:textId="77777777" w:rsidR="0059555B" w:rsidRPr="0059555B" w:rsidRDefault="00296562">
      <w:pPr>
        <w:spacing w:after="220"/>
        <w:rPr>
          <w:rFonts w:eastAsiaTheme="minorEastAsia"/>
        </w:rPr>
      </w:pPr>
      <w:r>
        <w:rPr>
          <w:rFonts w:eastAsia="Times New Roman" w:hAnsi="Times New Roman" w:cs="Times New Roman"/>
        </w:rPr>
        <w:t xml:space="preserve">Unless flagged as </w:t>
      </w:r>
      <w:r w:rsidR="0059555B">
        <w:rPr>
          <w:rFonts w:eastAsia="Times New Roman" w:hAnsi="Times New Roman" w:cs="Times New Roman"/>
        </w:rPr>
        <w:t>“</w:t>
      </w:r>
      <w:r>
        <w:rPr>
          <w:rFonts w:eastAsia="Times New Roman" w:hAnsi="Times New Roman" w:cs="Times New Roman"/>
        </w:rPr>
        <w:t>No discount</w:t>
      </w:r>
      <w:r w:rsidR="0059555B">
        <w:rPr>
          <w:rFonts w:eastAsia="Times New Roman" w:hAnsi="Times New Roman" w:cs="Times New Roman"/>
        </w:rPr>
        <w:t>”,</w:t>
      </w:r>
      <w:r>
        <w:rPr>
          <w:rFonts w:eastAsia="Times New Roman" w:hAnsi="Times New Roman" w:cs="Times New Roman"/>
        </w:rPr>
        <w:t xml:space="preserve"> effective rates use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eff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base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6C41E30" w14:textId="59437514" w:rsidR="003943CD" w:rsidRDefault="0059555B">
      <w:pPr>
        <w:spacing w:after="220"/>
      </w:pPr>
      <w:r>
        <w:rPr>
          <w:rFonts w:eastAsiaTheme="minorEastAsia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: usage ratio of HyperIndex native token ($HIIN and $HIDE) &amp; </w:t>
      </w:r>
      <m:oMath>
        <m:r>
          <w:rPr>
            <w:rFonts w:ascii="Cambria Math" w:hAnsi="Cambria Math"/>
          </w:rPr>
          <m:t>δ</m:t>
        </m:r>
      </m:oMath>
      <w:r>
        <w:rPr>
          <w:rFonts w:eastAsiaTheme="minorEastAsia"/>
        </w:rPr>
        <w:t>: fee discount rate of using native token.</w:t>
      </w:r>
      <w:r>
        <w:br/>
        <w:t>For fixed fees, the multiplier scales the fixed amount in token units.</w:t>
      </w:r>
    </w:p>
    <w:p w14:paraId="6CC6F0F9" w14:textId="77777777" w:rsidR="003943CD" w:rsidRDefault="00296562">
      <w:pPr>
        <w:spacing w:before="240" w:line="271" w:lineRule="auto"/>
      </w:pPr>
      <w:bookmarkStart w:id="4" w:name="overview_of_layers_and_phases"/>
      <w:r>
        <w:rPr>
          <w:b/>
          <w:sz w:val="33"/>
        </w:rPr>
        <w:t>1.2. Overview of Layers and Phases</w:t>
      </w:r>
      <w:bookmarkEnd w:id="4"/>
    </w:p>
    <w:p w14:paraId="271782FC" w14:textId="17F69D6F" w:rsidR="003943CD" w:rsidRDefault="00296562">
      <w:pPr>
        <w:spacing w:after="220"/>
      </w:pPr>
      <w:r>
        <w:t>This section defines the execution layers and the rollout phases used across the GMV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>AUM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>Revenue pipeline. Layers segment where activity occurs; phases control when features activate.</w:t>
      </w:r>
    </w:p>
    <w:p w14:paraId="4C08C10F" w14:textId="77777777" w:rsidR="003943CD" w:rsidRDefault="00296562">
      <w:pPr>
        <w:spacing w:before="240" w:line="271" w:lineRule="auto"/>
      </w:pPr>
      <w:bookmarkStart w:id="5" w:name="layers"/>
      <w:r>
        <w:rPr>
          <w:b/>
          <w:sz w:val="28"/>
        </w:rPr>
        <w:t>1.2.1. Layers</w:t>
      </w:r>
      <w:bookmarkEnd w:id="5"/>
    </w:p>
    <w:p w14:paraId="06E3292E" w14:textId="18DB488D" w:rsidR="003943CD" w:rsidRDefault="008A00DA">
      <w:pPr>
        <w:numPr>
          <w:ilvl w:val="0"/>
          <w:numId w:val="2"/>
        </w:numPr>
      </w:pPr>
      <w:r>
        <w:rPr>
          <w:rFonts w:eastAsia="Times New Roman" w:hAnsi="Times New Roman" w:cs="Times New Roman"/>
        </w:rPr>
        <w:t>: Core index DEX (primary &amp; secondary). Supports Spot/Perps/RWA/RE as enabled by phase. DAO‐driven rebalancing; AP creation/redemption active.</w:t>
      </w:r>
    </w:p>
    <w:p w14:paraId="53AF7D30" w14:textId="1BA4D78E" w:rsidR="003943CD" w:rsidRDefault="008A00DA">
      <w:pPr>
        <w:numPr>
          <w:ilvl w:val="0"/>
          <w:numId w:val="3"/>
        </w:numPr>
      </w:pPr>
      <w:r>
        <w:rPr>
          <w:rFonts w:eastAsia="Times New Roman" w:hAnsi="Times New Roman" w:cs="Times New Roman"/>
        </w:rPr>
        <w:t xml:space="preserve">: Advanced index DEX (primary &amp; secondary). Hosts canonical markets post‐graduation; supports DAO/non‐canonical as well. Canonical share on L2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</m:oMath>
      <w:r>
        <w:t>.</w:t>
      </w:r>
    </w:p>
    <w:p w14:paraId="0E626C1D" w14:textId="55BC6859" w:rsidR="003943CD" w:rsidRDefault="008A00DA">
      <w:pPr>
        <w:numPr>
          <w:ilvl w:val="0"/>
          <w:numId w:val="4"/>
        </w:numPr>
      </w:pPr>
      <w:r>
        <w:rPr>
          <w:rFonts w:eastAsia="Times New Roman" w:hAnsi="Times New Roman" w:cs="Times New Roman"/>
        </w:rPr>
        <w:t>: Bonding‐curve launch layer (secondary only). No primary C–R; creator/trading fees apply per L3 policy.</w:t>
      </w:r>
    </w:p>
    <w:p w14:paraId="70DA478F" w14:textId="5B4980AD" w:rsidR="003943CD" w:rsidRDefault="008A00DA">
      <w:pPr>
        <w:numPr>
          <w:ilvl w:val="0"/>
          <w:numId w:val="5"/>
        </w:numPr>
      </w:pPr>
      <w:r>
        <w:t>: VoteSet layer (secondary only). DAO vote flips portfolio weights; high rebalancing intensity (</w:t>
      </w:r>
      <m:oMath>
        <m:r>
          <w:rPr>
            <w:rFonts w:ascii="Cambria Math" w:hAnsi="Cambria Math"/>
          </w:rPr>
          <m:t>R</m:t>
        </m:r>
      </m:oMath>
      <w:r>
        <w:t xml:space="preserve"> biweekly; large </w:t>
      </w:r>
      <m:oMath>
        <m:r>
          <w:rPr>
            <w:rFonts w:ascii="Cambria Math" w:hAnsi="Cambria Math"/>
          </w:rPr>
          <m:t>r</m:t>
        </m:r>
      </m:oMath>
      <w:r>
        <w:t>).</w:t>
      </w:r>
    </w:p>
    <w:p w14:paraId="00F82D8B" w14:textId="2D43582B" w:rsidR="003943CD" w:rsidRDefault="008A00DA">
      <w:pPr>
        <w:numPr>
          <w:ilvl w:val="0"/>
          <w:numId w:val="6"/>
        </w:numPr>
      </w:pPr>
      <w:r>
        <w:t>: External venues and partner indices. Routed flow priced at flat protocol fee; fee splits per partner terms.</w:t>
      </w:r>
    </w:p>
    <w:p w14:paraId="4BF7D2E3" w14:textId="77777777" w:rsidR="003943CD" w:rsidRDefault="00296562">
      <w:pPr>
        <w:spacing w:before="240" w:line="271" w:lineRule="auto"/>
      </w:pPr>
      <w:bookmarkStart w:id="6" w:name="phases"/>
      <w:r>
        <w:rPr>
          <w:b/>
          <w:sz w:val="28"/>
        </w:rPr>
        <w:t>1.2.2. Phases</w:t>
      </w:r>
      <w:bookmarkEnd w:id="6"/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0"/>
        <w:gridCol w:w="1352"/>
        <w:gridCol w:w="3704"/>
        <w:gridCol w:w="2684"/>
      </w:tblGrid>
      <w:tr w:rsidR="003943CD" w14:paraId="2ACEE423" w14:textId="77777777" w:rsidTr="008A00DA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7D621A71" w14:textId="77777777" w:rsidR="003943CD" w:rsidRDefault="00296562">
            <w:r>
              <w:rPr>
                <w:b/>
              </w:rPr>
              <w:t>Phase</w:t>
            </w:r>
          </w:p>
        </w:tc>
        <w:tc>
          <w:tcPr>
            <w:tcW w:w="0" w:type="auto"/>
          </w:tcPr>
          <w:p w14:paraId="379D4D66" w14:textId="77777777" w:rsidR="003943CD" w:rsidRDefault="00296562"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 w14:paraId="28AF0E8F" w14:textId="77777777" w:rsidR="003943CD" w:rsidRDefault="00296562">
            <w:r>
              <w:rPr>
                <w:b/>
              </w:rPr>
              <w:t>Key Activations</w:t>
            </w:r>
          </w:p>
        </w:tc>
        <w:tc>
          <w:tcPr>
            <w:tcW w:w="0" w:type="auto"/>
          </w:tcPr>
          <w:p w14:paraId="5ECE48E2" w14:textId="77777777" w:rsidR="003943CD" w:rsidRDefault="00296562">
            <w:r>
              <w:rPr>
                <w:b/>
              </w:rPr>
              <w:t>Model Hooks</w:t>
            </w:r>
          </w:p>
        </w:tc>
      </w:tr>
      <w:tr w:rsidR="003943CD" w14:paraId="2882E5E1" w14:textId="77777777" w:rsidTr="008A00DA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5E12EAFB" w14:textId="77777777" w:rsidR="003943CD" w:rsidRDefault="00296562">
            <w:r>
              <w:t>P0</w:t>
            </w:r>
          </w:p>
        </w:tc>
        <w:tc>
          <w:tcPr>
            <w:tcW w:w="0" w:type="auto"/>
          </w:tcPr>
          <w:p w14:paraId="16CD77FA" w14:textId="77777777" w:rsidR="003943CD" w:rsidRDefault="00296562">
            <w:r>
              <w:t>Closed Beta (CBT)</w:t>
            </w:r>
          </w:p>
        </w:tc>
        <w:tc>
          <w:tcPr>
            <w:tcW w:w="0" w:type="auto"/>
          </w:tcPr>
          <w:p w14:paraId="63806EA9" w14:textId="77777777" w:rsidR="003943CD" w:rsidRDefault="00296562">
            <w:r>
              <w:t>Limited access, internal trading only; no fees charged for projections of launch &amp; UX.</w:t>
            </w:r>
          </w:p>
        </w:tc>
        <w:tc>
          <w:tcPr>
            <w:tcW w:w="0" w:type="auto"/>
          </w:tcPr>
          <w:p w14:paraId="5122361D" w14:textId="77777777" w:rsidR="003943CD" w:rsidRDefault="00296562">
            <w:r>
              <w:t xml:space="preserve">Compute GMV/AUM but set revenue lines to zero;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  <w:r>
              <w:t>.</w:t>
            </w:r>
          </w:p>
        </w:tc>
      </w:tr>
      <w:tr w:rsidR="003943CD" w14:paraId="1B626008" w14:textId="77777777" w:rsidTr="008A00DA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40B9BF6E" w14:textId="77777777" w:rsidR="003943CD" w:rsidRDefault="00296562">
            <w:r>
              <w:t>P1</w:t>
            </w:r>
          </w:p>
        </w:tc>
        <w:tc>
          <w:tcPr>
            <w:tcW w:w="0" w:type="auto"/>
          </w:tcPr>
          <w:p w14:paraId="30F1BEDF" w14:textId="77777777" w:rsidR="003943CD" w:rsidRDefault="00296562">
            <w:r>
              <w:t>Launch</w:t>
            </w:r>
          </w:p>
        </w:tc>
        <w:tc>
          <w:tcPr>
            <w:tcW w:w="0" w:type="auto"/>
          </w:tcPr>
          <w:p w14:paraId="453437AB" w14:textId="77777777" w:rsidR="003943CD" w:rsidRDefault="00296562">
            <w:r>
              <w:t>Spot only; L3 live; L1/L2 secondary+primary for spot; no Perps/RWA/RE.</w:t>
            </w:r>
          </w:p>
        </w:tc>
        <w:tc>
          <w:tcPr>
            <w:tcW w:w="0" w:type="auto"/>
          </w:tcPr>
          <w:p w14:paraId="7F487FF9" w14:textId="77777777" w:rsidR="003943CD" w:rsidRDefault="00296562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nor/>
                    </m:rPr>
                    <m:t>Spot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oMath>
            <w:r>
              <w:t xml:space="preserve">; masks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 xml:space="preserve"> disable other types; </w:t>
            </w:r>
            <m:oMath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ϕ</m:t>
              </m:r>
            </m:oMath>
            <w:r>
              <w:t xml:space="preserve"> layerized via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</m:oMath>
            <w:r>
              <w:t>.</w:t>
            </w:r>
          </w:p>
        </w:tc>
      </w:tr>
      <w:tr w:rsidR="003943CD" w14:paraId="78478257" w14:textId="77777777" w:rsidTr="008A00DA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280ACE07" w14:textId="77777777" w:rsidR="003943CD" w:rsidRDefault="00296562">
            <w:r>
              <w:t>P2</w:t>
            </w:r>
          </w:p>
        </w:tc>
        <w:tc>
          <w:tcPr>
            <w:tcW w:w="0" w:type="auto"/>
          </w:tcPr>
          <w:p w14:paraId="418EA215" w14:textId="77777777" w:rsidR="003943CD" w:rsidRDefault="00296562">
            <w:r>
              <w:t>Perps</w:t>
            </w:r>
          </w:p>
        </w:tc>
        <w:tc>
          <w:tcPr>
            <w:tcW w:w="0" w:type="auto"/>
          </w:tcPr>
          <w:p w14:paraId="17ECDAAB" w14:textId="77777777" w:rsidR="003943CD" w:rsidRDefault="00296562">
            <w:r>
              <w:t>Introduce Perps; Spot+Perps active.</w:t>
            </w:r>
          </w:p>
        </w:tc>
        <w:tc>
          <w:tcPr>
            <w:tcW w:w="0" w:type="auto"/>
          </w:tcPr>
          <w:p w14:paraId="748DA032" w14:textId="77777777" w:rsidR="003943CD" w:rsidRDefault="00296562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nor/>
                    </m:rPr>
                    <m:t>Spot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nor/>
                    </m:rPr>
                    <m:t>Perps</m:t>
                  </m:r>
                </m:sub>
              </m:sSub>
            </m:oMath>
            <w:r>
              <w:t xml:space="preserve"> per table;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nor/>
                    </m:rPr>
                    <m:t>Perps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oMath>
            <w:r>
              <w:t xml:space="preserve"> where supported.</w:t>
            </w:r>
          </w:p>
        </w:tc>
      </w:tr>
      <w:tr w:rsidR="003943CD" w14:paraId="16620298" w14:textId="77777777" w:rsidTr="008A00DA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6A603E43" w14:textId="77777777" w:rsidR="003943CD" w:rsidRDefault="00296562">
            <w:r>
              <w:lastRenderedPageBreak/>
              <w:t>P3</w:t>
            </w:r>
          </w:p>
        </w:tc>
        <w:tc>
          <w:tcPr>
            <w:tcW w:w="0" w:type="auto"/>
          </w:tcPr>
          <w:p w14:paraId="09417785" w14:textId="77777777" w:rsidR="003943CD" w:rsidRDefault="00296562">
            <w:r>
              <w:t>RWA</w:t>
            </w:r>
          </w:p>
        </w:tc>
        <w:tc>
          <w:tcPr>
            <w:tcW w:w="0" w:type="auto"/>
          </w:tcPr>
          <w:p w14:paraId="2F92E15D" w14:textId="77777777" w:rsidR="003943CD" w:rsidRDefault="00296562">
            <w:r>
              <w:t>Add RWA spot; three types live (Spot/Perps/RWA).</w:t>
            </w:r>
          </w:p>
        </w:tc>
        <w:tc>
          <w:tcPr>
            <w:tcW w:w="0" w:type="auto"/>
          </w:tcPr>
          <w:p w14:paraId="30DC8188" w14:textId="77777777" w:rsidR="003943CD" w:rsidRDefault="00296562">
            <w:r>
              <w:t xml:space="preserve">Enable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nor/>
                    </m:rPr>
                    <m:t>RWA</m:t>
                  </m:r>
                </m:sub>
              </m:sSub>
            </m:oMath>
            <w:r>
              <w:t xml:space="preserve">; type mix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</m:oMath>
            <w:r>
              <w:t xml:space="preserve"> updates;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p>
            </m:oMath>
            <w:r>
              <w:t xml:space="preserve"> may start ramp.</w:t>
            </w:r>
          </w:p>
        </w:tc>
      </w:tr>
      <w:tr w:rsidR="003943CD" w14:paraId="5E5B235E" w14:textId="77777777" w:rsidTr="008A00DA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490A3FEF" w14:textId="77777777" w:rsidR="003943CD" w:rsidRDefault="00296562">
            <w:r>
              <w:t>P4</w:t>
            </w:r>
          </w:p>
        </w:tc>
        <w:tc>
          <w:tcPr>
            <w:tcW w:w="0" w:type="auto"/>
          </w:tcPr>
          <w:p w14:paraId="29438EF0" w14:textId="77777777" w:rsidR="003943CD" w:rsidRDefault="00296562">
            <w:r>
              <w:t>Protocol (Arb Vaults)</w:t>
            </w:r>
          </w:p>
        </w:tc>
        <w:tc>
          <w:tcPr>
            <w:tcW w:w="0" w:type="auto"/>
          </w:tcPr>
          <w:p w14:paraId="1FCF623C" w14:textId="77777777" w:rsidR="003943CD" w:rsidRDefault="00296562">
            <w:r>
              <w:t>Arbitrage/optimizer vaults reduce frictions; higher turnover of primary/secondary routing efficiency.</w:t>
            </w:r>
          </w:p>
        </w:tc>
        <w:tc>
          <w:tcPr>
            <w:tcW w:w="0" w:type="auto"/>
          </w:tcPr>
          <w:p w14:paraId="71F8517D" w14:textId="77777777" w:rsidR="003943CD" w:rsidRDefault="00296562">
            <w:r>
              <w:t xml:space="preserve">Impacts weights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</m:oMath>
            <w:r>
              <w:t xml:space="preserve">, effective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</m:oMath>
            <w:r>
              <w:t xml:space="preserve">,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</m:oMath>
            <w:r>
              <w:rPr>
                <w:rFonts w:eastAsia="Times New Roman" w:hAnsi="Times New Roman" w:cs="Times New Roman"/>
              </w:rPr>
              <w:t>; AUM back‐solve still holds.</w:t>
            </w:r>
          </w:p>
        </w:tc>
      </w:tr>
      <w:tr w:rsidR="003943CD" w14:paraId="5BF74624" w14:textId="77777777" w:rsidTr="008A00DA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6968A9D5" w14:textId="77777777" w:rsidR="003943CD" w:rsidRDefault="00296562">
            <w:r>
              <w:t>P5</w:t>
            </w:r>
          </w:p>
        </w:tc>
        <w:tc>
          <w:tcPr>
            <w:tcW w:w="0" w:type="auto"/>
          </w:tcPr>
          <w:p w14:paraId="6F4844AA" w14:textId="77777777" w:rsidR="003943CD" w:rsidRDefault="00296562">
            <w:r>
              <w:t>Real Estate</w:t>
            </w:r>
          </w:p>
        </w:tc>
        <w:tc>
          <w:tcPr>
            <w:tcW w:w="0" w:type="auto"/>
          </w:tcPr>
          <w:p w14:paraId="427F2A5D" w14:textId="72592ABD" w:rsidR="003943CD" w:rsidRDefault="00296562">
            <w:r>
              <w:t>Add Real Estate (RE) ; canonical markets on L2 in steady state.</w:t>
            </w:r>
          </w:p>
        </w:tc>
        <w:tc>
          <w:tcPr>
            <w:tcW w:w="0" w:type="auto"/>
          </w:tcPr>
          <w:p w14:paraId="23890E53" w14:textId="77777777" w:rsidR="003943CD" w:rsidRDefault="00296562">
            <w:r>
              <w:t xml:space="preserve">Enable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nor/>
                    </m:rPr>
                    <m:t>RE</m:t>
                  </m:r>
                </m:sub>
              </m:sSub>
            </m:oMath>
            <w:r>
              <w:t xml:space="preserve">;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5)</m:t>
                  </m:r>
                </m:sup>
              </m:sSup>
            </m:oMath>
            <w:r>
              <w:t xml:space="preserve"> reference; P5 anchors launch counts and fee baselines.</w:t>
            </w:r>
          </w:p>
        </w:tc>
      </w:tr>
    </w:tbl>
    <w:p w14:paraId="384AB190" w14:textId="77777777" w:rsidR="003943CD" w:rsidRDefault="003943CD"/>
    <w:p w14:paraId="248ABD07" w14:textId="77777777" w:rsidR="003943CD" w:rsidRDefault="00296562">
      <w:pPr>
        <w:spacing w:before="240" w:line="271" w:lineRule="auto"/>
      </w:pPr>
      <w:bookmarkStart w:id="7" w:name="where_each_type_is_supported"/>
      <w:r>
        <w:rPr>
          <w:b/>
          <w:sz w:val="28"/>
        </w:rPr>
        <w:t>1.2.3. Where each type is supported</w:t>
      </w:r>
      <w:bookmarkEnd w:id="7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956"/>
        <w:gridCol w:w="1451"/>
        <w:gridCol w:w="858"/>
        <w:gridCol w:w="858"/>
        <w:gridCol w:w="626"/>
      </w:tblGrid>
      <w:tr w:rsidR="003943CD" w14:paraId="49B8C2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7982759A" w14:textId="77777777" w:rsidR="003943CD" w:rsidRDefault="00296562">
            <w:r>
              <w:rPr>
                <w:b/>
              </w:rPr>
              <w:t>Layer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1CE6A0C4" w14:textId="77777777" w:rsidR="003943CD" w:rsidRDefault="00296562">
            <w:pPr>
              <w:jc w:val="center"/>
            </w:pPr>
            <w:r>
              <w:rPr>
                <w:b/>
              </w:rPr>
              <w:t>Spot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56B2306E" w14:textId="77777777" w:rsidR="003943CD" w:rsidRDefault="00296562">
            <w:pPr>
              <w:jc w:val="center"/>
            </w:pPr>
            <w:r>
              <w:rPr>
                <w:b/>
              </w:rPr>
              <w:t>Perps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0CF8D2C4" w14:textId="77777777" w:rsidR="003943CD" w:rsidRDefault="00296562">
            <w:pPr>
              <w:jc w:val="center"/>
            </w:pPr>
            <w:r>
              <w:rPr>
                <w:b/>
              </w:rPr>
              <w:t>RWA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40BA64C5" w14:textId="77777777" w:rsidR="003943CD" w:rsidRDefault="00296562">
            <w:pPr>
              <w:jc w:val="center"/>
            </w:pPr>
            <w:r>
              <w:rPr>
                <w:b/>
              </w:rPr>
              <w:t>RE</w:t>
            </w:r>
          </w:p>
        </w:tc>
      </w:tr>
      <w:tr w:rsidR="003943CD" w14:paraId="0B706D61" w14:textId="77777777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501A73AF" w14:textId="77777777" w:rsidR="003943CD" w:rsidRDefault="00296562">
            <w:r>
              <w:t>L1</w:t>
            </w:r>
          </w:p>
        </w:tc>
        <w:tc>
          <w:tcPr>
            <w:tcW w:w="0" w:type="auto"/>
            <w:vAlign w:val="center"/>
          </w:tcPr>
          <w:p w14:paraId="21D4D0E6" w14:textId="77777777" w:rsidR="003943CD" w:rsidRDefault="00296562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✓</m:t>
                </m:r>
              </m:oMath>
            </m:oMathPara>
          </w:p>
        </w:tc>
        <w:tc>
          <w:tcPr>
            <w:tcW w:w="0" w:type="auto"/>
            <w:vAlign w:val="center"/>
          </w:tcPr>
          <w:p w14:paraId="7C5ED69A" w14:textId="77777777" w:rsidR="003943CD" w:rsidRDefault="00296562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✓</m:t>
                </m:r>
              </m:oMath>
            </m:oMathPara>
          </w:p>
        </w:tc>
        <w:tc>
          <w:tcPr>
            <w:tcW w:w="0" w:type="auto"/>
            <w:vAlign w:val="center"/>
          </w:tcPr>
          <w:p w14:paraId="5D5BC3FC" w14:textId="77777777" w:rsidR="003943CD" w:rsidRDefault="00296562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✓</m:t>
                </m:r>
              </m:oMath>
            </m:oMathPara>
          </w:p>
        </w:tc>
        <w:tc>
          <w:tcPr>
            <w:tcW w:w="0" w:type="auto"/>
            <w:vAlign w:val="center"/>
          </w:tcPr>
          <w:p w14:paraId="247A85EC" w14:textId="77777777" w:rsidR="003943CD" w:rsidRDefault="00296562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✓</m:t>
                </m:r>
              </m:oMath>
            </m:oMathPara>
          </w:p>
        </w:tc>
      </w:tr>
      <w:tr w:rsidR="00F93E3D" w14:paraId="4ABA569C" w14:textId="77777777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7320D004" w14:textId="77777777" w:rsidR="00F93E3D" w:rsidRDefault="00F93E3D" w:rsidP="00F93E3D">
            <w:r>
              <w:t>L2</w:t>
            </w:r>
          </w:p>
        </w:tc>
        <w:tc>
          <w:tcPr>
            <w:tcW w:w="0" w:type="auto"/>
            <w:vAlign w:val="center"/>
          </w:tcPr>
          <w:p w14:paraId="4CD928FB" w14:textId="77777777" w:rsidR="00F93E3D" w:rsidRDefault="00F93E3D" w:rsidP="00F93E3D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✓</m:t>
                </m:r>
              </m:oMath>
            </m:oMathPara>
          </w:p>
        </w:tc>
        <w:tc>
          <w:tcPr>
            <w:tcW w:w="0" w:type="auto"/>
            <w:vAlign w:val="center"/>
          </w:tcPr>
          <w:p w14:paraId="420604DE" w14:textId="77777777" w:rsidR="00F93E3D" w:rsidRDefault="00F93E3D" w:rsidP="00F93E3D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✓</m:t>
                </m:r>
              </m:oMath>
            </m:oMathPara>
          </w:p>
        </w:tc>
        <w:tc>
          <w:tcPr>
            <w:tcW w:w="0" w:type="auto"/>
            <w:vAlign w:val="center"/>
          </w:tcPr>
          <w:p w14:paraId="7BF590C3" w14:textId="77777777" w:rsidR="00F93E3D" w:rsidRDefault="00F93E3D" w:rsidP="00F93E3D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✓</m:t>
                </m:r>
              </m:oMath>
            </m:oMathPara>
          </w:p>
        </w:tc>
        <w:tc>
          <w:tcPr>
            <w:tcW w:w="0" w:type="auto"/>
            <w:vAlign w:val="center"/>
          </w:tcPr>
          <w:p w14:paraId="16BF7A0F" w14:textId="25B6A830" w:rsidR="00F93E3D" w:rsidRDefault="00F93E3D" w:rsidP="00F93E3D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</m:oMath>
            </m:oMathPara>
          </w:p>
        </w:tc>
      </w:tr>
      <w:tr w:rsidR="00F93E3D" w14:paraId="724677D7" w14:textId="77777777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69996B3F" w14:textId="77777777" w:rsidR="00F93E3D" w:rsidRDefault="00F93E3D" w:rsidP="00F93E3D">
            <w:r>
              <w:t>L3</w:t>
            </w:r>
          </w:p>
        </w:tc>
        <w:tc>
          <w:tcPr>
            <w:tcW w:w="0" w:type="auto"/>
            <w:vAlign w:val="center"/>
          </w:tcPr>
          <w:p w14:paraId="3DB44227" w14:textId="77777777" w:rsidR="00F93E3D" w:rsidRDefault="00F93E3D" w:rsidP="00F93E3D">
            <w:pPr>
              <w:jc w:val="center"/>
            </w:pPr>
            <m:oMath>
              <m:r>
                <w:rPr>
                  <w:rFonts w:ascii="Cambria Math" w:hAnsi="Cambria Math"/>
                </w:rPr>
                <m:t>✓</m:t>
              </m:r>
            </m:oMath>
            <w:r>
              <w:t xml:space="preserve"> (launch)</w:t>
            </w:r>
          </w:p>
        </w:tc>
        <w:tc>
          <w:tcPr>
            <w:tcW w:w="0" w:type="auto"/>
            <w:vAlign w:val="center"/>
          </w:tcPr>
          <w:p w14:paraId="475AAC15" w14:textId="77777777" w:rsidR="00F93E3D" w:rsidRDefault="00F93E3D" w:rsidP="00F93E3D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</m:oMath>
            </m:oMathPara>
          </w:p>
        </w:tc>
        <w:tc>
          <w:tcPr>
            <w:tcW w:w="0" w:type="auto"/>
            <w:vAlign w:val="center"/>
          </w:tcPr>
          <w:p w14:paraId="7C887A44" w14:textId="77777777" w:rsidR="00F93E3D" w:rsidRDefault="00F93E3D" w:rsidP="00F93E3D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</m:oMath>
            </m:oMathPara>
          </w:p>
        </w:tc>
        <w:tc>
          <w:tcPr>
            <w:tcW w:w="0" w:type="auto"/>
            <w:vAlign w:val="center"/>
          </w:tcPr>
          <w:p w14:paraId="1AC77E56" w14:textId="77777777" w:rsidR="00F93E3D" w:rsidRDefault="00F93E3D" w:rsidP="00F93E3D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</m:oMath>
            </m:oMathPara>
          </w:p>
        </w:tc>
      </w:tr>
      <w:tr w:rsidR="00F93E3D" w14:paraId="56F74E20" w14:textId="77777777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147061B4" w14:textId="77777777" w:rsidR="00F93E3D" w:rsidRDefault="00F93E3D" w:rsidP="00F93E3D">
            <w:r>
              <w:t>VS</w:t>
            </w:r>
          </w:p>
        </w:tc>
        <w:tc>
          <w:tcPr>
            <w:tcW w:w="0" w:type="auto"/>
            <w:vAlign w:val="center"/>
          </w:tcPr>
          <w:p w14:paraId="3660EDC3" w14:textId="77777777" w:rsidR="00F93E3D" w:rsidRDefault="00F93E3D" w:rsidP="00F93E3D">
            <w:pPr>
              <w:jc w:val="center"/>
            </w:pPr>
            <m:oMath>
              <m:r>
                <w:rPr>
                  <w:rFonts w:ascii="Cambria Math" w:hAnsi="Cambria Math"/>
                </w:rPr>
                <m:t>✓</m:t>
              </m:r>
            </m:oMath>
            <w:r>
              <w:t xml:space="preserve"> (vote sets)</w:t>
            </w:r>
          </w:p>
        </w:tc>
        <w:tc>
          <w:tcPr>
            <w:tcW w:w="0" w:type="auto"/>
            <w:vAlign w:val="center"/>
          </w:tcPr>
          <w:p w14:paraId="3F8E3498" w14:textId="5E9B18DF" w:rsidR="00F93E3D" w:rsidRDefault="00F93E3D" w:rsidP="00F93E3D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✓</m:t>
                </m:r>
              </m:oMath>
            </m:oMathPara>
          </w:p>
        </w:tc>
        <w:tc>
          <w:tcPr>
            <w:tcW w:w="0" w:type="auto"/>
            <w:vAlign w:val="center"/>
          </w:tcPr>
          <w:p w14:paraId="4D84947E" w14:textId="3C02BD25" w:rsidR="00F93E3D" w:rsidRDefault="00F93E3D" w:rsidP="00F93E3D">
            <w:pPr>
              <w:jc w:val="center"/>
              <w:rPr>
                <w:lang w:eastAsia="ko-KR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✓</m:t>
                </m:r>
              </m:oMath>
            </m:oMathPara>
          </w:p>
        </w:tc>
        <w:tc>
          <w:tcPr>
            <w:tcW w:w="0" w:type="auto"/>
            <w:vAlign w:val="center"/>
          </w:tcPr>
          <w:p w14:paraId="7241877A" w14:textId="77777777" w:rsidR="00F93E3D" w:rsidRDefault="00F93E3D" w:rsidP="00F93E3D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</m:oMath>
            </m:oMathPara>
          </w:p>
        </w:tc>
      </w:tr>
      <w:tr w:rsidR="00F93E3D" w14:paraId="7505481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bottom w:val="single" w:sz="8" w:space="0" w:color="000000"/>
            </w:tcBorders>
            <w:vAlign w:val="center"/>
          </w:tcPr>
          <w:p w14:paraId="687D16BC" w14:textId="77777777" w:rsidR="00F93E3D" w:rsidRDefault="00F93E3D" w:rsidP="00F93E3D">
            <w:r>
              <w:t>Partner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vAlign w:val="center"/>
          </w:tcPr>
          <w:p w14:paraId="21DE26D4" w14:textId="77777777" w:rsidR="00F93E3D" w:rsidRDefault="00F93E3D" w:rsidP="00F93E3D">
            <w:pPr>
              <w:jc w:val="center"/>
            </w:pPr>
            <m:oMath>
              <m:r>
                <w:rPr>
                  <w:rFonts w:ascii="Cambria Math" w:hAnsi="Cambria Math"/>
                </w:rPr>
                <m:t>✓</m:t>
              </m:r>
            </m:oMath>
            <w:r>
              <w:t xml:space="preserve"> (routed)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vAlign w:val="center"/>
          </w:tcPr>
          <w:p w14:paraId="62846882" w14:textId="55D8813F" w:rsidR="00F93E3D" w:rsidRDefault="00F93E3D" w:rsidP="00F93E3D">
            <w:pPr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</w:tcBorders>
            <w:vAlign w:val="center"/>
          </w:tcPr>
          <w:p w14:paraId="0CAA26BC" w14:textId="06CB7184" w:rsidR="00F93E3D" w:rsidRDefault="00F93E3D" w:rsidP="00F93E3D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</w:tcBorders>
            <w:vAlign w:val="center"/>
          </w:tcPr>
          <w:p w14:paraId="769CB629" w14:textId="0AE29833" w:rsidR="00F93E3D" w:rsidRDefault="00F93E3D" w:rsidP="00F93E3D">
            <w:pPr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</m:oMath>
            </m:oMathPara>
          </w:p>
        </w:tc>
      </w:tr>
    </w:tbl>
    <w:p w14:paraId="66AC7F16" w14:textId="77777777" w:rsidR="003943CD" w:rsidRDefault="003943CD">
      <w:pPr>
        <w:rPr>
          <w:lang w:eastAsia="ko-KR"/>
        </w:rPr>
      </w:pPr>
    </w:p>
    <w:p w14:paraId="02946742" w14:textId="77777777" w:rsidR="003943CD" w:rsidRDefault="00296562">
      <w:pPr>
        <w:spacing w:before="240" w:line="271" w:lineRule="auto"/>
      </w:pPr>
      <w:bookmarkStart w:id="8" w:name="phase_layer_parameter_linkage"/>
      <w:r>
        <w:rPr>
          <w:b/>
          <w:sz w:val="28"/>
        </w:rPr>
        <w:t>1.2.4.</w:t>
      </w:r>
      <w:r>
        <w:rPr>
          <w:rFonts w:eastAsia="Times New Roman" w:hAnsi="Times New Roman" w:cs="Times New Roman"/>
          <w:b/>
          <w:sz w:val="28"/>
        </w:rPr>
        <w:t xml:space="preserve"> Phase–layer parameter linkage</w:t>
      </w:r>
      <w:bookmarkEnd w:id="8"/>
    </w:p>
    <w:p w14:paraId="1249F08C" w14:textId="77777777" w:rsidR="003943CD" w:rsidRDefault="00296562">
      <w:pPr>
        <w:numPr>
          <w:ilvl w:val="0"/>
          <w:numId w:val="7"/>
        </w:numPr>
      </w:pPr>
      <w:r>
        <w:t xml:space="preserve">Type mix by phase: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∈[0,1],</m:t>
        </m:r>
        <m:r>
          <m:rPr>
            <m:nor/>
          </m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∑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 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=1</m:t>
        </m:r>
      </m:oMath>
      <w:r>
        <w:t>.</w:t>
      </w:r>
    </w:p>
    <w:p w14:paraId="399DECB9" w14:textId="77777777" w:rsidR="003943CD" w:rsidRDefault="00296562">
      <w:pPr>
        <w:numPr>
          <w:ilvl w:val="0"/>
          <w:numId w:val="7"/>
        </w:numPr>
      </w:pPr>
      <w:r>
        <w:t xml:space="preserve">Layer shares: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∈[0,1],</m:t>
        </m:r>
        <m:r>
          <m:rPr>
            <m:nor/>
          </m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∑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 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=1</m:t>
        </m:r>
      </m:oMath>
      <w:r>
        <w:t>.</w:t>
      </w:r>
    </w:p>
    <w:p w14:paraId="7A8F5915" w14:textId="77777777" w:rsidR="003943CD" w:rsidRDefault="00296562">
      <w:pPr>
        <w:numPr>
          <w:ilvl w:val="0"/>
          <w:numId w:val="7"/>
        </w:numPr>
      </w:pPr>
      <w:r>
        <w:t xml:space="preserve">Support mask: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∈{0,1}</m:t>
        </m:r>
      </m:oMath>
      <w:r>
        <w:t xml:space="preserve"> from the table above.</w:t>
      </w:r>
    </w:p>
    <w:p w14:paraId="68597FB3" w14:textId="77777777" w:rsidR="003943CD" w:rsidRDefault="00296562">
      <w:pPr>
        <w:numPr>
          <w:ilvl w:val="0"/>
          <w:numId w:val="7"/>
        </w:numPr>
      </w:pPr>
      <w:r>
        <w:rPr>
          <w:rFonts w:eastAsia="Times New Roman" w:hAnsi="Times New Roman" w:cs="Times New Roman"/>
        </w:rPr>
        <w:t xml:space="preserve">Intra‐layer type weights: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∝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normalized on </w:t>
      </w:r>
      <m:oMath>
        <m:r>
          <w:rPr>
            <w:rFonts w:ascii="Cambria Math" w:hAnsi="Cambria Math"/>
          </w:rPr>
          <m:t>i</m:t>
        </m:r>
      </m:oMath>
      <w:r>
        <w:t>.</w:t>
      </w:r>
    </w:p>
    <w:p w14:paraId="398D84A0" w14:textId="77777777" w:rsidR="00F93E3D" w:rsidRDefault="00296562">
      <w:pPr>
        <w:numPr>
          <w:ilvl w:val="0"/>
          <w:numId w:val="7"/>
        </w:numPr>
      </w:pPr>
      <w:r>
        <w:t>Layer primary/secondary split:</w:t>
      </w:r>
    </w:p>
    <w:p w14:paraId="19762A64" w14:textId="045342FD" w:rsidR="00F93E3D" w:rsidRDefault="00296562" w:rsidP="00F93E3D">
      <w:pPr>
        <w:ind w:left="720" w:firstLineChars="50" w:firstLine="73"/>
        <w:jc w:val="center"/>
        <w:rPr>
          <w:rFonts w:eastAsiaTheme="minorEastAsia"/>
          <w:lang w:eastAsia="ko-KR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∑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 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4C84E6A5" w14:textId="093D9C7C" w:rsidR="003943CD" w:rsidRDefault="00296562" w:rsidP="00F93E3D">
      <w:pPr>
        <w:ind w:left="720"/>
        <w:jc w:val="center"/>
        <w:rPr>
          <w:lang w:eastAsia="ko-KR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ϕ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∑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 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.</w:t>
      </w:r>
    </w:p>
    <w:p w14:paraId="21912202" w14:textId="77777777" w:rsidR="003943CD" w:rsidRDefault="00296562">
      <w:pPr>
        <w:numPr>
          <w:ilvl w:val="0"/>
          <w:numId w:val="7"/>
        </w:numPr>
      </w:pPr>
      <w:r>
        <w:t xml:space="preserve">Canonical share on L2: </w:t>
      </w:r>
      <m:oMath>
        <m:r>
          <w:rPr>
            <w:rFonts w:ascii="Cambria Math" w:hAnsi="Cambria Math"/>
          </w:rPr>
          <m:t>GM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2,</m:t>
            </m:r>
            <m:r>
              <m:rPr>
                <m:nor/>
              </m:rPr>
              <m:t>canon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GM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2,</m:t>
            </m:r>
            <m:r>
              <m:rPr>
                <m:nor/>
              </m:rPr>
              <m:t>trade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>.</w:t>
      </w:r>
    </w:p>
    <w:p w14:paraId="57D266F0" w14:textId="77777777" w:rsidR="003943CD" w:rsidRDefault="00296562">
      <w:pPr>
        <w:numPr>
          <w:ilvl w:val="0"/>
          <w:numId w:val="7"/>
        </w:numPr>
      </w:pPr>
      <w:r>
        <w:t xml:space="preserve">Rebalancing load: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AU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 xml:space="preserve">,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</m:oMath>
      <w:r>
        <w:t xml:space="preserve"> by layer cadence.</w:t>
      </w:r>
    </w:p>
    <w:p w14:paraId="3DC3F894" w14:textId="77777777" w:rsidR="003943CD" w:rsidRDefault="00296562">
      <w:pPr>
        <w:spacing w:before="330" w:line="271" w:lineRule="auto"/>
      </w:pPr>
      <w:bookmarkStart w:id="9" w:name="gmv_structure"/>
      <w:r>
        <w:rPr>
          <w:b/>
          <w:sz w:val="42"/>
        </w:rPr>
        <w:lastRenderedPageBreak/>
        <w:t>2. GMV Structure</w:t>
      </w:r>
      <w:bookmarkEnd w:id="9"/>
    </w:p>
    <w:p w14:paraId="2224151E" w14:textId="77777777" w:rsidR="003943CD" w:rsidRDefault="00296562">
      <w:pPr>
        <w:spacing w:before="240" w:line="271" w:lineRule="auto"/>
      </w:pPr>
      <w:bookmarkStart w:id="10" w:name="phase_wise_total_gmv"/>
      <w:r>
        <w:rPr>
          <w:b/>
          <w:sz w:val="33"/>
        </w:rPr>
        <w:t>2.1. Phase-wise Total GMV</w:t>
      </w:r>
      <w:bookmarkEnd w:id="10"/>
    </w:p>
    <w:p w14:paraId="5D4AE116" w14:textId="77777777" w:rsidR="003943CD" w:rsidRDefault="00296562">
      <w:pPr>
        <w:spacing w:after="220"/>
      </w:pPr>
      <w:r>
        <w:t>We first define the total gross market value (</w:t>
      </w:r>
      <w:r>
        <w:rPr>
          <w:b/>
        </w:rPr>
        <w:t>GMV</w:t>
      </w:r>
      <w:r>
        <w:t xml:space="preserve">) across all layers and asset types within each rollout phase </w:t>
      </w:r>
      <m:oMath>
        <m:r>
          <w:rPr>
            <w:rFonts w:ascii="Cambria Math" w:hAnsi="Cambria Math"/>
          </w:rPr>
          <m:t>p</m:t>
        </m:r>
      </m:oMath>
      <w:r>
        <w:t>.</w:t>
      </w:r>
      <w:r>
        <w:br/>
      </w:r>
      <w:r>
        <w:rPr>
          <w:rFonts w:eastAsia="Times New Roman" w:hAnsi="Times New Roman" w:cs="Times New Roman"/>
        </w:rPr>
        <w:t xml:space="preserve">Phase–wise GMV represents the aggregate notional volume of all executed trades—both primary (mint/redemption) and secondary (market trading)—during phase </w:t>
      </w:r>
      <m:oMath>
        <m:r>
          <w:rPr>
            <w:rFonts w:ascii="Cambria Math" w:hAnsi="Cambria Math"/>
          </w:rPr>
          <m:t>p</m:t>
        </m:r>
      </m:oMath>
      <w:r>
        <w:t>.</w:t>
      </w:r>
    </w:p>
    <w:p w14:paraId="1CA9E3E2" w14:textId="77777777" w:rsidR="003943CD" w:rsidRDefault="00296562">
      <w:pPr>
        <w:spacing w:before="240" w:line="271" w:lineRule="auto"/>
      </w:pPr>
      <w:bookmarkStart w:id="11" w:name="definition"/>
      <w:r>
        <w:rPr>
          <w:b/>
          <w:sz w:val="28"/>
        </w:rPr>
        <w:t>Definition</w:t>
      </w:r>
      <w:bookmarkEnd w:id="11"/>
    </w:p>
    <w:p w14:paraId="3C98153E" w14:textId="77777777" w:rsidR="003943CD" w:rsidRDefault="00296562">
      <w:pPr>
        <w:spacing w:after="220"/>
      </w:pPr>
      <m:oMathPara>
        <m:oMath>
          <m:r>
            <w:rPr>
              <w:rFonts w:ascii="Cambria Math" w:hAnsi="Cambria Math"/>
            </w:rPr>
            <m:t>GM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r>
            <w:rPr>
              <w:rFonts w:ascii="Cambria Math" w:hAnsi="Cambria Math"/>
            </w:rPr>
            <m:t>GM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</m:oMath>
      </m:oMathPara>
    </w:p>
    <w:p w14:paraId="3173B195" w14:textId="77777777" w:rsidR="003943CD" w:rsidRDefault="00296562">
      <w:pPr>
        <w:spacing w:after="220"/>
      </w:pPr>
      <w:r>
        <w:t xml:space="preserve">where </w:t>
      </w:r>
      <m:oMath>
        <m:r>
          <w:rPr>
            <w:rFonts w:ascii="Cambria Math" w:hAnsi="Cambria Math"/>
          </w:rPr>
          <m:t>GM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 xml:space="preserve"> denotes the total trading volume processed on layer 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>
        <w:t xml:space="preserve"> in phase </w:t>
      </w:r>
      <m:oMath>
        <m:r>
          <w:rPr>
            <w:rFonts w:ascii="Cambria Math" w:hAnsi="Cambria Math"/>
          </w:rPr>
          <m:t>p</m:t>
        </m:r>
      </m:oMath>
      <w:r>
        <w:t>.</w:t>
      </w:r>
    </w:p>
    <w:p w14:paraId="3E707499" w14:textId="65A93EFA" w:rsidR="003943CD" w:rsidRDefault="00296562">
      <w:pPr>
        <w:spacing w:after="220"/>
      </w:pPr>
      <w:r>
        <w:t xml:space="preserve">Each phase </w:t>
      </w:r>
      <m:oMath>
        <m:r>
          <w:rPr>
            <w:rFonts w:ascii="Cambria Math" w:hAnsi="Cambria Math"/>
          </w:rPr>
          <m:t>p</m:t>
        </m:r>
      </m:oMath>
      <w:r>
        <w:t xml:space="preserve"> in the rollout timeline corresponds to a distinct structural expansion of trading activity, driven by (i)</w:t>
      </w:r>
      <w:r w:rsidR="00065704">
        <w:rPr>
          <w:lang w:eastAsia="ko-KR"/>
        </w:rPr>
        <w:t>user pool</w:t>
      </w:r>
      <w:r>
        <w:t>, (ii)</w:t>
      </w:r>
      <w:r w:rsidR="00065704">
        <w:t xml:space="preserve"> repeatability</w:t>
      </w:r>
      <w:r>
        <w:t xml:space="preserve">, and (iii) </w:t>
      </w:r>
      <w:r w:rsidR="00065704">
        <w:t>partner routing</w:t>
      </w:r>
      <w:r>
        <w:t>.</w:t>
      </w:r>
      <w:r>
        <w:br/>
        <w:t xml:space="preserve">Hence, the total GMV evolves multiplicatively with a phase growth factor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>:</w:t>
      </w:r>
    </w:p>
    <w:p w14:paraId="7B35F8C1" w14:textId="77777777" w:rsidR="003943CD" w:rsidRDefault="00296562">
      <w:pPr>
        <w:spacing w:after="220"/>
      </w:pPr>
      <m:oMathPara>
        <m:oMath>
          <m:r>
            <w:rPr>
              <w:rFonts w:ascii="Cambria Math" w:hAnsi="Cambria Math"/>
            </w:rPr>
            <m:t>GM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GM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×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</m:oMath>
      </m:oMathPara>
    </w:p>
    <w:p w14:paraId="609508E2" w14:textId="77777777" w:rsidR="003943CD" w:rsidRDefault="00296562">
      <w:pPr>
        <w:spacing w:before="240" w:line="271" w:lineRule="auto"/>
      </w:pPr>
      <w:bookmarkStart w:id="12" w:name="phase_growth_drivers"/>
      <w:r>
        <w:rPr>
          <w:b/>
          <w:sz w:val="28"/>
        </w:rPr>
        <w:t>Phase Growth Drivers</w:t>
      </w:r>
      <w:bookmarkEnd w:id="12"/>
    </w:p>
    <w:p w14:paraId="5082C135" w14:textId="77777777" w:rsidR="003943CD" w:rsidRDefault="00296562">
      <w:pPr>
        <w:spacing w:after="220"/>
      </w:pPr>
      <w:r>
        <w:t xml:space="preserve">To capture heterogeneous drivers across the rollout, we decompose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 xml:space="preserve"> as:</w:t>
      </w:r>
    </w:p>
    <w:p w14:paraId="433AF8CD" w14:textId="77777777" w:rsidR="003943CD" w:rsidRDefault="00296562">
      <w:pPr>
        <w:spacing w:after="22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φ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ψ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</m:oMath>
      </m:oMathPara>
    </w:p>
    <w:p w14:paraId="4867B58D" w14:textId="77777777" w:rsidR="003943CD" w:rsidRDefault="00296562">
      <w:pPr>
        <w:spacing w:after="220"/>
      </w:pPr>
      <w:r>
        <w:t>where:</w:t>
      </w:r>
    </w:p>
    <w:p w14:paraId="7B5CE020" w14:textId="77777777" w:rsidR="00065704" w:rsidRPr="004744CF" w:rsidRDefault="00065704" w:rsidP="00065704">
      <w:pPr>
        <w:numPr>
          <w:ilvl w:val="0"/>
          <w:numId w:val="38"/>
        </w:numPr>
        <w:rPr>
          <w:rFonts w:hAnsi="Times New Roman" w:cs="Times New Roman"/>
        </w:rPr>
      </w:pPr>
      <w:bookmarkStart w:id="13" w:name="empirical_anchoring"/>
      <m:oMath>
        <m:r>
          <w:rPr>
            <w:rFonts w:ascii="Cambria Math" w:hAnsi="Cambria Math" w:cs="Times New Roman"/>
          </w:rPr>
          <m:t>φ</m:t>
        </m:r>
      </m:oMath>
      <w:r w:rsidRPr="004744CF">
        <w:rPr>
          <w:rFonts w:hAnsi="Times New Roman" w:cs="Times New Roman"/>
          <w:b/>
        </w:rPr>
        <w:t> (User &amp; Creator Pool):</w:t>
      </w:r>
      <w:r w:rsidRPr="004744CF">
        <w:rPr>
          <w:rFonts w:hAnsi="Times New Roman" w:cs="Times New Roman"/>
        </w:rPr>
        <w:t> Directly increases the 'Total Active Users'.</w:t>
      </w:r>
    </w:p>
    <w:p w14:paraId="350F320C" w14:textId="77777777" w:rsidR="00065704" w:rsidRPr="004744CF" w:rsidRDefault="00065704" w:rsidP="00065704">
      <w:pPr>
        <w:numPr>
          <w:ilvl w:val="0"/>
          <w:numId w:val="38"/>
        </w:numPr>
        <w:rPr>
          <w:rFonts w:hAnsi="Times New Roman" w:cs="Times New Roman"/>
        </w:rPr>
      </w:pPr>
      <m:oMath>
        <m:r>
          <w:rPr>
            <w:rFonts w:ascii="Cambria Math" w:hAnsi="Cambria Math" w:cs="Times New Roman"/>
          </w:rPr>
          <m:t>ψ</m:t>
        </m:r>
      </m:oMath>
      <w:r w:rsidRPr="004744CF">
        <w:rPr>
          <w:rFonts w:hAnsi="Times New Roman" w:cs="Times New Roman"/>
          <w:b/>
        </w:rPr>
        <w:t> (Tx Frequency &amp; Repeatability):</w:t>
      </w:r>
      <w:r w:rsidRPr="004744CF">
        <w:rPr>
          <w:rFonts w:hAnsi="Times New Roman" w:cs="Times New Roman"/>
        </w:rPr>
        <w:t> Directly increases the 'Avg. Transaction Volume per User'.</w:t>
      </w:r>
    </w:p>
    <w:p w14:paraId="22FFCAF5" w14:textId="77777777" w:rsidR="00065704" w:rsidRPr="004744CF" w:rsidRDefault="00065704" w:rsidP="00065704">
      <w:pPr>
        <w:numPr>
          <w:ilvl w:val="0"/>
          <w:numId w:val="38"/>
        </w:numPr>
        <w:rPr>
          <w:rFonts w:hAnsi="Times New Roman" w:cs="Times New Roman"/>
        </w:rPr>
      </w:pPr>
      <m:oMath>
        <m:r>
          <w:rPr>
            <w:rFonts w:ascii="Cambria Math" w:hAnsi="Cambria Math" w:cs="Times New Roman"/>
          </w:rPr>
          <m:t>χ</m:t>
        </m:r>
      </m:oMath>
      <w:r w:rsidRPr="004744CF">
        <w:rPr>
          <w:rFonts w:hAnsi="Times New Roman" w:cs="Times New Roman"/>
          <w:b/>
        </w:rPr>
        <w:t> (Partner Routing &amp; Embeds):</w:t>
      </w:r>
      <w:r w:rsidRPr="004744CF">
        <w:rPr>
          <w:rFonts w:hAnsi="Times New Roman" w:cs="Times New Roman"/>
        </w:rPr>
        <w:t> This is not simply an added "Channel C GMV." It acts as an </w:t>
      </w:r>
      <w:r w:rsidRPr="004744CF">
        <w:rPr>
          <w:rFonts w:hAnsi="Times New Roman" w:cs="Times New Roman"/>
          <w:b/>
        </w:rPr>
        <w:t>Ecosystem Boosting Factor</w:t>
      </w:r>
      <w:r w:rsidRPr="004744CF">
        <w:rPr>
          <w:rFonts w:hAnsi="Times New Roman" w:cs="Times New Roman"/>
        </w:rPr>
        <w:t xml:space="preserve">. Growth in </w:t>
      </w:r>
      <m:oMath>
        <m:r>
          <w:rPr>
            <w:rFonts w:ascii="Cambria Math" w:hAnsi="Cambria Math" w:cs="Times New Roman"/>
          </w:rPr>
          <m:t>χ</m:t>
        </m:r>
      </m:oMath>
      <w:r w:rsidRPr="004744CF">
        <w:rPr>
          <w:rFonts w:hAnsi="Times New Roman" w:cs="Times New Roman"/>
        </w:rPr>
        <w:t xml:space="preserve"> injects more new users (contributing to </w:t>
      </w:r>
      <m:oMath>
        <m:r>
          <w:rPr>
            <w:rFonts w:ascii="Cambria Math" w:hAnsi="Cambria Math" w:cs="Times New Roman"/>
          </w:rPr>
          <m:t>φ</m:t>
        </m:r>
      </m:oMath>
      <w:r w:rsidRPr="004744CF">
        <w:rPr>
          <w:rFonts w:hAnsi="Times New Roman" w:cs="Times New Roman"/>
        </w:rPr>
        <w:t xml:space="preserve">) and additional transaction volume (contributing to </w:t>
      </w:r>
      <m:oMath>
        <m:r>
          <w:rPr>
            <w:rFonts w:ascii="Cambria Math" w:hAnsi="Cambria Math" w:cs="Times New Roman"/>
          </w:rPr>
          <m:t>ψ</m:t>
        </m:r>
      </m:oMath>
      <w:r w:rsidRPr="004744CF">
        <w:rPr>
          <w:rFonts w:hAnsi="Times New Roman" w:cs="Times New Roman"/>
        </w:rPr>
        <w:t>) from external networks, acting as a </w:t>
      </w:r>
      <w:r w:rsidRPr="004744CF">
        <w:rPr>
          <w:rFonts w:hAnsi="Times New Roman" w:cs="Times New Roman"/>
          <w:b/>
        </w:rPr>
        <w:t>multiplier</w:t>
      </w:r>
      <w:r w:rsidRPr="004744CF">
        <w:rPr>
          <w:rFonts w:hAnsi="Times New Roman" w:cs="Times New Roman"/>
        </w:rPr>
        <w:t xml:space="preserve"> on the GMV already generated by </w:t>
      </w:r>
      <m:oMath>
        <m:r>
          <w:rPr>
            <w:rFonts w:ascii="Cambria Math" w:hAnsi="Cambria Math" w:cs="Times New Roman"/>
          </w:rPr>
          <m:t>φ</m:t>
        </m:r>
      </m:oMath>
      <w:r w:rsidRPr="004744CF">
        <w:rPr>
          <w:rFonts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ψ</m:t>
        </m:r>
      </m:oMath>
      <w:r w:rsidRPr="004744CF">
        <w:rPr>
          <w:rFonts w:hAnsi="Times New Roman" w:cs="Times New Roman"/>
        </w:rPr>
        <w:t>.</w:t>
      </w:r>
    </w:p>
    <w:p w14:paraId="46BABB5C" w14:textId="77777777" w:rsidR="003943CD" w:rsidRDefault="00296562">
      <w:pPr>
        <w:spacing w:before="240" w:line="271" w:lineRule="auto"/>
      </w:pPr>
      <w:r>
        <w:rPr>
          <w:b/>
          <w:sz w:val="28"/>
        </w:rPr>
        <w:t>Empirical Anchoring</w:t>
      </w:r>
      <w:bookmarkEnd w:id="13"/>
    </w:p>
    <w:p w14:paraId="04B2950A" w14:textId="77777777" w:rsidR="003943CD" w:rsidRDefault="00296562">
      <w:pPr>
        <w:spacing w:after="220"/>
      </w:pPr>
      <w:r>
        <w:rPr>
          <w:rFonts w:eastAsia="Times New Roman" w:hAnsi="Times New Roman" w:cs="Times New Roman"/>
        </w:rPr>
        <w:t xml:space="preserve">Baseline phase–wise growth rates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 xml:space="preserve"> are calibrated from empirical GMV projections as follows:</w:t>
      </w:r>
    </w:p>
    <w:p w14:paraId="520C413A" w14:textId="77777777" w:rsidR="003943CD" w:rsidRDefault="00296562">
      <w:pPr>
        <w:spacing w:after="22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∈{2.0,3.0,1.8,1.5,1.2} </m:t>
          </m:r>
          <m:r>
            <m:rPr>
              <m:nor/>
            </m:rPr>
            <m:t>for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∈{1,2,3,4,5}</m:t>
          </m:r>
        </m:oMath>
      </m:oMathPara>
    </w:p>
    <w:p w14:paraId="3B2F286F" w14:textId="77777777" w:rsidR="003943CD" w:rsidRDefault="00296562">
      <w:pPr>
        <w:spacing w:after="220"/>
      </w:pPr>
      <w:r>
        <w:rPr>
          <w:rFonts w:eastAsia="Times New Roman" w:hAnsi="Times New Roman" w:cs="Times New Roman"/>
        </w:rPr>
        <w:t xml:space="preserve">The implied phase–to–phase monthly compounding rates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 xml:space="preserve"> are derived by:</w:t>
      </w:r>
    </w:p>
    <w:p w14:paraId="1B2F066A" w14:textId="77777777" w:rsidR="003943CD" w:rsidRDefault="00296562">
      <w:pPr>
        <w:spacing w:after="220"/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(1+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1/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-1</m:t>
          </m:r>
        </m:oMath>
      </m:oMathPara>
    </w:p>
    <w:p w14:paraId="7615CD0C" w14:textId="77777777" w:rsidR="003943CD" w:rsidRDefault="00296562">
      <w:pPr>
        <w:spacing w:after="220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is the number of months in phase </w:t>
      </w:r>
      <m:oMath>
        <m:r>
          <w:rPr>
            <w:rFonts w:ascii="Cambria Math" w:hAnsi="Cambria Math"/>
          </w:rPr>
          <m:t>p</m:t>
        </m:r>
      </m:oMath>
      <w:r>
        <w:t>.</w:t>
      </w:r>
    </w:p>
    <w:p w14:paraId="3D683C92" w14:textId="77777777" w:rsidR="003943CD" w:rsidRDefault="00296562">
      <w:pPr>
        <w:spacing w:before="240" w:line="271" w:lineRule="auto"/>
      </w:pPr>
      <w:bookmarkStart w:id="14" w:name="interpretation"/>
      <w:r>
        <w:rPr>
          <w:b/>
          <w:sz w:val="28"/>
        </w:rPr>
        <w:t>Interpretation</w:t>
      </w:r>
      <w:bookmarkEnd w:id="14"/>
    </w:p>
    <w:p w14:paraId="62E88694" w14:textId="77777777" w:rsidR="003943CD" w:rsidRDefault="00296562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GM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</m:oMath>
      <w:r>
        <w:t xml:space="preserve"> captures aggregate network throughput and defines the </w:t>
      </w:r>
      <w:r>
        <w:rPr>
          <w:b/>
        </w:rPr>
        <w:t>volume base</w:t>
      </w:r>
      <w:r>
        <w:rPr>
          <w:rFonts w:eastAsia="Times New Roman" w:hAnsi="Times New Roman" w:cs="Times New Roman"/>
        </w:rPr>
        <w:t xml:space="preserve"> for all transaction–linked fee lines (Trading, Interface, Creator, LP).</w:t>
      </w:r>
    </w:p>
    <w:p w14:paraId="0D7FB7EE" w14:textId="77777777" w:rsidR="003943CD" w:rsidRDefault="00296562">
      <w:pPr>
        <w:numPr>
          <w:ilvl w:val="0"/>
          <w:numId w:val="9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 xml:space="preserve"> reflects the compounded ecosystem acceleration between phases, controlled by structural and behavioral multipliers.</w:t>
      </w:r>
    </w:p>
    <w:p w14:paraId="77BFE8F8" w14:textId="77777777" w:rsidR="003943CD" w:rsidRDefault="00296562">
      <w:pPr>
        <w:numPr>
          <w:ilvl w:val="0"/>
          <w:numId w:val="9"/>
        </w:numPr>
      </w:pPr>
      <w:r>
        <w:t>The last phase (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5</m:t>
        </m:r>
      </m:oMath>
      <w:r>
        <w:t xml:space="preserve">) establishes the </w:t>
      </w:r>
      <w:r>
        <w:rPr>
          <w:b/>
        </w:rPr>
        <w:t>steady</w:t>
      </w:r>
      <w:r>
        <w:rPr>
          <w:b/>
        </w:rPr>
        <w:t>–</w:t>
      </w:r>
      <w:r>
        <w:rPr>
          <w:b/>
        </w:rPr>
        <w:t>state anchor</w:t>
      </w:r>
      <w:r>
        <w:t xml:space="preserve"> for all subsequent layer and type decompositions.</w:t>
      </w:r>
    </w:p>
    <w:p w14:paraId="18596530" w14:textId="1FF7DB02" w:rsidR="003943CD" w:rsidRDefault="00296562">
      <w:pPr>
        <w:spacing w:after="220"/>
      </w:pPr>
      <w:r>
        <w:t xml:space="preserve">In projection terms, </w:t>
      </w:r>
      <m:oMath>
        <m:r>
          <w:rPr>
            <w:rFonts w:ascii="Cambria Math" w:hAnsi="Cambria Math"/>
          </w:rPr>
          <m:t>GM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</m:oMath>
      <w:r>
        <w:t xml:space="preserve"> serves as the </w:t>
      </w:r>
      <w:r>
        <w:rPr>
          <w:b/>
        </w:rPr>
        <w:t>root driver</w:t>
      </w:r>
      <w:r>
        <w:rPr>
          <w:rFonts w:eastAsia="Times New Roman" w:hAnsi="Times New Roman" w:cs="Times New Roman"/>
        </w:rPr>
        <w:t xml:space="preserve"> for all volume–based revenues downstream (Trading, Rebalancing, Interface), while AUM–based revenues (M</w:t>
      </w:r>
      <w:r w:rsidR="00664AA6">
        <w:rPr>
          <w:rFonts w:eastAsia="Times New Roman" w:hAnsi="Times New Roman" w:cs="Times New Roman"/>
        </w:rPr>
        <w:t>ana</w:t>
      </w:r>
      <w:r>
        <w:rPr>
          <w:rFonts w:eastAsia="Times New Roman" w:hAnsi="Times New Roman" w:cs="Times New Roman"/>
        </w:rPr>
        <w:t>g</w:t>
      </w:r>
      <w:r w:rsidR="00664AA6">
        <w:rPr>
          <w:rFonts w:eastAsia="Times New Roman" w:hAnsi="Times New Roman" w:cs="Times New Roman"/>
        </w:rPr>
        <w:t>e</w:t>
      </w:r>
      <w:r>
        <w:rPr>
          <w:rFonts w:eastAsia="Times New Roman" w:hAnsi="Times New Roman" w:cs="Times New Roman"/>
        </w:rPr>
        <w:t>m</w:t>
      </w:r>
      <w:r w:rsidR="00664AA6">
        <w:rPr>
          <w:rFonts w:eastAsia="Times New Roman" w:hAnsi="Times New Roman" w:cs="Times New Roman"/>
        </w:rPr>
        <w:t>en</w:t>
      </w:r>
      <w:r>
        <w:rPr>
          <w:rFonts w:eastAsia="Times New Roman" w:hAnsi="Times New Roman" w:cs="Times New Roman"/>
        </w:rPr>
        <w:t>t/Rebalancing) scale proportionally via the AUM</w:t>
      </w:r>
      <w:r w:rsidR="00664AA6">
        <w:rPr>
          <w:rFonts w:eastAsia="Times New Roman" w:hAnsi="Times New Roman" w:cs="Times New Roman"/>
        </w:rPr>
        <w:t>.</w:t>
      </w:r>
    </w:p>
    <w:p w14:paraId="388B95EA" w14:textId="77777777" w:rsidR="003943CD" w:rsidRDefault="00296562">
      <w:pPr>
        <w:spacing w:before="240" w:line="271" w:lineRule="auto"/>
      </w:pPr>
      <w:bookmarkStart w:id="15" w:name="layer_wise_gmv_decomposition"/>
      <w:r>
        <w:rPr>
          <w:b/>
          <w:sz w:val="33"/>
        </w:rPr>
        <w:t>2.2. Layer-wise GMV Decomposition</w:t>
      </w:r>
      <w:bookmarkEnd w:id="15"/>
    </w:p>
    <w:p w14:paraId="700FFC7C" w14:textId="77777777" w:rsidR="000B5982" w:rsidRPr="000B5982" w:rsidRDefault="000B5982" w:rsidP="000B5982">
      <w:pPr>
        <w:spacing w:before="330" w:line="271" w:lineRule="auto"/>
        <w:rPr>
          <w:sz w:val="28"/>
          <w:szCs w:val="28"/>
        </w:rPr>
      </w:pPr>
      <w:bookmarkStart w:id="16" w:name="type_wise_split_spot_perps_rwa_re"/>
      <w:r w:rsidRPr="000B5982">
        <w:rPr>
          <w:b/>
          <w:sz w:val="28"/>
          <w:szCs w:val="28"/>
        </w:rPr>
        <w:t>Intra-Layer Type Weight Calculation</w:t>
      </w:r>
    </w:p>
    <w:p w14:paraId="3056199C" w14:textId="77777777" w:rsidR="000B5982" w:rsidRDefault="000B5982" w:rsidP="000B5982">
      <w:pPr>
        <w:spacing w:after="220"/>
      </w:pPr>
      <w:r>
        <w:t xml:space="preserve">For each phase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1,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2,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3,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4,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5}</m:t>
        </m:r>
      </m:oMath>
      <w:r>
        <w:t xml:space="preserve"> and layer </w:t>
      </w:r>
      <m:oMath>
        <m:r>
          <m:rPr>
            <m:scr m:val="script"/>
          </m:rP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1,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2,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3,</m:t>
        </m:r>
        <m:r>
          <w:rPr>
            <w:rFonts w:ascii="Cambria Math" w:hAnsi="Cambria Math"/>
          </w:rPr>
          <m:t>VS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Partner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,</w:t>
      </w:r>
      <w:r>
        <w:br/>
        <w:t xml:space="preserve">the relative weight of each trading type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∈{Spot,Perps,RWA,RE}</m:t>
        </m:r>
      </m:oMath>
      <w:r>
        <w:br/>
        <w:t>within the layer is determined as follows.</w:t>
      </w:r>
    </w:p>
    <w:p w14:paraId="7221332F" w14:textId="77777777" w:rsidR="000B5982" w:rsidRPr="00ED22D5" w:rsidRDefault="000B5982" w:rsidP="000B5982">
      <w:pPr>
        <w:spacing w:after="220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:</m:t>
          </m:r>
          <m:r>
            <m:rPr>
              <m:nor/>
            </m:rPr>
            <m:t>Global share (%) of type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i</m:t>
          </m:r>
          <m:r>
            <m:rPr>
              <m:nor/>
            </m:rPr>
            <m:t> </m:t>
          </m:r>
          <m:r>
            <m:rPr>
              <m:nor/>
            </m:rPr>
            <m:t>in phase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7EB59725" w14:textId="77777777" w:rsidR="000B5982" w:rsidRDefault="000B5982" w:rsidP="000B5982">
      <w:pPr>
        <w:spacing w:after="220"/>
        <w:rPr>
          <w:lang w:eastAsia="ko-KR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:</m:t>
          </m:r>
          <m:r>
            <m:rPr>
              <m:nor/>
            </m:rPr>
            <m:t>Layer share of total GMV in phase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</m:t>
          </m:r>
        </m:oMath>
      </m:oMathPara>
    </w:p>
    <w:p w14:paraId="17745710" w14:textId="77777777" w:rsidR="000B5982" w:rsidRDefault="000B5982" w:rsidP="000B5982">
      <w:pPr>
        <w:spacing w:after="2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∈{0,1}:</m:t>
          </m:r>
          <m:r>
            <m:rPr>
              <m:nor/>
            </m:rPr>
            <m:t>Support mask indicating whether layer</m:t>
          </m:r>
          <m:r>
            <m:rPr>
              <m:nor/>
            </m:rPr>
            <m:t> </m:t>
          </m:r>
          <m:r>
            <m:rPr>
              <m:scr m:val="script"/>
            </m:rPr>
            <w:rPr>
              <w:rFonts w:ascii="Cambria Math" w:hAnsi="Cambria Math"/>
            </w:rPr>
            <m:t>l</m:t>
          </m:r>
          <m:r>
            <m:rPr>
              <m:nor/>
            </m:rPr>
            <m:t> </m:t>
          </m:r>
          <m:r>
            <m:rPr>
              <m:nor/>
            </m:rPr>
            <m:t>supports type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53CB496" w14:textId="77777777" w:rsidR="000B5982" w:rsidRDefault="000B5982" w:rsidP="000B5982">
      <w:pPr>
        <w:spacing w:after="220"/>
      </w:pPr>
      <w:r>
        <w:t>First, compute a raw score for each layer--type pair:</w:t>
      </w:r>
    </w:p>
    <w:p w14:paraId="64E8CC09" w14:textId="77777777" w:rsidR="000B5982" w:rsidRDefault="000B5982" w:rsidP="000B5982">
      <w:pPr>
        <w:spacing w:after="22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score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1E8648A" w14:textId="77777777" w:rsidR="000B5982" w:rsidRDefault="000B5982" w:rsidP="000B5982">
      <w:pPr>
        <w:spacing w:after="220"/>
      </w:pPr>
      <w:r>
        <w:t>Then normalize within each layer to obtain the intra-layer type weights:</w:t>
      </w:r>
    </w:p>
    <w:p w14:paraId="5B65D1DB" w14:textId="77777777" w:rsidR="000B5982" w:rsidRDefault="000B5982" w:rsidP="000B5982">
      <w:pPr>
        <w:spacing w:after="22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score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score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C30A296" w14:textId="77777777" w:rsidR="000B5982" w:rsidRDefault="000B5982" w:rsidP="000B5982">
      <w:pPr>
        <w:spacing w:after="220"/>
      </w:pPr>
      <w:r>
        <w:t>These weights satisfy:</w:t>
      </w:r>
    </w:p>
    <w:p w14:paraId="20DA4124" w14:textId="77777777" w:rsidR="000B5982" w:rsidRPr="00ED22D5" w:rsidRDefault="000B5982" w:rsidP="000B5982">
      <w:pPr>
        <w:spacing w:after="220"/>
        <w:rPr>
          <w:rFonts w:eastAsiaTheme="minorEastAsia"/>
        </w:rPr>
      </w:pP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=1</m:t>
          </m:r>
        </m:oMath>
      </m:oMathPara>
    </w:p>
    <w:p w14:paraId="7001C416" w14:textId="77777777" w:rsidR="000B5982" w:rsidRDefault="000B5982" w:rsidP="000B5982">
      <w:pPr>
        <w:spacing w:after="22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=0</m:t>
          </m:r>
          <m:r>
            <m:rPr>
              <m:nor/>
            </m:rPr>
            <m:t> </m:t>
          </m:r>
          <m:r>
            <m:rPr>
              <m:nor/>
            </m:rPr>
            <m:t>if</m:t>
          </m:r>
          <m:r>
            <m:rPr>
              <m:nor/>
            </m:rPr>
            <m:t>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=0.</m:t>
          </m:r>
        </m:oMath>
      </m:oMathPara>
    </w:p>
    <w:p w14:paraId="0ECC812C" w14:textId="77777777" w:rsidR="000B5982" w:rsidRDefault="000B5982" w:rsidP="000B5982">
      <w:pPr>
        <w:spacing w:after="220"/>
      </w:pPr>
      <w:r>
        <w:rPr>
          <w:b/>
        </w:rPr>
        <w:lastRenderedPageBreak/>
        <w:t>Interpretation:</w:t>
      </w:r>
    </w:p>
    <w:p w14:paraId="56842E27" w14:textId="77777777" w:rsidR="000B5982" w:rsidRDefault="000B5982" w:rsidP="000B5982">
      <w:pPr>
        <w:numPr>
          <w:ilvl w:val="0"/>
          <w:numId w:val="39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 xml:space="preserve"> distributes total GMV by trading type (Spot, Perps, RWA, Real Estate).</w:t>
      </w:r>
    </w:p>
    <w:p w14:paraId="27EB7EB6" w14:textId="77777777" w:rsidR="000B5982" w:rsidRDefault="000B5982" w:rsidP="000B5982">
      <w:pPr>
        <w:numPr>
          <w:ilvl w:val="0"/>
          <w:numId w:val="39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 xml:space="preserve"> distributes GMV across layers.</w:t>
      </w:r>
    </w:p>
    <w:p w14:paraId="1068DF37" w14:textId="77777777" w:rsidR="000B5982" w:rsidRDefault="000B5982" w:rsidP="000B5982">
      <w:pPr>
        <w:numPr>
          <w:ilvl w:val="0"/>
          <w:numId w:val="3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enforces structural constraints (e.g.,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3</m:t>
        </m:r>
      </m:oMath>
      <w:r>
        <w:t xml:space="preserve"> and Partner support only Spot).</w:t>
      </w:r>
    </w:p>
    <w:p w14:paraId="22480551" w14:textId="77777777" w:rsidR="000B5982" w:rsidRDefault="000B5982" w:rsidP="000B5982">
      <w:pPr>
        <w:numPr>
          <w:ilvl w:val="0"/>
          <w:numId w:val="39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 xml:space="preserve"> represents the relative share of each trading type within layer 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>
        <w:t xml:space="preserve"> during phase </w:t>
      </w:r>
      <m:oMath>
        <m:r>
          <w:rPr>
            <w:rFonts w:ascii="Cambria Math" w:hAnsi="Cambria Math"/>
          </w:rPr>
          <m:t>p</m:t>
        </m:r>
      </m:oMath>
      <w:r>
        <w:t>.</w:t>
      </w:r>
    </w:p>
    <w:p w14:paraId="4000C114" w14:textId="77777777" w:rsidR="000B5982" w:rsidRDefault="000B5982" w:rsidP="000B5982">
      <w:pPr>
        <w:spacing w:after="220"/>
      </w:pPr>
      <w:r>
        <w:t>This formulation allows the full decomposition:</w:t>
      </w:r>
    </w:p>
    <w:p w14:paraId="77FBEF22" w14:textId="77777777" w:rsidR="000B5982" w:rsidRDefault="000B5982" w:rsidP="000B5982">
      <w:pPr>
        <w:spacing w:after="220"/>
      </w:pPr>
      <m:oMathPara>
        <m:oMath>
          <m:r>
            <w:rPr>
              <w:rFonts w:ascii="Cambria Math" w:hAnsi="Cambria Math"/>
            </w:rPr>
            <m:t>GM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GM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total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711E783" w14:textId="77777777" w:rsidR="000B5982" w:rsidRPr="007A1349" w:rsidRDefault="000B5982" w:rsidP="000B5982">
      <w:pPr>
        <w:spacing w:after="220"/>
        <w:rPr>
          <w:rFonts w:eastAsiaTheme="minorEastAsia"/>
          <w:lang w:eastAsia="ko-KR"/>
        </w:rPr>
      </w:pP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r>
            <w:rPr>
              <w:rFonts w:ascii="Cambria Math" w:hAnsi="Cambria Math"/>
            </w:rPr>
            <m:t>GM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GM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GM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total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E90AAD8" w14:textId="77777777" w:rsidR="003943CD" w:rsidRDefault="00296562">
      <w:pPr>
        <w:spacing w:before="240" w:line="271" w:lineRule="auto"/>
      </w:pPr>
      <w:r>
        <w:rPr>
          <w:b/>
          <w:sz w:val="33"/>
        </w:rPr>
        <w:t>2.3. Type-wise Split (Spot / Perps / RWA / RE)</w:t>
      </w:r>
      <w:bookmarkEnd w:id="16"/>
    </w:p>
    <w:p w14:paraId="7EF6F642" w14:textId="77777777" w:rsidR="003943CD" w:rsidRDefault="00296562">
      <w:pPr>
        <w:spacing w:before="240" w:line="271" w:lineRule="auto"/>
      </w:pPr>
      <w:bookmarkStart w:id="17" w:name="overview"/>
      <w:r>
        <w:rPr>
          <w:b/>
          <w:sz w:val="28"/>
        </w:rPr>
        <w:t>Overview</w:t>
      </w:r>
      <w:bookmarkEnd w:id="17"/>
    </w:p>
    <w:p w14:paraId="6352415A" w14:textId="77777777" w:rsidR="003943CD" w:rsidRDefault="00296562">
      <w:pPr>
        <w:spacing w:after="220"/>
      </w:pPr>
      <w:r>
        <w:t xml:space="preserve">Within each layer 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>
        <w:t xml:space="preserve"> and phase </w:t>
      </w:r>
      <m:oMath>
        <m:r>
          <w:rPr>
            <w:rFonts w:ascii="Cambria Math" w:hAnsi="Cambria Math"/>
          </w:rPr>
          <m:t>p</m:t>
        </m:r>
      </m:oMath>
      <w:r>
        <w:t>, the total GMV is further decomposed</w:t>
      </w:r>
      <w:r>
        <w:br/>
        <w:t>by asset or product type:</w:t>
      </w:r>
    </w:p>
    <w:p w14:paraId="65A211CE" w14:textId="77777777" w:rsidR="003943CD" w:rsidRDefault="00296562">
      <w:pPr>
        <w:spacing w:after="220"/>
      </w:pPr>
      <m:oMathPara>
        <m:oMath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∈{</m:t>
          </m:r>
          <m:r>
            <m:rPr>
              <m:nor/>
            </m:rPr>
            <m:t>Spot</m:t>
          </m:r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r>
            <m:rPr>
              <m:nor/>
            </m:rPr>
            <m:t>Perps</m:t>
          </m:r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r>
            <m:rPr>
              <m:nor/>
            </m:rPr>
            <m:t>RWA</m:t>
          </m:r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r>
            <m:rPr>
              <m:nor/>
            </m:rPr>
            <m:t>RE</m:t>
          </m:r>
          <m:r>
            <m:rPr>
              <m:sty m:val="p"/>
            </m:rPr>
            <w:rPr>
              <w:rFonts w:ascii="Cambria Math" w:hAnsi="Cambria Math"/>
            </w:rPr>
            <m:t>}.</m:t>
          </m:r>
        </m:oMath>
      </m:oMathPara>
    </w:p>
    <w:p w14:paraId="1591EC32" w14:textId="77777777" w:rsidR="003943CD" w:rsidRDefault="00296562">
      <w:pPr>
        <w:spacing w:after="220"/>
      </w:pPr>
      <w:r>
        <w:t>Each type represents a distinct market segment governed by different</w:t>
      </w:r>
      <w:r>
        <w:br/>
        <w:t>turnover dynamics, user profiles, and fee schedules.</w:t>
      </w:r>
    </w:p>
    <w:p w14:paraId="1A1F0445" w14:textId="77777777" w:rsidR="003943CD" w:rsidRDefault="00296562">
      <w:pPr>
        <w:spacing w:before="240" w:line="271" w:lineRule="auto"/>
      </w:pPr>
      <w:bookmarkStart w:id="18" w:name="type_wise_decomposition"/>
      <w:r>
        <w:rPr>
          <w:rFonts w:eastAsia="Times New Roman" w:hAnsi="Times New Roman" w:cs="Times New Roman"/>
          <w:b/>
          <w:sz w:val="28"/>
        </w:rPr>
        <w:t>Type–wise decomposition</w:t>
      </w:r>
      <w:bookmarkEnd w:id="18"/>
    </w:p>
    <w:p w14:paraId="32F39732" w14:textId="77777777" w:rsidR="003943CD" w:rsidRDefault="00296562">
      <w:pPr>
        <w:spacing w:after="220"/>
      </w:pPr>
      <w:r>
        <w:t xml:space="preserve">Let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 xml:space="preserve"> denote the share of GMV in layer 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>
        <w:t xml:space="preserve"> during phase </w:t>
      </w:r>
      <m:oMath>
        <m:r>
          <w:rPr>
            <w:rFonts w:ascii="Cambria Math" w:hAnsi="Cambria Math"/>
          </w:rPr>
          <m:t>p</m:t>
        </m:r>
      </m:oMath>
      <w:r>
        <w:br/>
        <w:t xml:space="preserve">allocated to product type </w:t>
      </w:r>
      <m:oMath>
        <m:r>
          <w:rPr>
            <w:rFonts w:ascii="Cambria Math" w:hAnsi="Cambria Math"/>
          </w:rPr>
          <m:t>i</m:t>
        </m:r>
      </m:oMath>
      <w:r>
        <w:t>. Then:</w:t>
      </w:r>
    </w:p>
    <w:p w14:paraId="45FC219F" w14:textId="77777777" w:rsidR="003943CD" w:rsidRDefault="00296562">
      <w:pPr>
        <w:spacing w:after="220"/>
      </w:pPr>
      <m:oMathPara>
        <m:oMath>
          <m:r>
            <w:rPr>
              <w:rFonts w:ascii="Cambria Math" w:hAnsi="Cambria Math"/>
            </w:rPr>
            <m:t>GM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GM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=1.</m:t>
          </m:r>
        </m:oMath>
      </m:oMathPara>
    </w:p>
    <w:p w14:paraId="74A29D09" w14:textId="77777777" w:rsidR="003943CD" w:rsidRDefault="00296562">
      <w:pPr>
        <w:spacing w:after="220"/>
      </w:pPr>
      <w:r>
        <w:t>This definition ensures that for each layer:</w:t>
      </w:r>
    </w:p>
    <w:p w14:paraId="1D6F5F07" w14:textId="77777777" w:rsidR="003943CD" w:rsidRDefault="00296562">
      <w:pPr>
        <w:spacing w:after="220"/>
      </w:pPr>
      <m:oMathPara>
        <m:oMath>
          <m:r>
            <w:rPr>
              <w:rFonts w:ascii="Cambria Math" w:hAnsi="Cambria Math"/>
            </w:rPr>
            <m:t>GM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r>
            <w:rPr>
              <w:rFonts w:ascii="Cambria Math" w:hAnsi="Cambria Math"/>
            </w:rPr>
            <m:t>GM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49D53A7" w14:textId="77777777" w:rsidR="003943CD" w:rsidRDefault="00296562">
      <w:pPr>
        <w:spacing w:after="220"/>
      </w:pPr>
      <w:r>
        <w:t>and across all layers and types:</w:t>
      </w:r>
    </w:p>
    <w:p w14:paraId="329F0BC7" w14:textId="77777777" w:rsidR="003943CD" w:rsidRDefault="00296562">
      <w:pPr>
        <w:spacing w:after="220"/>
      </w:pPr>
      <m:oMathPara>
        <m:oMath>
          <m:r>
            <w:rPr>
              <w:rFonts w:ascii="Cambria Math" w:hAnsi="Cambria Math"/>
            </w:rPr>
            <m:t>GM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total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r>
            <w:rPr>
              <w:rFonts w:ascii="Cambria Math" w:hAnsi="Cambria Math"/>
            </w:rPr>
            <m:t>GM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A93B088" w14:textId="77777777" w:rsidR="003943CD" w:rsidRDefault="00296562">
      <w:pPr>
        <w:spacing w:before="240" w:line="271" w:lineRule="auto"/>
      </w:pPr>
      <w:bookmarkStart w:id="19" w:name="interpretation_2"/>
      <w:r>
        <w:rPr>
          <w:b/>
          <w:sz w:val="28"/>
        </w:rPr>
        <w:t>Interpretation</w:t>
      </w:r>
      <w:bookmarkEnd w:id="19"/>
    </w:p>
    <w:p w14:paraId="2EE7FFB7" w14:textId="77777777" w:rsidR="003943CD" w:rsidRDefault="00296562">
      <w:pPr>
        <w:numPr>
          <w:ilvl w:val="0"/>
          <w:numId w:val="10"/>
        </w:numPr>
      </w:pPr>
      <w:r>
        <w:rPr>
          <w:b/>
        </w:rPr>
        <w:t>Spot:</w:t>
      </w:r>
      <w:r>
        <w:rPr>
          <w:rFonts w:eastAsia="Times New Roman" w:hAnsi="Times New Roman" w:cs="Times New Roman"/>
        </w:rPr>
        <w:t xml:space="preserve"> Direct token–to–token exchange volumes, forming the core liquidity base.</w:t>
      </w:r>
    </w:p>
    <w:p w14:paraId="1549CCB3" w14:textId="5B570572" w:rsidR="003943CD" w:rsidRDefault="00296562">
      <w:pPr>
        <w:numPr>
          <w:ilvl w:val="0"/>
          <w:numId w:val="10"/>
        </w:numPr>
      </w:pPr>
      <w:r>
        <w:rPr>
          <w:b/>
        </w:rPr>
        <w:lastRenderedPageBreak/>
        <w:t>Perps:</w:t>
      </w:r>
      <w:r>
        <w:t xml:space="preserve"> Derivative layer trading volumes; typically exhibit higher turnover ratios and fee intensity.</w:t>
      </w:r>
      <w:r w:rsidR="000B5982">
        <w:rPr>
          <w:rFonts w:hint="eastAsia"/>
          <w:lang w:eastAsia="ko-KR"/>
        </w:rPr>
        <w:t xml:space="preserve"> </w:t>
      </w:r>
      <w:r w:rsidR="000B5982">
        <w:rPr>
          <w:lang w:eastAsia="ko-KR"/>
        </w:rPr>
        <w:t xml:space="preserve">RWA&amp;RE perps are categorized into </w:t>
      </w:r>
      <w:r w:rsidR="000B5982">
        <w:rPr>
          <w:lang w:eastAsia="ko-KR"/>
        </w:rPr>
        <w:t>“</w:t>
      </w:r>
      <w:r w:rsidR="000B5982">
        <w:rPr>
          <w:lang w:eastAsia="ko-KR"/>
        </w:rPr>
        <w:t>Perps</w:t>
      </w:r>
      <w:r w:rsidR="000B5982">
        <w:rPr>
          <w:lang w:eastAsia="ko-KR"/>
        </w:rPr>
        <w:t>”</w:t>
      </w:r>
      <w:r w:rsidR="000B5982">
        <w:rPr>
          <w:lang w:eastAsia="ko-KR"/>
        </w:rPr>
        <w:t>.</w:t>
      </w:r>
    </w:p>
    <w:p w14:paraId="4B3EB1DD" w14:textId="77777777" w:rsidR="003943CD" w:rsidRDefault="00296562">
      <w:pPr>
        <w:numPr>
          <w:ilvl w:val="0"/>
          <w:numId w:val="10"/>
        </w:numPr>
      </w:pPr>
      <w:r>
        <w:rPr>
          <w:b/>
        </w:rPr>
        <w:t>RWA:</w:t>
      </w:r>
      <w:r>
        <w:rPr>
          <w:rFonts w:eastAsia="Times New Roman" w:hAnsi="Times New Roman" w:cs="Times New Roman"/>
        </w:rPr>
        <w:t xml:space="preserve"> Tokenized real–world assets; generally lower velocity but higher unit value.</w:t>
      </w:r>
    </w:p>
    <w:p w14:paraId="3F3A4606" w14:textId="77777777" w:rsidR="003943CD" w:rsidRDefault="00296562">
      <w:pPr>
        <w:numPr>
          <w:ilvl w:val="0"/>
          <w:numId w:val="10"/>
        </w:numPr>
      </w:pPr>
      <w:r>
        <w:rPr>
          <w:b/>
        </w:rPr>
        <w:t>RE (Real Estate):</w:t>
      </w:r>
      <w:r>
        <w:rPr>
          <w:rFonts w:eastAsia="Times New Roman" w:hAnsi="Times New Roman" w:cs="Times New Roman"/>
        </w:rPr>
        <w:t xml:space="preserve"> Asset–backed, low–volatility indices activated only in later phases (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5</m:t>
        </m:r>
      </m:oMath>
      <w:r>
        <w:t xml:space="preserve"> onward).</w:t>
      </w:r>
    </w:p>
    <w:p w14:paraId="5F46CA39" w14:textId="77777777" w:rsidR="003943CD" w:rsidRDefault="00296562">
      <w:pPr>
        <w:spacing w:before="240" w:line="271" w:lineRule="auto"/>
      </w:pPr>
      <w:bookmarkStart w:id="20" w:name="economic_role"/>
      <w:r>
        <w:rPr>
          <w:b/>
          <w:sz w:val="28"/>
        </w:rPr>
        <w:t>Economic role</w:t>
      </w:r>
      <w:bookmarkEnd w:id="20"/>
    </w:p>
    <w:p w14:paraId="39C8D41C" w14:textId="77777777" w:rsidR="003943CD" w:rsidRDefault="00296562">
      <w:pPr>
        <w:spacing w:after="220"/>
      </w:pPr>
      <w:r>
        <w:rPr>
          <w:rFonts w:eastAsia="Times New Roman" w:hAnsi="Times New Roman" w:cs="Times New Roman"/>
        </w:rPr>
        <w:t>This structure allows type–specific modeling of:</w:t>
      </w:r>
    </w:p>
    <w:p w14:paraId="687E031F" w14:textId="77777777" w:rsidR="003943CD" w:rsidRDefault="00296562">
      <w:pPr>
        <w:numPr>
          <w:ilvl w:val="0"/>
          <w:numId w:val="11"/>
        </w:numPr>
      </w:pPr>
      <w:r>
        <w:t>Fee differentials by trading type (e.g., Perps having higher effective fee rates),</w:t>
      </w:r>
    </w:p>
    <w:p w14:paraId="454AAB01" w14:textId="77777777" w:rsidR="003943CD" w:rsidRDefault="00296562">
      <w:pPr>
        <w:numPr>
          <w:ilvl w:val="0"/>
          <w:numId w:val="11"/>
        </w:numPr>
      </w:pPr>
      <w:r>
        <w:t>Sensitivity to macro and institutional inflows (especially for RWA and RE),</w:t>
      </w:r>
    </w:p>
    <w:p w14:paraId="5C8F3109" w14:textId="77777777" w:rsidR="003943CD" w:rsidRDefault="00296562">
      <w:pPr>
        <w:numPr>
          <w:ilvl w:val="0"/>
          <w:numId w:val="11"/>
        </w:numPr>
      </w:pPr>
      <w:r>
        <w:t xml:space="preserve">Gradual market maturity captured through changing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 xml:space="preserve"> weights.</w:t>
      </w:r>
    </w:p>
    <w:p w14:paraId="7C5900C8" w14:textId="77777777" w:rsidR="003943CD" w:rsidRDefault="00296562">
      <w:pPr>
        <w:spacing w:after="220"/>
      </w:pPr>
      <w:r>
        <w:rPr>
          <w:rFonts w:eastAsia="Times New Roman" w:hAnsi="Times New Roman" w:cs="Times New Roman"/>
        </w:rPr>
        <w:t>The type–layer framework defines the foundation for downstream</w:t>
      </w:r>
      <w:r>
        <w:br/>
        <w:t>fee and AUM projections across all phases.</w:t>
      </w:r>
    </w:p>
    <w:p w14:paraId="7D7FE2AD" w14:textId="77777777" w:rsidR="003943CD" w:rsidRDefault="00296562">
      <w:pPr>
        <w:spacing w:before="240" w:line="271" w:lineRule="auto"/>
      </w:pPr>
      <w:bookmarkStart w:id="21" w:name="gmv_ell_i_p_construction_layer_type"/>
      <w:r>
        <w:rPr>
          <w:b/>
          <w:sz w:val="33"/>
        </w:rPr>
        <w:t>2.4. GMV</w:t>
      </w:r>
      <m:oMath>
        <m:sSubSup>
          <m:sSubSupPr>
            <m:ctrlPr>
              <w:rPr>
                <w:rFonts w:ascii="Cambria Math" w:hAnsi="Cambria Math"/>
                <w:sz w:val="33"/>
              </w:rPr>
            </m:ctrlPr>
          </m:sSubSupPr>
          <m:e>
            <m:r>
              <w:rPr>
                <w:rFonts w:ascii="Cambria Math" w:hAnsi="Cambria Math"/>
                <w:sz w:val="33"/>
              </w:rPr>
              <m:t xml:space="preserve"> </m:t>
            </m:r>
          </m:e>
          <m:sub>
            <m:r>
              <m:rPr>
                <m:scr m:val="script"/>
              </m:rPr>
              <w:rPr>
                <w:rFonts w:ascii="Cambria Math" w:hAnsi="Cambria Math"/>
                <w:sz w:val="33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  <w:sz w:val="33"/>
              </w:rPr>
              <m:t>,</m:t>
            </m:r>
            <m:r>
              <w:rPr>
                <w:rFonts w:ascii="Cambria Math" w:hAnsi="Cambria Math"/>
                <w:sz w:val="33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33"/>
              </w:rPr>
              <m:t>(</m:t>
            </m:r>
            <m:r>
              <w:rPr>
                <w:rFonts w:ascii="Cambria Math" w:hAnsi="Cambria Math"/>
                <w:sz w:val="33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sz w:val="33"/>
              </w:rPr>
              <m:t>)</m:t>
            </m:r>
          </m:sup>
        </m:sSubSup>
      </m:oMath>
      <w:r>
        <w:rPr>
          <w:b/>
          <w:sz w:val="33"/>
        </w:rPr>
        <w:t xml:space="preserve"> Construction (Layer &amp; Type)</w:t>
      </w:r>
      <w:bookmarkEnd w:id="21"/>
    </w:p>
    <w:p w14:paraId="2E2807F3" w14:textId="77777777" w:rsidR="003943CD" w:rsidRDefault="00296562">
      <w:pPr>
        <w:spacing w:before="240" w:line="271" w:lineRule="auto"/>
      </w:pPr>
      <w:bookmarkStart w:id="22" w:name="purpose"/>
      <w:r>
        <w:rPr>
          <w:b/>
          <w:sz w:val="28"/>
        </w:rPr>
        <w:t>Purpose</w:t>
      </w:r>
      <w:bookmarkEnd w:id="22"/>
    </w:p>
    <w:p w14:paraId="50C5CDEB" w14:textId="77777777" w:rsidR="003943CD" w:rsidRDefault="00296562">
      <w:pPr>
        <w:spacing w:after="220"/>
      </w:pPr>
      <w:r>
        <w:t>This subsection establishes the explicit formulation of the</w:t>
      </w:r>
      <w:r>
        <w:br/>
      </w:r>
      <w:r>
        <w:rPr>
          <w:rFonts w:eastAsia="Times New Roman" w:hAnsi="Times New Roman" w:cs="Times New Roman"/>
        </w:rPr>
        <w:t xml:space="preserve">per–layer, per–type GMV component </w:t>
      </w:r>
      <m:oMath>
        <m:r>
          <w:rPr>
            <w:rFonts w:ascii="Cambria Math" w:hAnsi="Cambria Math"/>
          </w:rPr>
          <m:t>GM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br/>
        <w:t>as the atomic unit of all subsequent fee and AUM calculations.</w:t>
      </w:r>
    </w:p>
    <w:p w14:paraId="4F7985A4" w14:textId="77777777" w:rsidR="003943CD" w:rsidRDefault="00296562">
      <w:pPr>
        <w:spacing w:before="240" w:line="271" w:lineRule="auto"/>
      </w:pPr>
      <w:bookmarkStart w:id="23" w:name="base_relationship"/>
      <w:r>
        <w:rPr>
          <w:b/>
          <w:sz w:val="28"/>
        </w:rPr>
        <w:t>Base relationship</w:t>
      </w:r>
      <w:bookmarkEnd w:id="23"/>
    </w:p>
    <w:p w14:paraId="0408B32F" w14:textId="77777777" w:rsidR="003943CD" w:rsidRDefault="00296562">
      <w:pPr>
        <w:spacing w:after="220"/>
      </w:pPr>
      <w:r>
        <w:t xml:space="preserve">For each phase </w:t>
      </w:r>
      <m:oMath>
        <m:r>
          <w:rPr>
            <w:rFonts w:ascii="Cambria Math" w:hAnsi="Cambria Math"/>
          </w:rPr>
          <m:t>p</m:t>
        </m:r>
      </m:oMath>
      <w:r>
        <w:t xml:space="preserve">, layer 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>
        <w:t xml:space="preserve">, and type </w:t>
      </w:r>
      <m:oMath>
        <m:r>
          <w:rPr>
            <w:rFonts w:ascii="Cambria Math" w:hAnsi="Cambria Math"/>
          </w:rPr>
          <m:t>i</m:t>
        </m:r>
      </m:oMath>
      <w:r>
        <w:t>,</w:t>
      </w:r>
      <w:r>
        <w:br/>
        <w:t>the construction follows a hierarchical structure:</w:t>
      </w:r>
    </w:p>
    <w:p w14:paraId="5CCEB3F1" w14:textId="77777777" w:rsidR="003943CD" w:rsidRDefault="00296562">
      <w:pPr>
        <w:spacing w:after="220"/>
      </w:pPr>
      <m:oMathPara>
        <m:oMath>
          <m:borderBox>
            <m:borderBoxPr>
              <m:hideTop m:val="1"/>
              <m:hideBot m:val="1"/>
              <m:hideLeft m:val="1"/>
              <m:hideRight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GM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m:t>total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</m:e>
          </m:borderBox>
        </m:oMath>
      </m:oMathPara>
    </w:p>
    <w:p w14:paraId="00DA024A" w14:textId="77777777" w:rsidR="003943CD" w:rsidRDefault="00296562">
      <w:pPr>
        <w:spacing w:after="220"/>
      </w:pPr>
      <w:r>
        <w:t>where</w:t>
      </w:r>
    </w:p>
    <w:p w14:paraId="46968D46" w14:textId="77777777" w:rsidR="003943CD" w:rsidRDefault="00296562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GM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total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 xml:space="preserve">: total GMV in phase </w:t>
      </w:r>
      <m:oMath>
        <m:r>
          <w:rPr>
            <w:rFonts w:ascii="Cambria Math" w:hAnsi="Cambria Math"/>
          </w:rPr>
          <m:t>p</m:t>
        </m:r>
      </m:oMath>
      <w:r>
        <w:t>,</w:t>
      </w:r>
    </w:p>
    <w:p w14:paraId="18B69FB5" w14:textId="77777777" w:rsidR="003943CD" w:rsidRDefault="00296562">
      <w:pPr>
        <w:numPr>
          <w:ilvl w:val="0"/>
          <w:numId w:val="12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 xml:space="preserve">: layer share in phase </w:t>
      </w:r>
      <m:oMath>
        <m:r>
          <w:rPr>
            <w:rFonts w:ascii="Cambria Math" w:hAnsi="Cambria Math"/>
          </w:rPr>
          <m:t>p</m:t>
        </m:r>
      </m:oMath>
      <w:r>
        <w:t>,</w:t>
      </w:r>
    </w:p>
    <w:p w14:paraId="3119A990" w14:textId="77777777" w:rsidR="003943CD" w:rsidRDefault="00296562">
      <w:pPr>
        <w:numPr>
          <w:ilvl w:val="0"/>
          <w:numId w:val="12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rPr>
          <w:rFonts w:eastAsia="Times New Roman" w:hAnsi="Times New Roman" w:cs="Times New Roman"/>
        </w:rPr>
        <w:t>: intra–layer type weight.</w:t>
      </w:r>
    </w:p>
    <w:p w14:paraId="408AC5BD" w14:textId="77777777" w:rsidR="003943CD" w:rsidRDefault="00296562">
      <w:pPr>
        <w:spacing w:before="240" w:line="271" w:lineRule="auto"/>
      </w:pPr>
      <w:bookmarkStart w:id="24" w:name="validation_identity"/>
      <w:r>
        <w:rPr>
          <w:b/>
          <w:sz w:val="28"/>
        </w:rPr>
        <w:t>Validation identity</w:t>
      </w:r>
      <w:bookmarkEnd w:id="24"/>
    </w:p>
    <w:p w14:paraId="26D0C7FE" w14:textId="77777777" w:rsidR="003943CD" w:rsidRDefault="00296562">
      <w:pPr>
        <w:spacing w:after="220"/>
      </w:pPr>
      <w:r>
        <w:t>This ensures complete consistency across all indices:</w:t>
      </w:r>
    </w:p>
    <w:p w14:paraId="32951711" w14:textId="77777777" w:rsidR="003943CD" w:rsidRDefault="00296562">
      <w:pPr>
        <w:spacing w:after="220"/>
      </w:pP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r>
            <w:rPr>
              <w:rFonts w:ascii="Cambria Math" w:hAnsi="Cambria Math"/>
            </w:rPr>
            <m:t>GM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GM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total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CA2BF12" w14:textId="77777777" w:rsidR="003943CD" w:rsidRDefault="00296562">
      <w:pPr>
        <w:spacing w:before="240" w:line="271" w:lineRule="auto"/>
      </w:pPr>
      <w:bookmarkStart w:id="25" w:name="operational_flow"/>
      <w:r>
        <w:rPr>
          <w:b/>
          <w:sz w:val="28"/>
        </w:rPr>
        <w:t>Operational flow</w:t>
      </w:r>
      <w:bookmarkEnd w:id="25"/>
    </w:p>
    <w:p w14:paraId="2A88CB7D" w14:textId="77777777" w:rsidR="003943CD" w:rsidRDefault="00296562">
      <w:pPr>
        <w:spacing w:after="220"/>
      </w:pPr>
      <w:r>
        <w:t>In the Excel implementation:</w:t>
      </w:r>
    </w:p>
    <w:p w14:paraId="5CF34BDB" w14:textId="77777777" w:rsidR="003943CD" w:rsidRDefault="00296562">
      <w:pPr>
        <w:numPr>
          <w:ilvl w:val="0"/>
          <w:numId w:val="13"/>
        </w:numPr>
      </w:pPr>
      <m:oMath>
        <m:r>
          <w:rPr>
            <w:rFonts w:ascii="Cambria Math" w:hAnsi="Cambria Math"/>
          </w:rPr>
          <m:t>GM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total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rPr>
          <w:rFonts w:eastAsia="Times New Roman" w:hAnsi="Times New Roman" w:cs="Times New Roman"/>
        </w:rPr>
        <w:t xml:space="preserve"> is taken from the Phase–wise GMV sheet.</w:t>
      </w:r>
    </w:p>
    <w:p w14:paraId="7CB1FB67" w14:textId="77777777" w:rsidR="003943CD" w:rsidRDefault="00296562">
      <w:pPr>
        <w:numPr>
          <w:ilvl w:val="0"/>
          <w:numId w:val="13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 xml:space="preserve"> is imported from the Layer Share table.</w:t>
      </w:r>
    </w:p>
    <w:p w14:paraId="53069F5E" w14:textId="77777777" w:rsidR="003943CD" w:rsidRDefault="00296562">
      <w:pPr>
        <w:numPr>
          <w:ilvl w:val="0"/>
          <w:numId w:val="13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rPr>
          <w:rFonts w:eastAsia="Times New Roman" w:hAnsi="Times New Roman" w:cs="Times New Roman"/>
        </w:rPr>
        <w:t xml:space="preserve"> is determined by type–layer decomposition rules.</w:t>
      </w:r>
    </w:p>
    <w:p w14:paraId="401CCA37" w14:textId="77777777" w:rsidR="003943CD" w:rsidRDefault="00296562">
      <w:pPr>
        <w:numPr>
          <w:ilvl w:val="0"/>
          <w:numId w:val="13"/>
        </w:numPr>
      </w:pPr>
      <w:r>
        <w:t xml:space="preserve">Multiplication yields </w:t>
      </w:r>
      <m:oMath>
        <m:r>
          <w:rPr>
            <w:rFonts w:ascii="Cambria Math" w:hAnsi="Cambria Math"/>
          </w:rPr>
          <m:t>GM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>, the base for fee revenue and AUM aggregation.</w:t>
      </w:r>
    </w:p>
    <w:p w14:paraId="2B867D7E" w14:textId="77777777" w:rsidR="003943CD" w:rsidRDefault="00296562">
      <w:pPr>
        <w:spacing w:before="240" w:line="271" w:lineRule="auto"/>
      </w:pPr>
      <w:bookmarkStart w:id="26" w:name="interpretation_3"/>
      <w:r>
        <w:rPr>
          <w:b/>
          <w:sz w:val="28"/>
        </w:rPr>
        <w:t>Interpretation</w:t>
      </w:r>
      <w:bookmarkEnd w:id="26"/>
    </w:p>
    <w:p w14:paraId="6189189F" w14:textId="77777777" w:rsidR="003943CD" w:rsidRDefault="00296562">
      <w:pPr>
        <w:numPr>
          <w:ilvl w:val="0"/>
          <w:numId w:val="14"/>
        </w:numPr>
      </w:pPr>
      <w:r>
        <w:t>Layers act as structural containers (L1, L2, VS, Partner, L3),</w:t>
      </w:r>
      <w:r>
        <w:br/>
        <w:t>each with distinct operational logic.</w:t>
      </w:r>
    </w:p>
    <w:p w14:paraId="63828166" w14:textId="77777777" w:rsidR="003943CD" w:rsidRDefault="00296562">
      <w:pPr>
        <w:numPr>
          <w:ilvl w:val="0"/>
          <w:numId w:val="14"/>
        </w:numPr>
      </w:pPr>
      <w:r>
        <w:t>Types define the economic nature of flow within those layers</w:t>
      </w:r>
      <w:r>
        <w:br/>
        <w:t>(Spot, Perps, RWA, RE).</w:t>
      </w:r>
    </w:p>
    <w:p w14:paraId="20AB06A4" w14:textId="77777777" w:rsidR="003943CD" w:rsidRDefault="00296562">
      <w:pPr>
        <w:numPr>
          <w:ilvl w:val="0"/>
          <w:numId w:val="14"/>
        </w:numPr>
      </w:pPr>
      <w:r>
        <w:t xml:space="preserve">Their intersection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>
            <m:scr m:val="script"/>
          </m:rP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provides precise granularity for</w:t>
      </w:r>
      <w:r>
        <w:br/>
        <w:t>assigning turnover ratios, rebalancing frequency, and fee rates.</w:t>
      </w:r>
    </w:p>
    <w:p w14:paraId="5C2A7A39" w14:textId="77777777" w:rsidR="003943CD" w:rsidRDefault="00296562">
      <w:pPr>
        <w:spacing w:before="240" w:line="271" w:lineRule="auto"/>
      </w:pPr>
      <w:bookmarkStart w:id="27" w:name="forward_link"/>
      <w:r>
        <w:rPr>
          <w:b/>
          <w:sz w:val="28"/>
        </w:rPr>
        <w:t>Forward link</w:t>
      </w:r>
      <w:bookmarkEnd w:id="27"/>
    </w:p>
    <w:p w14:paraId="649FC2D5" w14:textId="77777777" w:rsidR="003943CD" w:rsidRDefault="00296562">
      <w:pPr>
        <w:spacing w:after="220"/>
      </w:pPr>
      <w:r>
        <w:t xml:space="preserve">The constructed </w:t>
      </w:r>
      <m:oMath>
        <m:r>
          <w:rPr>
            <w:rFonts w:ascii="Cambria Math" w:hAnsi="Cambria Math"/>
          </w:rPr>
          <m:t>GM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 xml:space="preserve"> serves as the foundation for:</w:t>
      </w:r>
    </w:p>
    <w:p w14:paraId="60025552" w14:textId="77777777" w:rsidR="003943CD" w:rsidRDefault="00296562">
      <w:pPr>
        <w:numPr>
          <w:ilvl w:val="0"/>
          <w:numId w:val="15"/>
        </w:numPr>
      </w:pPr>
      <w:r>
        <w:rPr>
          <w:rFonts w:eastAsia="Times New Roman" w:hAnsi="Times New Roman" w:cs="Times New Roman"/>
        </w:rPr>
        <w:t>Trading–fee computation (net of rebalancing volume),</w:t>
      </w:r>
    </w:p>
    <w:p w14:paraId="549012DD" w14:textId="77777777" w:rsidR="003943CD" w:rsidRDefault="00296562">
      <w:pPr>
        <w:numPr>
          <w:ilvl w:val="0"/>
          <w:numId w:val="15"/>
        </w:numPr>
      </w:pPr>
      <w:r>
        <w:rPr>
          <w:rFonts w:eastAsia="Times New Roman" w:hAnsi="Times New Roman" w:cs="Times New Roman"/>
        </w:rPr>
        <w:t>Rebalancing–fee and management–fee projections (via AUM linkage),</w:t>
      </w:r>
    </w:p>
    <w:p w14:paraId="36308D97" w14:textId="77777777" w:rsidR="003943CD" w:rsidRDefault="00296562">
      <w:pPr>
        <w:numPr>
          <w:ilvl w:val="0"/>
          <w:numId w:val="15"/>
        </w:numPr>
      </w:pPr>
      <w:r>
        <w:rPr>
          <w:rFonts w:eastAsia="Times New Roman" w:hAnsi="Times New Roman" w:cs="Times New Roman"/>
        </w:rPr>
        <w:t>Layer–weighted aggregate statistics (e.g., blended rates, turnover analysis).</w:t>
      </w:r>
    </w:p>
    <w:p w14:paraId="7FB4A382" w14:textId="77777777" w:rsidR="003943CD" w:rsidRDefault="00296562">
      <w:pPr>
        <w:spacing w:after="220"/>
      </w:pPr>
      <w:r>
        <w:t xml:space="preserve">Hence, </w:t>
      </w:r>
      <m:oMath>
        <m:r>
          <w:rPr>
            <w:rFonts w:ascii="Cambria Math" w:hAnsi="Cambria Math"/>
          </w:rPr>
          <m:t>GM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 xml:space="preserve"> acts as the fundamental building block</w:t>
      </w:r>
      <w:r>
        <w:br/>
        <w:t>of all quantitative revenue modeling components within the HyperIndex system.</w:t>
      </w:r>
    </w:p>
    <w:p w14:paraId="4FF1A145" w14:textId="77777777" w:rsidR="003943CD" w:rsidRDefault="00296562">
      <w:pPr>
        <w:spacing w:before="330" w:line="271" w:lineRule="auto"/>
      </w:pPr>
      <w:bookmarkStart w:id="28" w:name="aum_model"/>
      <w:r>
        <w:rPr>
          <w:b/>
          <w:sz w:val="42"/>
        </w:rPr>
        <w:t>3. AUM Model</w:t>
      </w:r>
      <w:bookmarkEnd w:id="28"/>
    </w:p>
    <w:p w14:paraId="03C4B541" w14:textId="77777777" w:rsidR="003943CD" w:rsidRDefault="00296562">
      <w:pPr>
        <w:spacing w:before="240" w:line="271" w:lineRule="auto"/>
      </w:pPr>
      <w:bookmarkStart w:id="29" w:name="mapping_from_gmv_to_mathrm_v_prim_730f67"/>
      <w:r>
        <w:rPr>
          <w:b/>
          <w:sz w:val="33"/>
        </w:rPr>
        <w:t xml:space="preserve">3.1. Mapping from GMV to </w:t>
      </w:r>
      <m:oMath>
        <m:sSup>
          <m:sSupPr>
            <m:ctrlPr>
              <w:rPr>
                <w:rFonts w:ascii="Cambria Math" w:hAnsi="Cambria Math"/>
                <w:sz w:val="33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3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3"/>
              </w:rPr>
              <m:t>prim</m:t>
            </m:r>
          </m:sup>
        </m:sSup>
        <m:r>
          <m:rPr>
            <m:sty m:val="p"/>
          </m:rPr>
          <w:rPr>
            <w:rFonts w:ascii="Cambria Math" w:hAnsi="Cambria Math"/>
            <w:sz w:val="33"/>
          </w:rPr>
          <m:t>,</m:t>
        </m:r>
        <m:sSup>
          <m:sSupPr>
            <m:ctrlPr>
              <w:rPr>
                <w:rFonts w:ascii="Cambria Math" w:hAnsi="Cambria Math"/>
                <w:sz w:val="33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3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3"/>
              </w:rPr>
              <m:t>sec</m:t>
            </m:r>
          </m:sup>
        </m:sSup>
      </m:oMath>
      <w:bookmarkEnd w:id="29"/>
    </w:p>
    <w:p w14:paraId="2C6A2248" w14:textId="77777777" w:rsidR="003943CD" w:rsidRDefault="00296562">
      <w:pPr>
        <w:spacing w:before="240" w:line="271" w:lineRule="auto"/>
      </w:pPr>
      <w:bookmarkStart w:id="30" w:name="conceptual_overview"/>
      <w:r>
        <w:rPr>
          <w:b/>
          <w:sz w:val="28"/>
        </w:rPr>
        <w:t>Conceptual Overview</w:t>
      </w:r>
      <w:bookmarkEnd w:id="30"/>
    </w:p>
    <w:p w14:paraId="7EB1E950" w14:textId="77777777" w:rsidR="003943CD" w:rsidRDefault="00296562">
      <w:pPr>
        <w:spacing w:after="220"/>
      </w:pPr>
      <w:r>
        <w:t>In the HyperIndex framework, total market activity within a phase is captured by</w:t>
      </w:r>
      <w:r>
        <w:br/>
        <w:t>the aggregate GMV (</w:t>
      </w:r>
      <m:oMath>
        <m:r>
          <w:rPr>
            <w:rFonts w:ascii="Cambria Math" w:hAnsi="Cambria Math"/>
          </w:rPr>
          <m:t>GM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total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>).</w:t>
      </w:r>
      <w:r>
        <w:br/>
        <w:t>To distinguish between primary issuance flow and secondary market trading,</w:t>
      </w:r>
      <w:r>
        <w:br/>
        <w:t>we decompose GMV into two orthogonal components:</w:t>
      </w:r>
    </w:p>
    <w:p w14:paraId="0A509502" w14:textId="77777777" w:rsidR="003943CD" w:rsidRDefault="00296562">
      <w:pPr>
        <w:spacing w:after="220"/>
      </w:pPr>
      <m:oMathPara>
        <m:oMath>
          <m:r>
            <w:rPr>
              <w:rFonts w:ascii="Cambria Math" w:hAnsi="Cambria Math"/>
            </w:rPr>
            <w:lastRenderedPageBreak/>
            <m:t>GM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total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prim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sec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0711344" w14:textId="77777777" w:rsidR="003943CD" w:rsidRDefault="00296562">
      <w:pPr>
        <w:spacing w:after="220"/>
      </w:pPr>
      <w:r>
        <w:t>Here:</w:t>
      </w:r>
    </w:p>
    <w:p w14:paraId="1CFCF19F" w14:textId="77777777" w:rsidR="003943CD" w:rsidRDefault="00296562">
      <w:pPr>
        <w:numPr>
          <w:ilvl w:val="0"/>
          <w:numId w:val="16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prim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>: primary (on-chain creation and rebalancing) market volume,</w:t>
      </w:r>
    </w:p>
    <w:p w14:paraId="2ECE130A" w14:textId="77777777" w:rsidR="003943CD" w:rsidRDefault="00296562">
      <w:pPr>
        <w:numPr>
          <w:ilvl w:val="0"/>
          <w:numId w:val="16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sec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>: secondary (peer-to-peer and exchange-based) market volume.</w:t>
      </w:r>
    </w:p>
    <w:p w14:paraId="7A8BF417" w14:textId="5886022B" w:rsidR="00296562" w:rsidRPr="00296562" w:rsidRDefault="00296562" w:rsidP="00296562">
      <w:pPr>
        <w:numPr>
          <w:ilvl w:val="0"/>
          <w:numId w:val="16"/>
        </w:numPr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π</m:t>
            </m:r>
          </m:e>
          <m:sub>
            <m:r>
              <w:rPr>
                <w:rFonts w:ascii="Cambria Math" w:eastAsiaTheme="minorEastAsia" w:hAnsi="Cambria Math"/>
              </w:rPr>
              <m:t>prim</m:t>
            </m:r>
            <m:r>
              <w:rPr>
                <w:rFonts w:ascii="Cambria Math" w:hAnsi="Cambria Math"/>
              </w:rPr>
              <m:t>,</m:t>
            </m:r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rPr>
          <w:rFonts w:eastAsiaTheme="minorEastAsia"/>
        </w:rPr>
        <w:t xml:space="preserve">: </w:t>
      </w:r>
      <w:r w:rsidR="00A65243">
        <w:rPr>
          <w:rFonts w:eastAsiaTheme="minorEastAsia"/>
        </w:rPr>
        <w:t xml:space="preserve">primary market shaere </w:t>
      </w:r>
      <m:oMath>
        <m:r>
          <w:rPr>
            <w:rFonts w:ascii="Cambria Math" w:eastAsiaTheme="minorEastAsia" w:hAnsi="Cambria Math"/>
          </w:rPr>
          <m:t>∈[0,1]</m:t>
        </m:r>
      </m:oMath>
    </w:p>
    <w:p w14:paraId="4C5661FE" w14:textId="5C3D753D" w:rsidR="00296562" w:rsidRDefault="00A65243">
      <w:pPr>
        <w:numPr>
          <w:ilvl w:val="0"/>
          <w:numId w:val="16"/>
        </w:numPr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π</m:t>
            </m:r>
          </m:e>
          <m:sub>
            <m:r>
              <w:rPr>
                <w:rFonts w:ascii="Cambria Math" w:eastAsiaTheme="minorEastAsia" w:hAnsi="Cambria Math"/>
                <w:lang w:eastAsia="ko-KR"/>
              </w:rPr>
              <m:t>sec</m:t>
            </m:r>
            <m:r>
              <m:rPr>
                <m:scr m:val="script"/>
              </m:rPr>
              <w:rPr>
                <w:rFonts w:ascii="Cambria Math" w:hAnsi="Cambria Math"/>
              </w:rPr>
              <m:t>,l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rPr>
          <w:rFonts w:eastAsiaTheme="minorEastAsia"/>
        </w:rPr>
        <w:t>:</w:t>
      </w:r>
      <w:r>
        <w:rPr>
          <w:rFonts w:eastAsiaTheme="minorEastAsia"/>
        </w:rPr>
        <w:t xml:space="preserve"> secondary market share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=1-</m:t>
            </m:r>
            <m:r>
              <w:rPr>
                <w:rFonts w:ascii="Cambria Math" w:eastAsiaTheme="minorEastAsia" w:hAnsi="Cambria Math"/>
              </w:rPr>
              <m:t>π</m:t>
            </m:r>
          </m:e>
          <m:sub>
            <m:r>
              <w:rPr>
                <w:rFonts w:ascii="Cambria Math" w:eastAsiaTheme="minorEastAsia" w:hAnsi="Cambria Math"/>
              </w:rPr>
              <m:t>prim</m:t>
            </m:r>
            <m:r>
              <m:rPr>
                <m:scr m:val="script"/>
              </m:rPr>
              <w:rPr>
                <w:rFonts w:ascii="Cambria Math" w:hAnsi="Cambria Math"/>
              </w:rPr>
              <m:t>,l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rPr>
          <w:rFonts w:eastAsiaTheme="minorEastAsia"/>
        </w:rPr>
        <w:t xml:space="preserve"> </w:t>
      </w:r>
    </w:p>
    <w:p w14:paraId="7BC71750" w14:textId="79225974" w:rsidR="00A65243" w:rsidRDefault="00A65243" w:rsidP="00A65243">
      <w:pPr>
        <w:rPr>
          <w:rFonts w:eastAsiaTheme="minorEastAsia"/>
          <w:lang w:eastAsia="ko-KR"/>
        </w:rPr>
      </w:pPr>
      <w:r>
        <w:rPr>
          <w:rFonts w:eastAsiaTheme="minorEastAsia"/>
        </w:rPr>
        <w:t xml:space="preserve">Where: </w:t>
      </w:r>
      <w:r w:rsidRPr="00A65243">
        <w:rPr>
          <w:rFonts w:ascii="Cambria Math" w:hAnsi="Cambria Math"/>
        </w:rPr>
        <w:br/>
      </w: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∑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 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505F46A2" w14:textId="57848F52" w:rsidR="00A65243" w:rsidRDefault="00A65243" w:rsidP="00A65243">
      <w:pPr>
        <w:rPr>
          <w:rFonts w:eastAsiaTheme="minorEastAsia"/>
        </w:rPr>
      </w:pPr>
      <w:r>
        <w:rPr>
          <w:rFonts w:eastAsiaTheme="minorEastAsia"/>
        </w:rPr>
        <w:t>Then</w:t>
      </w:r>
    </w:p>
    <w:p w14:paraId="2F6FBF5C" w14:textId="3E47E4A7" w:rsidR="00A65243" w:rsidRPr="00A65243" w:rsidRDefault="00A65243" w:rsidP="00A65243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prim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GM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total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 ∙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prim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,l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sup>
          </m:sSubSup>
        </m:oMath>
      </m:oMathPara>
    </w:p>
    <w:p w14:paraId="38A61438" w14:textId="0450D08C" w:rsidR="00A65243" w:rsidRPr="00A65243" w:rsidRDefault="00A65243" w:rsidP="00A65243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sec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GM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total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 ∙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sec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,l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sup>
          </m:sSubSup>
        </m:oMath>
      </m:oMathPara>
    </w:p>
    <w:p w14:paraId="5F075C3C" w14:textId="2F0A9B90" w:rsidR="00296562" w:rsidRPr="00296562" w:rsidRDefault="00A65243" w:rsidP="00296562">
      <w:r>
        <w:t xml:space="preserve">And </w:t>
      </w:r>
      <w:r w:rsidR="00296562">
        <w:t>there are other parameters that determine AUM.</w:t>
      </w:r>
    </w:p>
    <w:p w14:paraId="41134EF9" w14:textId="1196BE18" w:rsidR="003943CD" w:rsidRDefault="00296562">
      <w:pPr>
        <w:numPr>
          <w:ilvl w:val="0"/>
          <w:numId w:val="1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</m:oMath>
      <w:r>
        <w:t>: rebalancing frequency (annualized),</w:t>
      </w:r>
    </w:p>
    <w:p w14:paraId="1CC98FBC" w14:textId="77777777" w:rsidR="003943CD" w:rsidRDefault="00296562">
      <w:pPr>
        <w:numPr>
          <w:ilvl w:val="0"/>
          <w:numId w:val="1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</m:oMath>
      <w:r>
        <w:t>: composition change per rebalancing (fraction of portfolio turnover).</w:t>
      </w:r>
    </w:p>
    <w:p w14:paraId="6E59B780" w14:textId="22224918" w:rsidR="00296562" w:rsidRPr="00A65243" w:rsidRDefault="00296562" w:rsidP="00A65243">
      <w:pPr>
        <w:pStyle w:val="1"/>
        <w:numPr>
          <w:ilvl w:val="0"/>
          <w:numId w:val="17"/>
        </w:numPr>
        <w:rPr>
          <w:rFonts w:ascii="Times New Roman" w:hAnsi="Times New Roman" w:cs="Times New Roman" w:hint="eastAsia"/>
          <w:b w:val="0"/>
          <w:bCs w:val="0"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b w:val="0"/>
                <w:bCs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ϕ</m:t>
            </m:r>
          </m:e>
          <m:sub>
            <m:r>
              <m:rPr>
                <m:scr m:val="script"/>
              </m:rPr>
              <w:rPr>
                <w:rFonts w:ascii="Cambria Math" w:hAnsi="Cambria Math" w:cs="Times New Roman"/>
                <w:sz w:val="22"/>
                <w:szCs w:val="22"/>
              </w:rPr>
              <m:t>l</m:t>
            </m:r>
          </m:sub>
        </m:sSub>
      </m:oMath>
      <w:r w:rsidRPr="00A65243">
        <w:rPr>
          <w:rFonts w:ascii="Times New Roman" w:eastAsiaTheme="minorEastAsia" w:hAnsi="Times New Roman" w:cs="Times New Roman"/>
          <w:b w:val="0"/>
          <w:bCs w:val="0"/>
          <w:sz w:val="22"/>
          <w:szCs w:val="22"/>
        </w:rPr>
        <w:t xml:space="preserve">: </w:t>
      </w:r>
      <w:r w:rsidR="00A65243" w:rsidRPr="00A65243">
        <w:rPr>
          <w:rFonts w:ascii="Times New Roman" w:hAnsi="Times New Roman" w:cs="Times New Roman"/>
          <w:b w:val="0"/>
          <w:bCs w:val="0"/>
          <w:sz w:val="22"/>
          <w:szCs w:val="22"/>
        </w:rPr>
        <w:t>Non-rebalancing Primary Turnover Rate</w:t>
      </w:r>
    </w:p>
    <w:p w14:paraId="141D5DCB" w14:textId="3B930C8C" w:rsidR="00296562" w:rsidRDefault="00A65243" w:rsidP="00296562">
      <w:pPr>
        <w:ind w:left="360"/>
      </w:pPr>
      <w:r>
        <w:t>W</w:t>
      </w:r>
      <w:r w:rsidR="00296562">
        <w:t>here</w:t>
      </w:r>
      <w:r>
        <w:t>:</w:t>
      </w:r>
    </w:p>
    <w:p w14:paraId="1D066B84" w14:textId="23E0A69B" w:rsidR="00A65243" w:rsidRDefault="00A65243" w:rsidP="00A65243">
      <w:pPr>
        <w:spacing w:after="220"/>
      </w:pPr>
      <m:oMathPara>
        <m:oMath>
          <m:borderBox>
            <m:borderBoxPr>
              <m:hideTop m:val="1"/>
              <m:hideBot m:val="1"/>
              <m:hideLeft m:val="1"/>
              <m:hideRight m:val="1"/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orderBox>
        </m:oMath>
      </m:oMathPara>
    </w:p>
    <w:p w14:paraId="1295E53C" w14:textId="77777777" w:rsidR="00A65243" w:rsidRDefault="00A65243" w:rsidP="00A65243">
      <w:pPr>
        <w:spacing w:after="220"/>
      </w:pPr>
      <m:oMathPara>
        <m:oMath>
          <m:borderBox>
            <m:borderBoxPr>
              <m:hideTop m:val="1"/>
              <m:hideBot m:val="1"/>
              <m:hideLeft m:val="1"/>
              <m:hideRight m:val="1"/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orderBox>
        </m:oMath>
      </m:oMathPara>
    </w:p>
    <w:p w14:paraId="7DB9D83E" w14:textId="536CDE38" w:rsidR="00A65243" w:rsidRDefault="00A65243" w:rsidP="00A65243">
      <w:pPr>
        <w:ind w:left="720"/>
        <w:jc w:val="center"/>
      </w:pPr>
      <w:r>
        <w:t>.</w:t>
      </w:r>
    </w:p>
    <w:p w14:paraId="74B44E1D" w14:textId="77777777" w:rsidR="00A65243" w:rsidRDefault="00A65243" w:rsidP="00A65243">
      <w:pPr>
        <w:spacing w:after="220"/>
      </w:pPr>
      <w:r>
        <w:t xml:space="preserve">The AUM (Assets Under Management) of each layer </w:t>
      </w:r>
      <m:oMath>
        <m:r>
          <m:rPr>
            <m:scr m:val="script"/>
          </m:rP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1,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2,</m:t>
        </m:r>
        <m:r>
          <w:rPr>
            <w:rFonts w:ascii="Cambria Math" w:hAnsi="Cambria Math"/>
          </w:rPr>
          <m:t>VS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Partner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3}</m:t>
        </m:r>
      </m:oMath>
      <w:r>
        <w:br/>
        <w:t>is estimated from the primary or secondary market volume, adjusted by rebalancing or holding parameters.</w:t>
      </w:r>
    </w:p>
    <w:p w14:paraId="4425A17A" w14:textId="5F3F73DE" w:rsidR="00A65243" w:rsidRDefault="00A65243" w:rsidP="00A65243">
      <w:pPr>
        <w:spacing w:after="220"/>
      </w:pPr>
      <m:oMathPara>
        <m:oMath>
          <m:r>
            <m:rPr>
              <m:sty m:val="b"/>
            </m:rPr>
            <w:rPr>
              <w:rFonts w:ascii="Cambria Math" w:hAnsi="Cambria Math"/>
            </w:rPr>
            <m:t>For L1/L2/VS: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AU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</w:rPr>
                    <m:t>prim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</m:den>
          </m:f>
        </m:oMath>
      </m:oMathPara>
    </w:p>
    <w:p w14:paraId="72B09138" w14:textId="438AE15F" w:rsidR="00A65243" w:rsidRDefault="00A65243" w:rsidP="00A65243">
      <w:pPr>
        <w:spacing w:after="220"/>
      </w:pPr>
      <m:oMathPara>
        <m:oMath>
          <m:r>
            <m:rPr>
              <m:sty m:val="b"/>
            </m:rPr>
            <w:rPr>
              <w:rFonts w:ascii="Cambria Math" w:hAnsi="Cambria Math"/>
            </w:rPr>
            <m:t>For Partner</m:t>
          </m:r>
          <m:r>
            <m:rPr>
              <m:sty m:val="b"/>
            </m:rPr>
            <w:rPr>
              <w:rFonts w:ascii="Cambria Math" w:hAnsi="Cambria Math"/>
            </w:rPr>
            <m:t>/</m:t>
          </m:r>
          <m:r>
            <m:rPr>
              <m:sty m:val="b"/>
            </m:rPr>
            <w:rPr>
              <w:rFonts w:ascii="Cambria Math" w:hAnsi="Cambria Math"/>
            </w:rPr>
            <m:t>L3: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AU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sec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365</m:t>
              </m:r>
            </m:den>
          </m:f>
        </m:oMath>
      </m:oMathPara>
    </w:p>
    <w:p w14:paraId="7AC0119E" w14:textId="77777777" w:rsidR="00A65243" w:rsidRDefault="00A65243" w:rsidP="00A65243">
      <w:pPr>
        <w:spacing w:after="220"/>
      </w:pPr>
      <w:r>
        <w:t>Where:</w:t>
      </w:r>
    </w:p>
    <w:p w14:paraId="53562368" w14:textId="77777777" w:rsidR="00A65243" w:rsidRDefault="00A65243" w:rsidP="00A65243">
      <w:pPr>
        <w:numPr>
          <w:ilvl w:val="0"/>
          <w:numId w:val="40"/>
        </w:numPr>
      </w:pPr>
      <m:oMath>
        <m:r>
          <w:rPr>
            <w:rFonts w:ascii="Cambria Math" w:hAnsi="Cambria Math"/>
          </w:rPr>
          <m:t>p</m:t>
        </m:r>
      </m:oMath>
      <w:r>
        <w:rPr>
          <w:rFonts w:eastAsia="Times New Roman" w:hAnsi="Times New Roman" w:cs="Times New Roman"/>
        </w:rPr>
        <w:t xml:space="preserve"> = share of rebalancing-related volume in the layer’s primary market</w:t>
      </w:r>
    </w:p>
    <w:p w14:paraId="2A993742" w14:textId="77777777" w:rsidR="00A65243" w:rsidRDefault="00A65243" w:rsidP="00A65243">
      <w:pPr>
        <w:numPr>
          <w:ilvl w:val="0"/>
          <w:numId w:val="40"/>
        </w:numPr>
      </w:pPr>
      <m:oMath>
        <m:r>
          <w:rPr>
            <w:rFonts w:ascii="Cambria Math" w:hAnsi="Cambria Math"/>
          </w:rPr>
          <w:lastRenderedPageBreak/>
          <m:t>d</m:t>
        </m:r>
      </m:oMath>
      <w:r>
        <w:t xml:space="preserve"> = average token holding period (days)</w:t>
      </w:r>
    </w:p>
    <w:p w14:paraId="7691C1B7" w14:textId="77777777" w:rsidR="00A65243" w:rsidRDefault="00A65243" w:rsidP="00A65243">
      <w:pPr>
        <w:spacing w:after="220"/>
      </w:pPr>
      <w:r>
        <w:t xml:space="preserve">Hence, </w:t>
      </w:r>
      <m:oMath>
        <m:r>
          <w:rPr>
            <w:rFonts w:ascii="Cambria Math" w:hAnsi="Cambria Math"/>
          </w:rPr>
          <m:t>AU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</m:oMath>
      <w:r>
        <w:rPr>
          <w:rFonts w:eastAsia="Times New Roman" w:hAnsi="Times New Roman" w:cs="Times New Roman"/>
        </w:rPr>
        <w:t xml:space="preserve"> represents the average amount of assets effectively “under management” given turnover and rebalancing frequency, not the notional traded volume itself.</w:t>
      </w:r>
    </w:p>
    <w:p w14:paraId="4D642A09" w14:textId="1EDA22B9" w:rsidR="00A65243" w:rsidRPr="00A65243" w:rsidRDefault="00A65243" w:rsidP="00A65243">
      <w:pPr>
        <w:rPr>
          <w:lang w:eastAsia="ko-KR"/>
        </w:rPr>
      </w:pPr>
    </w:p>
    <w:p w14:paraId="2E57CBFC" w14:textId="77777777" w:rsidR="003943CD" w:rsidRDefault="00296562">
      <w:pPr>
        <w:spacing w:before="240" w:line="271" w:lineRule="auto"/>
      </w:pPr>
      <w:bookmarkStart w:id="31" w:name="phase_dependent_considerations"/>
      <w:r>
        <w:rPr>
          <w:rFonts w:eastAsia="Times New Roman" w:hAnsi="Times New Roman" w:cs="Times New Roman"/>
          <w:b/>
          <w:sz w:val="28"/>
        </w:rPr>
        <w:t>Phase–dependent considerations</w:t>
      </w:r>
      <w:bookmarkEnd w:id="31"/>
    </w:p>
    <w:p w14:paraId="79393FAF" w14:textId="774D14AC" w:rsidR="003943CD" w:rsidRDefault="00296562">
      <w:pPr>
        <w:spacing w:after="220"/>
      </w:pPr>
      <w:r>
        <w:t xml:space="preserve">All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</m:oMath>
      <w:r>
        <w:t xml:space="preserve">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</m:oMath>
      <w:r>
        <w:t xml:space="preserve"> parameters are defined per</w:t>
      </w:r>
      <w:r>
        <w:br/>
        <w:t>layer and per type, but constant across phases in base projection runs.</w:t>
      </w:r>
      <w:r>
        <w:br/>
        <w:t xml:space="preserve">Phase differences in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prim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 xml:space="preserve"> and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sec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br/>
        <w:t>therefore arise endogenously from GMV evolution.</w:t>
      </w:r>
    </w:p>
    <w:p w14:paraId="244D252C" w14:textId="77777777" w:rsidR="003943CD" w:rsidRDefault="00296562">
      <w:pPr>
        <w:spacing w:before="240" w:line="271" w:lineRule="auto"/>
      </w:pPr>
      <w:bookmarkStart w:id="32" w:name="interpretive_notes"/>
      <w:r>
        <w:rPr>
          <w:b/>
          <w:sz w:val="28"/>
        </w:rPr>
        <w:t>Interpretive Notes</w:t>
      </w:r>
      <w:bookmarkEnd w:id="32"/>
    </w:p>
    <w:p w14:paraId="727D17B3" w14:textId="63EC2BB5" w:rsidR="00A65243" w:rsidRPr="00A65243" w:rsidRDefault="00A65243" w:rsidP="00A65243">
      <w:pPr>
        <w:pStyle w:val="a4"/>
        <w:numPr>
          <w:ilvl w:val="0"/>
          <w:numId w:val="18"/>
        </w:numPr>
        <w:spacing w:after="0" w:line="240" w:lineRule="auto"/>
        <w:ind w:leftChars="0"/>
        <w:rPr>
          <w:rFonts w:eastAsia="굴림" w:hAnsi="Times New Roman" w:cs="Times New Roman"/>
          <w:color w:val="0E0E0E"/>
          <w:lang w:eastAsia="ko-KR"/>
        </w:rPr>
      </w:pPr>
      <w:r w:rsidRPr="00A65243">
        <w:rPr>
          <w:rFonts w:eastAsia="굴림" w:hAnsi="Times New Roman" w:cs="Times New Roman"/>
          <w:color w:val="0E0E0E"/>
          <w:lang w:eastAsia="ko-KR"/>
        </w:rPr>
        <w:t xml:space="preserve">A high 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ϕ</m:t>
            </m:r>
          </m:e>
          <m:sub>
            <m:r>
              <m:rPr>
                <m:scr m:val="script"/>
                <m:sty m:val="bi"/>
              </m:rPr>
              <w:rPr>
                <w:rFonts w:ascii="Cambria Math" w:hAnsi="Cambria Math" w:cs="Times New Roman"/>
              </w:rPr>
              <m:t>l</m:t>
            </m:r>
          </m:sub>
        </m:sSub>
      </m:oMath>
      <w:r w:rsidRPr="00A65243">
        <w:rPr>
          <w:rFonts w:eastAsia="굴림" w:hAnsi="Times New Roman" w:cs="Times New Roman"/>
          <w:color w:val="0E0E0E"/>
          <w:lang w:eastAsia="ko-KR"/>
        </w:rPr>
        <w:t xml:space="preserve"> indicates that, relative to AUM, a large amount of </w:t>
      </w:r>
      <w:r w:rsidRPr="00A65243">
        <w:rPr>
          <w:rFonts w:eastAsia="굴림" w:hAnsi="Times New Roman" w:cs="Times New Roman"/>
          <w:b/>
          <w:bCs/>
          <w:color w:val="0E0E0E"/>
          <w:lang w:eastAsia="ko-KR"/>
        </w:rPr>
        <w:t>non-rebalancing primary flow</w:t>
      </w:r>
      <w:r w:rsidRPr="00A65243">
        <w:rPr>
          <w:rFonts w:eastAsia="굴림" w:hAnsi="Times New Roman" w:cs="Times New Roman"/>
          <w:color w:val="0E0E0E"/>
          <w:lang w:eastAsia="ko-KR"/>
        </w:rPr>
        <w:t xml:space="preserve"> is generated in layer </w:t>
      </w:r>
      <m:oMath>
        <m:r>
          <m:rPr>
            <m:scr m:val="script"/>
            <m:sty m:val="bi"/>
          </m:rPr>
          <w:rPr>
            <w:rFonts w:ascii="Cambria Math" w:hAnsi="Cambria Math" w:cs="Times New Roman"/>
          </w:rPr>
          <m:t>l</m:t>
        </m:r>
      </m:oMath>
      <w:r w:rsidRPr="00A65243">
        <w:rPr>
          <w:rFonts w:eastAsia="굴림" w:hAnsi="Times New Roman" w:cs="Times New Roman"/>
          <w:color w:val="0E0E0E"/>
          <w:lang w:eastAsia="ko-KR"/>
        </w:rPr>
        <w:t>; investors frequently create and redeem shares, so AUM “turns over” quickly even if secondary-market trading volume stays unchanged.</w:t>
      </w:r>
    </w:p>
    <w:p w14:paraId="5EE943BE" w14:textId="77777777" w:rsidR="003943CD" w:rsidRDefault="00296562">
      <w:pPr>
        <w:numPr>
          <w:ilvl w:val="0"/>
          <w:numId w:val="18"/>
        </w:numPr>
      </w:pPr>
      <w:r>
        <w:t xml:space="preserve">A high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</m:oMath>
      <w:r>
        <w:t xml:space="preserve"> implies more frequent or deeper rebalancing,</w:t>
      </w:r>
      <w:r>
        <w:br/>
      </w:r>
      <w:r>
        <w:rPr>
          <w:rFonts w:eastAsia="Times New Roman" w:hAnsi="Times New Roman" w:cs="Times New Roman"/>
        </w:rPr>
        <w:t>typical of algorithmic or high–frequency layers.</w:t>
      </w:r>
    </w:p>
    <w:p w14:paraId="35D8C417" w14:textId="77777777" w:rsidR="003943CD" w:rsidRDefault="00296562">
      <w:pPr>
        <w:numPr>
          <w:ilvl w:val="0"/>
          <w:numId w:val="18"/>
        </w:numPr>
      </w:pPr>
      <w:r>
        <w:t>Consistency requires all parameters to be expressed on the same</w:t>
      </w:r>
      <w:r>
        <w:br/>
        <w:t>annualized basis; mixing monthly and yearly values would invalidate results.</w:t>
      </w:r>
    </w:p>
    <w:p w14:paraId="57E767B1" w14:textId="77777777" w:rsidR="003943CD" w:rsidRDefault="00296562">
      <w:pPr>
        <w:spacing w:before="240" w:line="271" w:lineRule="auto"/>
      </w:pPr>
      <w:bookmarkStart w:id="33" w:name="operational_implementation"/>
      <w:r>
        <w:rPr>
          <w:b/>
          <w:sz w:val="28"/>
        </w:rPr>
        <w:t>Operational Implementation</w:t>
      </w:r>
      <w:bookmarkEnd w:id="33"/>
    </w:p>
    <w:p w14:paraId="6381DA20" w14:textId="77777777" w:rsidR="003943CD" w:rsidRDefault="00296562">
      <w:pPr>
        <w:spacing w:after="220"/>
      </w:pPr>
      <w:r>
        <w:t>In Excel:</w:t>
      </w:r>
    </w:p>
    <w:p w14:paraId="140FBAA0" w14:textId="77777777" w:rsidR="003943CD" w:rsidRDefault="00296562">
      <w:pPr>
        <w:spacing w:before="240" w:line="271" w:lineRule="auto"/>
      </w:pPr>
      <w:bookmarkStart w:id="34" w:name="rebalancing_driven_volume_x_and_n_ff42e0"/>
      <w:r>
        <w:rPr>
          <w:b/>
          <w:sz w:val="33"/>
        </w:rPr>
        <w:t xml:space="preserve">3.2. Rebalancing-driven Volume </w:t>
      </w:r>
      <m:oMath>
        <m:r>
          <w:rPr>
            <w:rFonts w:ascii="Cambria Math" w:hAnsi="Cambria Math"/>
            <w:sz w:val="33"/>
          </w:rPr>
          <m:t>x</m:t>
        </m:r>
      </m:oMath>
      <w:r>
        <w:rPr>
          <w:b/>
          <w:sz w:val="33"/>
        </w:rPr>
        <w:t xml:space="preserve"> and Non-rebalancing Volume </w:t>
      </w:r>
      <m:oMath>
        <m:r>
          <w:rPr>
            <w:rFonts w:ascii="Cambria Math" w:hAnsi="Cambria Math"/>
            <w:sz w:val="33"/>
          </w:rPr>
          <m:t>y</m:t>
        </m:r>
      </m:oMath>
      <w:bookmarkEnd w:id="34"/>
    </w:p>
    <w:p w14:paraId="3A773DA7" w14:textId="77777777" w:rsidR="003943CD" w:rsidRDefault="00296562">
      <w:pPr>
        <w:spacing w:before="240" w:line="271" w:lineRule="auto"/>
      </w:pPr>
      <w:bookmarkStart w:id="35" w:name="definitions_2"/>
      <w:r>
        <w:rPr>
          <w:b/>
          <w:sz w:val="28"/>
        </w:rPr>
        <w:t>Definitions</w:t>
      </w:r>
      <w:bookmarkEnd w:id="35"/>
    </w:p>
    <w:p w14:paraId="0B850BFC" w14:textId="77777777" w:rsidR="003943CD" w:rsidRDefault="00296562">
      <w:pPr>
        <w:spacing w:after="220"/>
      </w:pPr>
      <w:r>
        <w:t xml:space="preserve">For each layer 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>
        <w:t xml:space="preserve"> and phase </w:t>
      </w:r>
      <m:oMath>
        <m:r>
          <w:rPr>
            <w:rFonts w:ascii="Cambria Math" w:hAnsi="Cambria Math"/>
          </w:rPr>
          <m:t>p</m:t>
        </m:r>
      </m:oMath>
      <w:r>
        <w:t>, decompose primary activity into:</w:t>
      </w:r>
    </w:p>
    <w:p w14:paraId="40A67D36" w14:textId="77777777" w:rsidR="00296562" w:rsidRPr="00296562" w:rsidRDefault="00296562">
      <w:pPr>
        <w:spacing w:after="220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:= </m:t>
          </m:r>
          <m:r>
            <m:rPr>
              <m:nor/>
            </m:rPr>
            <m:t>rebalancing</m:t>
          </m:r>
          <m:r>
            <m:rPr>
              <m:nor/>
            </m:rPr>
            <m:t>–</m:t>
          </m:r>
          <m:r>
            <m:rPr>
              <m:nor/>
            </m:rPr>
            <m:t>driven primary volume</m:t>
          </m:r>
        </m:oMath>
      </m:oMathPara>
    </w:p>
    <w:p w14:paraId="0A296DA2" w14:textId="4E1E52F6" w:rsidR="003943CD" w:rsidRDefault="00296562">
      <w:pPr>
        <w:spacing w:after="22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:= </m:t>
          </m:r>
          <m:r>
            <m:rPr>
              <m:nor/>
            </m:rPr>
            <m:t>non</m:t>
          </m:r>
          <m:r>
            <m:rPr>
              <m:nor/>
            </m:rPr>
            <m:t>–</m:t>
          </m:r>
          <m:r>
            <m:rPr>
              <m:nor/>
            </m:rPr>
            <m:t>rebalancing primary volume</m:t>
          </m:r>
        </m:oMath>
      </m:oMathPara>
    </w:p>
    <w:p w14:paraId="5A18E09A" w14:textId="77777777" w:rsidR="00A65243" w:rsidRDefault="00A65243" w:rsidP="00A65243">
      <w:pPr>
        <w:spacing w:after="220"/>
      </w:pPr>
      <w:r>
        <w:t>The share of rebalancing volume within the primary market is</w:t>
      </w:r>
    </w:p>
    <w:p w14:paraId="076D4AF1" w14:textId="77777777" w:rsidR="00A65243" w:rsidRDefault="00A65243" w:rsidP="00A65243">
      <w:pPr>
        <w:spacing w:after="22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:=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,prim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6E0AE9C" w14:textId="77777777" w:rsidR="00A65243" w:rsidRDefault="00A65243" w:rsidP="00A65243">
      <w:pPr>
        <w:spacing w:after="220"/>
      </w:pPr>
      <w:r>
        <w:t>The strength of rebalancing is represented by two layer-specific parameters:</w:t>
      </w:r>
    </w:p>
    <w:p w14:paraId="74974CD8" w14:textId="77777777" w:rsidR="00A65243" w:rsidRDefault="00A65243" w:rsidP="00A65243">
      <w:pPr>
        <w:numPr>
          <w:ilvl w:val="0"/>
          <w:numId w:val="4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</m:oMath>
      <w:r>
        <w:rPr>
          <w:rFonts w:eastAsia="Times New Roman" w:hAnsi="Times New Roman" w:cs="Times New Roman"/>
        </w:rPr>
        <w:t xml:space="preserve"> — Number of rebalancing events per year</w:t>
      </w:r>
    </w:p>
    <w:p w14:paraId="6B6BE0D2" w14:textId="77777777" w:rsidR="00A65243" w:rsidRDefault="00A65243" w:rsidP="00A65243">
      <w:pPr>
        <w:numPr>
          <w:ilvl w:val="0"/>
          <w:numId w:val="4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</m:oMath>
      <w:r>
        <w:rPr>
          <w:rFonts w:eastAsia="Times New Roman" w:hAnsi="Times New Roman" w:cs="Times New Roman"/>
        </w:rPr>
        <w:t xml:space="preserve"> — Average proportion of components changed per rebalancing</w:t>
      </w:r>
    </w:p>
    <w:p w14:paraId="249CB6C7" w14:textId="77777777" w:rsidR="00A65243" w:rsidRDefault="00A65243" w:rsidP="00A65243">
      <w:pPr>
        <w:spacing w:after="220"/>
      </w:pPr>
      <w:r>
        <w:t xml:space="preserve">Given that </w:t>
      </w:r>
      <m:oMath>
        <m:r>
          <w:rPr>
            <w:rFonts w:ascii="Cambria Math" w:hAnsi="Cambria Math"/>
          </w:rPr>
          <m:t>AU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sup>
            </m:sSubSup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,prim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sub>
            </m:sSub>
          </m:den>
        </m:f>
      </m:oMath>
      <w:r>
        <w:t>,</w:t>
      </w:r>
      <w:r>
        <w:br/>
        <w:t>we obtain the definitional identity:</w:t>
      </w:r>
    </w:p>
    <w:p w14:paraId="2B1CA5B8" w14:textId="77777777" w:rsidR="00A65243" w:rsidRDefault="00A65243" w:rsidP="00A65243">
      <w:pPr>
        <w:spacing w:after="22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,prim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AU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50E4AE1" w14:textId="77777777" w:rsidR="00A65243" w:rsidRDefault="00A65243" w:rsidP="00A65243">
      <w:pPr>
        <w:spacing w:after="220"/>
      </w:pPr>
      <w:r>
        <w:t>Thus,</w:t>
      </w:r>
    </w:p>
    <w:p w14:paraId="105B54B6" w14:textId="77777777" w:rsidR="00A65243" w:rsidRDefault="00A65243" w:rsidP="00A65243">
      <w:pPr>
        <w:spacing w:after="220"/>
      </w:pPr>
      <m:oMathPara>
        <m:oMath>
          <m:borderBox>
            <m:borderBoxPr>
              <m:hideTop m:val="1"/>
              <m:hideBot m:val="1"/>
              <m:hideLeft m:val="1"/>
              <m:hideRight m:val="1"/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AU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</m:e>
          </m:borderBox>
        </m:oMath>
      </m:oMathPara>
    </w:p>
    <w:p w14:paraId="1ACD7BB9" w14:textId="77777777" w:rsidR="00A65243" w:rsidRDefault="00A65243" w:rsidP="00A65243">
      <w:pPr>
        <w:spacing w:after="220"/>
      </w:pPr>
      <w:r>
        <w:t>is a consistent definitional relationship between rebalancing volume, turnover, and managed assets.</w:t>
      </w:r>
    </w:p>
    <w:p w14:paraId="3D1C57CB" w14:textId="16F54228" w:rsidR="00A65243" w:rsidRDefault="00A65243" w:rsidP="00A65243">
      <w:pPr>
        <w:spacing w:after="220"/>
      </w:pPr>
      <w:r>
        <w:t>Additionally,</w:t>
      </w:r>
    </w:p>
    <w:p w14:paraId="52E29C4B" w14:textId="59F7B4C6" w:rsidR="00A65243" w:rsidRPr="00A65243" w:rsidRDefault="00A65243" w:rsidP="00A65243">
      <w:pPr>
        <w:spacing w:after="220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:=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AU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885457A" w14:textId="77777777" w:rsidR="00A65243" w:rsidRDefault="00A65243" w:rsidP="00A65243">
      <w:pPr>
        <w:spacing w:after="220"/>
      </w:pPr>
      <w:r>
        <w:t>Interpretation:</w:t>
      </w:r>
    </w:p>
    <w:p w14:paraId="5BC742BE" w14:textId="77777777" w:rsidR="00A65243" w:rsidRDefault="00A65243" w:rsidP="00A65243">
      <w:pPr>
        <w:numPr>
          <w:ilvl w:val="0"/>
          <w:numId w:val="42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rPr>
          <w:rFonts w:eastAsia="Times New Roman" w:hAnsi="Times New Roman" w:cs="Times New Roman"/>
        </w:rPr>
        <w:t xml:space="preserve"> — Annualized gross primary trading volume not due to rebalancing (creations + redemptions)</w:t>
      </w:r>
    </w:p>
    <w:p w14:paraId="065862AC" w14:textId="77777777" w:rsidR="00A65243" w:rsidRDefault="00A65243" w:rsidP="00A65243">
      <w:pPr>
        <w:numPr>
          <w:ilvl w:val="0"/>
          <w:numId w:val="42"/>
        </w:numPr>
      </w:pPr>
      <m:oMath>
        <m:r>
          <w:rPr>
            <w:rFonts w:ascii="Cambria Math" w:hAnsi="Cambria Math"/>
          </w:rPr>
          <m:t>AU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rPr>
          <w:rFonts w:eastAsia="Times New Roman" w:hAnsi="Times New Roman" w:cs="Times New Roman"/>
        </w:rPr>
        <w:t xml:space="preserve"> — Average assets under management in layer 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</w:p>
    <w:p w14:paraId="07CE0654" w14:textId="77777777" w:rsidR="00A65243" w:rsidRDefault="00A65243" w:rsidP="00A65243">
      <w:pPr>
        <w:spacing w:after="220"/>
      </w:pPr>
      <w:r>
        <w:t>Dimension:</w:t>
      </w:r>
    </w:p>
    <w:p w14:paraId="05D56D95" w14:textId="77777777" w:rsidR="00A65243" w:rsidRDefault="00A65243" w:rsidP="00A65243">
      <w:pPr>
        <w:spacing w:after="220"/>
      </w:pPr>
      <m:oMathPara>
        <m:oMath>
          <m:r>
            <m:rPr>
              <m:sty m:val="p"/>
            </m:rPr>
            <w:rPr>
              <w:rFonts w:ascii="Cambria Math" w:hAnsi="Cambria Math"/>
            </w:rPr>
            <m:t>[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]=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Flow</m:t>
              </m:r>
            </m:num>
            <m:den>
              <m:r>
                <m:rPr>
                  <m:nor/>
                </m:rPr>
                <m:t>Stock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nor/>
                </m:rPr>
                <m:t>time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75D11EC" w14:textId="293C909D" w:rsidR="00A65243" w:rsidRDefault="00A65243" w:rsidP="00A65243">
      <w:pPr>
        <w:spacing w:after="220"/>
      </w:pPr>
      <w:r>
        <w:t xml:space="preserve">so </w:t>
      </w:r>
      <m:oMath>
        <m:r>
          <w:rPr>
            <w:rFonts w:ascii="Cambria Math" w:hAnsi="Cambria Math"/>
          </w:rPr>
          <m:t>ϕ</m:t>
        </m:r>
      </m:oMath>
      <w:r>
        <w:t xml:space="preserve"> represents how many times per year AUM turns over in the primary market outside of rebalancing.</w:t>
      </w:r>
    </w:p>
    <w:p w14:paraId="319A475D" w14:textId="77777777" w:rsidR="00A65243" w:rsidRDefault="00A65243" w:rsidP="00A65243">
      <w:pPr>
        <w:spacing w:after="220"/>
      </w:pPr>
      <w:bookmarkStart w:id="36" w:name="from_gmv_to_tradable_gmv_for_trading_fee"/>
      <w:r>
        <w:t xml:space="preserve">Combining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 xml:space="preserve"> and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>, total primary volume becomes:</w:t>
      </w:r>
    </w:p>
    <w:p w14:paraId="06B087E4" w14:textId="77777777" w:rsidR="00A65243" w:rsidRDefault="00A65243" w:rsidP="00A65243">
      <w:pPr>
        <w:spacing w:after="22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,prim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AU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>AU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AU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D59F149" w14:textId="77777777" w:rsidR="00A65243" w:rsidRDefault="00A65243" w:rsidP="00A65243">
      <w:pPr>
        <w:spacing w:after="220"/>
      </w:pPr>
      <w:r>
        <w:t>Hence:</w:t>
      </w:r>
    </w:p>
    <w:p w14:paraId="3E8A493C" w14:textId="77777777" w:rsidR="00A65243" w:rsidRDefault="00A65243" w:rsidP="00A65243">
      <w:pPr>
        <w:spacing w:after="220"/>
      </w:pPr>
      <m:oMathPara>
        <m:oMath>
          <m:borderBox>
            <m:borderBoxPr>
              <m:hideTop m:val="1"/>
              <m:hideBot m:val="1"/>
              <m:hideLeft m:val="1"/>
              <m:hideRight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AU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l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,prim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l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5A285E82" w14:textId="77777777" w:rsidR="00A65243" w:rsidRDefault="00A65243" w:rsidP="00A65243">
      <w:pPr>
        <w:spacing w:after="220"/>
      </w:pPr>
      <w:r>
        <w:t xml:space="preserve">Substituting this into the definition of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 xml:space="preserve"> yields:</w:t>
      </w:r>
    </w:p>
    <w:p w14:paraId="59BE87A7" w14:textId="77777777" w:rsidR="00A65243" w:rsidRDefault="00A65243" w:rsidP="00A65243">
      <w:pPr>
        <w:spacing w:after="22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,prim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D66F71E" w14:textId="77777777" w:rsidR="00A65243" w:rsidRDefault="00A65243" w:rsidP="00A65243">
      <w:pPr>
        <w:spacing w:after="220"/>
      </w:pPr>
      <m:oMathPara>
        <m:oMath>
          <m:borderBox>
            <m:borderBoxPr>
              <m:hideTop m:val="1"/>
              <m:hideBot m:val="1"/>
              <m:hideLeft m:val="1"/>
              <m:hideRight m:val="1"/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l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5F580E89" w14:textId="77777777" w:rsidR="00A65243" w:rsidRDefault="00A65243">
      <w:pPr>
        <w:spacing w:before="240" w:line="271" w:lineRule="auto"/>
      </w:pPr>
    </w:p>
    <w:p w14:paraId="7A1DD083" w14:textId="13848E69" w:rsidR="003943CD" w:rsidRDefault="00296562">
      <w:pPr>
        <w:spacing w:before="240" w:line="271" w:lineRule="auto"/>
      </w:pPr>
      <w:r>
        <w:rPr>
          <w:rFonts w:eastAsia="Times New Roman" w:hAnsi="Times New Roman" w:cs="Times New Roman"/>
          <w:b/>
          <w:sz w:val="28"/>
        </w:rPr>
        <w:t>From GMV to tradable GMV for trading–fee</w:t>
      </w:r>
      <w:bookmarkEnd w:id="36"/>
    </w:p>
    <w:p w14:paraId="64D52188" w14:textId="77777777" w:rsidR="003943CD" w:rsidRDefault="00296562">
      <w:pPr>
        <w:spacing w:after="220"/>
      </w:pPr>
      <w:r>
        <w:rPr>
          <w:rFonts w:eastAsia="Times New Roman" w:hAnsi="Times New Roman" w:cs="Times New Roman"/>
        </w:rPr>
        <w:t>Trading–fee revenue excludes rebalancing volume. Define</w:t>
      </w:r>
    </w:p>
    <w:p w14:paraId="5F74467B" w14:textId="77777777" w:rsidR="003943CD" w:rsidRDefault="00296562">
      <w:pPr>
        <w:spacing w:after="220"/>
      </w:pPr>
      <m:oMathPara>
        <m:oMath>
          <m:r>
            <w:rPr>
              <w:rFonts w:ascii="Cambria Math" w:hAnsi="Cambria Math"/>
            </w:rPr>
            <m:t>GM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trade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:=</m:t>
          </m:r>
          <m:r>
            <w:rPr>
              <w:rFonts w:ascii="Cambria Math" w:hAnsi="Cambria Math"/>
            </w:rPr>
            <m:t>GM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AC0C1FD" w14:textId="77777777" w:rsidR="003943CD" w:rsidRDefault="00296562">
      <w:pPr>
        <w:spacing w:after="220"/>
      </w:pPr>
      <w:r>
        <w:rPr>
          <w:rFonts w:eastAsia="Times New Roman" w:hAnsi="Times New Roman" w:cs="Times New Roman"/>
        </w:rPr>
        <w:t>This quantity is used for protocol/LP/creator trading–fee calculations.</w:t>
      </w:r>
    </w:p>
    <w:p w14:paraId="1FDED091" w14:textId="6796455E" w:rsidR="003943CD" w:rsidRDefault="00A65243">
      <w:pPr>
        <w:spacing w:before="240" w:line="271" w:lineRule="auto"/>
      </w:pPr>
      <w:bookmarkStart w:id="37" w:name="operational_formulas_in_the_model"/>
      <w:r>
        <w:rPr>
          <w:b/>
          <w:sz w:val="28"/>
        </w:rPr>
        <w:t xml:space="preserve">Summary of </w:t>
      </w:r>
      <w:r w:rsidR="00296562">
        <w:rPr>
          <w:b/>
          <w:sz w:val="28"/>
        </w:rPr>
        <w:t>Operational formulas in the model</w:t>
      </w:r>
      <w:bookmarkEnd w:id="37"/>
    </w:p>
    <w:p w14:paraId="41F4135B" w14:textId="77777777" w:rsidR="003943CD" w:rsidRDefault="00296562">
      <w:pPr>
        <w:spacing w:after="220"/>
      </w:pPr>
      <w:r>
        <w:t xml:space="preserve">Given </w:t>
      </w:r>
      <m:oMath>
        <m:r>
          <w:rPr>
            <w:rFonts w:ascii="Cambria Math" w:hAnsi="Cambria Math"/>
          </w:rPr>
          <m:t>GM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 xml:space="preserve"> and parameters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:</w:t>
      </w:r>
    </w:p>
    <w:p w14:paraId="659EF7A2" w14:textId="1E8EEE0D" w:rsidR="00A65243" w:rsidRPr="00A65243" w:rsidRDefault="00296562">
      <w:pPr>
        <w:spacing w:after="22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AU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</m:den>
          </m:f>
        </m:oMath>
      </m:oMathPara>
    </w:p>
    <w:p w14:paraId="4E7B29CC" w14:textId="77777777" w:rsidR="00A65243" w:rsidRPr="00A65243" w:rsidRDefault="00296562">
      <w:pPr>
        <w:spacing w:after="220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AU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sup>
          </m:sSubSup>
        </m:oMath>
      </m:oMathPara>
    </w:p>
    <w:p w14:paraId="348DD85B" w14:textId="77777777" w:rsidR="00A65243" w:rsidRPr="00A65243" w:rsidRDefault="00296562">
      <w:pPr>
        <w:spacing w:after="220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AU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sup>
          </m:sSubSup>
        </m:oMath>
      </m:oMathPara>
    </w:p>
    <w:p w14:paraId="4B976B3D" w14:textId="7C645AF3" w:rsidR="003943CD" w:rsidRDefault="00296562">
      <w:pPr>
        <w:spacing w:after="220"/>
        <w:rPr>
          <w:rFonts w:hint="eastAsia"/>
          <w:lang w:eastAsia="ko-KR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GM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trade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GM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</m:oMath>
      </m:oMathPara>
    </w:p>
    <w:p w14:paraId="264E79A0" w14:textId="77777777" w:rsidR="003943CD" w:rsidRDefault="00296562">
      <w:pPr>
        <w:spacing w:before="330" w:line="271" w:lineRule="auto"/>
      </w:pPr>
      <w:bookmarkStart w:id="38" w:name="bm_4_fee_architecture_protocol_side"/>
      <w:r>
        <w:rPr>
          <w:b/>
          <w:sz w:val="42"/>
        </w:rPr>
        <w:t>4. 4. Fee Architecture (Protocol Side)</w:t>
      </w:r>
      <w:bookmarkEnd w:id="38"/>
    </w:p>
    <w:p w14:paraId="2B9CAAC5" w14:textId="77777777" w:rsidR="003943CD" w:rsidRDefault="00296562">
      <w:pPr>
        <w:spacing w:before="240" w:line="271" w:lineRule="auto"/>
      </w:pPr>
      <w:bookmarkStart w:id="39" w:name="bm_4_1_trading_fee_decomposition"/>
      <w:r>
        <w:rPr>
          <w:b/>
          <w:sz w:val="28"/>
        </w:rPr>
        <w:t>4.1 Trading Fee Decomposition</w:t>
      </w:r>
      <w:bookmarkEnd w:id="39"/>
    </w:p>
    <w:p w14:paraId="34501186" w14:textId="77777777" w:rsidR="003943CD" w:rsidRDefault="00296562">
      <w:pPr>
        <w:spacing w:after="220"/>
      </w:pPr>
      <w:r>
        <w:t>Each transaction within HyperIndex incurs three distinct fee legs:</w:t>
      </w:r>
    </w:p>
    <w:p w14:paraId="7EBCFFDE" w14:textId="77777777" w:rsidR="003943CD" w:rsidRDefault="00296562">
      <w:pPr>
        <w:spacing w:after="2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Fee</m:t>
              </m:r>
            </m:e>
            <m:sub>
              <m:r>
                <m:rPr>
                  <m:nor/>
                </m:rPr>
                <m:t>total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Fee</m:t>
              </m:r>
            </m:e>
            <m:sub>
              <m:r>
                <m:rPr>
                  <m:nor/>
                </m:rPr>
                <m:t>protocol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Fee</m:t>
              </m:r>
            </m:e>
            <m:sub>
              <m:r>
                <m:rPr>
                  <m:nor/>
                </m:rPr>
                <m:t>creator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Fee</m:t>
              </m:r>
            </m:e>
            <m:sub>
              <m:r>
                <m:rPr>
                  <m:nor/>
                </m:rPr>
                <m:t>LP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3B0DEB6" w14:textId="77777777" w:rsidR="003943CD" w:rsidRDefault="00296562">
      <w:pPr>
        <w:spacing w:after="220"/>
      </w:pPr>
      <w:r>
        <w:t xml:space="preserve">Only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Fee</m:t>
            </m:r>
          </m:e>
          <m:sub>
            <m:r>
              <m:rPr>
                <m:nor/>
              </m:rPr>
              <m:t>protocol</m:t>
            </m:r>
          </m:sub>
        </m:sSub>
      </m:oMath>
      <w:r>
        <w:t xml:space="preserve"> is recognized as protocol revenue.</w:t>
      </w:r>
      <w:r>
        <w:br/>
        <w:t>Creator and LP fees are redistributed as incentives to token creators and liquidity providers.</w:t>
      </w:r>
    </w:p>
    <w:p w14:paraId="235CB7B9" w14:textId="77777777" w:rsidR="003943CD" w:rsidRDefault="00296562">
      <w:pPr>
        <w:spacing w:before="240" w:line="271" w:lineRule="auto"/>
      </w:pPr>
      <w:bookmarkStart w:id="40" w:name="bm_4_2_definition_of_gmv_ell_text_8e5680"/>
      <w:r>
        <w:rPr>
          <w:b/>
          <w:sz w:val="28"/>
        </w:rPr>
        <w:t xml:space="preserve">4.2 Definition of </w:t>
      </w:r>
      <m:oMath>
        <m:r>
          <w:rPr>
            <w:rFonts w:ascii="Cambria Math" w:hAnsi="Cambria Math"/>
            <w:sz w:val="28"/>
          </w:rPr>
          <m:t>GM</m:t>
        </m:r>
        <m:sSubSup>
          <m:sSubSupPr>
            <m:ctrlPr>
              <w:rPr>
                <w:rFonts w:ascii="Cambria Math" w:hAnsi="Cambria Math"/>
                <w:sz w:val="28"/>
              </w:rPr>
            </m:ctrlPr>
          </m:sSubSupPr>
          <m:e>
            <m:r>
              <w:rPr>
                <w:rFonts w:ascii="Cambria Math" w:hAnsi="Cambria Math"/>
                <w:sz w:val="28"/>
              </w:rPr>
              <m:t>V</m:t>
            </m:r>
          </m:e>
          <m:sub>
            <m:r>
              <m:rPr>
                <m:scr m:val="script"/>
              </m:rPr>
              <w:rPr>
                <w:rFonts w:ascii="Cambria Math" w:hAnsi="Cambria Math"/>
                <w:sz w:val="28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>,</m:t>
            </m:r>
            <m:r>
              <m:rPr>
                <m:nor/>
              </m:rPr>
              <w:rPr>
                <w:sz w:val="28"/>
              </w:rPr>
              <m:t>trade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>(</m:t>
            </m:r>
            <m:r>
              <w:rPr>
                <w:rFonts w:ascii="Cambria Math" w:hAnsi="Cambria Math"/>
                <w:sz w:val="28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>)</m:t>
            </m:r>
          </m:sup>
        </m:sSubSup>
      </m:oMath>
      <w:bookmarkEnd w:id="40"/>
    </w:p>
    <w:p w14:paraId="3700F240" w14:textId="77777777" w:rsidR="003943CD" w:rsidRDefault="00296562">
      <w:pPr>
        <w:spacing w:after="220"/>
      </w:pPr>
      <w:r>
        <w:rPr>
          <w:rFonts w:eastAsia="Times New Roman" w:hAnsi="Times New Roman" w:cs="Times New Roman"/>
        </w:rPr>
        <w:t>For layer~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>
        <w:rPr>
          <w:rFonts w:eastAsia="Times New Roman" w:hAnsi="Times New Roman" w:cs="Times New Roman"/>
        </w:rPr>
        <w:t xml:space="preserve"> and phase~</w:t>
      </w:r>
      <m:oMath>
        <m:r>
          <w:rPr>
            <w:rFonts w:ascii="Cambria Math" w:hAnsi="Cambria Math"/>
          </w:rPr>
          <m:t>p</m:t>
        </m:r>
      </m:oMath>
      <w:r>
        <w:t>:</w:t>
      </w:r>
    </w:p>
    <w:p w14:paraId="3A5A4403" w14:textId="77777777" w:rsidR="003943CD" w:rsidRDefault="00296562">
      <w:pPr>
        <w:spacing w:after="220"/>
      </w:pPr>
      <m:oMathPara>
        <m:oMath>
          <m:r>
            <w:rPr>
              <w:rFonts w:ascii="Cambria Math" w:hAnsi="Cambria Math"/>
            </w:rPr>
            <m:t>GM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trade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GM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3EFFADC" w14:textId="77777777" w:rsidR="003943CD" w:rsidRDefault="00296562">
      <w:pPr>
        <w:spacing w:after="220"/>
      </w:pPr>
      <w:r>
        <w:t xml:space="preserve">where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AU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br/>
        <w:t>is the rebalancing-driven volume that is excluded from trading-fee calculation.</w:t>
      </w:r>
    </w:p>
    <w:p w14:paraId="1877A69C" w14:textId="77777777" w:rsidR="003943CD" w:rsidRDefault="00296562">
      <w:pPr>
        <w:spacing w:after="220"/>
      </w:pPr>
      <w:r>
        <w:t>Trading volume is segmented as:</w:t>
      </w:r>
    </w:p>
    <w:p w14:paraId="413F7C99" w14:textId="77777777" w:rsidR="003943CD" w:rsidRDefault="00296562">
      <w:pPr>
        <w:spacing w:after="220"/>
      </w:pPr>
      <m:oMathPara>
        <m:oMath>
          <m:r>
            <w:rPr>
              <w:rFonts w:ascii="Cambria Math" w:hAnsi="Cambria Math"/>
            </w:rPr>
            <w:lastRenderedPageBreak/>
            <m:t>GM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trade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GM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internal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GM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partner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GM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canonical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B9BCFD3" w14:textId="77777777" w:rsidR="003943CD" w:rsidRDefault="00296562">
      <w:pPr>
        <w:spacing w:after="220"/>
      </w:pPr>
      <w:r>
        <w:t>Each segment has its own fee schedule and discount convention.</w:t>
      </w:r>
    </w:p>
    <w:p w14:paraId="6380AE1D" w14:textId="77777777" w:rsidR="003943CD" w:rsidRDefault="00296562">
      <w:pPr>
        <w:spacing w:before="240" w:line="271" w:lineRule="auto"/>
      </w:pPr>
      <w:bookmarkStart w:id="41" w:name="bm_4_3_protocol_trading_fee"/>
      <w:r>
        <w:rPr>
          <w:b/>
          <w:sz w:val="28"/>
        </w:rPr>
        <w:t>4.3 Protocol Trading Fee</w:t>
      </w:r>
      <w:bookmarkEnd w:id="41"/>
    </w:p>
    <w:p w14:paraId="5AA46DEB" w14:textId="77777777" w:rsidR="003943CD" w:rsidRDefault="00296562">
      <w:pPr>
        <w:spacing w:after="220"/>
      </w:pPr>
      <w:r>
        <w:rPr>
          <w:b/>
        </w:rPr>
        <w:t>(a) VIP Tier Schedule</w:t>
      </w:r>
      <w:r>
        <w:br/>
        <w:t>Each user belongs to a VIP tier with its own protocol fee rate: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785"/>
        <w:gridCol w:w="1145"/>
        <w:gridCol w:w="925"/>
      </w:tblGrid>
      <w:tr w:rsidR="003943CD" w14:paraId="6D0D46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7119B2F9" w14:textId="77777777" w:rsidR="003943CD" w:rsidRDefault="00296562">
            <w:r>
              <w:t>Tier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01F3FC29" w14:textId="77777777" w:rsidR="003943CD" w:rsidRDefault="00296562">
            <w:pPr>
              <w:jc w:val="center"/>
            </w:pPr>
            <w:r>
              <w:t>Fee (bps)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081D748F" w14:textId="77777777" w:rsidR="003943CD" w:rsidRDefault="00296562">
            <w:pPr>
              <w:jc w:val="center"/>
            </w:pPr>
            <w:r>
              <w:t>Rate</w:t>
            </w:r>
          </w:p>
        </w:tc>
      </w:tr>
      <w:tr w:rsidR="003943CD" w14:paraId="5EE25542" w14:textId="77777777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314CEDD7" w14:textId="77777777" w:rsidR="003943CD" w:rsidRDefault="00296562">
            <w:r>
              <w:t>VIP0</w:t>
            </w:r>
          </w:p>
        </w:tc>
        <w:tc>
          <w:tcPr>
            <w:tcW w:w="0" w:type="auto"/>
            <w:vAlign w:val="center"/>
          </w:tcPr>
          <w:p w14:paraId="6F4D3189" w14:textId="77777777" w:rsidR="003943CD" w:rsidRDefault="00296562">
            <w:pPr>
              <w:jc w:val="center"/>
            </w:pPr>
            <w:r>
              <w:t>60</w:t>
            </w:r>
          </w:p>
        </w:tc>
        <w:tc>
          <w:tcPr>
            <w:tcW w:w="0" w:type="auto"/>
            <w:vAlign w:val="center"/>
          </w:tcPr>
          <w:p w14:paraId="7F724C34" w14:textId="77777777" w:rsidR="003943CD" w:rsidRDefault="00296562">
            <w:pPr>
              <w:jc w:val="center"/>
            </w:pPr>
            <w:r>
              <w:t>0.0060</w:t>
            </w:r>
          </w:p>
        </w:tc>
      </w:tr>
      <w:tr w:rsidR="003943CD" w14:paraId="376937AD" w14:textId="77777777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2BEDB43F" w14:textId="77777777" w:rsidR="003943CD" w:rsidRDefault="00296562">
            <w:r>
              <w:t>VIP1</w:t>
            </w:r>
          </w:p>
        </w:tc>
        <w:tc>
          <w:tcPr>
            <w:tcW w:w="0" w:type="auto"/>
            <w:vAlign w:val="center"/>
          </w:tcPr>
          <w:p w14:paraId="5928A49C" w14:textId="77777777" w:rsidR="003943CD" w:rsidRDefault="00296562">
            <w:pPr>
              <w:jc w:val="center"/>
            </w:pPr>
            <w:r>
              <w:t>50</w:t>
            </w:r>
          </w:p>
        </w:tc>
        <w:tc>
          <w:tcPr>
            <w:tcW w:w="0" w:type="auto"/>
            <w:vAlign w:val="center"/>
          </w:tcPr>
          <w:p w14:paraId="073FD8B4" w14:textId="77777777" w:rsidR="003943CD" w:rsidRDefault="00296562">
            <w:pPr>
              <w:jc w:val="center"/>
            </w:pPr>
            <w:r>
              <w:t>0.0050</w:t>
            </w:r>
          </w:p>
        </w:tc>
      </w:tr>
      <w:tr w:rsidR="003943CD" w14:paraId="0573E3A3" w14:textId="77777777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5A89A9DC" w14:textId="77777777" w:rsidR="003943CD" w:rsidRDefault="00296562">
            <w:r>
              <w:t>VIP2</w:t>
            </w:r>
          </w:p>
        </w:tc>
        <w:tc>
          <w:tcPr>
            <w:tcW w:w="0" w:type="auto"/>
            <w:vAlign w:val="center"/>
          </w:tcPr>
          <w:p w14:paraId="6E4637BC" w14:textId="77777777" w:rsidR="003943CD" w:rsidRDefault="00296562">
            <w:pPr>
              <w:jc w:val="center"/>
            </w:pPr>
            <w:r>
              <w:t>40</w:t>
            </w:r>
          </w:p>
        </w:tc>
        <w:tc>
          <w:tcPr>
            <w:tcW w:w="0" w:type="auto"/>
            <w:vAlign w:val="center"/>
          </w:tcPr>
          <w:p w14:paraId="16D506D5" w14:textId="77777777" w:rsidR="003943CD" w:rsidRDefault="00296562">
            <w:pPr>
              <w:jc w:val="center"/>
            </w:pPr>
            <w:r>
              <w:t>0.0040</w:t>
            </w:r>
          </w:p>
        </w:tc>
      </w:tr>
      <w:tr w:rsidR="003943CD" w14:paraId="1B2A6AAB" w14:textId="77777777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49F097EA" w14:textId="77777777" w:rsidR="003943CD" w:rsidRDefault="00296562">
            <w:r>
              <w:t>VIP3</w:t>
            </w:r>
          </w:p>
        </w:tc>
        <w:tc>
          <w:tcPr>
            <w:tcW w:w="0" w:type="auto"/>
            <w:vAlign w:val="center"/>
          </w:tcPr>
          <w:p w14:paraId="2E00D296" w14:textId="77777777" w:rsidR="003943CD" w:rsidRDefault="00296562">
            <w:pPr>
              <w:jc w:val="center"/>
            </w:pPr>
            <w:r>
              <w:t>35</w:t>
            </w:r>
          </w:p>
        </w:tc>
        <w:tc>
          <w:tcPr>
            <w:tcW w:w="0" w:type="auto"/>
            <w:vAlign w:val="center"/>
          </w:tcPr>
          <w:p w14:paraId="709B9184" w14:textId="77777777" w:rsidR="003943CD" w:rsidRDefault="00296562">
            <w:pPr>
              <w:jc w:val="center"/>
            </w:pPr>
            <w:r>
              <w:t>0.0035</w:t>
            </w:r>
          </w:p>
        </w:tc>
      </w:tr>
      <w:tr w:rsidR="003943CD" w14:paraId="3F7794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bottom w:val="single" w:sz="8" w:space="0" w:color="000000"/>
            </w:tcBorders>
            <w:vAlign w:val="center"/>
          </w:tcPr>
          <w:p w14:paraId="454AE362" w14:textId="77777777" w:rsidR="003943CD" w:rsidRDefault="00296562">
            <w:r>
              <w:t>VIP4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vAlign w:val="center"/>
          </w:tcPr>
          <w:p w14:paraId="65020875" w14:textId="77777777" w:rsidR="003943CD" w:rsidRDefault="00296562">
            <w:pPr>
              <w:jc w:val="center"/>
            </w:pPr>
            <w:r>
              <w:t>30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vAlign w:val="center"/>
          </w:tcPr>
          <w:p w14:paraId="1A0B52E3" w14:textId="77777777" w:rsidR="003943CD" w:rsidRDefault="00296562">
            <w:pPr>
              <w:jc w:val="center"/>
            </w:pPr>
            <w:r>
              <w:t>0.0030</w:t>
            </w:r>
          </w:p>
        </w:tc>
      </w:tr>
    </w:tbl>
    <w:p w14:paraId="69980B80" w14:textId="77777777" w:rsidR="003943CD" w:rsidRDefault="003943CD"/>
    <w:p w14:paraId="08FE2670" w14:textId="77777777" w:rsidR="003943CD" w:rsidRDefault="00296562">
      <w:pPr>
        <w:spacing w:after="220"/>
      </w:pPr>
      <w:r>
        <w:rPr>
          <w:b/>
        </w:rPr>
        <w:t>(b) Phase-wise Blended Rate</w:t>
      </w:r>
      <w:r>
        <w:br/>
        <w:t>The blended rate is computed per phase as</w:t>
      </w:r>
    </w:p>
    <w:p w14:paraId="4412AFB4" w14:textId="1BEB6436" w:rsidR="00A65243" w:rsidRPr="00A65243" w:rsidRDefault="00296562">
      <w:pPr>
        <w:spacing w:after="220"/>
        <w:rPr>
          <w:rFonts w:eastAsiaTheme="minorEastAsia" w:hint="eastAsia"/>
          <w:lang w:eastAsia="ko-KR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blended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tier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,tier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tier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sup>
          </m:sSubSup>
        </m:oMath>
      </m:oMathPara>
    </w:p>
    <w:p w14:paraId="1915509C" w14:textId="2DE1A20E" w:rsidR="003943CD" w:rsidRDefault="00296562">
      <w:pPr>
        <w:spacing w:after="220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tier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tier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=1.</m:t>
          </m:r>
        </m:oMath>
      </m:oMathPara>
    </w:p>
    <w:p w14:paraId="61C233CE" w14:textId="77777777" w:rsidR="003943CD" w:rsidRDefault="00296562">
      <w:pPr>
        <w:spacing w:after="220"/>
        <w:rPr>
          <w:rFonts w:eastAsia="Times New Roman" w:hAnsi="Times New Roman" w:cs="Times New Roman"/>
          <w:lang w:eastAsia="ko-KR"/>
        </w:rPr>
      </w:pPr>
      <w:r>
        <w:rPr>
          <w:rFonts w:eastAsia="Times New Roman" w:hAnsi="Times New Roman" w:cs="Times New Roman"/>
        </w:rPr>
        <w:t>Earlier phases are retail-heavy (high VIP0–VIP1 share), while later phases (P4–P5)</w:t>
      </w:r>
      <w:r>
        <w:br/>
      </w:r>
      <w:r>
        <w:rPr>
          <w:rFonts w:eastAsia="Times New Roman" w:hAnsi="Times New Roman" w:cs="Times New Roman"/>
        </w:rPr>
        <w:t>see more professional volume (VIP3–VIP4).</w:t>
      </w:r>
    </w:p>
    <w:p w14:paraId="410A1A54" w14:textId="77777777" w:rsidR="00A65243" w:rsidRDefault="00A65243" w:rsidP="00A65243">
      <w:r>
        <w:t xml:space="preserve">Table 1: Phase-wise VIP Tier Volume Shares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tier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870"/>
        <w:gridCol w:w="809"/>
        <w:gridCol w:w="809"/>
        <w:gridCol w:w="809"/>
        <w:gridCol w:w="809"/>
        <w:gridCol w:w="809"/>
      </w:tblGrid>
      <w:tr w:rsidR="00A65243" w14:paraId="14A81642" w14:textId="77777777" w:rsidTr="002E727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3BA0CF8C" w14:textId="77777777" w:rsidR="00A65243" w:rsidRDefault="00A65243" w:rsidP="002E727D">
            <w:r>
              <w:rPr>
                <w:b/>
              </w:rPr>
              <w:t>Phase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23470F31" w14:textId="77777777" w:rsidR="00A65243" w:rsidRDefault="00A65243" w:rsidP="002E727D">
            <w:pPr>
              <w:jc w:val="center"/>
            </w:pPr>
            <w:r>
              <w:rPr>
                <w:b/>
              </w:rPr>
              <w:t>VIP0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781EA2C3" w14:textId="77777777" w:rsidR="00A65243" w:rsidRDefault="00A65243" w:rsidP="002E727D">
            <w:pPr>
              <w:jc w:val="center"/>
            </w:pPr>
            <w:r>
              <w:rPr>
                <w:b/>
              </w:rPr>
              <w:t>VIP1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4A571C7C" w14:textId="77777777" w:rsidR="00A65243" w:rsidRDefault="00A65243" w:rsidP="002E727D">
            <w:pPr>
              <w:jc w:val="center"/>
            </w:pPr>
            <w:r>
              <w:rPr>
                <w:b/>
              </w:rPr>
              <w:t>VIP2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0AEC8E74" w14:textId="77777777" w:rsidR="00A65243" w:rsidRDefault="00A65243" w:rsidP="002E727D">
            <w:pPr>
              <w:jc w:val="center"/>
            </w:pPr>
            <w:r>
              <w:rPr>
                <w:b/>
              </w:rPr>
              <w:t>VIP3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30219D9B" w14:textId="77777777" w:rsidR="00A65243" w:rsidRDefault="00A65243" w:rsidP="002E727D">
            <w:pPr>
              <w:jc w:val="center"/>
            </w:pPr>
            <w:r>
              <w:rPr>
                <w:b/>
              </w:rPr>
              <w:t>VIP4</w:t>
            </w:r>
          </w:p>
        </w:tc>
      </w:tr>
      <w:tr w:rsidR="00A65243" w14:paraId="1C17269A" w14:textId="77777777" w:rsidTr="002E727D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0F6A9861" w14:textId="77777777" w:rsidR="00A65243" w:rsidRDefault="00A65243" w:rsidP="002E727D">
            <w:r>
              <w:t>P0</w:t>
            </w:r>
          </w:p>
        </w:tc>
        <w:tc>
          <w:tcPr>
            <w:tcW w:w="0" w:type="auto"/>
            <w:vAlign w:val="center"/>
          </w:tcPr>
          <w:p w14:paraId="07646FC6" w14:textId="77777777" w:rsidR="00A65243" w:rsidRDefault="00A65243" w:rsidP="002E727D">
            <w:pPr>
              <w:jc w:val="center"/>
            </w:pPr>
            <w:r>
              <w:t>0.70</w:t>
            </w:r>
          </w:p>
        </w:tc>
        <w:tc>
          <w:tcPr>
            <w:tcW w:w="0" w:type="auto"/>
            <w:vAlign w:val="center"/>
          </w:tcPr>
          <w:p w14:paraId="3320AAB0" w14:textId="77777777" w:rsidR="00A65243" w:rsidRDefault="00A65243" w:rsidP="002E727D">
            <w:pPr>
              <w:jc w:val="center"/>
            </w:pPr>
            <w:r>
              <w:t>0.20</w:t>
            </w:r>
          </w:p>
        </w:tc>
        <w:tc>
          <w:tcPr>
            <w:tcW w:w="0" w:type="auto"/>
            <w:vAlign w:val="center"/>
          </w:tcPr>
          <w:p w14:paraId="0740FEC7" w14:textId="77777777" w:rsidR="00A65243" w:rsidRDefault="00A65243" w:rsidP="002E727D">
            <w:pPr>
              <w:jc w:val="center"/>
            </w:pPr>
            <w:r>
              <w:t>0.08</w:t>
            </w:r>
          </w:p>
        </w:tc>
        <w:tc>
          <w:tcPr>
            <w:tcW w:w="0" w:type="auto"/>
            <w:vAlign w:val="center"/>
          </w:tcPr>
          <w:p w14:paraId="637ACDCA" w14:textId="77777777" w:rsidR="00A65243" w:rsidRDefault="00A65243" w:rsidP="002E727D">
            <w:pPr>
              <w:jc w:val="center"/>
            </w:pPr>
            <w:r>
              <w:t>0.02</w:t>
            </w:r>
          </w:p>
        </w:tc>
        <w:tc>
          <w:tcPr>
            <w:tcW w:w="0" w:type="auto"/>
            <w:vAlign w:val="center"/>
          </w:tcPr>
          <w:p w14:paraId="7935B2BE" w14:textId="77777777" w:rsidR="00A65243" w:rsidRDefault="00A65243" w:rsidP="002E727D">
            <w:pPr>
              <w:jc w:val="center"/>
            </w:pPr>
            <w:r>
              <w:t>0.00</w:t>
            </w:r>
          </w:p>
        </w:tc>
      </w:tr>
      <w:tr w:rsidR="00A65243" w14:paraId="64793C92" w14:textId="77777777" w:rsidTr="002E727D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3F3093EC" w14:textId="77777777" w:rsidR="00A65243" w:rsidRDefault="00A65243" w:rsidP="002E727D">
            <w:r>
              <w:t>P1</w:t>
            </w:r>
          </w:p>
        </w:tc>
        <w:tc>
          <w:tcPr>
            <w:tcW w:w="0" w:type="auto"/>
            <w:vAlign w:val="center"/>
          </w:tcPr>
          <w:p w14:paraId="45A7A47E" w14:textId="77777777" w:rsidR="00A65243" w:rsidRDefault="00A65243" w:rsidP="002E727D">
            <w:pPr>
              <w:jc w:val="center"/>
            </w:pPr>
            <w:r>
              <w:t>0.55</w:t>
            </w:r>
          </w:p>
        </w:tc>
        <w:tc>
          <w:tcPr>
            <w:tcW w:w="0" w:type="auto"/>
            <w:vAlign w:val="center"/>
          </w:tcPr>
          <w:p w14:paraId="4B5E54DB" w14:textId="77777777" w:rsidR="00A65243" w:rsidRDefault="00A65243" w:rsidP="002E727D">
            <w:pPr>
              <w:jc w:val="center"/>
            </w:pPr>
            <w:r>
              <w:t>0.25</w:t>
            </w:r>
          </w:p>
        </w:tc>
        <w:tc>
          <w:tcPr>
            <w:tcW w:w="0" w:type="auto"/>
            <w:vAlign w:val="center"/>
          </w:tcPr>
          <w:p w14:paraId="7CEA42A7" w14:textId="77777777" w:rsidR="00A65243" w:rsidRDefault="00A65243" w:rsidP="002E727D">
            <w:pPr>
              <w:jc w:val="center"/>
            </w:pPr>
            <w:r>
              <w:t>0.13</w:t>
            </w:r>
          </w:p>
        </w:tc>
        <w:tc>
          <w:tcPr>
            <w:tcW w:w="0" w:type="auto"/>
            <w:vAlign w:val="center"/>
          </w:tcPr>
          <w:p w14:paraId="420BEC7D" w14:textId="77777777" w:rsidR="00A65243" w:rsidRDefault="00A65243" w:rsidP="002E727D">
            <w:pPr>
              <w:jc w:val="center"/>
            </w:pPr>
            <w:r>
              <w:t>0.05</w:t>
            </w:r>
          </w:p>
        </w:tc>
        <w:tc>
          <w:tcPr>
            <w:tcW w:w="0" w:type="auto"/>
            <w:vAlign w:val="center"/>
          </w:tcPr>
          <w:p w14:paraId="5E7C5FEF" w14:textId="77777777" w:rsidR="00A65243" w:rsidRDefault="00A65243" w:rsidP="002E727D">
            <w:pPr>
              <w:jc w:val="center"/>
            </w:pPr>
            <w:r>
              <w:t>0.02</w:t>
            </w:r>
          </w:p>
        </w:tc>
      </w:tr>
      <w:tr w:rsidR="00A65243" w14:paraId="6527CE0C" w14:textId="77777777" w:rsidTr="002E727D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1A15AAB2" w14:textId="77777777" w:rsidR="00A65243" w:rsidRDefault="00A65243" w:rsidP="002E727D">
            <w:r>
              <w:t>P2</w:t>
            </w:r>
          </w:p>
        </w:tc>
        <w:tc>
          <w:tcPr>
            <w:tcW w:w="0" w:type="auto"/>
            <w:vAlign w:val="center"/>
          </w:tcPr>
          <w:p w14:paraId="4C423998" w14:textId="77777777" w:rsidR="00A65243" w:rsidRDefault="00A65243" w:rsidP="002E727D">
            <w:pPr>
              <w:jc w:val="center"/>
            </w:pPr>
            <w:r>
              <w:t>0.45</w:t>
            </w:r>
          </w:p>
        </w:tc>
        <w:tc>
          <w:tcPr>
            <w:tcW w:w="0" w:type="auto"/>
            <w:vAlign w:val="center"/>
          </w:tcPr>
          <w:p w14:paraId="23A84846" w14:textId="77777777" w:rsidR="00A65243" w:rsidRDefault="00A65243" w:rsidP="002E727D">
            <w:pPr>
              <w:jc w:val="center"/>
            </w:pPr>
            <w:r>
              <w:t>0.25</w:t>
            </w:r>
          </w:p>
        </w:tc>
        <w:tc>
          <w:tcPr>
            <w:tcW w:w="0" w:type="auto"/>
            <w:vAlign w:val="center"/>
          </w:tcPr>
          <w:p w14:paraId="09E966EC" w14:textId="77777777" w:rsidR="00A65243" w:rsidRDefault="00A65243" w:rsidP="002E727D">
            <w:pPr>
              <w:jc w:val="center"/>
            </w:pPr>
            <w:r>
              <w:t>0.18</w:t>
            </w:r>
          </w:p>
        </w:tc>
        <w:tc>
          <w:tcPr>
            <w:tcW w:w="0" w:type="auto"/>
            <w:vAlign w:val="center"/>
          </w:tcPr>
          <w:p w14:paraId="5A1E15C5" w14:textId="77777777" w:rsidR="00A65243" w:rsidRDefault="00A65243" w:rsidP="002E727D">
            <w:pPr>
              <w:jc w:val="center"/>
            </w:pPr>
            <w:r>
              <w:t>0.08</w:t>
            </w:r>
          </w:p>
        </w:tc>
        <w:tc>
          <w:tcPr>
            <w:tcW w:w="0" w:type="auto"/>
            <w:vAlign w:val="center"/>
          </w:tcPr>
          <w:p w14:paraId="4F35FC95" w14:textId="77777777" w:rsidR="00A65243" w:rsidRDefault="00A65243" w:rsidP="002E727D">
            <w:pPr>
              <w:jc w:val="center"/>
            </w:pPr>
            <w:r>
              <w:t>0.04</w:t>
            </w:r>
          </w:p>
        </w:tc>
      </w:tr>
      <w:tr w:rsidR="00A65243" w14:paraId="30FEFE24" w14:textId="77777777" w:rsidTr="002E727D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43188E1B" w14:textId="77777777" w:rsidR="00A65243" w:rsidRDefault="00A65243" w:rsidP="002E727D">
            <w:r>
              <w:t>P3</w:t>
            </w:r>
          </w:p>
        </w:tc>
        <w:tc>
          <w:tcPr>
            <w:tcW w:w="0" w:type="auto"/>
            <w:vAlign w:val="center"/>
          </w:tcPr>
          <w:p w14:paraId="2010834B" w14:textId="77777777" w:rsidR="00A65243" w:rsidRDefault="00A65243" w:rsidP="002E727D">
            <w:pPr>
              <w:jc w:val="center"/>
            </w:pPr>
            <w:r>
              <w:t>0.35</w:t>
            </w:r>
          </w:p>
        </w:tc>
        <w:tc>
          <w:tcPr>
            <w:tcW w:w="0" w:type="auto"/>
            <w:vAlign w:val="center"/>
          </w:tcPr>
          <w:p w14:paraId="348993C9" w14:textId="77777777" w:rsidR="00A65243" w:rsidRDefault="00A65243" w:rsidP="002E727D">
            <w:pPr>
              <w:jc w:val="center"/>
            </w:pPr>
            <w:r>
              <w:t>0.25</w:t>
            </w:r>
          </w:p>
        </w:tc>
        <w:tc>
          <w:tcPr>
            <w:tcW w:w="0" w:type="auto"/>
            <w:vAlign w:val="center"/>
          </w:tcPr>
          <w:p w14:paraId="1CF7610F" w14:textId="77777777" w:rsidR="00A65243" w:rsidRDefault="00A65243" w:rsidP="002E727D">
            <w:pPr>
              <w:jc w:val="center"/>
            </w:pPr>
            <w:r>
              <w:t>0.22</w:t>
            </w:r>
          </w:p>
        </w:tc>
        <w:tc>
          <w:tcPr>
            <w:tcW w:w="0" w:type="auto"/>
            <w:vAlign w:val="center"/>
          </w:tcPr>
          <w:p w14:paraId="59534A86" w14:textId="77777777" w:rsidR="00A65243" w:rsidRDefault="00A65243" w:rsidP="002E727D">
            <w:pPr>
              <w:jc w:val="center"/>
            </w:pPr>
            <w:r>
              <w:t>0.10</w:t>
            </w:r>
          </w:p>
        </w:tc>
        <w:tc>
          <w:tcPr>
            <w:tcW w:w="0" w:type="auto"/>
            <w:vAlign w:val="center"/>
          </w:tcPr>
          <w:p w14:paraId="6B5EDADB" w14:textId="77777777" w:rsidR="00A65243" w:rsidRDefault="00A65243" w:rsidP="002E727D">
            <w:pPr>
              <w:jc w:val="center"/>
            </w:pPr>
            <w:r>
              <w:t>0.08</w:t>
            </w:r>
          </w:p>
        </w:tc>
      </w:tr>
      <w:tr w:rsidR="00A65243" w14:paraId="2FEFE00B" w14:textId="77777777" w:rsidTr="002E727D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41688B36" w14:textId="77777777" w:rsidR="00A65243" w:rsidRDefault="00A65243" w:rsidP="002E727D">
            <w:r>
              <w:t>P4</w:t>
            </w:r>
          </w:p>
        </w:tc>
        <w:tc>
          <w:tcPr>
            <w:tcW w:w="0" w:type="auto"/>
            <w:vAlign w:val="center"/>
          </w:tcPr>
          <w:p w14:paraId="62B1722E" w14:textId="77777777" w:rsidR="00A65243" w:rsidRDefault="00A65243" w:rsidP="002E727D">
            <w:pPr>
              <w:jc w:val="center"/>
            </w:pPr>
            <w:r>
              <w:t>0.25</w:t>
            </w:r>
          </w:p>
        </w:tc>
        <w:tc>
          <w:tcPr>
            <w:tcW w:w="0" w:type="auto"/>
            <w:vAlign w:val="center"/>
          </w:tcPr>
          <w:p w14:paraId="4C762733" w14:textId="77777777" w:rsidR="00A65243" w:rsidRDefault="00A65243" w:rsidP="002E727D">
            <w:pPr>
              <w:jc w:val="center"/>
            </w:pPr>
            <w:r>
              <w:t>0.25</w:t>
            </w:r>
          </w:p>
        </w:tc>
        <w:tc>
          <w:tcPr>
            <w:tcW w:w="0" w:type="auto"/>
            <w:vAlign w:val="center"/>
          </w:tcPr>
          <w:p w14:paraId="6BCABD38" w14:textId="77777777" w:rsidR="00A65243" w:rsidRDefault="00A65243" w:rsidP="002E727D">
            <w:pPr>
              <w:jc w:val="center"/>
            </w:pPr>
            <w:r>
              <w:t>0.25</w:t>
            </w:r>
          </w:p>
        </w:tc>
        <w:tc>
          <w:tcPr>
            <w:tcW w:w="0" w:type="auto"/>
            <w:vAlign w:val="center"/>
          </w:tcPr>
          <w:p w14:paraId="5BCA0A8C" w14:textId="77777777" w:rsidR="00A65243" w:rsidRDefault="00A65243" w:rsidP="002E727D">
            <w:pPr>
              <w:jc w:val="center"/>
            </w:pPr>
            <w:r>
              <w:t>0.13</w:t>
            </w:r>
          </w:p>
        </w:tc>
        <w:tc>
          <w:tcPr>
            <w:tcW w:w="0" w:type="auto"/>
            <w:vAlign w:val="center"/>
          </w:tcPr>
          <w:p w14:paraId="71038AC7" w14:textId="77777777" w:rsidR="00A65243" w:rsidRDefault="00A65243" w:rsidP="002E727D">
            <w:pPr>
              <w:jc w:val="center"/>
            </w:pPr>
            <w:r>
              <w:t>0.12</w:t>
            </w:r>
          </w:p>
        </w:tc>
      </w:tr>
      <w:tr w:rsidR="00A65243" w14:paraId="63275504" w14:textId="77777777" w:rsidTr="002E727D">
        <w:trPr>
          <w:cantSplit/>
          <w:tblCellSpacing w:w="0" w:type="dxa"/>
          <w:jc w:val="center"/>
        </w:trPr>
        <w:tc>
          <w:tcPr>
            <w:tcW w:w="0" w:type="auto"/>
            <w:tcBorders>
              <w:bottom w:val="single" w:sz="8" w:space="0" w:color="000000"/>
            </w:tcBorders>
            <w:vAlign w:val="center"/>
          </w:tcPr>
          <w:p w14:paraId="2072C11E" w14:textId="77777777" w:rsidR="00A65243" w:rsidRDefault="00A65243" w:rsidP="002E727D">
            <w:r>
              <w:t>P5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vAlign w:val="center"/>
          </w:tcPr>
          <w:p w14:paraId="6D675B6F" w14:textId="77777777" w:rsidR="00A65243" w:rsidRDefault="00A65243" w:rsidP="002E727D">
            <w:pPr>
              <w:jc w:val="center"/>
            </w:pPr>
            <w:r>
              <w:t>0.20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vAlign w:val="center"/>
          </w:tcPr>
          <w:p w14:paraId="312BB2BA" w14:textId="77777777" w:rsidR="00A65243" w:rsidRDefault="00A65243" w:rsidP="002E727D">
            <w:pPr>
              <w:jc w:val="center"/>
            </w:pPr>
            <w:r>
              <w:t>0.25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vAlign w:val="center"/>
          </w:tcPr>
          <w:p w14:paraId="747457B8" w14:textId="77777777" w:rsidR="00A65243" w:rsidRDefault="00A65243" w:rsidP="002E727D">
            <w:pPr>
              <w:jc w:val="center"/>
            </w:pPr>
            <w:r>
              <w:t>0.30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vAlign w:val="center"/>
          </w:tcPr>
          <w:p w14:paraId="2E5618FE" w14:textId="77777777" w:rsidR="00A65243" w:rsidRDefault="00A65243" w:rsidP="002E727D">
            <w:pPr>
              <w:jc w:val="center"/>
            </w:pPr>
            <w:r>
              <w:t>0.15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vAlign w:val="center"/>
          </w:tcPr>
          <w:p w14:paraId="3809985F" w14:textId="77777777" w:rsidR="00A65243" w:rsidRDefault="00A65243" w:rsidP="002E727D">
            <w:pPr>
              <w:jc w:val="center"/>
            </w:pPr>
            <w:r>
              <w:t>0.10</w:t>
            </w:r>
          </w:p>
        </w:tc>
      </w:tr>
    </w:tbl>
    <w:p w14:paraId="2FA3FC12" w14:textId="77777777" w:rsidR="00A65243" w:rsidRDefault="00A65243">
      <w:pPr>
        <w:spacing w:after="220"/>
        <w:rPr>
          <w:rFonts w:hint="eastAsia"/>
          <w:lang w:eastAsia="ko-KR"/>
        </w:rPr>
      </w:pPr>
    </w:p>
    <w:p w14:paraId="724A5C72" w14:textId="77777777" w:rsidR="003943CD" w:rsidRDefault="00296562">
      <w:pPr>
        <w:spacing w:after="220"/>
      </w:pPr>
      <w:r>
        <w:rPr>
          <w:b/>
        </w:rPr>
        <w:t>(c) Discount Application</w:t>
      </w:r>
      <w:r>
        <w:br/>
        <w:t>Protocol fees are discounted when paid in native tokens:</w:t>
      </w:r>
    </w:p>
    <w:p w14:paraId="29C96FDC" w14:textId="23967E2A" w:rsidR="003943CD" w:rsidRPr="00A65243" w:rsidRDefault="00296562">
      <w:pPr>
        <w:spacing w:after="220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eff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blended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⋅(1-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3145965" w14:textId="40D5CC7D" w:rsidR="00A65243" w:rsidRDefault="00A65243">
      <w:pPr>
        <w:spacing w:after="22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canon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eff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canon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δ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=0.002</m:t>
          </m:r>
          <m:r>
            <m:rPr>
              <m:sty m:val="p"/>
            </m:rPr>
            <w:rPr>
              <w:rFonts w:ascii="Cambria Math" w:hAnsi="Cambria Math"/>
            </w:rPr>
            <m:t>⋅(1-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FD51AB9" w14:textId="77777777" w:rsidR="003943CD" w:rsidRDefault="00296562">
      <w:pPr>
        <w:spacing w:after="220"/>
      </w:pPr>
      <w:r>
        <w:t xml:space="preserve">where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 xml:space="preserve"> is the native-token usage ratio and </w:t>
      </w:r>
      <m:oMath>
        <m:r>
          <w:rPr>
            <w:rFonts w:ascii="Cambria Math" w:hAnsi="Cambria Math"/>
          </w:rPr>
          <m:t>δ</m:t>
        </m:r>
      </m:oMath>
      <w:r>
        <w:t xml:space="preserve"> is the discount multiplier.</w:t>
      </w:r>
    </w:p>
    <w:p w14:paraId="3CE2FBBA" w14:textId="74F57108" w:rsidR="00A65243" w:rsidRDefault="00A65243">
      <w:pPr>
        <w:spacing w:after="220"/>
        <w:rPr>
          <w:rFonts w:hint="eastAsia"/>
          <w:lang w:eastAsia="ko-KR"/>
        </w:rPr>
      </w:pPr>
      <w:r>
        <w:t>This adjustment affects all protocol-collected fees,</w:t>
      </w:r>
      <w:r>
        <w:rPr>
          <w:rFonts w:hint="eastAsia"/>
          <w:lang w:eastAsia="ko-KR"/>
        </w:rPr>
        <w:t xml:space="preserve"> </w:t>
      </w:r>
      <w:r>
        <w:t>but excludes Creator and LP fees, which are distributed in full</w:t>
      </w:r>
      <w:r>
        <w:rPr>
          <w:rFonts w:hint="eastAsia"/>
          <w:lang w:eastAsia="ko-KR"/>
        </w:rPr>
        <w:t xml:space="preserve"> </w:t>
      </w:r>
      <w:r>
        <w:t>without discounting.</w:t>
      </w:r>
    </w:p>
    <w:p w14:paraId="1D6EEFD8" w14:textId="5244276F" w:rsidR="003943CD" w:rsidRDefault="00296562">
      <w:pPr>
        <w:spacing w:after="220"/>
      </w:pPr>
      <w:r>
        <w:rPr>
          <w:b/>
        </w:rPr>
        <w:t>(d) Partner Routin</w:t>
      </w:r>
      <w:r w:rsidR="00A65243">
        <w:rPr>
          <w:b/>
        </w:rPr>
        <w:t>g and Canonical Fee share</w:t>
      </w:r>
      <w:r>
        <w:br/>
        <w:t>Partner venues are charged a flat fee:</w:t>
      </w:r>
    </w:p>
    <w:p w14:paraId="43F3F3A1" w14:textId="77777777" w:rsidR="003943CD" w:rsidRDefault="00296562">
      <w:pPr>
        <w:spacing w:after="2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partner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=0.0050 </m:t>
          </m:r>
          <m:r>
            <m:rPr>
              <m:nor/>
            </m:rPr>
            <m:t>(no native-token discount)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0D6503E" w14:textId="77777777" w:rsidR="003943CD" w:rsidRDefault="00296562">
      <w:pPr>
        <w:spacing w:after="220"/>
      </w:pPr>
      <w:r>
        <w:rPr>
          <w:b/>
        </w:rPr>
        <w:t>(e) Canonical Pool Fee Share</w:t>
      </w:r>
      <w:r>
        <w:br/>
        <w:t xml:space="preserve">L2 canonical volume fraction is governed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</m:oMath>
      <w:r>
        <w:t>:</w:t>
      </w:r>
    </w:p>
    <w:p w14:paraId="471945E9" w14:textId="77777777" w:rsidR="00A65243" w:rsidRPr="00A65243" w:rsidRDefault="00296562">
      <w:pPr>
        <w:spacing w:after="22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GM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2,</m:t>
              </m:r>
              <m:r>
                <m:rPr>
                  <m:nor/>
                </m:rPr>
                <m:t>canon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sup>
          </m:sSup>
          <m:r>
            <w:rPr>
              <w:rFonts w:ascii="Cambria Math" w:hAnsi="Cambria Math"/>
            </w:rPr>
            <m:t>GM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2,</m:t>
              </m:r>
              <m:r>
                <m:rPr>
                  <m:nor/>
                </m:rPr>
                <m:t>trade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sup>
          </m:sSubSup>
        </m:oMath>
      </m:oMathPara>
    </w:p>
    <w:p w14:paraId="38D10B74" w14:textId="2F9BCDC4" w:rsidR="003943CD" w:rsidRDefault="00296562">
      <w:pPr>
        <w:spacing w:after="220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GM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2,</m:t>
              </m:r>
              <m:r>
                <m:rPr>
                  <m:nor/>
                </m:rPr>
                <m:t>DAO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=(1-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GM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2,</m:t>
              </m:r>
              <m:r>
                <m:rPr>
                  <m:nor/>
                </m:rPr>
                <m:t>trade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6B12C12" w14:textId="23AE5430" w:rsidR="003943CD" w:rsidRDefault="00A65243">
      <w:pPr>
        <w:spacing w:after="220"/>
        <w:rPr>
          <w:rFonts w:hint="eastAsia"/>
          <w:lang w:eastAsia="ko-KR"/>
        </w:rPr>
      </w:pPr>
      <w:r>
        <w:t>Each</w:t>
      </w:r>
      <w:r w:rsidR="00296562">
        <w:t xml:space="preserve"> sub-</w:t>
      </w:r>
      <w:r>
        <w:t>volume</w:t>
      </w:r>
      <w:r w:rsidR="00296562">
        <w:t xml:space="preserve"> </w:t>
      </w:r>
      <w:r>
        <w:t>is</w:t>
      </w:r>
      <w:r w:rsidR="00296562">
        <w:t xml:space="preserve"> charged at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canon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nor/>
              </m:rPr>
              <m:t>eff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w:rPr>
            <w:rFonts w:ascii="Cambria Math" w:hAnsi="Cambria Math"/>
          </w:rPr>
          <m:t xml:space="preserve"> &amp;</m:t>
        </m:r>
      </m:oMath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nor/>
              </m:rPr>
              <m:t>eff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 xml:space="preserve"> </w:t>
      </w:r>
    </w:p>
    <w:p w14:paraId="15F4860F" w14:textId="77777777" w:rsidR="003943CD" w:rsidRDefault="00296562">
      <w:pPr>
        <w:spacing w:after="220"/>
      </w:pPr>
      <w:r>
        <w:t>Total Protocol Revenue</w:t>
      </w:r>
    </w:p>
    <w:p w14:paraId="60C7A6EB" w14:textId="4E59D2B9" w:rsidR="003943CD" w:rsidRDefault="00296562">
      <w:pPr>
        <w:spacing w:after="220"/>
      </w:pPr>
      <m:oMathPara>
        <m:oMath>
          <m:borderBox>
            <m:borderBoxPr>
              <m:hideTop m:val="1"/>
              <m:hideBot m:val="1"/>
              <m:hideLeft m:val="1"/>
              <m:hideRight m:val="1"/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Rev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nor/>
                    </m:rPr>
                    <m:t>eff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GM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m:t>int,trade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canon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nor/>
                    </m:rPr>
                    <m:t>eff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GM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/>
                      <w:lang w:eastAsia="ko-KR"/>
                    </w:rPr>
                    <m:t>canon</m:t>
                  </m:r>
                  <m:r>
                    <m:rPr>
                      <m:nor/>
                    </m:rPr>
                    <m:t xml:space="preserve">, </m:t>
                  </m:r>
                  <m:r>
                    <m:rPr>
                      <m:nor/>
                    </m:rPr>
                    <m:t>trade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nor/>
                    </m:rPr>
                    <m:t>partner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GM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m:t>partner,trade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1C352344" w14:textId="038C6BBF" w:rsidR="00A65243" w:rsidRPr="00A65243" w:rsidRDefault="00A65243" w:rsidP="00A65243">
      <w:pPr>
        <w:spacing w:before="240" w:line="271" w:lineRule="auto"/>
        <w:rPr>
          <w:sz w:val="28"/>
          <w:szCs w:val="28"/>
        </w:rPr>
      </w:pPr>
      <w:bookmarkStart w:id="42" w:name="bm_4_5_management_fee"/>
      <w:r w:rsidRPr="00A65243">
        <w:rPr>
          <w:b/>
          <w:sz w:val="28"/>
          <w:szCs w:val="28"/>
        </w:rPr>
        <w:t>4.</w:t>
      </w:r>
      <w:r>
        <w:rPr>
          <w:b/>
          <w:sz w:val="28"/>
          <w:szCs w:val="28"/>
        </w:rPr>
        <w:t>4</w:t>
      </w:r>
      <w:r w:rsidRPr="00A65243">
        <w:rPr>
          <w:b/>
          <w:sz w:val="28"/>
          <w:szCs w:val="28"/>
        </w:rPr>
        <w:t>. Rebalancing Fee</w:t>
      </w:r>
    </w:p>
    <w:p w14:paraId="4C5F5812" w14:textId="77777777" w:rsidR="00A65243" w:rsidRDefault="00A65243" w:rsidP="00A65243">
      <w:pPr>
        <w:spacing w:after="220"/>
      </w:pPr>
      <w:r>
        <w:t>From the fee schedule, the per-event fee and rebalancing frequency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for each layer are defined as:</w:t>
      </w:r>
    </w:p>
    <w:p w14:paraId="00C291A5" w14:textId="77777777" w:rsidR="00A65243" w:rsidRDefault="00A65243" w:rsidP="00A65243">
      <w:pPr>
        <w:spacing w:after="220"/>
      </w:pPr>
      <m:oMathPara>
        <m:oMath>
          <m:m>
            <m:mPr>
              <m:plcHide m:val="1"/>
              <m:mcs>
                <m:mc>
                  <m:mcPr>
                    <m:count m:val="1"/>
                    <m:mcJc m:val="left"/>
                  </m:mcPr>
                </m:mc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m:rPr>
                    <m:nor/>
                  </m:rPr>
                  <m:t>Layer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</m:sub>
                </m:sSub>
              </m:e>
            </m:mr>
            <m:mr>
              <m:e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0.1%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12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>
                    <m:nor/>
                  </m:rPr>
                  <m:t>monthly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0.1%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26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>
                    <m:nor/>
                  </m:rPr>
                  <m:t>biweekly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VS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0.1%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26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>
                    <m:nor/>
                  </m:rPr>
                  <m:t>biweekly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mr>
            <m:mr>
              <m:e>
                <m:r>
                  <m:rPr>
                    <m:nor/>
                  </m:rPr>
                  <m:t>Partner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e>
            </m:mr>
          </m:m>
        </m:oMath>
      </m:oMathPara>
    </w:p>
    <w:p w14:paraId="435A1805" w14:textId="77777777" w:rsidR="00A65243" w:rsidRDefault="00A65243" w:rsidP="00A65243">
      <w:pPr>
        <w:spacing w:after="220"/>
      </w:pPr>
      <w:r>
        <w:t>Accordingly, the annualized rebalancing cost per layer is</w:t>
      </w:r>
    </w:p>
    <w:p w14:paraId="725850AE" w14:textId="77777777" w:rsidR="00A65243" w:rsidRDefault="00A65243" w:rsidP="00A65243">
      <w:pPr>
        <w:spacing w:after="22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(annual)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⇒ 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1:</m:t>
                    </m:r>
                    <m:r>
                      <m:rPr>
                        <m:nor/>
                      </m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1.2%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2:</m:t>
                    </m:r>
                    <m:r>
                      <m:rPr>
                        <m:nor/>
                      </m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2.6%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VS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:</m:t>
                    </m:r>
                    <m:r>
                      <m:rPr>
                        <m:nor/>
                      </m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2.6%</m:t>
                    </m:r>
                  </m:e>
                </m:mr>
                <m:mr>
                  <m:e>
                    <m:r>
                      <m:rPr>
                        <m:nor/>
                      </m:rPr>
                      <m:t>Partner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:</m:t>
                    </m:r>
                    <m:r>
                      <m:rPr>
                        <m:nor/>
                      </m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0%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3:</m:t>
                    </m:r>
                    <m:r>
                      <m:rPr>
                        <m:nor/>
                      </m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0%</m:t>
                    </m:r>
                  </m:e>
                </m:mr>
              </m:m>
            </m:e>
          </m:d>
        </m:oMath>
      </m:oMathPara>
    </w:p>
    <w:p w14:paraId="411C18D9" w14:textId="77777777" w:rsidR="00A65243" w:rsidRDefault="00A65243" w:rsidP="00A65243">
      <w:pPr>
        <w:spacing w:after="220"/>
      </w:pPr>
      <w:r>
        <w:t xml:space="preserve">Each rebalancing event charges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</m:oMath>
      <w:r>
        <w:t xml:space="preserve"> of current AUM, and the</w:t>
      </w:r>
      <w:r>
        <w:br/>
        <w:t xml:space="preserve">frequency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</m:oMath>
      <w:r>
        <w:t xml:space="preserve"> determines how many such events occur per year.</w:t>
      </w:r>
    </w:p>
    <w:p w14:paraId="6DF21D6A" w14:textId="77777777" w:rsidR="00A65243" w:rsidRDefault="00A65243" w:rsidP="00A65243">
      <w:pPr>
        <w:spacing w:after="220"/>
      </w:pPr>
      <w:r>
        <w:lastRenderedPageBreak/>
        <w:t xml:space="preserve">For each phase </w:t>
      </w:r>
      <m:oMath>
        <m:r>
          <w:rPr>
            <w:rFonts w:ascii="Cambria Math" w:hAnsi="Cambria Math"/>
          </w:rPr>
          <m:t>p</m:t>
        </m:r>
      </m:oMath>
      <w:r>
        <w:t xml:space="preserve"> and layer 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>
        <w:t>,</w:t>
      </w:r>
      <w:r>
        <w:br/>
        <w:t>the rebalancing-fee revenue is charged on AUM at each rebalancing event.</w:t>
      </w:r>
    </w:p>
    <w:p w14:paraId="7C5F4A83" w14:textId="77777777" w:rsidR="00A65243" w:rsidRDefault="00A65243" w:rsidP="00A65243">
      <w:pPr>
        <w:spacing w:after="220"/>
      </w:pPr>
      <m:oMathPara>
        <m:oMath>
          <m:borderBox>
            <m:borderBoxPr>
              <m:hideTop m:val="1"/>
              <m:hideBot m:val="1"/>
              <m:hideLeft m:val="1"/>
              <m:hideRight m:val="1"/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Rev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AU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(annual)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AU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6EBA9014" w14:textId="77777777" w:rsidR="00A65243" w:rsidRDefault="00A65243" w:rsidP="00A65243">
      <w:pPr>
        <w:spacing w:after="220"/>
      </w:pPr>
      <w:r>
        <w:t>Here:</w:t>
      </w:r>
    </w:p>
    <w:p w14:paraId="13BFE3E7" w14:textId="77777777" w:rsidR="00A65243" w:rsidRDefault="00A65243" w:rsidP="00A65243">
      <w:pPr>
        <w:numPr>
          <w:ilvl w:val="0"/>
          <w:numId w:val="43"/>
        </w:numPr>
      </w:pPr>
      <m:oMath>
        <m:r>
          <w:rPr>
            <w:rFonts w:ascii="Cambria Math" w:hAnsi="Cambria Math"/>
          </w:rPr>
          <m:t>AU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rPr>
          <w:rFonts w:eastAsia="Times New Roman" w:hAnsi="Times New Roman" w:cs="Times New Roman"/>
        </w:rPr>
        <w:t xml:space="preserve"> — average assets under management for layer 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>
        <w:t xml:space="preserve"> in phase </w:t>
      </w:r>
      <m:oMath>
        <m:r>
          <w:rPr>
            <w:rFonts w:ascii="Cambria Math" w:hAnsi="Cambria Math"/>
          </w:rPr>
          <m:t>p</m:t>
        </m:r>
      </m:oMath>
      <w:r>
        <w:t>.</w:t>
      </w:r>
      <w:r>
        <w:br/>
      </w:r>
      <w:r>
        <w:br/>
        <w:t>Phase-level total rebalancing-fee revenue is</w:t>
      </w:r>
      <w:r>
        <w:br/>
      </w:r>
      <w:r>
        <w:br/>
      </w: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Rev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Rev</m:t>
              </m:r>
            </m:e>
            <m:sub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  <m:r>
            <w:br/>
          </m:r>
        </m:oMath>
      </m:oMathPara>
      <w:r>
        <w:rPr>
          <w:b/>
        </w:rPr>
        <w:t>Interpretation:</w:t>
      </w:r>
      <w:r>
        <w:br/>
        <w:t>Each rebalancing event incurs a charge proportional to the managed asset base.</w:t>
      </w:r>
      <w:r>
        <w:br/>
        <w:t xml:space="preserve">Since </w:t>
      </w:r>
      <m:oMath>
        <m:r>
          <w:rPr>
            <w:rFonts w:ascii="Cambria Math" w:hAnsi="Cambria Math"/>
          </w:rPr>
          <m:t>AU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 xml:space="preserve"> is defined on an annualized basis,</w:t>
      </w:r>
      <w:r>
        <w:t xml:space="preserve"> </w:t>
      </w:r>
      <w:r>
        <w:t>the revenue projection uses the</w:t>
      </w:r>
      <w:r>
        <w:t xml:space="preserve"> </w:t>
      </w:r>
      <w:r>
        <w:t>annualized rebalancing cost</w:t>
      </w:r>
    </w:p>
    <w:p w14:paraId="716671BD" w14:textId="0226560D" w:rsidR="00A65243" w:rsidRDefault="00A65243" w:rsidP="00A65243">
      <w:pPr>
        <w:ind w:left="720"/>
      </w:pPr>
      <w:r>
        <w:br/>
      </w: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(annual)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</m:sSub>
          <m:r>
            <w:br/>
          </m:r>
        </m:oMath>
      </m:oMathPara>
    </w:p>
    <w:p w14:paraId="06363F4A" w14:textId="5D4D1689" w:rsidR="00A65243" w:rsidRDefault="00A65243" w:rsidP="00A65243">
      <w:pPr>
        <w:ind w:left="720"/>
      </w:pPr>
      <w:r>
        <w:t xml:space="preserve">to maintain temporal consistency with </w:t>
      </w:r>
      <m:oMath>
        <m:r>
          <w:rPr>
            <w:rFonts w:ascii="Cambria Math" w:hAnsi="Cambria Math"/>
          </w:rPr>
          <m:t>AU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>.</w:t>
      </w:r>
    </w:p>
    <w:p w14:paraId="6A269C46" w14:textId="77777777" w:rsidR="00A65243" w:rsidRPr="00A65243" w:rsidRDefault="00A65243" w:rsidP="00A65243">
      <w:pPr>
        <w:spacing w:before="240" w:line="271" w:lineRule="auto"/>
      </w:pPr>
      <w:bookmarkStart w:id="43" w:name="practical_note_on_annualization"/>
      <w:r w:rsidRPr="00A65243">
        <w:rPr>
          <w:b/>
        </w:rPr>
        <w:t>Practical Note on Annualization</w:t>
      </w:r>
      <w:bookmarkEnd w:id="43"/>
    </w:p>
    <w:p w14:paraId="66461194" w14:textId="64BB90E9" w:rsidR="00A65243" w:rsidRDefault="00A65243" w:rsidP="00A65243">
      <w:pPr>
        <w:spacing w:after="220"/>
      </w:pPr>
      <w:r>
        <w:t>In projection modeling, the annualized rebalancing cost is treated as a</w:t>
      </w:r>
      <w:r>
        <w:t xml:space="preserve"> </w:t>
      </w:r>
      <w:r>
        <w:t>simple linear sum:</w:t>
      </w:r>
    </w:p>
    <w:p w14:paraId="291D470A" w14:textId="77777777" w:rsidR="00A65243" w:rsidRDefault="00A65243" w:rsidP="00A65243">
      <w:pPr>
        <w:spacing w:after="22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(annual)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33B102A" w14:textId="77777777" w:rsidR="00A65243" w:rsidRDefault="00A65243" w:rsidP="00A65243">
      <w:pPr>
        <w:spacing w:after="220"/>
      </w:pPr>
      <w:r>
        <w:t>For instance, a 0.1% monthly fee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=12</m:t>
        </m:r>
      </m:oMath>
      <w:r>
        <w:t>) implies 1.2% per year.</w:t>
      </w:r>
    </w:p>
    <w:p w14:paraId="6BE80AAC" w14:textId="1AB4CE29" w:rsidR="00A65243" w:rsidRDefault="00A65243" w:rsidP="00A65243">
      <w:pPr>
        <w:spacing w:after="220"/>
      </w:pPr>
      <w:r>
        <w:t>In practice, however, the effective realized rate is marginally higher due</w:t>
      </w:r>
      <w:r>
        <w:t xml:space="preserve"> </w:t>
      </w:r>
      <w:r>
        <w:t>to compounding, since</w:t>
      </w:r>
      <w:r>
        <w:t xml:space="preserve"> </w:t>
      </w:r>
      <w:r>
        <w:t>each monthly charge reduces the remaining AUM base.</w:t>
      </w:r>
      <w:r>
        <w:t xml:space="preserve"> </w:t>
      </w:r>
      <w:r>
        <w:t>The exact compounding-adjusted rate is</w:t>
      </w:r>
    </w:p>
    <w:p w14:paraId="3FEE6C82" w14:textId="77777777" w:rsidR="00A65243" w:rsidRDefault="00A65243" w:rsidP="00A65243">
      <w:pPr>
        <w:spacing w:after="220"/>
      </w:pPr>
      <m:oMathPara>
        <m:oMath>
          <m:r>
            <m:rPr>
              <m:sty m:val="p"/>
            </m:rPr>
            <w:rPr>
              <w:rFonts w:ascii="Cambria Math" w:hAnsi="Cambria Math"/>
            </w:rPr>
            <m:t>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-1≈-1.201%.</m:t>
          </m:r>
        </m:oMath>
      </m:oMathPara>
    </w:p>
    <w:p w14:paraId="38C59304" w14:textId="59B5376F" w:rsidR="00A65243" w:rsidRDefault="00A65243" w:rsidP="00A65243">
      <w:pPr>
        <w:spacing w:after="220"/>
        <w:rPr>
          <w:rFonts w:eastAsia="Times New Roman" w:hAnsi="Times New Roman" w:cs="Times New Roman"/>
        </w:rPr>
      </w:pPr>
      <w:r>
        <w:t>The difference is negligible for modeling purposes (typically under</w:t>
      </w:r>
      <w:r>
        <w:rPr>
          <w:rFonts w:eastAsia="Times New Roman" w:hAnsi="Times New Roman" w:cs="Times New Roman"/>
        </w:rPr>
        <w:t>1–2 bps) but may be</w:t>
      </w:r>
      <w:r>
        <w:rPr>
          <w:rFonts w:eastAsia="Times New Roman" w:hAnsi="Times New Roman" w:cs="Times New Roman"/>
        </w:rPr>
        <w:t xml:space="preserve"> </w:t>
      </w:r>
      <w:r>
        <w:rPr>
          <w:rFonts w:eastAsia="Times New Roman" w:hAnsi="Times New Roman" w:cs="Times New Roman"/>
        </w:rPr>
        <w:t>mentioned for completeness in investor documentation.</w:t>
      </w:r>
    </w:p>
    <w:p w14:paraId="4E075211" w14:textId="1645F276" w:rsidR="00A65243" w:rsidRDefault="00A65243" w:rsidP="00A65243">
      <w:pPr>
        <w:spacing w:after="220"/>
      </w:pPr>
      <w:r>
        <w:rPr>
          <w:rFonts w:eastAsia="Times New Roman" w:hAnsi="Times New Roman" w:cs="Times New Roman"/>
        </w:rPr>
        <w:t xml:space="preserve">Finally, after calculating annual rebalancing fee per phase, monthly fee revenue could be measured by dividing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Rev</m:t>
            </m:r>
          </m:e>
          <m:sub>
            <m:r>
              <w:rPr>
                <w:rFonts w:ascii="Cambria Math" w:hAnsi="Cambria Math"/>
              </w:rPr>
              <m:t>R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rPr>
          <w:rFonts w:eastAsia="Times New Roman" w:hAnsi="Times New Roman" w:cs="Times New Roman"/>
        </w:rPr>
        <w:t>by twelve.</w:t>
      </w:r>
    </w:p>
    <w:p w14:paraId="01181182" w14:textId="77777777" w:rsidR="003943CD" w:rsidRDefault="00296562">
      <w:pPr>
        <w:spacing w:before="240" w:line="271" w:lineRule="auto"/>
      </w:pPr>
      <w:r>
        <w:rPr>
          <w:b/>
          <w:sz w:val="28"/>
        </w:rPr>
        <w:t>4.5 Management Fee</w:t>
      </w:r>
      <w:bookmarkEnd w:id="42"/>
    </w:p>
    <w:p w14:paraId="7EC591DA" w14:textId="77777777" w:rsidR="00A65243" w:rsidRDefault="00A65243" w:rsidP="00A65243">
      <w:pPr>
        <w:spacing w:after="220"/>
      </w:pPr>
      <w:r>
        <w:t>Management fees are charged on AUM on an annual basis.</w:t>
      </w:r>
      <w:r>
        <w:br/>
        <w:t xml:space="preserve">For each layer 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>
        <w:t xml:space="preserve">, the annual management-fee rate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</m:oMath>
      <w:r>
        <w:t xml:space="preserve"> is:</w:t>
      </w:r>
    </w:p>
    <w:p w14:paraId="7C79565F" w14:textId="77777777" w:rsidR="00A65243" w:rsidRDefault="00A65243" w:rsidP="00A65243">
      <w:pPr>
        <w:spacing w:after="220"/>
      </w:pPr>
      <m:oMathPara>
        <m:oMath>
          <m:m>
            <m:mPr>
              <m:plcHide m:val="1"/>
              <m:mcs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m:rPr>
                    <m:nor/>
                  </m:rPr>
                  <m:t>Layer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>
                    <m:nor/>
                  </m:rPr>
                  <m:t>annual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0.70%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0.85%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1.00%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VS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1.00%</m:t>
                </m:r>
              </m:e>
            </m:mr>
            <m:mr>
              <m:e>
                <m:r>
                  <m:rPr>
                    <m:nor/>
                  </m:rPr>
                  <m:t>Partner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0.50%</m:t>
                </m:r>
              </m:e>
            </m:mr>
          </m:m>
        </m:oMath>
      </m:oMathPara>
    </w:p>
    <w:p w14:paraId="55F37638" w14:textId="77777777" w:rsidR="00A65243" w:rsidRDefault="00A65243" w:rsidP="00A65243">
      <w:pPr>
        <w:spacing w:after="220"/>
      </w:pPr>
      <w:r>
        <w:t xml:space="preserve">For each phase </w:t>
      </w:r>
      <m:oMath>
        <m:r>
          <w:rPr>
            <w:rFonts w:ascii="Cambria Math" w:hAnsi="Cambria Math"/>
          </w:rPr>
          <m:t>p</m:t>
        </m:r>
      </m:oMath>
      <w:r>
        <w:t xml:space="preserve"> and layer 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>
        <w:t>,</w:t>
      </w:r>
      <w:r>
        <w:br/>
        <w:t>management-fee revenue is defined as</w:t>
      </w:r>
    </w:p>
    <w:p w14:paraId="780B17FC" w14:textId="77777777" w:rsidR="00A65243" w:rsidRDefault="00A65243" w:rsidP="00A65243">
      <w:pPr>
        <w:spacing w:after="220"/>
      </w:pPr>
      <m:oMathPara>
        <m:oMath>
          <m:borderBox>
            <m:borderBoxPr>
              <m:hideTop m:val="1"/>
              <m:hideBot m:val="1"/>
              <m:hideLeft m:val="1"/>
              <m:hideRight m:val="1"/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Rev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AU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5CA40FFD" w14:textId="77777777" w:rsidR="00A65243" w:rsidRDefault="00A65243" w:rsidP="00A65243">
      <w:pPr>
        <w:spacing w:after="220"/>
      </w:pPr>
      <w:r>
        <w:t>Phase-level total management-fee revenue is</w:t>
      </w:r>
    </w:p>
    <w:p w14:paraId="1D0636E7" w14:textId="77777777" w:rsidR="00A65243" w:rsidRDefault="00A65243" w:rsidP="00A65243">
      <w:pPr>
        <w:spacing w:after="22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Rev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Rev</m:t>
              </m:r>
            </m:e>
            <m:sub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1AF8FE0" w14:textId="2DCE4066" w:rsidR="00A65243" w:rsidRDefault="00A65243" w:rsidP="00A65243">
      <w:pPr>
        <w:spacing w:after="220"/>
      </w:pPr>
      <w:r>
        <w:t>Because this expression is annual, the monthly revenue used in</w:t>
      </w:r>
      <w:r>
        <w:rPr>
          <w:rFonts w:hint="eastAsia"/>
          <w:lang w:eastAsia="ko-KR"/>
        </w:rPr>
        <w:t xml:space="preserve"> </w:t>
      </w:r>
      <w:r>
        <w:t>the projection model is</w:t>
      </w:r>
    </w:p>
    <w:p w14:paraId="2D91E94A" w14:textId="6E0D0F4F" w:rsidR="00A65243" w:rsidRDefault="00A65243">
      <w:pPr>
        <w:spacing w:after="22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Rev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,month)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r>
            <w:rPr>
              <w:rFonts w:ascii="Cambria Math" w:hAnsi="Cambria Math"/>
            </w:rPr>
            <m:t>AU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2667327" w14:textId="77777777" w:rsidR="003943CD" w:rsidRDefault="00296562">
      <w:pPr>
        <w:spacing w:before="240" w:line="271" w:lineRule="auto"/>
      </w:pPr>
      <w:bookmarkStart w:id="44" w:name="bm_4_6_launcher_graduation_fee"/>
      <w:r>
        <w:rPr>
          <w:b/>
          <w:sz w:val="28"/>
        </w:rPr>
        <w:t>4.6 Launcher / Graduation Fee</w:t>
      </w:r>
      <w:bookmarkEnd w:id="44"/>
    </w:p>
    <w:p w14:paraId="1F5C7B42" w14:textId="77777777" w:rsidR="003943CD" w:rsidRDefault="00296562">
      <w:pPr>
        <w:spacing w:after="220"/>
      </w:pPr>
      <w:r>
        <w:rPr>
          <w:b/>
        </w:rPr>
        <w:t xml:space="preserve">(a) L3 Launch Count and Graduation Ratio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</m:oMath>
      <w:r>
        <w:br/>
        <w:t>Only graduated tokens incur launcher fees.</w:t>
      </w:r>
      <w:r>
        <w:br/>
        <w:t xml:space="preserve">Let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 xml:space="preserve"> be total L3 launches per month,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</m:oMath>
      <w:r>
        <w:t xml:space="preserve"> the graduation ratio:</w:t>
      </w:r>
    </w:p>
    <w:p w14:paraId="39F14F85" w14:textId="77777777" w:rsidR="003943CD" w:rsidRDefault="00296562">
      <w:pPr>
        <w:spacing w:after="22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grad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9847229" w14:textId="77777777" w:rsidR="003943CD" w:rsidRDefault="00296562">
      <w:pPr>
        <w:spacing w:after="220"/>
      </w:pPr>
      <w:r>
        <w:rPr>
          <w:b/>
        </w:rPr>
        <w:t>(b) Per-graduation Fee and Annual Revenue</w:t>
      </w:r>
      <w:r>
        <w:br/>
        <w:t>Each graduation generates a fixed launcher fee:</w:t>
      </w:r>
    </w:p>
    <w:p w14:paraId="691C8EB8" w14:textId="77777777" w:rsidR="003943CD" w:rsidRPr="00A65243" w:rsidRDefault="00296562">
      <w:pPr>
        <w:spacing w:after="220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base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m:t>launch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=0.045</m:t>
          </m:r>
          <m:r>
            <m:rPr>
              <m:nor/>
            </m:rPr>
            <m:t xml:space="preserve"> HYPE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A866C3A" w14:textId="3E07502C" w:rsidR="00A65243" w:rsidRDefault="00A65243" w:rsidP="00A65243">
      <w:pPr>
        <w:spacing w:after="220"/>
      </w:pPr>
      <w:r>
        <w:t>When users choose to pay partly or fully in native tokens (</w:t>
      </w:r>
      <w:r>
        <w:t>$</w:t>
      </w:r>
      <w:r>
        <w:t>HIIN),</w:t>
      </w:r>
      <w:r>
        <w:t xml:space="preserve"> </w:t>
      </w:r>
      <w:r>
        <w:t>the effective launcher fee is discounted using the global multiplier</w:t>
      </w:r>
      <w:r>
        <w:t xml:space="preserve"> </w:t>
      </w:r>
      <w:r>
        <w:t>defined in the discount mechanism:</w:t>
      </w:r>
    </w:p>
    <w:p w14:paraId="7B544275" w14:textId="399B7948" w:rsidR="00A65243" w:rsidRDefault="00A65243">
      <w:pPr>
        <w:spacing w:after="22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eff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(launch)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base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(launch)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⋅(1-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079C2467" w14:textId="40C6ED18" w:rsidR="003943CD" w:rsidRDefault="00A65243">
      <w:pPr>
        <w:spacing w:after="220"/>
      </w:pPr>
      <w:r>
        <w:t>Monthly</w:t>
      </w:r>
      <w:r w:rsidR="00296562">
        <w:t xml:space="preserve"> revenue is:</w:t>
      </w:r>
    </w:p>
    <w:p w14:paraId="0C2D4B0E" w14:textId="7BBD756C" w:rsidR="003943CD" w:rsidRDefault="00296562">
      <w:pPr>
        <w:spacing w:after="22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Rev</m:t>
              </m:r>
            </m:e>
            <m:sub>
              <m:r>
                <m:rPr>
                  <m:nor/>
                </m:rPr>
                <m:t>launch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grad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eff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m:t>launch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0A4FE13" w14:textId="7DC55919" w:rsidR="003943CD" w:rsidRDefault="00296562">
      <w:pPr>
        <w:spacing w:after="220"/>
        <w:rPr>
          <w:lang w:eastAsia="ko-KR"/>
        </w:rPr>
      </w:pPr>
      <w:r>
        <w:t>Launcher fees are unaffected by native-token discounts.</w:t>
      </w:r>
      <w:r w:rsidR="00A65243">
        <w:rPr>
          <w:rFonts w:hint="eastAsia"/>
          <w:lang w:eastAsia="ko-KR"/>
        </w:rPr>
        <w:t xml:space="preserve"> </w:t>
      </w:r>
      <w:r w:rsidR="00A65243">
        <w:rPr>
          <w:lang w:eastAsia="ko-KR"/>
        </w:rPr>
        <w:t xml:space="preserve">And the revenue is translated into USD when measuring total revenue. </w:t>
      </w:r>
    </w:p>
    <w:p w14:paraId="14B3FC44" w14:textId="77777777" w:rsidR="003943CD" w:rsidRDefault="00296562">
      <w:pPr>
        <w:spacing w:before="330" w:line="271" w:lineRule="auto"/>
      </w:pPr>
      <w:bookmarkStart w:id="45" w:name="non_protocol_flows_labs_business"/>
      <w:r>
        <w:rPr>
          <w:b/>
          <w:sz w:val="42"/>
        </w:rPr>
        <w:t>5. Non-Protocol Flows (Labs Business)</w:t>
      </w:r>
      <w:bookmarkEnd w:id="45"/>
    </w:p>
    <w:p w14:paraId="57E17C9E" w14:textId="77777777" w:rsidR="003943CD" w:rsidRDefault="00296562">
      <w:pPr>
        <w:spacing w:before="240" w:line="271" w:lineRule="auto"/>
      </w:pPr>
      <w:bookmarkStart w:id="46" w:name="bm_5_1_software_development"/>
      <w:r>
        <w:rPr>
          <w:b/>
          <w:sz w:val="28"/>
        </w:rPr>
        <w:lastRenderedPageBreak/>
        <w:t>5.1 Software Development</w:t>
      </w:r>
      <w:bookmarkEnd w:id="46"/>
    </w:p>
    <w:p w14:paraId="007690EB" w14:textId="77777777" w:rsidR="003943CD" w:rsidRDefault="00296562">
      <w:pPr>
        <w:spacing w:after="220"/>
      </w:pPr>
      <w:r>
        <w:t>HyperIndex Labs provides full-cycle software development for protocol deployments and enterprise integrations.</w:t>
      </w:r>
      <w:r>
        <w:br/>
        <w:t>Deliverables include:</w:t>
      </w:r>
    </w:p>
    <w:p w14:paraId="5FA240D7" w14:textId="77777777" w:rsidR="003943CD" w:rsidRDefault="00296562">
      <w:pPr>
        <w:numPr>
          <w:ilvl w:val="0"/>
          <w:numId w:val="25"/>
        </w:numPr>
      </w:pPr>
      <w:r>
        <w:t>Initial protocol deployment and version upgrades,</w:t>
      </w:r>
    </w:p>
    <w:p w14:paraId="6E9E5E28" w14:textId="77777777" w:rsidR="003943CD" w:rsidRDefault="00296562">
      <w:pPr>
        <w:numPr>
          <w:ilvl w:val="0"/>
          <w:numId w:val="25"/>
        </w:numPr>
      </w:pPr>
      <w:r>
        <w:t>Security and performance optimization,</w:t>
      </w:r>
    </w:p>
    <w:p w14:paraId="4C8F18F8" w14:textId="77777777" w:rsidR="003943CD" w:rsidRDefault="00296562">
      <w:pPr>
        <w:numPr>
          <w:ilvl w:val="0"/>
          <w:numId w:val="25"/>
        </w:numPr>
      </w:pPr>
      <w:r>
        <w:t>Integration of new product layers (e.g., VS or partner modules).</w:t>
      </w:r>
    </w:p>
    <w:p w14:paraId="28BDC646" w14:textId="77777777" w:rsidR="003943CD" w:rsidRDefault="00296562">
      <w:pPr>
        <w:spacing w:after="220"/>
      </w:pPr>
      <w:r>
        <w:rPr>
          <w:b/>
        </w:rPr>
        <w:t>Pricing model:</w:t>
      </w:r>
      <w:r>
        <w:t xml:space="preserve"> Fixed-bid contracts with milestone payments (kickoff / interim / final),</w:t>
      </w:r>
      <w:r>
        <w:br/>
        <w:t>optionally including risk- or performance-based bonuses.</w:t>
      </w:r>
    </w:p>
    <w:p w14:paraId="136C3FA7" w14:textId="77777777" w:rsidR="003943CD" w:rsidRDefault="00296562">
      <w:pPr>
        <w:spacing w:before="240" w:line="271" w:lineRule="auto"/>
      </w:pPr>
      <w:bookmarkStart w:id="47" w:name="bm_5_2_ops_maintenance"/>
      <w:r>
        <w:rPr>
          <w:b/>
          <w:sz w:val="28"/>
        </w:rPr>
        <w:t>5.2 Ops / Maintenance</w:t>
      </w:r>
      <w:bookmarkEnd w:id="47"/>
    </w:p>
    <w:p w14:paraId="3AD2A370" w14:textId="77777777" w:rsidR="003943CD" w:rsidRDefault="00296562">
      <w:pPr>
        <w:spacing w:after="220"/>
      </w:pPr>
      <w:r>
        <w:t>Labs operates ongoing maintenance of the deployed stack:</w:t>
      </w:r>
    </w:p>
    <w:p w14:paraId="3DD4DB40" w14:textId="77777777" w:rsidR="003943CD" w:rsidRDefault="00296562">
      <w:pPr>
        <w:numPr>
          <w:ilvl w:val="0"/>
          <w:numId w:val="26"/>
        </w:numPr>
      </w:pPr>
      <w:r>
        <w:t>Bug fixes, monitoring, infrastructure updates,</w:t>
      </w:r>
    </w:p>
    <w:p w14:paraId="29EBFEBE" w14:textId="77777777" w:rsidR="003943CD" w:rsidRDefault="00296562">
      <w:pPr>
        <w:numPr>
          <w:ilvl w:val="0"/>
          <w:numId w:val="26"/>
        </w:numPr>
      </w:pPr>
      <w:r>
        <w:t>Minor UX and interface improvements,</w:t>
      </w:r>
    </w:p>
    <w:p w14:paraId="5D98865B" w14:textId="77777777" w:rsidR="003943CD" w:rsidRDefault="00296562">
      <w:pPr>
        <w:numPr>
          <w:ilvl w:val="0"/>
          <w:numId w:val="26"/>
        </w:numPr>
      </w:pPr>
      <w:r>
        <w:t>Operational support for ecosystem partners.</w:t>
      </w:r>
    </w:p>
    <w:p w14:paraId="3F6727E7" w14:textId="77777777" w:rsidR="003943CD" w:rsidRDefault="00296562">
      <w:pPr>
        <w:spacing w:after="220"/>
      </w:pPr>
      <w:r>
        <w:rPr>
          <w:b/>
        </w:rPr>
        <w:t>Pricing model:</w:t>
      </w:r>
      <w:r>
        <w:t xml:space="preserve"> Monthly retainer based on service level (tiered by scale and uptime requirements).</w:t>
      </w:r>
    </w:p>
    <w:p w14:paraId="73729066" w14:textId="77777777" w:rsidR="003943CD" w:rsidRDefault="00296562">
      <w:pPr>
        <w:spacing w:before="240" w:line="271" w:lineRule="auto"/>
      </w:pPr>
      <w:bookmarkStart w:id="48" w:name="bm_5_3_api_enterprise_frontend"/>
      <w:r>
        <w:rPr>
          <w:b/>
          <w:sz w:val="28"/>
        </w:rPr>
        <w:t>5.3 API / Enterprise Frontend</w:t>
      </w:r>
      <w:bookmarkEnd w:id="48"/>
    </w:p>
    <w:p w14:paraId="0D1A7DD6" w14:textId="77777777" w:rsidR="003943CD" w:rsidRDefault="00296562">
      <w:pPr>
        <w:spacing w:after="220"/>
      </w:pPr>
      <w:r>
        <w:t>Labs licenses data and analytics APIs and dedicated enterprise dashboards for risk and index management.</w:t>
      </w:r>
    </w:p>
    <w:p w14:paraId="4C5A3A0E" w14:textId="77777777" w:rsidR="003943CD" w:rsidRDefault="00296562">
      <w:pPr>
        <w:numPr>
          <w:ilvl w:val="0"/>
          <w:numId w:val="27"/>
        </w:numPr>
      </w:pPr>
      <w:r>
        <w:t>Data feeds (index performance, rebalancing statistics),</w:t>
      </w:r>
    </w:p>
    <w:p w14:paraId="3C721795" w14:textId="77777777" w:rsidR="003943CD" w:rsidRDefault="00296562">
      <w:pPr>
        <w:numPr>
          <w:ilvl w:val="0"/>
          <w:numId w:val="27"/>
        </w:numPr>
      </w:pPr>
      <w:r>
        <w:t>Risk widgets, trading widgets, and analytic dashboards,</w:t>
      </w:r>
    </w:p>
    <w:p w14:paraId="7FFF8990" w14:textId="77777777" w:rsidR="003943CD" w:rsidRDefault="00296562">
      <w:pPr>
        <w:numPr>
          <w:ilvl w:val="0"/>
          <w:numId w:val="27"/>
        </w:numPr>
      </w:pPr>
      <w:r>
        <w:t>Custom enterprise frontends for exchanges or institutions.</w:t>
      </w:r>
    </w:p>
    <w:p w14:paraId="094D62BC" w14:textId="77777777" w:rsidR="003943CD" w:rsidRDefault="00296562">
      <w:pPr>
        <w:spacing w:after="220"/>
      </w:pPr>
      <w:r>
        <w:rPr>
          <w:b/>
        </w:rPr>
        <w:t>Pricing model:</w:t>
      </w:r>
      <w:r>
        <w:t xml:space="preserve"> Monthly subscription + usage-based billing.</w:t>
      </w:r>
    </w:p>
    <w:p w14:paraId="78D17EB7" w14:textId="77777777" w:rsidR="003943CD" w:rsidRDefault="00296562">
      <w:pPr>
        <w:spacing w:before="240" w:line="271" w:lineRule="auto"/>
      </w:pPr>
      <w:bookmarkStart w:id="49" w:name="bm_5_4_whitelabel_sdk_license"/>
      <w:r>
        <w:rPr>
          <w:b/>
          <w:sz w:val="28"/>
        </w:rPr>
        <w:t>5.4 Whitelabel / SDK License</w:t>
      </w:r>
      <w:bookmarkEnd w:id="49"/>
    </w:p>
    <w:p w14:paraId="17F72A12" w14:textId="77777777" w:rsidR="003943CD" w:rsidRDefault="00296562">
      <w:pPr>
        <w:spacing w:after="220"/>
      </w:pPr>
      <w:r>
        <w:t>Labs provides SDKs and whitelabel solutions to partners building their own interfaces or bots.</w:t>
      </w:r>
    </w:p>
    <w:p w14:paraId="0015A41F" w14:textId="77777777" w:rsidR="003943CD" w:rsidRDefault="00296562">
      <w:pPr>
        <w:numPr>
          <w:ilvl w:val="0"/>
          <w:numId w:val="28"/>
        </w:numPr>
      </w:pPr>
      <w:r>
        <w:t>Whitelabel trading widget and launch wizard,</w:t>
      </w:r>
    </w:p>
    <w:p w14:paraId="5945F9D9" w14:textId="77777777" w:rsidR="003943CD" w:rsidRDefault="00296562">
      <w:pPr>
        <w:numPr>
          <w:ilvl w:val="0"/>
          <w:numId w:val="28"/>
        </w:numPr>
      </w:pPr>
      <w:r>
        <w:t>SDK for rebalancing bots and liquidity routing,</w:t>
      </w:r>
    </w:p>
    <w:p w14:paraId="6C8EE9B3" w14:textId="77777777" w:rsidR="003943CD" w:rsidRDefault="00296562">
      <w:pPr>
        <w:numPr>
          <w:ilvl w:val="0"/>
          <w:numId w:val="28"/>
        </w:numPr>
      </w:pPr>
      <w:r>
        <w:t>Partner dashboard templates.</w:t>
      </w:r>
    </w:p>
    <w:p w14:paraId="41A866C6" w14:textId="77777777" w:rsidR="003943CD" w:rsidRDefault="00296562">
      <w:pPr>
        <w:spacing w:after="220"/>
      </w:pPr>
      <w:r>
        <w:rPr>
          <w:b/>
        </w:rPr>
        <w:t>Pricing model:</w:t>
      </w:r>
      <w:r>
        <w:t xml:space="preserve"> One-time setup fee + annual license renewal.</w:t>
      </w:r>
    </w:p>
    <w:p w14:paraId="747B7F3C" w14:textId="77777777" w:rsidR="003943CD" w:rsidRDefault="00296562">
      <w:pPr>
        <w:spacing w:before="240" w:line="271" w:lineRule="auto"/>
      </w:pPr>
      <w:bookmarkStart w:id="50" w:name="bm_5_5_dao_grants_and_strategic_advisory"/>
      <w:r>
        <w:rPr>
          <w:b/>
          <w:sz w:val="28"/>
        </w:rPr>
        <w:t>5.5 DAO Grants and Strategic Advisory</w:t>
      </w:r>
      <w:bookmarkEnd w:id="50"/>
    </w:p>
    <w:p w14:paraId="40CD21AC" w14:textId="77777777" w:rsidR="003943CD" w:rsidRDefault="00296562">
      <w:pPr>
        <w:spacing w:after="220"/>
      </w:pPr>
      <w:r>
        <w:rPr>
          <w:b/>
        </w:rPr>
        <w:lastRenderedPageBreak/>
        <w:t>DAO Grants.</w:t>
      </w:r>
      <w:r>
        <w:br/>
        <w:t>Labs can receive lump-sum grants from the HyperIndex DAO for protocol-level upgrades (audit, R&amp;D, public goods).</w:t>
      </w:r>
    </w:p>
    <w:p w14:paraId="1891AD83" w14:textId="77777777" w:rsidR="003943CD" w:rsidRDefault="00296562">
      <w:pPr>
        <w:spacing w:after="220"/>
      </w:pPr>
      <w:r>
        <w:rPr>
          <w:b/>
        </w:rPr>
        <w:t>Strategic Advisory.</w:t>
      </w:r>
      <w:r>
        <w:br/>
        <w:t>Labs provides tokenomics, growth strategy, and ecosystem partnership consulting to the DAO and external projects.</w:t>
      </w:r>
      <w:r>
        <w:br/>
      </w:r>
      <w:r>
        <w:rPr>
          <w:b/>
        </w:rPr>
        <w:t>Pricing model:</w:t>
      </w:r>
      <w:r>
        <w:t xml:space="preserve"> Governance-approved lump-sum or monthly retainer with performance bonuses.</w:t>
      </w:r>
    </w:p>
    <w:p w14:paraId="27BA2EE4" w14:textId="77777777" w:rsidR="003943CD" w:rsidRDefault="00296562">
      <w:pPr>
        <w:spacing w:before="240" w:line="271" w:lineRule="auto"/>
      </w:pPr>
      <w:bookmarkStart w:id="51" w:name="bm_5_6_separation_from_on_chain_fees"/>
      <w:r>
        <w:rPr>
          <w:b/>
          <w:sz w:val="28"/>
        </w:rPr>
        <w:t>5.6 Separation from On-chain Fees</w:t>
      </w:r>
      <w:bookmarkEnd w:id="51"/>
    </w:p>
    <w:p w14:paraId="2CA5B26D" w14:textId="77777777" w:rsidR="003943CD" w:rsidRDefault="00296562">
      <w:pPr>
        <w:spacing w:after="220"/>
      </w:pPr>
      <w:r>
        <w:t>Non-protocol revenue streams are completely off-chain and accounted for separately from on-chain fee revenue:</w:t>
      </w:r>
    </w:p>
    <w:p w14:paraId="6BBAD204" w14:textId="77777777" w:rsidR="003943CD" w:rsidRDefault="00296562">
      <w:pPr>
        <w:numPr>
          <w:ilvl w:val="0"/>
          <w:numId w:val="29"/>
        </w:numPr>
      </w:pPr>
      <w:r>
        <w:rPr>
          <w:rFonts w:eastAsia="Times New Roman" w:hAnsi="Times New Roman" w:cs="Times New Roman"/>
        </w:rPr>
        <w:t>They are invoiced in fiat or stablecoins through Labs’ legal entity (e.g., Uzbekistan IT Park).</w:t>
      </w:r>
    </w:p>
    <w:p w14:paraId="7917DC29" w14:textId="77777777" w:rsidR="003943CD" w:rsidRDefault="00296562">
      <w:pPr>
        <w:numPr>
          <w:ilvl w:val="0"/>
          <w:numId w:val="29"/>
        </w:numPr>
      </w:pPr>
      <w:r>
        <w:t>No overlap with protocol-side GMV/AUM-based revenues.</w:t>
      </w:r>
    </w:p>
    <w:p w14:paraId="236602B6" w14:textId="77777777" w:rsidR="003943CD" w:rsidRDefault="00296562">
      <w:pPr>
        <w:numPr>
          <w:ilvl w:val="0"/>
          <w:numId w:val="29"/>
        </w:numPr>
      </w:pPr>
      <w:r>
        <w:t>Ensures transparent accounting and DAO-aligned profit segregation.</w:t>
      </w:r>
    </w:p>
    <w:p w14:paraId="1B82D6A9" w14:textId="77777777" w:rsidR="003943CD" w:rsidRDefault="00296562">
      <w:pPr>
        <w:spacing w:after="220"/>
      </w:pPr>
      <w:r>
        <w:rPr>
          <w:rFonts w:eastAsia="Times New Roman" w:hAnsi="Times New Roman" w:cs="Times New Roman"/>
        </w:rPr>
        <w:t>Thus, all values in the protocol-side financial model (Sections 4.1–4.7) exclude Labs’ off-chain income,</w:t>
      </w:r>
      <w:r>
        <w:br/>
      </w:r>
      <w:r>
        <w:rPr>
          <w:rFonts w:eastAsia="Times New Roman" w:hAnsi="Times New Roman" w:cs="Times New Roman"/>
        </w:rPr>
        <w:t>preserving independence between protocol token economics and Labs’ operational business.</w:t>
      </w:r>
    </w:p>
    <w:p w14:paraId="0571E35F" w14:textId="77777777" w:rsidR="003943CD" w:rsidRDefault="00296562">
      <w:pPr>
        <w:spacing w:before="240" w:line="271" w:lineRule="auto"/>
      </w:pPr>
      <w:bookmarkStart w:id="52" w:name="bm_5_7_interface_fee_labs_fronten_8ea9de"/>
      <w:r>
        <w:rPr>
          <w:b/>
          <w:sz w:val="28"/>
        </w:rPr>
        <w:t>5.7 Interface Fee (Labs Frontend on Protocol Volume)</w:t>
      </w:r>
      <w:bookmarkEnd w:id="52"/>
    </w:p>
    <w:p w14:paraId="662984B9" w14:textId="77283DA2" w:rsidR="00A65243" w:rsidRPr="00A65243" w:rsidRDefault="00A65243" w:rsidP="00A65243">
      <w:pPr>
        <w:spacing w:before="240" w:line="271" w:lineRule="auto"/>
      </w:pPr>
      <w:bookmarkStart w:id="53" w:name="native_token_discount_mechanism"/>
      <w:bookmarkStart w:id="54" w:name="bm_1_concept_and_purpose"/>
      <w:r w:rsidRPr="00A65243">
        <w:rPr>
          <w:b/>
        </w:rPr>
        <w:t>Concept and Purpose</w:t>
      </w:r>
      <w:bookmarkEnd w:id="54"/>
    </w:p>
    <w:p w14:paraId="61D5992D" w14:textId="77777777" w:rsidR="00A65243" w:rsidRDefault="00A65243" w:rsidP="00A65243">
      <w:pPr>
        <w:spacing w:after="220"/>
      </w:pPr>
      <w:r>
        <w:t>The interface fee represents a flat charge applied to user transactions</w:t>
      </w:r>
      <w:r>
        <w:br/>
        <w:t>executed through the HyperIndex Labs front-end interface and wallet.</w:t>
      </w:r>
      <w:r>
        <w:br/>
        <w:t xml:space="preserve">It mirrors the </w:t>
      </w:r>
      <w:r>
        <w:rPr>
          <w:b/>
        </w:rPr>
        <w:t>Uniswap Labs Interface Fee (0.25%)</w:t>
      </w:r>
      <w:r>
        <w:t xml:space="preserve"> model,</w:t>
      </w:r>
      <w:r>
        <w:br/>
        <w:t>but is set at a higher rate to reflect enhanced cross-layer routing,</w:t>
      </w:r>
      <w:r>
        <w:br/>
        <w:t>index visualization, and post-graduation integrations.</w:t>
      </w:r>
    </w:p>
    <w:p w14:paraId="5A6249BC" w14:textId="77777777" w:rsidR="00A65243" w:rsidRDefault="00A65243" w:rsidP="00A65243">
      <w:pPr>
        <w:spacing w:after="2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interface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=1.0%</m:t>
          </m:r>
        </m:oMath>
      </m:oMathPara>
    </w:p>
    <w:p w14:paraId="0DE20FE8" w14:textId="404C394D" w:rsidR="00A65243" w:rsidRDefault="00A65243" w:rsidP="00A65243">
      <w:pPr>
        <w:spacing w:after="220"/>
        <w:rPr>
          <w:rFonts w:hint="eastAsia"/>
          <w:lang w:eastAsia="ko-KR"/>
        </w:rPr>
      </w:pPr>
      <w:r>
        <w:t>This fee sustains the operational and infrastructure costs of the Labs,</w:t>
      </w:r>
      <w:r>
        <w:br/>
        <w:t>separate from the DAO-managed protocol fees.</w:t>
      </w:r>
    </w:p>
    <w:p w14:paraId="3488FACB" w14:textId="77777777" w:rsidR="00A65243" w:rsidRPr="00A65243" w:rsidRDefault="00A65243" w:rsidP="00A65243">
      <w:pPr>
        <w:spacing w:before="240" w:line="271" w:lineRule="auto"/>
      </w:pPr>
      <w:bookmarkStart w:id="55" w:name="bm_2_application_scope"/>
      <w:r w:rsidRPr="00A65243">
        <w:rPr>
          <w:b/>
        </w:rPr>
        <w:t>2. Application Scope</w:t>
      </w:r>
      <w:bookmarkEnd w:id="55"/>
    </w:p>
    <w:p w14:paraId="060A0A7A" w14:textId="77777777" w:rsidR="00A65243" w:rsidRDefault="00A65243" w:rsidP="00A65243">
      <w:pPr>
        <w:spacing w:after="220"/>
      </w:pPr>
      <w:r>
        <w:t>The interface fee applies in two contexts:</w:t>
      </w:r>
    </w:p>
    <w:p w14:paraId="4A409DCC" w14:textId="77777777" w:rsidR="00A65243" w:rsidRDefault="00A65243" w:rsidP="00A65243">
      <w:pPr>
        <w:numPr>
          <w:ilvl w:val="0"/>
          <w:numId w:val="44"/>
        </w:numPr>
      </w:pPr>
      <w:r>
        <w:rPr>
          <w:b/>
        </w:rPr>
        <w:t>Trading Transactions:</w:t>
      </w:r>
      <w:r>
        <w:br/>
        <w:t>For any trade routed via the HyperIndex interface,</w:t>
      </w:r>
      <w:r>
        <w:br/>
        <w:t>the fee is charged on total notional volume, net of rebalancing:</w:t>
      </w:r>
      <w:r>
        <w:br/>
      </w: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Rev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trade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GM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trade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interface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E440E0D" w14:textId="5883E842" w:rsidR="00A65243" w:rsidRDefault="00A65243" w:rsidP="00A65243">
      <w:pPr>
        <w:numPr>
          <w:ilvl w:val="0"/>
          <w:numId w:val="44"/>
        </w:numPr>
        <w:rPr>
          <w:rFonts w:hint="eastAsia"/>
        </w:rPr>
      </w:pPr>
      <w:r>
        <w:rPr>
          <w:b/>
        </w:rPr>
        <w:t>Graduation Events:</w:t>
      </w:r>
      <w:r>
        <w:br/>
        <w:t>For any token graduating from L3 to L2, the same 1% interface fee</w:t>
      </w:r>
      <w:r>
        <w:br/>
        <w:t>is applied on the graduation notional amount:</w:t>
      </w:r>
      <w:r>
        <w:br/>
      </w: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Rev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launch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grad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grad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(USD)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interface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3DBB095" w14:textId="781767B1" w:rsidR="00A65243" w:rsidRPr="00A65243" w:rsidRDefault="00A65243" w:rsidP="00A65243">
      <w:pPr>
        <w:spacing w:before="240" w:line="271" w:lineRule="auto"/>
      </w:pPr>
      <w:bookmarkStart w:id="56" w:name="bm_3_benchmark_and_rationale"/>
      <w:r w:rsidRPr="00A65243">
        <w:rPr>
          <w:b/>
        </w:rPr>
        <w:t>Benchmark and Rationale</w:t>
      </w:r>
      <w:bookmarkEnd w:id="56"/>
    </w:p>
    <w:p w14:paraId="7E12363E" w14:textId="77777777" w:rsidR="00A65243" w:rsidRDefault="00A65243" w:rsidP="00A65243">
      <w:pPr>
        <w:numPr>
          <w:ilvl w:val="0"/>
          <w:numId w:val="45"/>
        </w:numPr>
      </w:pPr>
      <w:r>
        <w:rPr>
          <w:b/>
        </w:rPr>
        <w:t>Benchmark:</w:t>
      </w:r>
      <w:r>
        <w:br/>
        <w:t>Uniswap Labs applies a 0.25% interface fee,</w:t>
      </w:r>
      <w:r>
        <w:br/>
        <w:t>while other DeFi protocols range up to 1.0%,</w:t>
      </w:r>
      <w:r>
        <w:br/>
        <w:t>and centralized exchanges (CeFi) up to 2.0%.</w:t>
      </w:r>
    </w:p>
    <w:p w14:paraId="1BB7DADE" w14:textId="77777777" w:rsidR="00A65243" w:rsidRDefault="00A65243" w:rsidP="00A65243">
      <w:pPr>
        <w:numPr>
          <w:ilvl w:val="0"/>
          <w:numId w:val="45"/>
        </w:numPr>
      </w:pPr>
      <w:r>
        <w:rPr>
          <w:b/>
        </w:rPr>
        <w:t>Our Model:</w:t>
      </w:r>
      <w:r>
        <w:br/>
        <w:t>HyperIndex adopts a flat 1.0% interface fee,</w:t>
      </w:r>
      <w:r>
        <w:br/>
        <w:t>justified by the inclusion of cross-chain routing,</w:t>
      </w:r>
      <w:r>
        <w:br/>
        <w:t>multi-layer aggregation, and real-time index composition services.</w:t>
      </w:r>
    </w:p>
    <w:p w14:paraId="7754312A" w14:textId="1EF62056" w:rsidR="00A65243" w:rsidRDefault="00A65243" w:rsidP="00A65243">
      <w:pPr>
        <w:numPr>
          <w:ilvl w:val="0"/>
          <w:numId w:val="45"/>
        </w:numPr>
      </w:pPr>
      <w:r>
        <w:rPr>
          <w:b/>
        </w:rPr>
        <w:t>Nature:</w:t>
      </w:r>
      <w:r>
        <w:br/>
        <w:t>The interface fee is (flat, not tiered}, ensuring transparency and</w:t>
      </w:r>
      <w:r>
        <w:br/>
        <w:t>operational sustainability across both trading and graduation activities.</w:t>
      </w:r>
    </w:p>
    <w:p w14:paraId="4DBCF0E3" w14:textId="77777777" w:rsidR="003943CD" w:rsidRDefault="00296562">
      <w:pPr>
        <w:spacing w:before="330" w:line="271" w:lineRule="auto"/>
      </w:pPr>
      <w:r>
        <w:rPr>
          <w:b/>
          <w:sz w:val="42"/>
        </w:rPr>
        <w:t>6. Native-token Discount Mechanism</w:t>
      </w:r>
      <w:bookmarkEnd w:id="53"/>
    </w:p>
    <w:p w14:paraId="64721066" w14:textId="77777777" w:rsidR="003943CD" w:rsidRDefault="00296562">
      <w:pPr>
        <w:spacing w:before="240" w:line="271" w:lineRule="auto"/>
        <w:rPr>
          <w:rFonts w:eastAsiaTheme="minorEastAsia"/>
          <w:sz w:val="28"/>
        </w:rPr>
      </w:pPr>
      <w:bookmarkStart w:id="57" w:name="bm_6_1_definition_of_w_n_and_delta"/>
      <w:r>
        <w:rPr>
          <w:b/>
          <w:sz w:val="28"/>
        </w:rPr>
        <w:t xml:space="preserve">6.1 Definition of </w:t>
      </w: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</w:rPr>
              <m:t>n</m:t>
            </m:r>
          </m:sub>
        </m:sSub>
      </m:oMath>
      <w:r>
        <w:rPr>
          <w:b/>
          <w:sz w:val="28"/>
        </w:rPr>
        <w:t xml:space="preserve"> and </w:t>
      </w:r>
      <m:oMath>
        <m:r>
          <w:rPr>
            <w:rFonts w:ascii="Cambria Math" w:hAnsi="Cambria Math"/>
            <w:sz w:val="28"/>
          </w:rPr>
          <m:t>δ</m:t>
        </m:r>
      </m:oMath>
      <w:bookmarkEnd w:id="57"/>
    </w:p>
    <w:p w14:paraId="08F1F132" w14:textId="77777777" w:rsidR="00A65243" w:rsidRDefault="00A65243" w:rsidP="00A65243">
      <w:pPr>
        <w:spacing w:after="220"/>
      </w:pPr>
      <w:r>
        <w:t>Let</w:t>
      </w:r>
    </w:p>
    <w:p w14:paraId="44BED03F" w14:textId="7E72A2A1" w:rsidR="00A65243" w:rsidRDefault="00A65243" w:rsidP="00A65243">
      <w:pPr>
        <w:numPr>
          <w:ilvl w:val="0"/>
          <w:numId w:val="4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t xml:space="preserve"> be the share of fees paid in HYPE</w:t>
      </w:r>
    </w:p>
    <w:p w14:paraId="6747ECDB" w14:textId="29068086" w:rsidR="00A65243" w:rsidRDefault="00A65243" w:rsidP="00A65243">
      <w:pPr>
        <w:numPr>
          <w:ilvl w:val="0"/>
          <w:numId w:val="4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be the share of fees paid in native tokens (HIDE/HIIN),</w:t>
      </w:r>
      <w:r>
        <w:t xml:space="preserve"> </w:t>
      </w:r>
      <w:r>
        <w:rPr>
          <w:rFonts w:eastAsia="Times New Roman" w:hAnsi="Times New Roman" w:cs="Times New Roman"/>
        </w:rPr>
        <w:t>t</w:t>
      </w:r>
      <w:r>
        <w:rPr>
          <w:rFonts w:eastAsia="Times New Roman" w:hAnsi="Times New Roman" w:cs="Times New Roman"/>
        </w:rPr>
        <w:t>he share of total fee payments made in native tokens ($HIDE or $HIIN) rather than the baseline fee token ($HYPE). It reflects the ecosystem’s adoption of native assets for real economic use.</w:t>
      </w:r>
    </w:p>
    <w:p w14:paraId="4D5683F2" w14:textId="73C011C0" w:rsidR="00A65243" w:rsidRDefault="00A65243" w:rsidP="00A65243">
      <w:pPr>
        <w:numPr>
          <w:ilvl w:val="0"/>
          <w:numId w:val="46"/>
        </w:numPr>
      </w:pP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∈[0,1]</m:t>
        </m:r>
      </m:oMath>
      <w:r>
        <w:t xml:space="preserve"> be </w:t>
      </w:r>
      <w:r>
        <w:t xml:space="preserve">the </w:t>
      </w:r>
      <w:r>
        <w:rPr>
          <w:rFonts w:eastAsia="Times New Roman" w:hAnsi="Times New Roman" w:cs="Times New Roman"/>
        </w:rPr>
        <w:t>percentage reduction applied to the nominal fee when a user settles in native tokens, incentivizing on-chain utility without over-suppressing protocol revenue.</w:t>
      </w:r>
    </w:p>
    <w:p w14:paraId="0B10B475" w14:textId="77777777" w:rsidR="00A65243" w:rsidRDefault="00A65243" w:rsidP="00A65243">
      <w:pPr>
        <w:numPr>
          <w:ilvl w:val="0"/>
          <w:numId w:val="4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base</m:t>
            </m:r>
          </m:sub>
        </m:sSub>
      </m:oMath>
      <w:r>
        <w:t xml:space="preserve"> be the undiscounted (base) fee rate.</w:t>
      </w:r>
    </w:p>
    <w:p w14:paraId="1AE7A24E" w14:textId="77777777" w:rsidR="00A65243" w:rsidRDefault="00A65243" w:rsidP="00A65243">
      <w:pPr>
        <w:spacing w:after="220"/>
      </w:pPr>
      <w:r>
        <w:t>with</w:t>
      </w:r>
    </w:p>
    <w:p w14:paraId="434A4DD9" w14:textId="77777777" w:rsidR="00A65243" w:rsidRDefault="00A65243" w:rsidP="00A65243">
      <w:pPr>
        <w:spacing w:after="2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=1.</m:t>
          </m:r>
        </m:oMath>
      </m:oMathPara>
    </w:p>
    <w:p w14:paraId="12D13C8E" w14:textId="059F3E17" w:rsidR="00A65243" w:rsidRDefault="00A65243" w:rsidP="00A65243">
      <w:pPr>
        <w:spacing w:before="240" w:line="271" w:lineRule="auto"/>
      </w:pPr>
      <w:bookmarkStart w:id="58" w:name="bm_6_2_effective_fee_multiplier_f_eab084"/>
      <w:r>
        <w:rPr>
          <w:b/>
          <w:sz w:val="28"/>
        </w:rPr>
        <w:t>6.2 Effective Fee Multiplier for Protocol-side Fees</w:t>
      </w:r>
      <w:bookmarkEnd w:id="58"/>
    </w:p>
    <w:p w14:paraId="14994A90" w14:textId="108D2BAD" w:rsidR="00A65243" w:rsidRDefault="00A65243" w:rsidP="00A65243">
      <w:pPr>
        <w:spacing w:after="220"/>
      </w:pPr>
      <w:r>
        <w:t>The effective fee multiplier is</w:t>
      </w:r>
    </w:p>
    <w:p w14:paraId="57CE29CA" w14:textId="77777777" w:rsidR="00A65243" w:rsidRDefault="00A65243" w:rsidP="00A65243">
      <w:pPr>
        <w:spacing w:after="220"/>
      </w:pPr>
      <m:oMathPara>
        <m:oMath>
          <m:r>
            <m:rPr>
              <m:nor/>
            </m:rPr>
            <m:t>multiplier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⋅1+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⋅(1-</m:t>
          </m:r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)=1-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B25FC0F" w14:textId="77777777" w:rsidR="00A65243" w:rsidRDefault="00A65243" w:rsidP="00A65243">
      <w:pPr>
        <w:spacing w:after="220"/>
      </w:pPr>
      <w:r>
        <w:t>The discount-adjusted effective fee rate is</w:t>
      </w:r>
    </w:p>
    <w:p w14:paraId="1B437E7A" w14:textId="77777777" w:rsidR="00A65243" w:rsidRDefault="00A65243" w:rsidP="00A65243">
      <w:pPr>
        <w:spacing w:after="220"/>
      </w:pPr>
      <m:oMathPara>
        <m:oMath>
          <m:borderBox>
            <m:borderBoxPr>
              <m:hideTop m:val="1"/>
              <m:hideBot m:val="1"/>
              <m:hideLeft m:val="1"/>
              <m:hideRight m:val="1"/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eff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base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⋅(1-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).</m:t>
              </m:r>
            </m:e>
          </m:borderBox>
        </m:oMath>
      </m:oMathPara>
    </w:p>
    <w:p w14:paraId="0757DC8D" w14:textId="77777777" w:rsidR="00A65243" w:rsidRDefault="00A65243" w:rsidP="00A65243">
      <w:pPr>
        <w:spacing w:after="220"/>
      </w:pPr>
      <w:r>
        <w:t xml:space="preserve">In most cases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base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eff</m:t>
            </m:r>
          </m:sub>
        </m:sSub>
      </m:oMath>
      <w:r>
        <w:t xml:space="preserve"> are specified as</w:t>
      </w:r>
      <w:r>
        <w:br/>
        <w:t>basis-point (rate) fees applied to a notional (e.g., GMV or AUM).</w:t>
      </w:r>
    </w:p>
    <w:p w14:paraId="50B4B29C" w14:textId="77777777" w:rsidR="00A65243" w:rsidRDefault="00A65243" w:rsidP="00A65243">
      <w:pPr>
        <w:spacing w:after="220"/>
      </w:pPr>
      <w:r>
        <w:lastRenderedPageBreak/>
        <w:t>For fixed absolute fees (e.g., a flat graduation fee per token),</w:t>
      </w:r>
      <w:r>
        <w:br/>
        <w:t>the same discount mechanism is applied directly to the base amount:</w:t>
      </w:r>
    </w:p>
    <w:p w14:paraId="3F34FD03" w14:textId="77777777" w:rsidR="00A65243" w:rsidRDefault="00A65243" w:rsidP="00A65243">
      <w:pPr>
        <w:spacing w:after="2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eff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base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6EDB3CF8" w14:textId="77777777" w:rsidR="00A65243" w:rsidRDefault="00A65243" w:rsidP="00A65243">
      <w:pPr>
        <w:spacing w:after="220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base</m:t>
            </m:r>
          </m:sub>
        </m:sSub>
      </m:oMath>
      <w:r>
        <w:t xml:space="preserve"> is the undiscounted fixed fee (in HYPE),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eff</m:t>
            </m:r>
          </m:sub>
        </m:sSub>
      </m:oMath>
      <w:r>
        <w:t xml:space="preserve"> is the discount-adjusted effective fee.</w:t>
      </w:r>
    </w:p>
    <w:p w14:paraId="7F8AECB5" w14:textId="77777777" w:rsidR="003943CD" w:rsidRDefault="00296562">
      <w:pPr>
        <w:spacing w:after="220"/>
      </w:pPr>
      <w:r>
        <w:t>Empirically, the baseline assumptions are:</w:t>
      </w:r>
    </w:p>
    <w:p w14:paraId="12BBC4D9" w14:textId="77777777" w:rsidR="00A65243" w:rsidRPr="00A65243" w:rsidRDefault="00A65243">
      <w:pPr>
        <w:spacing w:after="220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0.0,0.6</m:t>
              </m:r>
            </m:e>
          </m:d>
        </m:oMath>
      </m:oMathPara>
    </w:p>
    <w:p w14:paraId="0FA7CC99" w14:textId="15A269A6" w:rsidR="003943CD" w:rsidRDefault="00296562">
      <w:pPr>
        <w:spacing w:after="220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=0.20.</m:t>
          </m:r>
        </m:oMath>
      </m:oMathPara>
    </w:p>
    <w:p w14:paraId="0899B383" w14:textId="4A27ADE0" w:rsidR="003943CD" w:rsidRDefault="00296562">
      <w:pPr>
        <w:spacing w:before="240" w:line="271" w:lineRule="auto"/>
      </w:pPr>
      <w:bookmarkStart w:id="59" w:name="bm_6_3_exceptions_creator_fee_lp_fee"/>
      <w:r>
        <w:rPr>
          <w:b/>
          <w:sz w:val="28"/>
        </w:rPr>
        <w:t>6.3 Exceptions (Creator Fee, LP Fee</w:t>
      </w:r>
      <w:r w:rsidR="00A65243">
        <w:rPr>
          <w:b/>
          <w:sz w:val="28"/>
        </w:rPr>
        <w:t>, Interface Fee, Partner</w:t>
      </w:r>
      <w:r>
        <w:rPr>
          <w:b/>
          <w:sz w:val="28"/>
        </w:rPr>
        <w:t>)</w:t>
      </w:r>
      <w:bookmarkEnd w:id="59"/>
    </w:p>
    <w:p w14:paraId="2E713604" w14:textId="77777777" w:rsidR="00A65243" w:rsidRDefault="00A65243" w:rsidP="00A65243">
      <w:pPr>
        <w:pStyle w:val="p1"/>
        <w:rPr>
          <w:rFonts w:ascii="Times New Roman" w:hAnsi="Times New Roman" w:cs="Times New Roman"/>
          <w:sz w:val="22"/>
          <w:szCs w:val="22"/>
        </w:rPr>
      </w:pPr>
      <w:r w:rsidRPr="00A65243">
        <w:rPr>
          <w:rFonts w:ascii="Times New Roman" w:hAnsi="Times New Roman" w:cs="Times New Roman"/>
          <w:sz w:val="22"/>
          <w:szCs w:val="22"/>
        </w:rPr>
        <w:t xml:space="preserve">This section clarifies why certain fee categories are </w:t>
      </w:r>
      <w:r w:rsidRPr="00A65243">
        <w:rPr>
          <w:rStyle w:val="s1"/>
          <w:rFonts w:ascii="Times New Roman" w:hAnsi="Times New Roman" w:cs="Times New Roman"/>
          <w:b/>
          <w:bCs/>
          <w:sz w:val="22"/>
          <w:szCs w:val="22"/>
        </w:rPr>
        <w:t>explicitly excluded</w:t>
      </w:r>
      <w:r w:rsidRPr="00A65243">
        <w:rPr>
          <w:rFonts w:ascii="Times New Roman" w:hAnsi="Times New Roman" w:cs="Times New Roman"/>
          <w:sz w:val="22"/>
          <w:szCs w:val="22"/>
        </w:rPr>
        <w:t xml:space="preserve"> from the native-token discount mechanism, even though protocol-side fees (trading, rebalancing, management, and launch fees) do adopt the discount multiplier.</w:t>
      </w:r>
    </w:p>
    <w:p w14:paraId="64EA362F" w14:textId="48320DC5" w:rsidR="00A65243" w:rsidRPr="00A65243" w:rsidRDefault="00A65243" w:rsidP="00A65243">
      <w:pPr>
        <w:pStyle w:val="p1"/>
        <w:rPr>
          <w:rFonts w:ascii="Times New Roman" w:hAnsi="Times New Roman" w:cs="Times New Roman"/>
          <w:sz w:val="22"/>
          <w:szCs w:val="22"/>
        </w:rPr>
      </w:pPr>
      <w:r w:rsidRPr="00A65243">
        <w:rPr>
          <w:rFonts w:ascii="Times New Roman" w:hAnsi="Times New Roman" w:cs="Times New Roman"/>
          <w:sz w:val="22"/>
          <w:szCs w:val="22"/>
        </w:rPr>
        <w:t>1) Creator Fee — User-Side Incentive, Not Protocol Revenue</w:t>
      </w:r>
    </w:p>
    <w:p w14:paraId="082D9C65" w14:textId="77777777" w:rsidR="00A65243" w:rsidRPr="00A65243" w:rsidRDefault="00A65243" w:rsidP="00A65243">
      <w:pPr>
        <w:pStyle w:val="p3"/>
        <w:rPr>
          <w:rFonts w:ascii="Times New Roman" w:hAnsi="Times New Roman" w:cs="Times New Roman"/>
          <w:sz w:val="22"/>
          <w:szCs w:val="22"/>
        </w:rPr>
      </w:pPr>
      <w:r w:rsidRPr="00A65243">
        <w:rPr>
          <w:rFonts w:ascii="Times New Roman" w:hAnsi="Times New Roman" w:cs="Times New Roman"/>
          <w:sz w:val="22"/>
          <w:szCs w:val="22"/>
        </w:rPr>
        <w:t xml:space="preserve">The Creator Fee is a </w:t>
      </w:r>
      <w:r w:rsidRPr="00A65243">
        <w:rPr>
          <w:rStyle w:val="s2"/>
          <w:rFonts w:ascii="Times New Roman" w:hAnsi="Times New Roman" w:cs="Times New Roman"/>
          <w:b/>
          <w:bCs/>
          <w:sz w:val="22"/>
          <w:szCs w:val="22"/>
        </w:rPr>
        <w:t>direct reward</w:t>
      </w:r>
      <w:r w:rsidRPr="00A65243">
        <w:rPr>
          <w:rFonts w:ascii="Times New Roman" w:hAnsi="Times New Roman" w:cs="Times New Roman"/>
          <w:sz w:val="22"/>
          <w:szCs w:val="22"/>
        </w:rPr>
        <w:t xml:space="preserve"> paid to the index creator or token issuer.</w:t>
      </w:r>
    </w:p>
    <w:p w14:paraId="0F51BB6E" w14:textId="434721FF" w:rsidR="00A65243" w:rsidRPr="00A65243" w:rsidRDefault="00A65243" w:rsidP="00A65243">
      <w:pPr>
        <w:pStyle w:val="p3"/>
        <w:rPr>
          <w:rFonts w:ascii="Times New Roman" w:hAnsi="Times New Roman" w:cs="Times New Roman"/>
          <w:sz w:val="22"/>
          <w:szCs w:val="22"/>
        </w:rPr>
      </w:pPr>
      <w:r w:rsidRPr="00A65243">
        <w:rPr>
          <w:rFonts w:ascii="Times New Roman" w:hAnsi="Times New Roman" w:cs="Times New Roman"/>
          <w:sz w:val="22"/>
          <w:szCs w:val="22"/>
        </w:rPr>
        <w:t xml:space="preserve">It is </w:t>
      </w:r>
      <w:r w:rsidRPr="00A65243">
        <w:rPr>
          <w:rFonts w:ascii="Times New Roman" w:hAnsi="Times New Roman" w:cs="Times New Roman"/>
          <w:i/>
          <w:iCs/>
          <w:sz w:val="22"/>
          <w:szCs w:val="22"/>
        </w:rPr>
        <w:t>not</w:t>
      </w:r>
      <w:r w:rsidRPr="00A65243">
        <w:rPr>
          <w:rFonts w:ascii="Times New Roman" w:hAnsi="Times New Roman" w:cs="Times New Roman"/>
          <w:sz w:val="22"/>
          <w:szCs w:val="22"/>
        </w:rPr>
        <w:t xml:space="preserve"> revenue captured by the protocol.</w:t>
      </w:r>
    </w:p>
    <w:p w14:paraId="4D901F1C" w14:textId="77777777" w:rsidR="00A65243" w:rsidRPr="00A65243" w:rsidRDefault="00A65243" w:rsidP="00A65243">
      <w:pPr>
        <w:pStyle w:val="p3"/>
        <w:rPr>
          <w:rFonts w:ascii="Times New Roman" w:hAnsi="Times New Roman" w:cs="Times New Roman"/>
          <w:sz w:val="22"/>
          <w:szCs w:val="22"/>
        </w:rPr>
      </w:pPr>
      <w:r w:rsidRPr="00A65243">
        <w:rPr>
          <w:rFonts w:ascii="Times New Roman" w:hAnsi="Times New Roman" w:cs="Times New Roman"/>
          <w:sz w:val="22"/>
          <w:szCs w:val="22"/>
        </w:rPr>
        <w:t>Because of this:</w:t>
      </w:r>
    </w:p>
    <w:p w14:paraId="2D065F32" w14:textId="77777777" w:rsidR="00A65243" w:rsidRPr="00A65243" w:rsidRDefault="00A65243" w:rsidP="00A65243">
      <w:pPr>
        <w:pStyle w:val="p1"/>
        <w:numPr>
          <w:ilvl w:val="0"/>
          <w:numId w:val="47"/>
        </w:numPr>
        <w:rPr>
          <w:rFonts w:ascii="Times New Roman" w:hAnsi="Times New Roman" w:cs="Times New Roman"/>
          <w:sz w:val="22"/>
          <w:szCs w:val="22"/>
        </w:rPr>
      </w:pPr>
      <w:r w:rsidRPr="00A65243">
        <w:rPr>
          <w:rFonts w:ascii="Times New Roman" w:hAnsi="Times New Roman" w:cs="Times New Roman"/>
          <w:sz w:val="22"/>
          <w:szCs w:val="22"/>
        </w:rPr>
        <w:t xml:space="preserve">Applying a discount would </w:t>
      </w:r>
      <w:r w:rsidRPr="00A65243">
        <w:rPr>
          <w:rStyle w:val="s1"/>
          <w:rFonts w:ascii="Times New Roman" w:hAnsi="Times New Roman" w:cs="Times New Roman"/>
          <w:b/>
          <w:bCs/>
          <w:sz w:val="22"/>
          <w:szCs w:val="22"/>
        </w:rPr>
        <w:t>reduce the creator’s earned reward</w:t>
      </w:r>
      <w:r w:rsidRPr="00A65243">
        <w:rPr>
          <w:rFonts w:ascii="Times New Roman" w:hAnsi="Times New Roman" w:cs="Times New Roman"/>
          <w:sz w:val="22"/>
          <w:szCs w:val="22"/>
        </w:rPr>
        <w:t>, not the protocol’s revenue.</w:t>
      </w:r>
    </w:p>
    <w:p w14:paraId="687EDBD3" w14:textId="77777777" w:rsidR="00A65243" w:rsidRPr="00A65243" w:rsidRDefault="00A65243" w:rsidP="00A65243">
      <w:pPr>
        <w:pStyle w:val="p1"/>
        <w:numPr>
          <w:ilvl w:val="0"/>
          <w:numId w:val="47"/>
        </w:numPr>
        <w:rPr>
          <w:rFonts w:ascii="Times New Roman" w:hAnsi="Times New Roman" w:cs="Times New Roman"/>
          <w:sz w:val="22"/>
          <w:szCs w:val="22"/>
        </w:rPr>
      </w:pPr>
      <w:r w:rsidRPr="00A65243">
        <w:rPr>
          <w:rFonts w:ascii="Times New Roman" w:hAnsi="Times New Roman" w:cs="Times New Roman"/>
          <w:sz w:val="22"/>
          <w:szCs w:val="22"/>
        </w:rPr>
        <w:t>This would distort the incentive structure that encourages users to launch and maintain indices.</w:t>
      </w:r>
    </w:p>
    <w:p w14:paraId="30E3CA75" w14:textId="16F5E5CE" w:rsidR="00A65243" w:rsidRPr="00A65243" w:rsidRDefault="00A65243" w:rsidP="00A65243">
      <w:pPr>
        <w:pStyle w:val="p1"/>
        <w:numPr>
          <w:ilvl w:val="0"/>
          <w:numId w:val="47"/>
        </w:numPr>
        <w:rPr>
          <w:rFonts w:ascii="Times New Roman" w:hAnsi="Times New Roman" w:cs="Times New Roman"/>
          <w:sz w:val="22"/>
          <w:szCs w:val="22"/>
        </w:rPr>
      </w:pPr>
      <w:r w:rsidRPr="00A65243">
        <w:rPr>
          <w:rFonts w:ascii="Times New Roman" w:hAnsi="Times New Roman" w:cs="Times New Roman"/>
          <w:sz w:val="22"/>
          <w:szCs w:val="22"/>
        </w:rPr>
        <w:t>It could also weaken creator economics and reduce long-term index supply.</w:t>
      </w:r>
    </w:p>
    <w:p w14:paraId="2DDABCDA" w14:textId="77777777" w:rsidR="00A65243" w:rsidRPr="00A65243" w:rsidRDefault="00A65243" w:rsidP="00A65243">
      <w:pPr>
        <w:pStyle w:val="p3"/>
        <w:rPr>
          <w:rFonts w:ascii="Times New Roman" w:hAnsi="Times New Roman" w:cs="Times New Roman"/>
          <w:sz w:val="22"/>
          <w:szCs w:val="22"/>
        </w:rPr>
      </w:pPr>
      <w:r w:rsidRPr="00A65243">
        <w:rPr>
          <w:rFonts w:ascii="Times New Roman" w:hAnsi="Times New Roman" w:cs="Times New Roman"/>
          <w:sz w:val="22"/>
          <w:szCs w:val="22"/>
        </w:rPr>
        <w:t xml:space="preserve">Therefore, Creator Fees are always charged at their </w:t>
      </w:r>
      <w:r w:rsidRPr="00A65243">
        <w:rPr>
          <w:rStyle w:val="s2"/>
          <w:rFonts w:ascii="Times New Roman" w:hAnsi="Times New Roman" w:cs="Times New Roman"/>
          <w:b/>
          <w:bCs/>
          <w:sz w:val="22"/>
          <w:szCs w:val="22"/>
        </w:rPr>
        <w:t>base rate</w:t>
      </w:r>
      <w:r w:rsidRPr="00A65243">
        <w:rPr>
          <w:rFonts w:ascii="Times New Roman" w:hAnsi="Times New Roman" w:cs="Times New Roman"/>
          <w:sz w:val="22"/>
          <w:szCs w:val="22"/>
        </w:rPr>
        <w:t xml:space="preserve">, with </w:t>
      </w:r>
      <w:r w:rsidRPr="00A65243">
        <w:rPr>
          <w:rStyle w:val="s2"/>
          <w:rFonts w:ascii="Times New Roman" w:hAnsi="Times New Roman" w:cs="Times New Roman"/>
          <w:b/>
          <w:bCs/>
          <w:sz w:val="22"/>
          <w:szCs w:val="22"/>
        </w:rPr>
        <w:t>no discount</w:t>
      </w:r>
      <w:r w:rsidRPr="00A65243">
        <w:rPr>
          <w:rFonts w:ascii="Times New Roman" w:hAnsi="Times New Roman" w:cs="Times New Roman"/>
          <w:sz w:val="22"/>
          <w:szCs w:val="22"/>
        </w:rPr>
        <w:t>, regardless of payment currency.</w:t>
      </w:r>
    </w:p>
    <w:p w14:paraId="3B8BC293" w14:textId="77777777" w:rsidR="00A65243" w:rsidRPr="00A65243" w:rsidRDefault="0083428F" w:rsidP="00A65243">
      <w:pPr>
        <w:rPr>
          <w:rStyle w:val="s1"/>
          <w:rFonts w:hAnsi="Times New Roman" w:cs="Times New Roman"/>
        </w:rPr>
      </w:pPr>
      <w:r w:rsidRPr="0083428F">
        <w:rPr>
          <w:rStyle w:val="s1"/>
          <w:rFonts w:hAnsi="Times New Roman" w:cs="Times New Roman"/>
          <w:noProof/>
        </w:rPr>
        <w:pict w14:anchorId="01C63213">
          <v:rect id="_x0000_i1028" alt="" style="width:431.9pt;height:.05pt;mso-width-percent:0;mso-height-percent:0;mso-width-percent:0;mso-height-percent:0" o:hrpct="957" o:hralign="center" o:hrstd="t" o:hr="t" fillcolor="#a0a0a0" stroked="f"/>
        </w:pict>
      </w:r>
    </w:p>
    <w:p w14:paraId="4F907D0B" w14:textId="727DCABA" w:rsidR="00A65243" w:rsidRPr="00A65243" w:rsidRDefault="00A65243" w:rsidP="00A65243">
      <w:pPr>
        <w:pStyle w:val="2"/>
        <w:rPr>
          <w:rFonts w:ascii="Times New Roman" w:hAnsi="Times New Roman" w:cs="Times New Roman"/>
        </w:rPr>
      </w:pPr>
      <w:r w:rsidRPr="00A65243">
        <w:rPr>
          <w:rFonts w:ascii="Times New Roman" w:hAnsi="Times New Roman" w:cs="Times New Roman"/>
        </w:rPr>
        <w:t>2) LP Fee — Protecting Liquidity Provider Economics</w:t>
      </w:r>
    </w:p>
    <w:p w14:paraId="7519E1A4" w14:textId="77777777" w:rsidR="00A65243" w:rsidRPr="00A65243" w:rsidRDefault="00A65243" w:rsidP="00A65243">
      <w:pPr>
        <w:pStyle w:val="p3"/>
        <w:rPr>
          <w:rFonts w:ascii="Times New Roman" w:hAnsi="Times New Roman" w:cs="Times New Roman"/>
          <w:sz w:val="22"/>
          <w:szCs w:val="22"/>
        </w:rPr>
      </w:pPr>
      <w:r w:rsidRPr="00A65243">
        <w:rPr>
          <w:rFonts w:ascii="Times New Roman" w:hAnsi="Times New Roman" w:cs="Times New Roman"/>
          <w:sz w:val="22"/>
          <w:szCs w:val="22"/>
        </w:rPr>
        <w:t>The LP Fee compensates liquidity providers for supplying depth and stability to the system.</w:t>
      </w:r>
    </w:p>
    <w:p w14:paraId="7354A564" w14:textId="50A17D55" w:rsidR="00A65243" w:rsidRPr="00A65243" w:rsidRDefault="00A65243" w:rsidP="00A65243">
      <w:pPr>
        <w:pStyle w:val="p3"/>
        <w:rPr>
          <w:rFonts w:ascii="Times New Roman" w:hAnsi="Times New Roman" w:cs="Times New Roman"/>
          <w:sz w:val="22"/>
          <w:szCs w:val="22"/>
        </w:rPr>
      </w:pPr>
      <w:r w:rsidRPr="00A65243">
        <w:rPr>
          <w:rFonts w:ascii="Times New Roman" w:hAnsi="Times New Roman" w:cs="Times New Roman"/>
          <w:sz w:val="22"/>
          <w:szCs w:val="22"/>
        </w:rPr>
        <w:t xml:space="preserve">Just like the Creator Fee, it is a </w:t>
      </w:r>
      <w:r w:rsidRPr="00A65243">
        <w:rPr>
          <w:rStyle w:val="s2"/>
          <w:rFonts w:ascii="Times New Roman" w:hAnsi="Times New Roman" w:cs="Times New Roman"/>
          <w:b/>
          <w:bCs/>
          <w:sz w:val="22"/>
          <w:szCs w:val="22"/>
        </w:rPr>
        <w:t>pass-through reward</w:t>
      </w:r>
      <w:r w:rsidRPr="00A65243">
        <w:rPr>
          <w:rFonts w:ascii="Times New Roman" w:hAnsi="Times New Roman" w:cs="Times New Roman"/>
          <w:sz w:val="22"/>
          <w:szCs w:val="22"/>
        </w:rPr>
        <w:t xml:space="preserve"> and does not belong to the protocol.</w:t>
      </w:r>
    </w:p>
    <w:p w14:paraId="1159E464" w14:textId="77777777" w:rsidR="00A65243" w:rsidRPr="00A65243" w:rsidRDefault="00A65243" w:rsidP="00A65243">
      <w:pPr>
        <w:pStyle w:val="p3"/>
        <w:rPr>
          <w:rFonts w:ascii="Times New Roman" w:hAnsi="Times New Roman" w:cs="Times New Roman"/>
          <w:sz w:val="22"/>
          <w:szCs w:val="22"/>
        </w:rPr>
      </w:pPr>
      <w:r w:rsidRPr="00A65243">
        <w:rPr>
          <w:rFonts w:ascii="Times New Roman" w:hAnsi="Times New Roman" w:cs="Times New Roman"/>
          <w:sz w:val="22"/>
          <w:szCs w:val="22"/>
        </w:rPr>
        <w:t>Applying a native-token discount here would:</w:t>
      </w:r>
    </w:p>
    <w:p w14:paraId="409B9BEE" w14:textId="77777777" w:rsidR="00A65243" w:rsidRPr="00A65243" w:rsidRDefault="00A65243" w:rsidP="00A65243">
      <w:pPr>
        <w:pStyle w:val="p1"/>
        <w:numPr>
          <w:ilvl w:val="0"/>
          <w:numId w:val="48"/>
        </w:numPr>
        <w:rPr>
          <w:rFonts w:ascii="Times New Roman" w:hAnsi="Times New Roman" w:cs="Times New Roman"/>
          <w:sz w:val="22"/>
          <w:szCs w:val="22"/>
        </w:rPr>
      </w:pPr>
      <w:r w:rsidRPr="00A65243">
        <w:rPr>
          <w:rFonts w:ascii="Times New Roman" w:hAnsi="Times New Roman" w:cs="Times New Roman"/>
          <w:sz w:val="22"/>
          <w:szCs w:val="22"/>
        </w:rPr>
        <w:t>Reduce LP yield</w:t>
      </w:r>
    </w:p>
    <w:p w14:paraId="2CB9DDDE" w14:textId="77777777" w:rsidR="00A65243" w:rsidRPr="00A65243" w:rsidRDefault="00A65243" w:rsidP="00A65243">
      <w:pPr>
        <w:pStyle w:val="p1"/>
        <w:numPr>
          <w:ilvl w:val="0"/>
          <w:numId w:val="48"/>
        </w:numPr>
        <w:rPr>
          <w:rFonts w:ascii="Times New Roman" w:hAnsi="Times New Roman" w:cs="Times New Roman"/>
          <w:sz w:val="22"/>
          <w:szCs w:val="22"/>
        </w:rPr>
      </w:pPr>
      <w:r w:rsidRPr="00A65243">
        <w:rPr>
          <w:rFonts w:ascii="Times New Roman" w:hAnsi="Times New Roman" w:cs="Times New Roman"/>
          <w:sz w:val="22"/>
          <w:szCs w:val="22"/>
        </w:rPr>
        <w:t>Push APRs below competitive levels</w:t>
      </w:r>
    </w:p>
    <w:p w14:paraId="08F69FEB" w14:textId="7036ABFB" w:rsidR="00A65243" w:rsidRPr="00A65243" w:rsidRDefault="00A65243" w:rsidP="00A65243">
      <w:pPr>
        <w:pStyle w:val="p1"/>
        <w:numPr>
          <w:ilvl w:val="0"/>
          <w:numId w:val="48"/>
        </w:numPr>
        <w:rPr>
          <w:rFonts w:ascii="Times New Roman" w:hAnsi="Times New Roman" w:cs="Times New Roman"/>
          <w:sz w:val="22"/>
          <w:szCs w:val="22"/>
        </w:rPr>
      </w:pPr>
      <w:r w:rsidRPr="00A65243">
        <w:rPr>
          <w:rFonts w:ascii="Times New Roman" w:hAnsi="Times New Roman" w:cs="Times New Roman"/>
          <w:sz w:val="22"/>
          <w:szCs w:val="22"/>
        </w:rPr>
        <w:t xml:space="preserve">Potentially </w:t>
      </w:r>
      <w:r w:rsidRPr="00A65243">
        <w:rPr>
          <w:rStyle w:val="s1"/>
          <w:rFonts w:ascii="Times New Roman" w:hAnsi="Times New Roman" w:cs="Times New Roman"/>
          <w:b/>
          <w:bCs/>
          <w:sz w:val="22"/>
          <w:szCs w:val="22"/>
        </w:rPr>
        <w:t>collapse liquidity</w:t>
      </w:r>
      <w:r w:rsidRPr="00A65243">
        <w:rPr>
          <w:rFonts w:ascii="Times New Roman" w:hAnsi="Times New Roman" w:cs="Times New Roman"/>
          <w:sz w:val="22"/>
          <w:szCs w:val="22"/>
        </w:rPr>
        <w:t xml:space="preserve"> on critical pool</w:t>
      </w:r>
      <w:r>
        <w:rPr>
          <w:rFonts w:ascii="Times New Roman" w:hAnsi="Times New Roman" w:cs="Times New Roman"/>
          <w:sz w:val="22"/>
          <w:szCs w:val="22"/>
        </w:rPr>
        <w:t>s</w:t>
      </w:r>
    </w:p>
    <w:p w14:paraId="7861B0B1" w14:textId="77777777" w:rsidR="00A65243" w:rsidRPr="00A65243" w:rsidRDefault="00A65243" w:rsidP="00A65243">
      <w:pPr>
        <w:pStyle w:val="p3"/>
        <w:rPr>
          <w:rFonts w:ascii="Times New Roman" w:hAnsi="Times New Roman" w:cs="Times New Roman"/>
          <w:sz w:val="22"/>
          <w:szCs w:val="22"/>
        </w:rPr>
      </w:pPr>
      <w:r w:rsidRPr="00A65243">
        <w:rPr>
          <w:rFonts w:ascii="Times New Roman" w:hAnsi="Times New Roman" w:cs="Times New Roman"/>
          <w:sz w:val="22"/>
          <w:szCs w:val="22"/>
        </w:rPr>
        <w:lastRenderedPageBreak/>
        <w:t xml:space="preserve">For this reason, LP Fees are </w:t>
      </w:r>
      <w:r w:rsidRPr="00A65243">
        <w:rPr>
          <w:rStyle w:val="s2"/>
          <w:rFonts w:ascii="Times New Roman" w:hAnsi="Times New Roman" w:cs="Times New Roman"/>
          <w:b/>
          <w:bCs/>
          <w:sz w:val="22"/>
          <w:szCs w:val="22"/>
        </w:rPr>
        <w:t>never discounted</w:t>
      </w:r>
      <w:r w:rsidRPr="00A65243">
        <w:rPr>
          <w:rFonts w:ascii="Times New Roman" w:hAnsi="Times New Roman" w:cs="Times New Roman"/>
          <w:sz w:val="22"/>
          <w:szCs w:val="22"/>
        </w:rPr>
        <w:t xml:space="preserve"> and remain fixed at their baseline levels.</w:t>
      </w:r>
    </w:p>
    <w:p w14:paraId="56C46A97" w14:textId="77777777" w:rsidR="00A65243" w:rsidRPr="00A65243" w:rsidRDefault="0083428F" w:rsidP="00A65243">
      <w:pPr>
        <w:rPr>
          <w:rStyle w:val="s1"/>
          <w:rFonts w:hAnsi="Times New Roman" w:cs="Times New Roman"/>
        </w:rPr>
      </w:pPr>
      <w:r w:rsidRPr="0083428F">
        <w:rPr>
          <w:rStyle w:val="s1"/>
          <w:rFonts w:hAnsi="Times New Roman" w:cs="Times New Roman"/>
          <w:noProof/>
        </w:rPr>
        <w:pict w14:anchorId="4AA25A67">
          <v:rect id="_x0000_i1027" alt="" style="width:431.9pt;height:.05pt;mso-width-percent:0;mso-height-percent:0;mso-width-percent:0;mso-height-percent:0" o:hrpct="957" o:hralign="center" o:hrstd="t" o:hr="t" fillcolor="#a0a0a0" stroked="f"/>
        </w:pict>
      </w:r>
    </w:p>
    <w:p w14:paraId="7316108A" w14:textId="7C709CFD" w:rsidR="00A65243" w:rsidRPr="00A65243" w:rsidRDefault="00A65243" w:rsidP="00A65243">
      <w:pPr>
        <w:pStyle w:val="2"/>
        <w:rPr>
          <w:rFonts w:ascii="Times New Roman" w:hAnsi="Times New Roman" w:cs="Times New Roman"/>
        </w:rPr>
      </w:pPr>
      <w:r w:rsidRPr="00A65243">
        <w:rPr>
          <w:rFonts w:ascii="Times New Roman" w:hAnsi="Times New Roman" w:cs="Times New Roman"/>
        </w:rPr>
        <w:t>3) Interface Fee — A Labs Revenue Stream, Not a Protocol Fee</w:t>
      </w:r>
    </w:p>
    <w:p w14:paraId="0D21316C" w14:textId="074389D4" w:rsidR="00A65243" w:rsidRPr="00A65243" w:rsidRDefault="00A65243" w:rsidP="00A65243">
      <w:pPr>
        <w:pStyle w:val="p3"/>
        <w:rPr>
          <w:rFonts w:ascii="Times New Roman" w:hAnsi="Times New Roman" w:cs="Times New Roman"/>
          <w:sz w:val="22"/>
          <w:szCs w:val="22"/>
        </w:rPr>
      </w:pPr>
      <w:r w:rsidRPr="00A65243">
        <w:rPr>
          <w:rFonts w:ascii="Times New Roman" w:hAnsi="Times New Roman" w:cs="Times New Roman"/>
          <w:sz w:val="22"/>
          <w:szCs w:val="22"/>
        </w:rPr>
        <w:t>The Interface Fee is a fee charged by HyperIndex Labs for providing the front-end, UX, and operational environment.</w:t>
      </w:r>
    </w:p>
    <w:p w14:paraId="4D71B82D" w14:textId="77777777" w:rsidR="00A65243" w:rsidRPr="00A65243" w:rsidRDefault="00A65243" w:rsidP="00A65243">
      <w:pPr>
        <w:pStyle w:val="p3"/>
        <w:rPr>
          <w:rFonts w:ascii="Times New Roman" w:hAnsi="Times New Roman" w:cs="Times New Roman"/>
          <w:sz w:val="22"/>
          <w:szCs w:val="22"/>
        </w:rPr>
      </w:pPr>
      <w:r w:rsidRPr="00A65243">
        <w:rPr>
          <w:rFonts w:ascii="Times New Roman" w:hAnsi="Times New Roman" w:cs="Times New Roman"/>
          <w:sz w:val="22"/>
          <w:szCs w:val="22"/>
        </w:rPr>
        <w:t>Key points:</w:t>
      </w:r>
    </w:p>
    <w:p w14:paraId="1EB37C2D" w14:textId="77777777" w:rsidR="00A65243" w:rsidRPr="00A65243" w:rsidRDefault="00A65243" w:rsidP="00A65243">
      <w:pPr>
        <w:pStyle w:val="p1"/>
        <w:numPr>
          <w:ilvl w:val="0"/>
          <w:numId w:val="49"/>
        </w:numPr>
        <w:rPr>
          <w:rFonts w:ascii="Times New Roman" w:hAnsi="Times New Roman" w:cs="Times New Roman"/>
          <w:sz w:val="22"/>
          <w:szCs w:val="22"/>
        </w:rPr>
      </w:pPr>
      <w:r w:rsidRPr="00A65243">
        <w:rPr>
          <w:rFonts w:ascii="Times New Roman" w:hAnsi="Times New Roman" w:cs="Times New Roman"/>
          <w:sz w:val="22"/>
          <w:szCs w:val="22"/>
        </w:rPr>
        <w:t xml:space="preserve">It is a </w:t>
      </w:r>
      <w:r w:rsidRPr="00A65243">
        <w:rPr>
          <w:rStyle w:val="s1"/>
          <w:rFonts w:ascii="Times New Roman" w:hAnsi="Times New Roman" w:cs="Times New Roman"/>
          <w:b/>
          <w:bCs/>
          <w:sz w:val="22"/>
          <w:szCs w:val="22"/>
        </w:rPr>
        <w:t>corporate revenue stream</w:t>
      </w:r>
      <w:r w:rsidRPr="00A65243">
        <w:rPr>
          <w:rFonts w:ascii="Times New Roman" w:hAnsi="Times New Roman" w:cs="Times New Roman"/>
          <w:sz w:val="22"/>
          <w:szCs w:val="22"/>
        </w:rPr>
        <w:t>, not an on-chain protocol fee.</w:t>
      </w:r>
    </w:p>
    <w:p w14:paraId="66AF9E6A" w14:textId="77777777" w:rsidR="00A65243" w:rsidRPr="00A65243" w:rsidRDefault="00A65243" w:rsidP="00A65243">
      <w:pPr>
        <w:pStyle w:val="p1"/>
        <w:numPr>
          <w:ilvl w:val="0"/>
          <w:numId w:val="49"/>
        </w:numPr>
        <w:rPr>
          <w:rFonts w:ascii="Times New Roman" w:hAnsi="Times New Roman" w:cs="Times New Roman"/>
          <w:sz w:val="22"/>
          <w:szCs w:val="22"/>
        </w:rPr>
      </w:pPr>
      <w:r w:rsidRPr="00A65243">
        <w:rPr>
          <w:rFonts w:ascii="Times New Roman" w:hAnsi="Times New Roman" w:cs="Times New Roman"/>
          <w:sz w:val="22"/>
          <w:szCs w:val="22"/>
        </w:rPr>
        <w:t xml:space="preserve">It does </w:t>
      </w:r>
      <w:r w:rsidRPr="00A65243">
        <w:rPr>
          <w:rStyle w:val="s1"/>
          <w:rFonts w:ascii="Times New Roman" w:hAnsi="Times New Roman" w:cs="Times New Roman"/>
          <w:b/>
          <w:bCs/>
          <w:sz w:val="22"/>
          <w:szCs w:val="22"/>
        </w:rPr>
        <w:t>not</w:t>
      </w:r>
      <w:r w:rsidRPr="00A65243">
        <w:rPr>
          <w:rFonts w:ascii="Times New Roman" w:hAnsi="Times New Roman" w:cs="Times New Roman"/>
          <w:sz w:val="22"/>
          <w:szCs w:val="22"/>
        </w:rPr>
        <w:t xml:space="preserve"> participate in DAO-level economic mechanisms.</w:t>
      </w:r>
    </w:p>
    <w:p w14:paraId="66960CFA" w14:textId="5B8EB2D7" w:rsidR="00A65243" w:rsidRPr="00A65243" w:rsidRDefault="00A65243" w:rsidP="00A65243">
      <w:pPr>
        <w:pStyle w:val="p1"/>
        <w:numPr>
          <w:ilvl w:val="0"/>
          <w:numId w:val="49"/>
        </w:numPr>
        <w:rPr>
          <w:rFonts w:ascii="Times New Roman" w:hAnsi="Times New Roman" w:cs="Times New Roman"/>
          <w:sz w:val="22"/>
          <w:szCs w:val="22"/>
        </w:rPr>
      </w:pPr>
      <w:r w:rsidRPr="00A65243">
        <w:rPr>
          <w:rFonts w:ascii="Times New Roman" w:hAnsi="Times New Roman" w:cs="Times New Roman"/>
          <w:sz w:val="22"/>
          <w:szCs w:val="22"/>
        </w:rPr>
        <w:t xml:space="preserve">Its pricing must remain </w:t>
      </w:r>
      <w:r w:rsidRPr="00A65243">
        <w:rPr>
          <w:rStyle w:val="s1"/>
          <w:rFonts w:ascii="Times New Roman" w:hAnsi="Times New Roman" w:cs="Times New Roman"/>
          <w:b/>
          <w:bCs/>
          <w:sz w:val="22"/>
          <w:szCs w:val="22"/>
        </w:rPr>
        <w:t>transparent, flat, and predictable</w:t>
      </w:r>
      <w:r w:rsidRPr="00A65243">
        <w:rPr>
          <w:rFonts w:ascii="Times New Roman" w:hAnsi="Times New Roman" w:cs="Times New Roman"/>
          <w:sz w:val="22"/>
          <w:szCs w:val="22"/>
        </w:rPr>
        <w:t xml:space="preserve"> for compliance and external accounting.</w:t>
      </w:r>
    </w:p>
    <w:p w14:paraId="257CD0ED" w14:textId="77777777" w:rsidR="00A65243" w:rsidRPr="00A65243" w:rsidRDefault="00A65243" w:rsidP="00A65243">
      <w:pPr>
        <w:pStyle w:val="p3"/>
        <w:rPr>
          <w:rFonts w:ascii="Times New Roman" w:hAnsi="Times New Roman" w:cs="Times New Roman"/>
          <w:sz w:val="22"/>
          <w:szCs w:val="22"/>
        </w:rPr>
      </w:pPr>
      <w:r w:rsidRPr="00A65243">
        <w:rPr>
          <w:rFonts w:ascii="Times New Roman" w:hAnsi="Times New Roman" w:cs="Times New Roman"/>
          <w:sz w:val="22"/>
          <w:szCs w:val="22"/>
        </w:rPr>
        <w:t xml:space="preserve">Because of this separation, Interface Fees do </w:t>
      </w:r>
      <w:r w:rsidRPr="00A65243">
        <w:rPr>
          <w:rStyle w:val="s2"/>
          <w:rFonts w:ascii="Times New Roman" w:hAnsi="Times New Roman" w:cs="Times New Roman"/>
          <w:b/>
          <w:bCs/>
          <w:sz w:val="22"/>
          <w:szCs w:val="22"/>
        </w:rPr>
        <w:t>not</w:t>
      </w:r>
      <w:r w:rsidRPr="00A65243">
        <w:rPr>
          <w:rFonts w:ascii="Times New Roman" w:hAnsi="Times New Roman" w:cs="Times New Roman"/>
          <w:sz w:val="22"/>
          <w:szCs w:val="22"/>
        </w:rPr>
        <w:t xml:space="preserve"> adopt the native discount multiplier and remain constant across all payment methods.</w:t>
      </w:r>
    </w:p>
    <w:p w14:paraId="4067E279" w14:textId="77777777" w:rsidR="00A65243" w:rsidRPr="00A65243" w:rsidRDefault="0083428F" w:rsidP="00A65243">
      <w:pPr>
        <w:rPr>
          <w:rStyle w:val="s1"/>
          <w:rFonts w:hAnsi="Times New Roman" w:cs="Times New Roman"/>
        </w:rPr>
      </w:pPr>
      <w:r w:rsidRPr="0083428F">
        <w:rPr>
          <w:rStyle w:val="s1"/>
          <w:rFonts w:hAnsi="Times New Roman" w:cs="Times New Roman"/>
          <w:noProof/>
        </w:rPr>
        <w:pict w14:anchorId="724A007B">
          <v:rect id="_x0000_i1026" alt="" style="width:431.9pt;height:.05pt;mso-width-percent:0;mso-height-percent:0;mso-width-percent:0;mso-height-percent:0" o:hrpct="957" o:hralign="center" o:hrstd="t" o:hr="t" fillcolor="#a0a0a0" stroked="f"/>
        </w:pict>
      </w:r>
    </w:p>
    <w:p w14:paraId="7013450A" w14:textId="0C6FC6BD" w:rsidR="00A65243" w:rsidRPr="00A65243" w:rsidRDefault="00A65243" w:rsidP="00A65243">
      <w:pPr>
        <w:pStyle w:val="2"/>
        <w:rPr>
          <w:rFonts w:ascii="Times New Roman" w:hAnsi="Times New Roman" w:cs="Times New Roman"/>
        </w:rPr>
      </w:pPr>
      <w:r w:rsidRPr="00A65243">
        <w:rPr>
          <w:rFonts w:ascii="Times New Roman" w:hAnsi="Times New Roman" w:cs="Times New Roman"/>
        </w:rPr>
        <w:t>4) Partner Fee — Bound by External Agreements</w:t>
      </w:r>
    </w:p>
    <w:p w14:paraId="2E4C7244" w14:textId="77777777" w:rsidR="00A65243" w:rsidRPr="00A65243" w:rsidRDefault="00A65243" w:rsidP="00A65243">
      <w:pPr>
        <w:pStyle w:val="p3"/>
        <w:rPr>
          <w:rFonts w:ascii="Times New Roman" w:hAnsi="Times New Roman" w:cs="Times New Roman"/>
          <w:sz w:val="22"/>
          <w:szCs w:val="22"/>
        </w:rPr>
      </w:pPr>
      <w:r w:rsidRPr="00A65243">
        <w:rPr>
          <w:rFonts w:ascii="Times New Roman" w:hAnsi="Times New Roman" w:cs="Times New Roman"/>
          <w:sz w:val="22"/>
          <w:szCs w:val="22"/>
        </w:rPr>
        <w:t xml:space="preserve">Partner Routing and Partner Index flows are governed by </w:t>
      </w:r>
      <w:r w:rsidRPr="00A65243">
        <w:rPr>
          <w:rStyle w:val="s2"/>
          <w:rFonts w:ascii="Times New Roman" w:hAnsi="Times New Roman" w:cs="Times New Roman"/>
          <w:b/>
          <w:bCs/>
          <w:sz w:val="22"/>
          <w:szCs w:val="22"/>
        </w:rPr>
        <w:t>external contracts</w:t>
      </w:r>
      <w:r w:rsidRPr="00A65243">
        <w:rPr>
          <w:rFonts w:ascii="Times New Roman" w:hAnsi="Times New Roman" w:cs="Times New Roman"/>
          <w:sz w:val="22"/>
          <w:szCs w:val="22"/>
        </w:rPr>
        <w:t xml:space="preserve"> with third-party venues.</w:t>
      </w:r>
    </w:p>
    <w:p w14:paraId="45C86841" w14:textId="77777777" w:rsidR="00A65243" w:rsidRPr="00A65243" w:rsidRDefault="00A65243" w:rsidP="00A65243">
      <w:pPr>
        <w:pStyle w:val="p1"/>
        <w:numPr>
          <w:ilvl w:val="0"/>
          <w:numId w:val="50"/>
        </w:numPr>
        <w:rPr>
          <w:rFonts w:ascii="Times New Roman" w:hAnsi="Times New Roman" w:cs="Times New Roman"/>
          <w:sz w:val="22"/>
          <w:szCs w:val="22"/>
        </w:rPr>
      </w:pPr>
      <w:r w:rsidRPr="00A65243">
        <w:rPr>
          <w:rFonts w:ascii="Times New Roman" w:hAnsi="Times New Roman" w:cs="Times New Roman"/>
          <w:sz w:val="22"/>
          <w:szCs w:val="22"/>
        </w:rPr>
        <w:t xml:space="preserve">The fee (e.g., 0.50% flat) is </w:t>
      </w:r>
      <w:r w:rsidRPr="00A65243">
        <w:rPr>
          <w:rStyle w:val="s1"/>
          <w:rFonts w:ascii="Times New Roman" w:hAnsi="Times New Roman" w:cs="Times New Roman"/>
          <w:b/>
          <w:bCs/>
          <w:sz w:val="22"/>
          <w:szCs w:val="22"/>
        </w:rPr>
        <w:t>contractually fixed</w:t>
      </w:r>
      <w:r w:rsidRPr="00A65243">
        <w:rPr>
          <w:rFonts w:ascii="Times New Roman" w:hAnsi="Times New Roman" w:cs="Times New Roman"/>
          <w:sz w:val="22"/>
          <w:szCs w:val="22"/>
        </w:rPr>
        <w:t>.</w:t>
      </w:r>
    </w:p>
    <w:p w14:paraId="34545F61" w14:textId="77777777" w:rsidR="00A65243" w:rsidRPr="00A65243" w:rsidRDefault="00A65243" w:rsidP="00A65243">
      <w:pPr>
        <w:pStyle w:val="p1"/>
        <w:numPr>
          <w:ilvl w:val="0"/>
          <w:numId w:val="50"/>
        </w:numPr>
        <w:rPr>
          <w:rFonts w:ascii="Times New Roman" w:hAnsi="Times New Roman" w:cs="Times New Roman"/>
          <w:sz w:val="22"/>
          <w:szCs w:val="22"/>
        </w:rPr>
      </w:pPr>
      <w:r w:rsidRPr="00A65243">
        <w:rPr>
          <w:rFonts w:ascii="Times New Roman" w:hAnsi="Times New Roman" w:cs="Times New Roman"/>
          <w:sz w:val="22"/>
          <w:szCs w:val="22"/>
        </w:rPr>
        <w:t>HyperIndex cannot unilaterally change or discount this fee.</w:t>
      </w:r>
    </w:p>
    <w:p w14:paraId="43D1B910" w14:textId="1051C1B1" w:rsidR="00A65243" w:rsidRPr="00A65243" w:rsidRDefault="00A65243" w:rsidP="00A65243">
      <w:pPr>
        <w:pStyle w:val="p1"/>
        <w:numPr>
          <w:ilvl w:val="0"/>
          <w:numId w:val="50"/>
        </w:numPr>
        <w:rPr>
          <w:rFonts w:ascii="Times New Roman" w:hAnsi="Times New Roman" w:cs="Times New Roman"/>
          <w:sz w:val="22"/>
          <w:szCs w:val="22"/>
        </w:rPr>
      </w:pPr>
      <w:r w:rsidRPr="00A65243">
        <w:rPr>
          <w:rFonts w:ascii="Times New Roman" w:hAnsi="Times New Roman" w:cs="Times New Roman"/>
          <w:sz w:val="22"/>
          <w:szCs w:val="22"/>
        </w:rPr>
        <w:t>Applying a native-token discount would violate the fee-split design between partners and HyperIndex.</w:t>
      </w:r>
    </w:p>
    <w:p w14:paraId="1C0C4D2F" w14:textId="2B804AF0" w:rsidR="00A65243" w:rsidRPr="00A65243" w:rsidRDefault="00A65243" w:rsidP="00A65243">
      <w:pPr>
        <w:pStyle w:val="p3"/>
        <w:rPr>
          <w:rFonts w:ascii="Times New Roman" w:hAnsi="Times New Roman" w:cs="Times New Roman"/>
          <w:sz w:val="22"/>
          <w:szCs w:val="22"/>
        </w:rPr>
      </w:pPr>
      <w:r w:rsidRPr="00A65243">
        <w:rPr>
          <w:rFonts w:ascii="Times New Roman" w:hAnsi="Times New Roman" w:cs="Times New Roman"/>
          <w:sz w:val="22"/>
          <w:szCs w:val="22"/>
        </w:rPr>
        <w:t xml:space="preserve">Therefore, all partner flows retain their </w:t>
      </w:r>
      <w:r w:rsidRPr="00A65243">
        <w:rPr>
          <w:rStyle w:val="s2"/>
          <w:rFonts w:ascii="Times New Roman" w:hAnsi="Times New Roman" w:cs="Times New Roman"/>
          <w:b/>
          <w:bCs/>
          <w:sz w:val="22"/>
          <w:szCs w:val="22"/>
        </w:rPr>
        <w:t>fixed fee rate</w:t>
      </w:r>
      <w:r w:rsidRPr="00A65243">
        <w:rPr>
          <w:rFonts w:ascii="Times New Roman" w:hAnsi="Times New Roman" w:cs="Times New Roman"/>
          <w:sz w:val="22"/>
          <w:szCs w:val="22"/>
        </w:rPr>
        <w:t>, independent of native-token usage.</w:t>
      </w:r>
    </w:p>
    <w:p w14:paraId="08FBCCF5" w14:textId="77777777" w:rsidR="003943CD" w:rsidRDefault="00296562">
      <w:pPr>
        <w:numPr>
          <w:ilvl w:val="0"/>
          <w:numId w:val="31"/>
        </w:numPr>
      </w:pPr>
      <w:r>
        <w:t xml:space="preserve">Creator Fee and LP Fee are </w:t>
      </w:r>
      <w:r>
        <w:rPr>
          <w:b/>
        </w:rPr>
        <w:t>excluded</w:t>
      </w:r>
      <w:r>
        <w:t xml:space="preserve"> from native-token discounts.</w:t>
      </w:r>
    </w:p>
    <w:p w14:paraId="3EF275D9" w14:textId="77777777" w:rsidR="003943CD" w:rsidRDefault="00296562">
      <w:pPr>
        <w:numPr>
          <w:ilvl w:val="0"/>
          <w:numId w:val="31"/>
        </w:numPr>
      </w:pPr>
      <w:r>
        <w:t>Both are paid out in standard transaction tokens or stable assets.</w:t>
      </w:r>
    </w:p>
    <w:p w14:paraId="769FCB10" w14:textId="77777777" w:rsidR="003943CD" w:rsidRDefault="00296562">
      <w:pPr>
        <w:numPr>
          <w:ilvl w:val="0"/>
          <w:numId w:val="31"/>
        </w:numPr>
      </w:pPr>
      <w:r>
        <w:t>This separation prevents cross-subsidization between protocol income and user rewards.</w:t>
      </w:r>
    </w:p>
    <w:p w14:paraId="06DA0D69" w14:textId="77777777" w:rsidR="003943CD" w:rsidRDefault="00296562">
      <w:pPr>
        <w:spacing w:before="330" w:line="271" w:lineRule="auto"/>
      </w:pPr>
      <w:bookmarkStart w:id="60" w:name="parameter_summary"/>
      <w:r>
        <w:rPr>
          <w:b/>
          <w:sz w:val="42"/>
        </w:rPr>
        <w:t>7.  Parameter Summary</w:t>
      </w:r>
      <w:bookmarkEnd w:id="60"/>
    </w:p>
    <w:p w14:paraId="7641320F" w14:textId="230D571B" w:rsidR="003943CD" w:rsidRDefault="00296562">
      <w:pPr>
        <w:spacing w:before="240" w:line="271" w:lineRule="auto"/>
      </w:pPr>
      <w:bookmarkStart w:id="61" w:name="bm_7_1_phase_wise_parameters_gmv_fa14e1"/>
      <w:r>
        <w:rPr>
          <w:b/>
          <w:sz w:val="28"/>
        </w:rPr>
        <w:t>7.1 Phase-wise Parameters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>,</m:t>
        </m:r>
        <m:r>
          <w:rPr>
            <w:rFonts w:ascii="Cambria Math" w:hAnsi="Cambria Math" w:cs="Times New Roman"/>
          </w:rPr>
          <m:t>φ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ψ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χ</m:t>
        </m:r>
      </m:oMath>
      <w:r>
        <w:rPr>
          <w:b/>
          <w:sz w:val="28"/>
        </w:rPr>
        <w:t>)</w:t>
      </w:r>
      <w:bookmarkEnd w:id="61"/>
    </w:p>
    <w:p w14:paraId="3E2A5D24" w14:textId="641F0F01" w:rsidR="003943CD" w:rsidRDefault="00296562">
      <w:r>
        <w:t xml:space="preserve">Table 1: Phase-wise Parameters: </w:t>
      </w:r>
      <w:r w:rsidR="00A65243">
        <w:rPr>
          <w:b/>
        </w:rPr>
        <w:t>Growth Mult</w:t>
      </w:r>
      <w:r>
        <w:t xml:space="preserve">, </w:t>
      </w:r>
      <w:r w:rsidR="00A65243" w:rsidRPr="004744CF">
        <w:rPr>
          <w:rFonts w:hAnsi="Times New Roman" w:cs="Times New Roman"/>
          <w:b/>
        </w:rPr>
        <w:t>Driver Decomposition</w:t>
      </w:r>
      <w:r w:rsidR="00A65243">
        <w:rPr>
          <w:rFonts w:hAnsi="Times New Roman" w:cs="Times New Roman"/>
          <w:b/>
        </w:rPr>
        <w:t>.</w:t>
      </w:r>
    </w:p>
    <w:tbl>
      <w:tblPr>
        <w:tblStyle w:val="NormalGrid"/>
        <w:tblW w:w="8665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0"/>
        <w:gridCol w:w="1279"/>
        <w:gridCol w:w="1250"/>
        <w:gridCol w:w="1216"/>
        <w:gridCol w:w="1982"/>
        <w:gridCol w:w="2048"/>
      </w:tblGrid>
      <w:tr w:rsidR="00A65243" w14:paraId="254B92F3" w14:textId="77777777" w:rsidTr="00A65243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7A43F2EF" w14:textId="77777777" w:rsidR="00A65243" w:rsidRDefault="00A65243" w:rsidP="00A65243">
            <w:r>
              <w:rPr>
                <w:b/>
              </w:rPr>
              <w:t>Phase</w:t>
            </w:r>
          </w:p>
        </w:tc>
        <w:tc>
          <w:tcPr>
            <w:tcW w:w="0" w:type="auto"/>
            <w:vAlign w:val="center"/>
          </w:tcPr>
          <w:p w14:paraId="1BCBB842" w14:textId="77777777" w:rsidR="00A65243" w:rsidRDefault="00A65243" w:rsidP="00A65243">
            <w:pPr>
              <w:jc w:val="center"/>
            </w:pPr>
            <w:r>
              <w:rPr>
                <w:b/>
              </w:rPr>
              <w:t>Duration (mo)</w:t>
            </w:r>
          </w:p>
        </w:tc>
        <w:tc>
          <w:tcPr>
            <w:tcW w:w="0" w:type="auto"/>
            <w:vAlign w:val="center"/>
          </w:tcPr>
          <w:p w14:paraId="716871FF" w14:textId="77777777" w:rsidR="00A65243" w:rsidRDefault="00A65243" w:rsidP="00A65243">
            <w:pPr>
              <w:jc w:val="center"/>
            </w:pPr>
            <w:r>
              <w:rPr>
                <w:b/>
              </w:rPr>
              <w:t>End-of-Phase GMV (B USD)</w:t>
            </w:r>
          </w:p>
        </w:tc>
        <w:tc>
          <w:tcPr>
            <w:tcW w:w="0" w:type="auto"/>
            <w:vAlign w:val="center"/>
          </w:tcPr>
          <w:p w14:paraId="4EEA426A" w14:textId="77777777" w:rsidR="00A65243" w:rsidRDefault="00A65243" w:rsidP="00A65243">
            <w:pPr>
              <w:jc w:val="center"/>
            </w:pPr>
            <w:r>
              <w:rPr>
                <w:b/>
              </w:rPr>
              <w:t xml:space="preserve">Growth Mult.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oMath>
          </w:p>
        </w:tc>
        <w:tc>
          <w:tcPr>
            <w:tcW w:w="0" w:type="auto"/>
            <w:vAlign w:val="center"/>
          </w:tcPr>
          <w:p w14:paraId="41CF0366" w14:textId="1520BCBB" w:rsidR="00A65243" w:rsidRDefault="00A65243" w:rsidP="00A65243">
            <w:pPr>
              <w:jc w:val="center"/>
              <w:rPr>
                <w:b/>
              </w:rPr>
            </w:pPr>
            <w:r w:rsidRPr="004744CF">
              <w:rPr>
                <w:rFonts w:hAnsi="Times New Roman" w:cs="Times New Roman"/>
                <w:b/>
              </w:rPr>
              <w:t>Driver Decomposition (</w:t>
            </w:r>
            <m:oMath>
              <m:r>
                <w:rPr>
                  <w:rFonts w:ascii="Cambria Math" w:hAnsi="Cambria Math" w:cs="Times New Roman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ψ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χ</m:t>
              </m:r>
            </m:oMath>
            <w:r w:rsidRPr="004744CF">
              <w:rPr>
                <w:rFonts w:hAnsi="Times New Roman" w:cs="Times New Roman"/>
                <w:b/>
              </w:rPr>
              <w:t>)</w:t>
            </w:r>
          </w:p>
        </w:tc>
        <w:tc>
          <w:tcPr>
            <w:tcW w:w="0" w:type="auto"/>
            <w:vAlign w:val="center"/>
          </w:tcPr>
          <w:p w14:paraId="6108AFC2" w14:textId="77777777" w:rsidR="00A65243" w:rsidRDefault="00A65243" w:rsidP="00A65243">
            <w:pPr>
              <w:jc w:val="center"/>
            </w:pPr>
            <w:r>
              <w:rPr>
                <w:b/>
              </w:rPr>
              <w:t>Key Driver / Rationale</w:t>
            </w:r>
          </w:p>
        </w:tc>
      </w:tr>
      <w:tr w:rsidR="00A65243" w14:paraId="28F697E8" w14:textId="77777777" w:rsidTr="00A65243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5F513636" w14:textId="77777777" w:rsidR="00A65243" w:rsidRDefault="00A65243" w:rsidP="00A65243">
            <w:r>
              <w:lastRenderedPageBreak/>
              <w:t>P0</w:t>
            </w:r>
          </w:p>
        </w:tc>
        <w:tc>
          <w:tcPr>
            <w:tcW w:w="0" w:type="auto"/>
            <w:vAlign w:val="center"/>
          </w:tcPr>
          <w:p w14:paraId="4999AFD3" w14:textId="77777777" w:rsidR="00A65243" w:rsidRDefault="00A65243" w:rsidP="00A65243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27FB154F" w14:textId="77777777" w:rsidR="00A65243" w:rsidRDefault="00A65243" w:rsidP="00A65243">
            <w:pPr>
              <w:jc w:val="center"/>
            </w:pPr>
            <w:r>
              <w:t>0.39</w:t>
            </w:r>
          </w:p>
        </w:tc>
        <w:tc>
          <w:tcPr>
            <w:tcW w:w="0" w:type="auto"/>
            <w:vAlign w:val="center"/>
          </w:tcPr>
          <w:p w14:paraId="666D4180" w14:textId="77777777" w:rsidR="00A65243" w:rsidRDefault="00A65243" w:rsidP="00A65243">
            <w:pPr>
              <w:jc w:val="center"/>
            </w:pPr>
            <w:r>
              <w:rPr>
                <w:rFonts w:eastAsia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</w:tcPr>
          <w:p w14:paraId="5E5F216F" w14:textId="70B237CB" w:rsidR="00A65243" w:rsidRDefault="00A65243" w:rsidP="00A65243">
            <w:pPr>
              <w:jc w:val="center"/>
            </w:pPr>
            <w:r w:rsidRPr="004744CF">
              <w:rPr>
                <w:rFonts w:hAnsi="Times New Roman" w:cs="Times New Roman"/>
              </w:rPr>
              <w:t>Limited activity (internal test)</w:t>
            </w:r>
          </w:p>
        </w:tc>
        <w:tc>
          <w:tcPr>
            <w:tcW w:w="0" w:type="auto"/>
            <w:vAlign w:val="center"/>
          </w:tcPr>
          <w:p w14:paraId="4FF5EF9F" w14:textId="77777777" w:rsidR="00A65243" w:rsidRDefault="00A65243" w:rsidP="00A65243">
            <w:pPr>
              <w:jc w:val="center"/>
            </w:pPr>
            <w:r>
              <w:t>Validation-only internal test, no commercial GMV.</w:t>
            </w:r>
          </w:p>
        </w:tc>
      </w:tr>
      <w:tr w:rsidR="00A65243" w14:paraId="6EE3531F" w14:textId="77777777" w:rsidTr="00A65243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172E5D66" w14:textId="77777777" w:rsidR="00A65243" w:rsidRDefault="00A65243" w:rsidP="00A65243">
            <w:r>
              <w:t>P1</w:t>
            </w:r>
          </w:p>
        </w:tc>
        <w:tc>
          <w:tcPr>
            <w:tcW w:w="0" w:type="auto"/>
            <w:vAlign w:val="center"/>
          </w:tcPr>
          <w:p w14:paraId="68C1DBC8" w14:textId="77777777" w:rsidR="00A65243" w:rsidRDefault="00A65243" w:rsidP="00A65243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70197DAA" w14:textId="77777777" w:rsidR="00A65243" w:rsidRDefault="00A65243" w:rsidP="00A65243">
            <w:pPr>
              <w:jc w:val="center"/>
            </w:pPr>
            <w:r>
              <w:t>0.77</w:t>
            </w:r>
          </w:p>
        </w:tc>
        <w:tc>
          <w:tcPr>
            <w:tcW w:w="0" w:type="auto"/>
            <w:vAlign w:val="center"/>
          </w:tcPr>
          <w:p w14:paraId="1CF6E62F" w14:textId="77777777" w:rsidR="00A65243" w:rsidRDefault="00A65243" w:rsidP="00A65243">
            <w:pPr>
              <w:jc w:val="center"/>
            </w:pPr>
            <w:r>
              <w:rPr>
                <w:rFonts w:eastAsia="Times New Roman" w:hAnsi="Times New Roman" w:cs="Times New Roman"/>
              </w:rPr>
              <w:t>2.0×</w:t>
            </w:r>
          </w:p>
        </w:tc>
        <w:tc>
          <w:tcPr>
            <w:tcW w:w="0" w:type="auto"/>
            <w:vAlign w:val="center"/>
          </w:tcPr>
          <w:p w14:paraId="281073B7" w14:textId="48B747F2" w:rsidR="00A65243" w:rsidRPr="00A65243" w:rsidRDefault="00A65243" w:rsidP="00A65243">
            <w:pPr>
              <w:jc w:val="center"/>
              <w:rPr>
                <w:rFonts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=1.4×</m:t>
                </m:r>
              </m:oMath>
            </m:oMathPara>
          </w:p>
          <w:p w14:paraId="68918477" w14:textId="77777777" w:rsidR="00A65243" w:rsidRPr="00A65243" w:rsidRDefault="00A65243" w:rsidP="00A65243">
            <w:pPr>
              <w:jc w:val="center"/>
              <w:rPr>
                <w:rFonts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ψ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=1.2×</m:t>
                </m:r>
              </m:oMath>
            </m:oMathPara>
          </w:p>
          <w:p w14:paraId="47E31611" w14:textId="6D581E5B" w:rsidR="00A65243" w:rsidRPr="00A65243" w:rsidRDefault="00A65243" w:rsidP="00A65243">
            <w:pPr>
              <w:jc w:val="center"/>
              <w:rPr>
                <w:rFonts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χ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=1.2×</m:t>
                </m:r>
              </m:oMath>
            </m:oMathPara>
          </w:p>
        </w:tc>
        <w:tc>
          <w:tcPr>
            <w:tcW w:w="0" w:type="auto"/>
            <w:vAlign w:val="center"/>
          </w:tcPr>
          <w:p w14:paraId="029A2753" w14:textId="77777777" w:rsidR="00A65243" w:rsidRDefault="00A65243" w:rsidP="00A65243">
            <w:pPr>
              <w:jc w:val="center"/>
            </w:pPr>
            <w:r>
              <w:t>Dual-TGE, CEX/DEX listing, first airdrop.</w:t>
            </w:r>
          </w:p>
        </w:tc>
      </w:tr>
      <w:tr w:rsidR="00A65243" w14:paraId="5341D05E" w14:textId="77777777" w:rsidTr="00A65243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21F8C068" w14:textId="77777777" w:rsidR="00A65243" w:rsidRDefault="00A65243" w:rsidP="00A65243">
            <w:r>
              <w:t>P2</w:t>
            </w:r>
          </w:p>
        </w:tc>
        <w:tc>
          <w:tcPr>
            <w:tcW w:w="0" w:type="auto"/>
            <w:vAlign w:val="center"/>
          </w:tcPr>
          <w:p w14:paraId="5EFA0EA6" w14:textId="77777777" w:rsidR="00A65243" w:rsidRDefault="00A65243" w:rsidP="00A65243">
            <w:pPr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3A10F156" w14:textId="77777777" w:rsidR="00A65243" w:rsidRDefault="00A65243" w:rsidP="00A65243">
            <w:pPr>
              <w:jc w:val="center"/>
            </w:pPr>
            <w:r>
              <w:t>2.56</w:t>
            </w:r>
          </w:p>
        </w:tc>
        <w:tc>
          <w:tcPr>
            <w:tcW w:w="0" w:type="auto"/>
            <w:vAlign w:val="center"/>
          </w:tcPr>
          <w:p w14:paraId="370753D3" w14:textId="77777777" w:rsidR="00A65243" w:rsidRDefault="00A65243" w:rsidP="00A65243">
            <w:pPr>
              <w:jc w:val="center"/>
            </w:pPr>
            <w:r>
              <w:rPr>
                <w:rFonts w:eastAsia="Times New Roman" w:hAnsi="Times New Roman" w:cs="Times New Roman"/>
              </w:rPr>
              <w:t>3.3×</w:t>
            </w:r>
          </w:p>
        </w:tc>
        <w:tc>
          <w:tcPr>
            <w:tcW w:w="0" w:type="auto"/>
            <w:vAlign w:val="center"/>
          </w:tcPr>
          <w:p w14:paraId="2B27ED70" w14:textId="77777777" w:rsidR="00A65243" w:rsidRPr="00A65243" w:rsidRDefault="00A65243" w:rsidP="00A65243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=1.5×</m:t>
                </m:r>
              </m:oMath>
            </m:oMathPara>
          </w:p>
          <w:p w14:paraId="74A349C6" w14:textId="59B2605E" w:rsidR="00A65243" w:rsidRPr="00A65243" w:rsidRDefault="00A65243" w:rsidP="00A65243">
            <w:pPr>
              <w:jc w:val="center"/>
              <w:rPr>
                <w:rFonts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ψ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=1.3×</m:t>
                </m:r>
              </m:oMath>
            </m:oMathPara>
          </w:p>
          <w:p w14:paraId="3DC679EF" w14:textId="5E72C959" w:rsidR="00A65243" w:rsidRPr="00A65243" w:rsidRDefault="00A65243" w:rsidP="00A65243">
            <w:pPr>
              <w:jc w:val="center"/>
              <w:rPr>
                <w:rFonts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χ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=1.5×</m:t>
                </m:r>
              </m:oMath>
            </m:oMathPara>
          </w:p>
        </w:tc>
        <w:tc>
          <w:tcPr>
            <w:tcW w:w="0" w:type="auto"/>
            <w:vAlign w:val="center"/>
          </w:tcPr>
          <w:p w14:paraId="1AABFE27" w14:textId="77777777" w:rsidR="00A65243" w:rsidRDefault="00A65243" w:rsidP="00A65243">
            <w:pPr>
              <w:jc w:val="center"/>
            </w:pPr>
            <w:r>
              <w:t>Perps &amp; multichain expansion.</w:t>
            </w:r>
          </w:p>
        </w:tc>
      </w:tr>
      <w:tr w:rsidR="00A65243" w14:paraId="417DCF40" w14:textId="77777777" w:rsidTr="00A65243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1EE39AD0" w14:textId="77777777" w:rsidR="00A65243" w:rsidRDefault="00A65243" w:rsidP="00A65243">
            <w:r>
              <w:t>P3</w:t>
            </w:r>
          </w:p>
        </w:tc>
        <w:tc>
          <w:tcPr>
            <w:tcW w:w="0" w:type="auto"/>
            <w:vAlign w:val="center"/>
          </w:tcPr>
          <w:p w14:paraId="1CB6F049" w14:textId="77777777" w:rsidR="00A65243" w:rsidRDefault="00A65243" w:rsidP="00A65243">
            <w:pPr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312CE861" w14:textId="77777777" w:rsidR="00A65243" w:rsidRDefault="00A65243" w:rsidP="00A65243">
            <w:pPr>
              <w:jc w:val="center"/>
            </w:pPr>
            <w:r>
              <w:t>4.61</w:t>
            </w:r>
          </w:p>
        </w:tc>
        <w:tc>
          <w:tcPr>
            <w:tcW w:w="0" w:type="auto"/>
            <w:vAlign w:val="center"/>
          </w:tcPr>
          <w:p w14:paraId="22DB8C22" w14:textId="77777777" w:rsidR="00A65243" w:rsidRDefault="00A65243" w:rsidP="00A65243">
            <w:pPr>
              <w:jc w:val="center"/>
            </w:pPr>
            <w:r>
              <w:rPr>
                <w:rFonts w:eastAsia="Times New Roman" w:hAnsi="Times New Roman" w:cs="Times New Roman"/>
              </w:rPr>
              <w:t>1.8×</w:t>
            </w:r>
          </w:p>
        </w:tc>
        <w:tc>
          <w:tcPr>
            <w:tcW w:w="0" w:type="auto"/>
            <w:vAlign w:val="center"/>
          </w:tcPr>
          <w:p w14:paraId="11E320CC" w14:textId="77777777" w:rsidR="00A65243" w:rsidRPr="00A65243" w:rsidRDefault="00A65243" w:rsidP="00A65243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=1.2×</m:t>
                </m:r>
              </m:oMath>
            </m:oMathPara>
          </w:p>
          <w:p w14:paraId="56B7172E" w14:textId="4AB4B727" w:rsidR="00A65243" w:rsidRPr="00A65243" w:rsidRDefault="00A65243" w:rsidP="00A65243">
            <w:pPr>
              <w:jc w:val="center"/>
              <w:rPr>
                <w:rFonts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ψ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=1.1×</m:t>
                </m:r>
              </m:oMath>
            </m:oMathPara>
          </w:p>
          <w:p w14:paraId="06287831" w14:textId="490116C7" w:rsidR="00A65243" w:rsidRDefault="00A65243" w:rsidP="00A65243">
            <w:pPr>
              <w:jc w:val="center"/>
            </w:pPr>
            <m:oMathPara>
              <m:oMath>
                <m:r>
                  <w:rPr>
                    <w:rFonts w:ascii="Cambria Math" w:hAnsi="Cambria Math" w:cs="Times New Roman"/>
                  </w:rPr>
                  <m:t>χ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=1.3×</m:t>
                </m:r>
              </m:oMath>
            </m:oMathPara>
          </w:p>
        </w:tc>
        <w:tc>
          <w:tcPr>
            <w:tcW w:w="0" w:type="auto"/>
            <w:vAlign w:val="center"/>
          </w:tcPr>
          <w:p w14:paraId="01EECEBD" w14:textId="77777777" w:rsidR="00A65243" w:rsidRDefault="00A65243" w:rsidP="00A65243">
            <w:pPr>
              <w:jc w:val="center"/>
            </w:pPr>
            <w:r>
              <w:t>RWA index onboarding, institutional base.</w:t>
            </w:r>
          </w:p>
        </w:tc>
      </w:tr>
      <w:tr w:rsidR="00A65243" w14:paraId="5F3D1336" w14:textId="77777777" w:rsidTr="00A65243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128492A3" w14:textId="77777777" w:rsidR="00A65243" w:rsidRDefault="00A65243" w:rsidP="00A65243">
            <w:r>
              <w:t>P4</w:t>
            </w:r>
          </w:p>
        </w:tc>
        <w:tc>
          <w:tcPr>
            <w:tcW w:w="0" w:type="auto"/>
            <w:vAlign w:val="center"/>
          </w:tcPr>
          <w:p w14:paraId="02FA2D2B" w14:textId="77777777" w:rsidR="00A65243" w:rsidRDefault="00A65243" w:rsidP="00A65243">
            <w:pPr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52A375B4" w14:textId="77777777" w:rsidR="00A65243" w:rsidRDefault="00A65243" w:rsidP="00A65243">
            <w:pPr>
              <w:jc w:val="center"/>
            </w:pPr>
            <w:r>
              <w:t>6.92</w:t>
            </w:r>
          </w:p>
        </w:tc>
        <w:tc>
          <w:tcPr>
            <w:tcW w:w="0" w:type="auto"/>
            <w:vAlign w:val="center"/>
          </w:tcPr>
          <w:p w14:paraId="63E7653D" w14:textId="77777777" w:rsidR="00A65243" w:rsidRDefault="00A65243" w:rsidP="00A65243">
            <w:pPr>
              <w:jc w:val="center"/>
            </w:pPr>
            <w:r>
              <w:rPr>
                <w:rFonts w:eastAsia="Times New Roman" w:hAnsi="Times New Roman" w:cs="Times New Roman"/>
              </w:rPr>
              <w:t>1.5×</w:t>
            </w:r>
          </w:p>
        </w:tc>
        <w:tc>
          <w:tcPr>
            <w:tcW w:w="0" w:type="auto"/>
            <w:vAlign w:val="center"/>
          </w:tcPr>
          <w:p w14:paraId="448EAB8F" w14:textId="77777777" w:rsidR="00A65243" w:rsidRPr="00A65243" w:rsidRDefault="00A65243" w:rsidP="00A65243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=1.1×</m:t>
                </m:r>
              </m:oMath>
            </m:oMathPara>
          </w:p>
          <w:p w14:paraId="589467A0" w14:textId="4D25F757" w:rsidR="00A65243" w:rsidRPr="00A65243" w:rsidRDefault="00A65243" w:rsidP="00A65243">
            <w:pPr>
              <w:jc w:val="center"/>
              <w:rPr>
                <w:rFonts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ψ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=1.1×</m:t>
                </m:r>
              </m:oMath>
            </m:oMathPara>
          </w:p>
          <w:p w14:paraId="269123CC" w14:textId="50584BDA" w:rsidR="00A65243" w:rsidRDefault="00A65243" w:rsidP="00A65243">
            <w:pPr>
              <w:jc w:val="center"/>
            </w:pPr>
            <m:oMathPara>
              <m:oMath>
                <m:r>
                  <w:rPr>
                    <w:rFonts w:ascii="Cambria Math" w:hAnsi="Cambria Math" w:cs="Times New Roman"/>
                  </w:rPr>
                  <m:t>χ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=1.2×</m:t>
                </m:r>
              </m:oMath>
            </m:oMathPara>
          </w:p>
        </w:tc>
        <w:tc>
          <w:tcPr>
            <w:tcW w:w="0" w:type="auto"/>
            <w:vAlign w:val="center"/>
          </w:tcPr>
          <w:p w14:paraId="5A8C9BAD" w14:textId="77777777" w:rsidR="00A65243" w:rsidRDefault="00A65243" w:rsidP="00A65243">
            <w:pPr>
              <w:jc w:val="center"/>
            </w:pPr>
            <w:r>
              <w:t>Vault automation &amp; yield retention.</w:t>
            </w:r>
          </w:p>
        </w:tc>
      </w:tr>
      <w:tr w:rsidR="00A65243" w14:paraId="5E9EFA61" w14:textId="77777777" w:rsidTr="00A65243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4516F6E1" w14:textId="77777777" w:rsidR="00A65243" w:rsidRDefault="00A65243" w:rsidP="00A65243">
            <w:r>
              <w:t>P5</w:t>
            </w:r>
          </w:p>
        </w:tc>
        <w:tc>
          <w:tcPr>
            <w:tcW w:w="0" w:type="auto"/>
            <w:vAlign w:val="center"/>
          </w:tcPr>
          <w:p w14:paraId="1D09DDAC" w14:textId="77777777" w:rsidR="00A65243" w:rsidRDefault="00A65243" w:rsidP="00A65243">
            <w:pPr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1E89D159" w14:textId="77777777" w:rsidR="00A65243" w:rsidRDefault="00A65243" w:rsidP="00A65243">
            <w:pPr>
              <w:jc w:val="center"/>
            </w:pPr>
            <w:r>
              <w:t>8.30</w:t>
            </w:r>
          </w:p>
        </w:tc>
        <w:tc>
          <w:tcPr>
            <w:tcW w:w="0" w:type="auto"/>
            <w:vAlign w:val="center"/>
          </w:tcPr>
          <w:p w14:paraId="28311036" w14:textId="77777777" w:rsidR="00A65243" w:rsidRDefault="00A65243" w:rsidP="00A65243">
            <w:pPr>
              <w:jc w:val="center"/>
            </w:pPr>
            <w:r>
              <w:rPr>
                <w:rFonts w:eastAsia="Times New Roman" w:hAnsi="Times New Roman" w:cs="Times New Roman"/>
              </w:rPr>
              <w:t>1.2×</w:t>
            </w:r>
          </w:p>
        </w:tc>
        <w:tc>
          <w:tcPr>
            <w:tcW w:w="0" w:type="auto"/>
            <w:vAlign w:val="center"/>
          </w:tcPr>
          <w:p w14:paraId="26B04639" w14:textId="77777777" w:rsidR="00A65243" w:rsidRPr="00A65243" w:rsidRDefault="00A65243" w:rsidP="00A65243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=1.05×</m:t>
                </m:r>
              </m:oMath>
            </m:oMathPara>
          </w:p>
          <w:p w14:paraId="76327D00" w14:textId="395255BF" w:rsidR="00A65243" w:rsidRPr="00A65243" w:rsidRDefault="00A65243" w:rsidP="00A65243">
            <w:pPr>
              <w:jc w:val="center"/>
              <w:rPr>
                <w:rFonts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ψ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=1.05×</m:t>
                </m:r>
              </m:oMath>
            </m:oMathPara>
          </w:p>
          <w:p w14:paraId="743D9D22" w14:textId="09F2514E" w:rsidR="00A65243" w:rsidRDefault="00A65243" w:rsidP="00A65243">
            <w:pPr>
              <w:jc w:val="center"/>
            </w:pPr>
            <m:oMathPara>
              <m:oMath>
                <m:r>
                  <w:rPr>
                    <w:rFonts w:ascii="Cambria Math" w:hAnsi="Cambria Math" w:cs="Times New Roman"/>
                  </w:rPr>
                  <m:t>χ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=1.1×</m:t>
                </m:r>
              </m:oMath>
            </m:oMathPara>
          </w:p>
        </w:tc>
        <w:tc>
          <w:tcPr>
            <w:tcW w:w="0" w:type="auto"/>
            <w:vAlign w:val="center"/>
          </w:tcPr>
          <w:p w14:paraId="412C6156" w14:textId="77777777" w:rsidR="00A65243" w:rsidRDefault="00A65243" w:rsidP="00A65243">
            <w:pPr>
              <w:jc w:val="center"/>
            </w:pPr>
            <w:r>
              <w:t>Real estate tokenization, stable maturity.</w:t>
            </w:r>
          </w:p>
        </w:tc>
      </w:tr>
    </w:tbl>
    <w:p w14:paraId="5CB3F7DC" w14:textId="168F7B73" w:rsidR="00A65243" w:rsidRDefault="00296562">
      <w:pPr>
        <w:spacing w:after="220"/>
      </w:pPr>
      <w:r>
        <w:br/>
      </w:r>
      <w:r>
        <w:rPr>
          <w:i/>
        </w:rPr>
        <w:t>Note:</w:t>
      </w:r>
      <w:r>
        <w:t xml:space="preserve"> GMV values are taken from the GMV Layer Model (ver. 2025-11-10).</w:t>
      </w:r>
      <w:r>
        <w:br/>
        <w:t xml:space="preserve">Multipliers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correspond to compounding growth across phases.</w:t>
      </w:r>
    </w:p>
    <w:p w14:paraId="10F27910" w14:textId="08F1E99D" w:rsidR="00A65243" w:rsidRPr="00A65243" w:rsidRDefault="00A65243" w:rsidP="00A65243">
      <w:pPr>
        <w:spacing w:before="330" w:line="271" w:lineRule="auto"/>
        <w:rPr>
          <w:rFonts w:hAnsi="Times New Roman" w:cs="Times New Roman"/>
          <w:sz w:val="28"/>
          <w:szCs w:val="28"/>
        </w:rPr>
      </w:pPr>
      <w:bookmarkStart w:id="62" w:name="phase_wise_layer_shares_alpha_ell_p"/>
      <w:r>
        <w:rPr>
          <w:rFonts w:hAnsi="Times New Roman" w:cs="Times New Roman"/>
          <w:b/>
          <w:sz w:val="28"/>
          <w:szCs w:val="28"/>
        </w:rPr>
        <w:t xml:space="preserve">7.2 </w:t>
      </w:r>
      <w:r w:rsidRPr="00A65243">
        <w:rPr>
          <w:rFonts w:hAnsi="Times New Roman" w:cs="Times New Roman"/>
          <w:b/>
          <w:sz w:val="28"/>
          <w:szCs w:val="28"/>
        </w:rPr>
        <w:t xml:space="preserve">Phase-wise Layer Shares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b>
            <m:r>
              <m:rPr>
                <m:scr m:val="script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bSup>
      </m:oMath>
      <w:bookmarkEnd w:id="62"/>
    </w:p>
    <w:p w14:paraId="411B2777" w14:textId="77777777" w:rsidR="00A65243" w:rsidRDefault="00A65243" w:rsidP="00A65243">
      <w:pPr>
        <w:spacing w:after="220"/>
      </w:pPr>
      <w:r>
        <w:t xml:space="preserve">For each phase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0,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1,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2,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3,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4,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5}</m:t>
        </m:r>
      </m:oMath>
      <w:r>
        <w:t xml:space="preserve"> and layer</w:t>
      </w:r>
      <w:r>
        <w:br/>
      </w:r>
      <m:oMath>
        <m:r>
          <m:rPr>
            <m:scr m:val="script"/>
          </m:rP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∈{L1,L2,VS,Partner,L3}</m:t>
        </m:r>
      </m:oMath>
      <w:r>
        <w:t>,</w:t>
      </w:r>
      <w:r>
        <w:br/>
        <w:t>the GMV share of each layer is specified as:</w:t>
      </w:r>
    </w:p>
    <w:p w14:paraId="49C5D31A" w14:textId="77777777" w:rsidR="00A65243" w:rsidRPr="00A65243" w:rsidRDefault="00A65243" w:rsidP="00A65243">
      <w:pPr>
        <w:spacing w:after="220"/>
        <w:rPr>
          <w:rFonts w:eastAsiaTheme="minorEastAsia"/>
        </w:rPr>
      </w:pP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=1 ∀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3963F3C" w14:textId="0304C0D0" w:rsidR="00A65243" w:rsidRDefault="00A65243" w:rsidP="00A65243">
      <w:r>
        <w:t xml:space="preserve">Table 2: Phase-wise GMV layer shares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 xml:space="preserve"> (base scenario).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4"/>
        <w:gridCol w:w="725"/>
        <w:gridCol w:w="725"/>
        <w:gridCol w:w="725"/>
        <w:gridCol w:w="976"/>
        <w:gridCol w:w="725"/>
      </w:tblGrid>
      <w:tr w:rsidR="00A65243" w14:paraId="1BC4CD09" w14:textId="77777777" w:rsidTr="002E727D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4540623D" w14:textId="77777777" w:rsidR="00A65243" w:rsidRDefault="00A65243" w:rsidP="002E727D">
            <w:r>
              <w:t>Phase</w:t>
            </w:r>
          </w:p>
        </w:tc>
        <w:tc>
          <w:tcPr>
            <w:tcW w:w="0" w:type="auto"/>
            <w:vAlign w:val="center"/>
          </w:tcPr>
          <w:p w14:paraId="5205972D" w14:textId="77777777" w:rsidR="00A65243" w:rsidRDefault="00A65243" w:rsidP="002E727D">
            <w:pPr>
              <w:jc w:val="center"/>
            </w:pPr>
            <w:r>
              <w:t>L1</w:t>
            </w:r>
          </w:p>
        </w:tc>
        <w:tc>
          <w:tcPr>
            <w:tcW w:w="0" w:type="auto"/>
            <w:vAlign w:val="center"/>
          </w:tcPr>
          <w:p w14:paraId="3B856B18" w14:textId="77777777" w:rsidR="00A65243" w:rsidRDefault="00A65243" w:rsidP="002E727D">
            <w:pPr>
              <w:jc w:val="center"/>
            </w:pPr>
            <w:r>
              <w:t>L2</w:t>
            </w:r>
          </w:p>
        </w:tc>
        <w:tc>
          <w:tcPr>
            <w:tcW w:w="0" w:type="auto"/>
            <w:vAlign w:val="center"/>
          </w:tcPr>
          <w:p w14:paraId="086A5815" w14:textId="77777777" w:rsidR="00A65243" w:rsidRDefault="00A65243" w:rsidP="002E727D">
            <w:pPr>
              <w:jc w:val="center"/>
            </w:pPr>
            <w:r>
              <w:t>VS</w:t>
            </w:r>
          </w:p>
        </w:tc>
        <w:tc>
          <w:tcPr>
            <w:tcW w:w="0" w:type="auto"/>
            <w:vAlign w:val="center"/>
          </w:tcPr>
          <w:p w14:paraId="72C1C15E" w14:textId="77777777" w:rsidR="00A65243" w:rsidRDefault="00A65243" w:rsidP="002E727D">
            <w:pPr>
              <w:jc w:val="center"/>
            </w:pPr>
            <w:r>
              <w:t>Partner</w:t>
            </w:r>
          </w:p>
        </w:tc>
        <w:tc>
          <w:tcPr>
            <w:tcW w:w="0" w:type="auto"/>
            <w:vAlign w:val="center"/>
          </w:tcPr>
          <w:p w14:paraId="0E2425A4" w14:textId="77777777" w:rsidR="00A65243" w:rsidRDefault="00A65243" w:rsidP="002E727D">
            <w:pPr>
              <w:jc w:val="center"/>
            </w:pPr>
            <w:r>
              <w:t>L3</w:t>
            </w:r>
          </w:p>
        </w:tc>
      </w:tr>
      <w:tr w:rsidR="00A65243" w14:paraId="3404BB06" w14:textId="77777777" w:rsidTr="002E727D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67FA9E8B" w14:textId="77777777" w:rsidR="00A65243" w:rsidRDefault="00A65243" w:rsidP="002E727D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</w:tcPr>
          <w:p w14:paraId="14A13741" w14:textId="77777777" w:rsidR="00A65243" w:rsidRDefault="00A65243" w:rsidP="002E727D">
            <w:pPr>
              <w:jc w:val="center"/>
            </w:pPr>
            <w:r>
              <w:t>0.05</w:t>
            </w:r>
          </w:p>
        </w:tc>
        <w:tc>
          <w:tcPr>
            <w:tcW w:w="0" w:type="auto"/>
            <w:vAlign w:val="center"/>
          </w:tcPr>
          <w:p w14:paraId="07D17CA7" w14:textId="77777777" w:rsidR="00A65243" w:rsidRDefault="00A65243" w:rsidP="002E727D">
            <w:pPr>
              <w:jc w:val="center"/>
            </w:pPr>
            <w:r>
              <w:t>0.10</w:t>
            </w:r>
          </w:p>
        </w:tc>
        <w:tc>
          <w:tcPr>
            <w:tcW w:w="0" w:type="auto"/>
            <w:vAlign w:val="center"/>
          </w:tcPr>
          <w:p w14:paraId="0AA7C373" w14:textId="77777777" w:rsidR="00A65243" w:rsidRDefault="00A65243" w:rsidP="002E727D">
            <w:pPr>
              <w:jc w:val="center"/>
            </w:pPr>
            <w:r>
              <w:t>0.00</w:t>
            </w:r>
          </w:p>
        </w:tc>
        <w:tc>
          <w:tcPr>
            <w:tcW w:w="0" w:type="auto"/>
            <w:vAlign w:val="center"/>
          </w:tcPr>
          <w:p w14:paraId="6101CFC4" w14:textId="77777777" w:rsidR="00A65243" w:rsidRDefault="00A65243" w:rsidP="002E727D">
            <w:pPr>
              <w:jc w:val="center"/>
            </w:pPr>
            <w:r>
              <w:t>0.35</w:t>
            </w:r>
          </w:p>
        </w:tc>
        <w:tc>
          <w:tcPr>
            <w:tcW w:w="0" w:type="auto"/>
            <w:vAlign w:val="center"/>
          </w:tcPr>
          <w:p w14:paraId="1D8C8CDD" w14:textId="77777777" w:rsidR="00A65243" w:rsidRDefault="00A65243" w:rsidP="002E727D">
            <w:pPr>
              <w:jc w:val="center"/>
            </w:pPr>
            <w:r>
              <w:t>0.50</w:t>
            </w:r>
          </w:p>
        </w:tc>
      </w:tr>
      <w:tr w:rsidR="00A65243" w14:paraId="124B0AAA" w14:textId="77777777" w:rsidTr="002E727D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3487AC9F" w14:textId="77777777" w:rsidR="00A65243" w:rsidRDefault="00A65243" w:rsidP="002E727D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  <w:vAlign w:val="center"/>
          </w:tcPr>
          <w:p w14:paraId="53F628A0" w14:textId="77777777" w:rsidR="00A65243" w:rsidRDefault="00A65243" w:rsidP="002E727D">
            <w:pPr>
              <w:jc w:val="center"/>
            </w:pPr>
            <w:r>
              <w:t>0.20</w:t>
            </w:r>
          </w:p>
        </w:tc>
        <w:tc>
          <w:tcPr>
            <w:tcW w:w="0" w:type="auto"/>
            <w:vAlign w:val="center"/>
          </w:tcPr>
          <w:p w14:paraId="25816C4D" w14:textId="77777777" w:rsidR="00A65243" w:rsidRDefault="00A65243" w:rsidP="002E727D">
            <w:pPr>
              <w:jc w:val="center"/>
            </w:pPr>
            <w:r>
              <w:t>0.25</w:t>
            </w:r>
          </w:p>
        </w:tc>
        <w:tc>
          <w:tcPr>
            <w:tcW w:w="0" w:type="auto"/>
            <w:vAlign w:val="center"/>
          </w:tcPr>
          <w:p w14:paraId="71248835" w14:textId="77777777" w:rsidR="00A65243" w:rsidRDefault="00A65243" w:rsidP="002E727D">
            <w:pPr>
              <w:jc w:val="center"/>
            </w:pPr>
            <w:r>
              <w:t>0.05</w:t>
            </w:r>
          </w:p>
        </w:tc>
        <w:tc>
          <w:tcPr>
            <w:tcW w:w="0" w:type="auto"/>
            <w:vAlign w:val="center"/>
          </w:tcPr>
          <w:p w14:paraId="218A48F9" w14:textId="77777777" w:rsidR="00A65243" w:rsidRDefault="00A65243" w:rsidP="002E727D">
            <w:pPr>
              <w:jc w:val="center"/>
            </w:pPr>
            <w:r>
              <w:t>0.25</w:t>
            </w:r>
          </w:p>
        </w:tc>
        <w:tc>
          <w:tcPr>
            <w:tcW w:w="0" w:type="auto"/>
            <w:vAlign w:val="center"/>
          </w:tcPr>
          <w:p w14:paraId="511E4BB4" w14:textId="77777777" w:rsidR="00A65243" w:rsidRDefault="00A65243" w:rsidP="002E727D">
            <w:pPr>
              <w:jc w:val="center"/>
            </w:pPr>
            <w:r>
              <w:t>0.25</w:t>
            </w:r>
          </w:p>
        </w:tc>
      </w:tr>
      <w:tr w:rsidR="00A65243" w14:paraId="7809A802" w14:textId="77777777" w:rsidTr="002E727D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63E4E02A" w14:textId="77777777" w:rsidR="00A65243" w:rsidRDefault="00A65243" w:rsidP="002E727D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0" w:type="auto"/>
            <w:vAlign w:val="center"/>
          </w:tcPr>
          <w:p w14:paraId="5E78A53D" w14:textId="77777777" w:rsidR="00A65243" w:rsidRDefault="00A65243" w:rsidP="002E727D">
            <w:pPr>
              <w:jc w:val="center"/>
            </w:pPr>
            <w:r>
              <w:t>0.28</w:t>
            </w:r>
          </w:p>
        </w:tc>
        <w:tc>
          <w:tcPr>
            <w:tcW w:w="0" w:type="auto"/>
            <w:vAlign w:val="center"/>
          </w:tcPr>
          <w:p w14:paraId="55680A46" w14:textId="77777777" w:rsidR="00A65243" w:rsidRDefault="00A65243" w:rsidP="002E727D">
            <w:pPr>
              <w:jc w:val="center"/>
            </w:pPr>
            <w:r>
              <w:t>0.28</w:t>
            </w:r>
          </w:p>
        </w:tc>
        <w:tc>
          <w:tcPr>
            <w:tcW w:w="0" w:type="auto"/>
            <w:vAlign w:val="center"/>
          </w:tcPr>
          <w:p w14:paraId="135EF59A" w14:textId="77777777" w:rsidR="00A65243" w:rsidRDefault="00A65243" w:rsidP="002E727D">
            <w:pPr>
              <w:jc w:val="center"/>
            </w:pPr>
            <w:r>
              <w:t>0.08</w:t>
            </w:r>
          </w:p>
        </w:tc>
        <w:tc>
          <w:tcPr>
            <w:tcW w:w="0" w:type="auto"/>
            <w:vAlign w:val="center"/>
          </w:tcPr>
          <w:p w14:paraId="3D00C413" w14:textId="77777777" w:rsidR="00A65243" w:rsidRDefault="00A65243" w:rsidP="002E727D">
            <w:pPr>
              <w:jc w:val="center"/>
            </w:pPr>
            <w:r>
              <w:t>0.18</w:t>
            </w:r>
          </w:p>
        </w:tc>
        <w:tc>
          <w:tcPr>
            <w:tcW w:w="0" w:type="auto"/>
            <w:vAlign w:val="center"/>
          </w:tcPr>
          <w:p w14:paraId="616EF068" w14:textId="77777777" w:rsidR="00A65243" w:rsidRDefault="00A65243" w:rsidP="002E727D">
            <w:pPr>
              <w:jc w:val="center"/>
            </w:pPr>
            <w:r>
              <w:t>0.18</w:t>
            </w:r>
          </w:p>
        </w:tc>
      </w:tr>
      <w:tr w:rsidR="00A65243" w14:paraId="4857FDD6" w14:textId="77777777" w:rsidTr="002E727D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257F59F3" w14:textId="77777777" w:rsidR="00A65243" w:rsidRDefault="00A65243" w:rsidP="002E727D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0" w:type="auto"/>
            <w:vAlign w:val="center"/>
          </w:tcPr>
          <w:p w14:paraId="21AA9778" w14:textId="77777777" w:rsidR="00A65243" w:rsidRDefault="00A65243" w:rsidP="002E727D">
            <w:pPr>
              <w:jc w:val="center"/>
            </w:pPr>
            <w:r>
              <w:t>0.34</w:t>
            </w:r>
          </w:p>
        </w:tc>
        <w:tc>
          <w:tcPr>
            <w:tcW w:w="0" w:type="auto"/>
            <w:vAlign w:val="center"/>
          </w:tcPr>
          <w:p w14:paraId="2881A86B" w14:textId="77777777" w:rsidR="00A65243" w:rsidRDefault="00A65243" w:rsidP="002E727D">
            <w:pPr>
              <w:jc w:val="center"/>
            </w:pPr>
            <w:r>
              <w:t>0.28</w:t>
            </w:r>
          </w:p>
        </w:tc>
        <w:tc>
          <w:tcPr>
            <w:tcW w:w="0" w:type="auto"/>
            <w:vAlign w:val="center"/>
          </w:tcPr>
          <w:p w14:paraId="1126D1D6" w14:textId="77777777" w:rsidR="00A65243" w:rsidRDefault="00A65243" w:rsidP="002E727D">
            <w:pPr>
              <w:jc w:val="center"/>
            </w:pPr>
            <w:r>
              <w:t>0.10</w:t>
            </w:r>
          </w:p>
        </w:tc>
        <w:tc>
          <w:tcPr>
            <w:tcW w:w="0" w:type="auto"/>
            <w:vAlign w:val="center"/>
          </w:tcPr>
          <w:p w14:paraId="194CC4BA" w14:textId="77777777" w:rsidR="00A65243" w:rsidRDefault="00A65243" w:rsidP="002E727D">
            <w:pPr>
              <w:jc w:val="center"/>
            </w:pPr>
            <w:r>
              <w:t>0.14</w:t>
            </w:r>
          </w:p>
        </w:tc>
        <w:tc>
          <w:tcPr>
            <w:tcW w:w="0" w:type="auto"/>
            <w:vAlign w:val="center"/>
          </w:tcPr>
          <w:p w14:paraId="3123E013" w14:textId="77777777" w:rsidR="00A65243" w:rsidRDefault="00A65243" w:rsidP="002E727D">
            <w:pPr>
              <w:jc w:val="center"/>
            </w:pPr>
            <w:r>
              <w:t>0.14</w:t>
            </w:r>
          </w:p>
        </w:tc>
      </w:tr>
      <w:tr w:rsidR="00A65243" w14:paraId="75DFC350" w14:textId="77777777" w:rsidTr="002E727D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72B1D8C6" w14:textId="77777777" w:rsidR="00A65243" w:rsidRDefault="00A65243" w:rsidP="002E727D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0" w:type="auto"/>
            <w:vAlign w:val="center"/>
          </w:tcPr>
          <w:p w14:paraId="2BD6228F" w14:textId="77777777" w:rsidR="00A65243" w:rsidRDefault="00A65243" w:rsidP="002E727D">
            <w:pPr>
              <w:jc w:val="center"/>
            </w:pPr>
            <w:r>
              <w:t>0.40</w:t>
            </w:r>
          </w:p>
        </w:tc>
        <w:tc>
          <w:tcPr>
            <w:tcW w:w="0" w:type="auto"/>
            <w:vAlign w:val="center"/>
          </w:tcPr>
          <w:p w14:paraId="50F8A0BD" w14:textId="77777777" w:rsidR="00A65243" w:rsidRDefault="00A65243" w:rsidP="002E727D">
            <w:pPr>
              <w:jc w:val="center"/>
            </w:pPr>
            <w:r>
              <w:t>0.28</w:t>
            </w:r>
          </w:p>
        </w:tc>
        <w:tc>
          <w:tcPr>
            <w:tcW w:w="0" w:type="auto"/>
            <w:vAlign w:val="center"/>
          </w:tcPr>
          <w:p w14:paraId="6D3B55DD" w14:textId="77777777" w:rsidR="00A65243" w:rsidRDefault="00A65243" w:rsidP="002E727D">
            <w:pPr>
              <w:jc w:val="center"/>
            </w:pPr>
            <w:r>
              <w:t>0.12</w:t>
            </w:r>
          </w:p>
        </w:tc>
        <w:tc>
          <w:tcPr>
            <w:tcW w:w="0" w:type="auto"/>
            <w:vAlign w:val="center"/>
          </w:tcPr>
          <w:p w14:paraId="1859EC02" w14:textId="77777777" w:rsidR="00A65243" w:rsidRDefault="00A65243" w:rsidP="002E727D">
            <w:pPr>
              <w:jc w:val="center"/>
            </w:pPr>
            <w:r>
              <w:t>0.10</w:t>
            </w:r>
          </w:p>
        </w:tc>
        <w:tc>
          <w:tcPr>
            <w:tcW w:w="0" w:type="auto"/>
            <w:vAlign w:val="center"/>
          </w:tcPr>
          <w:p w14:paraId="4CBFD1C8" w14:textId="77777777" w:rsidR="00A65243" w:rsidRDefault="00A65243" w:rsidP="002E727D">
            <w:pPr>
              <w:jc w:val="center"/>
            </w:pPr>
            <w:r>
              <w:t>0.10</w:t>
            </w:r>
          </w:p>
        </w:tc>
      </w:tr>
      <w:tr w:rsidR="00A65243" w14:paraId="6468C9CE" w14:textId="77777777" w:rsidTr="002E727D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2454D637" w14:textId="77777777" w:rsidR="00A65243" w:rsidRDefault="00A65243" w:rsidP="002E727D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0" w:type="auto"/>
            <w:vAlign w:val="center"/>
          </w:tcPr>
          <w:p w14:paraId="65AAC316" w14:textId="77777777" w:rsidR="00A65243" w:rsidRDefault="00A65243" w:rsidP="002E727D">
            <w:pPr>
              <w:jc w:val="center"/>
            </w:pPr>
            <w:r>
              <w:t>0.45</w:t>
            </w:r>
          </w:p>
        </w:tc>
        <w:tc>
          <w:tcPr>
            <w:tcW w:w="0" w:type="auto"/>
            <w:vAlign w:val="center"/>
          </w:tcPr>
          <w:p w14:paraId="630B0B4A" w14:textId="77777777" w:rsidR="00A65243" w:rsidRDefault="00A65243" w:rsidP="002E727D">
            <w:pPr>
              <w:jc w:val="center"/>
            </w:pPr>
            <w:r>
              <w:t>0.28</w:t>
            </w:r>
          </w:p>
        </w:tc>
        <w:tc>
          <w:tcPr>
            <w:tcW w:w="0" w:type="auto"/>
            <w:vAlign w:val="center"/>
          </w:tcPr>
          <w:p w14:paraId="39BD1017" w14:textId="77777777" w:rsidR="00A65243" w:rsidRDefault="00A65243" w:rsidP="002E727D">
            <w:pPr>
              <w:jc w:val="center"/>
            </w:pPr>
            <w:r>
              <w:t>0.12</w:t>
            </w:r>
          </w:p>
        </w:tc>
        <w:tc>
          <w:tcPr>
            <w:tcW w:w="0" w:type="auto"/>
            <w:vAlign w:val="center"/>
          </w:tcPr>
          <w:p w14:paraId="251F2603" w14:textId="77777777" w:rsidR="00A65243" w:rsidRDefault="00A65243" w:rsidP="002E727D">
            <w:pPr>
              <w:jc w:val="center"/>
            </w:pPr>
            <w:r>
              <w:t>0.08</w:t>
            </w:r>
          </w:p>
        </w:tc>
        <w:tc>
          <w:tcPr>
            <w:tcW w:w="0" w:type="auto"/>
            <w:vAlign w:val="center"/>
          </w:tcPr>
          <w:p w14:paraId="37020AE5" w14:textId="77777777" w:rsidR="00A65243" w:rsidRDefault="00A65243" w:rsidP="002E727D">
            <w:pPr>
              <w:jc w:val="center"/>
            </w:pPr>
            <w:r>
              <w:t>0.07</w:t>
            </w:r>
          </w:p>
        </w:tc>
      </w:tr>
    </w:tbl>
    <w:p w14:paraId="2312E324" w14:textId="77777777" w:rsidR="00A65243" w:rsidRDefault="00A65243" w:rsidP="00A65243"/>
    <w:p w14:paraId="7C2E0409" w14:textId="3CE8D340" w:rsidR="00A65243" w:rsidRPr="00A65243" w:rsidRDefault="00A65243" w:rsidP="00A65243">
      <w:pPr>
        <w:spacing w:before="240" w:line="271" w:lineRule="auto"/>
        <w:rPr>
          <w:rFonts w:hAnsi="Times New Roman" w:cs="Times New Roman"/>
          <w:sz w:val="28"/>
          <w:szCs w:val="28"/>
        </w:rPr>
      </w:pPr>
      <w:bookmarkStart w:id="63" w:name="rationale_for_alpha_ell_p"/>
      <w:r w:rsidRPr="00A65243">
        <w:rPr>
          <w:rFonts w:hAnsi="Times New Roman" w:cs="Times New Roman"/>
          <w:b/>
          <w:sz w:val="28"/>
          <w:szCs w:val="28"/>
        </w:rPr>
        <w:t xml:space="preserve">Rationale for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b>
            <m:r>
              <m:rPr>
                <m:scr m:val="script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bSup>
      </m:oMath>
      <w:bookmarkEnd w:id="63"/>
    </w:p>
    <w:p w14:paraId="0C5DBD5E" w14:textId="77777777" w:rsidR="00A65243" w:rsidRDefault="00A65243" w:rsidP="00A65243">
      <w:pPr>
        <w:spacing w:after="220"/>
      </w:pPr>
      <w:r>
        <w:t>The layer shares are calibrated to reflect the evolution of the protocol stack as the platform matures:</w:t>
      </w:r>
    </w:p>
    <w:p w14:paraId="03366870" w14:textId="77777777" w:rsidR="00A65243" w:rsidRDefault="00A65243" w:rsidP="00A65243">
      <w:pPr>
        <w:numPr>
          <w:ilvl w:val="0"/>
          <w:numId w:val="52"/>
        </w:numPr>
      </w:pPr>
      <w:r>
        <w:rPr>
          <w:b/>
        </w:rPr>
        <w:t>P0 (Pre-launch / Partner-driven):</w:t>
      </w:r>
      <w:r>
        <w:br/>
        <w:t>GMV is dominated by Partner (0.35) and L3 (0.50), representing external venues and early launchpad-style activity.</w:t>
      </w:r>
      <w:r>
        <w:br/>
        <w:t>Core HyperIndex layers (L1, L2, VS) have negligible share in this phase.</w:t>
      </w:r>
    </w:p>
    <w:p w14:paraId="59514762" w14:textId="77777777" w:rsidR="00A65243" w:rsidRDefault="00A65243" w:rsidP="00A65243">
      <w:pPr>
        <w:numPr>
          <w:ilvl w:val="0"/>
          <w:numId w:val="52"/>
        </w:numPr>
      </w:pPr>
      <w:r>
        <w:rPr>
          <w:b/>
        </w:rPr>
        <w:t>P1 (Initial HyperIndex activation):</w:t>
      </w:r>
      <w:r>
        <w:br/>
        <w:t>L1 and L2 collectively reach 45% of GMV as the first native indices and execution routes go live.</w:t>
      </w:r>
      <w:r>
        <w:br/>
        <w:t>Partner and L3 still contribute 50% combined, consistent with early-stage reliance on external liquidity hubs and experiments.</w:t>
      </w:r>
    </w:p>
    <w:p w14:paraId="1E2C6B60" w14:textId="77777777" w:rsidR="00A65243" w:rsidRDefault="00A65243" w:rsidP="00A65243">
      <w:pPr>
        <w:numPr>
          <w:ilvl w:val="0"/>
          <w:numId w:val="52"/>
        </w:numPr>
      </w:pPr>
      <w:r>
        <w:rPr>
          <w:b/>
        </w:rPr>
        <w:t>P2--P3 (Growth and expansion):</w:t>
      </w:r>
      <w:r>
        <w:br/>
        <w:t>As more flow is routed through HyperIndex indices and strategies,</w:t>
      </w:r>
      <w:r>
        <w:br/>
        <w:t>L1 and L2 gradually increase their share (up to 0.34 + 0.28 in P3),</w:t>
      </w:r>
      <w:r>
        <w:br/>
        <w:t>while Partner and L3 shrink.</w:t>
      </w:r>
      <w:r>
        <w:br/>
        <w:t>This pattern mirrors ETF and ETP markets where platform-native products capture increasing flow over time.,[4,9]</w:t>
      </w:r>
    </w:p>
    <w:p w14:paraId="291FF427" w14:textId="77777777" w:rsidR="00A65243" w:rsidRDefault="00A65243" w:rsidP="00A65243">
      <w:pPr>
        <w:numPr>
          <w:ilvl w:val="0"/>
          <w:numId w:val="52"/>
        </w:numPr>
      </w:pPr>
      <w:r>
        <w:rPr>
          <w:b/>
        </w:rPr>
        <w:t>P4--P5 (Maturity / STO integration):</w:t>
      </w:r>
      <w:r>
        <w:br/>
        <w:t>L1 reaches 45% and L2 stabilizes at 28%, reflecting a mature state where main and segment indices dominate routing.</w:t>
      </w:r>
      <w:r>
        <w:br/>
        <w:t>VS stabilizes at 12% as a strategy layer, while Partner and L3 converge to a long-tail role (total 15%).</w:t>
      </w:r>
      <w:r>
        <w:br/>
        <w:t>The concentration of GMV in core layers is consistent with observations from ETF market surveys and flow reports,</w:t>
      </w:r>
      <w:r>
        <w:br/>
        <w:t>where a small set of large products captures most of the trading volume.,[4,9,10]</w:t>
      </w:r>
    </w:p>
    <w:p w14:paraId="49E65170" w14:textId="05E6E375" w:rsidR="00A65243" w:rsidRPr="00A65243" w:rsidRDefault="00A65243" w:rsidP="00A65243">
      <w:pPr>
        <w:spacing w:before="330" w:line="271" w:lineRule="auto"/>
        <w:rPr>
          <w:sz w:val="28"/>
          <w:szCs w:val="28"/>
        </w:rPr>
      </w:pPr>
      <w:bookmarkStart w:id="64" w:name="phase_wise_type_shares_beta_i_p"/>
      <w:r>
        <w:rPr>
          <w:b/>
          <w:sz w:val="28"/>
          <w:szCs w:val="28"/>
        </w:rPr>
        <w:t xml:space="preserve">7.3 </w:t>
      </w:r>
      <w:r w:rsidRPr="00A65243">
        <w:rPr>
          <w:b/>
          <w:sz w:val="28"/>
          <w:szCs w:val="28"/>
        </w:rPr>
        <w:t xml:space="preserve">Phase-wise Type Shares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)</m:t>
            </m:r>
          </m:sup>
        </m:sSubSup>
      </m:oMath>
      <w:bookmarkEnd w:id="64"/>
    </w:p>
    <w:p w14:paraId="23CF044A" w14:textId="77777777" w:rsidR="00A65243" w:rsidRDefault="00A65243" w:rsidP="00A65243">
      <w:pPr>
        <w:spacing w:after="220"/>
      </w:pPr>
      <w:r>
        <w:t>We specify the share of total trading volume (GMV) by product type</w:t>
      </w:r>
      <w:r>
        <w:br/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∈{Spot,Perps,RWA,RE}</m:t>
        </m:r>
      </m:oMath>
      <w:r>
        <w:t xml:space="preserve"> in each phase </w:t>
      </w:r>
      <m:oMath>
        <m:r>
          <w:rPr>
            <w:rFonts w:ascii="Cambria Math" w:hAnsi="Cambria Math"/>
          </w:rPr>
          <m:t>p</m:t>
        </m:r>
      </m:oMath>
      <w:r>
        <w:t xml:space="preserve"> as:</w:t>
      </w:r>
    </w:p>
    <w:p w14:paraId="57E4531D" w14:textId="77777777" w:rsidR="00A65243" w:rsidRPr="00A65243" w:rsidRDefault="00A65243" w:rsidP="00A65243">
      <w:pPr>
        <w:spacing w:after="220"/>
        <w:rPr>
          <w:rFonts w:eastAsiaTheme="minorEastAsia"/>
        </w:rPr>
      </w:pP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=1 ∀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2011EAB" w14:textId="68992E24" w:rsidR="00A65243" w:rsidRDefault="00A65243" w:rsidP="00A65243">
      <w:r>
        <w:t xml:space="preserve">Table 3: Phase-wise trading volume split by type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 xml:space="preserve"> (base scenario).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4"/>
        <w:gridCol w:w="854"/>
        <w:gridCol w:w="829"/>
        <w:gridCol w:w="854"/>
        <w:gridCol w:w="1336"/>
      </w:tblGrid>
      <w:tr w:rsidR="00A65243" w14:paraId="054E33E9" w14:textId="77777777" w:rsidTr="002E727D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6D555D45" w14:textId="77777777" w:rsidR="00A65243" w:rsidRDefault="00A65243" w:rsidP="002E727D">
            <w:r>
              <w:t>Phase</w:t>
            </w:r>
          </w:p>
        </w:tc>
        <w:tc>
          <w:tcPr>
            <w:tcW w:w="0" w:type="auto"/>
            <w:vAlign w:val="center"/>
          </w:tcPr>
          <w:p w14:paraId="7EE802D2" w14:textId="77777777" w:rsidR="00A65243" w:rsidRDefault="00A65243" w:rsidP="002E727D">
            <w:pPr>
              <w:jc w:val="center"/>
            </w:pPr>
            <w:r>
              <w:t>Spot</w:t>
            </w:r>
          </w:p>
        </w:tc>
        <w:tc>
          <w:tcPr>
            <w:tcW w:w="0" w:type="auto"/>
            <w:vAlign w:val="center"/>
          </w:tcPr>
          <w:p w14:paraId="25C11B91" w14:textId="77777777" w:rsidR="00A65243" w:rsidRDefault="00A65243" w:rsidP="002E727D">
            <w:pPr>
              <w:jc w:val="center"/>
            </w:pPr>
            <w:r>
              <w:t>Perps</w:t>
            </w:r>
          </w:p>
        </w:tc>
        <w:tc>
          <w:tcPr>
            <w:tcW w:w="0" w:type="auto"/>
            <w:vAlign w:val="center"/>
          </w:tcPr>
          <w:p w14:paraId="7C4B4517" w14:textId="77777777" w:rsidR="00A65243" w:rsidRDefault="00A65243" w:rsidP="002E727D">
            <w:pPr>
              <w:jc w:val="center"/>
            </w:pPr>
            <w:r>
              <w:t>RWA</w:t>
            </w:r>
          </w:p>
        </w:tc>
        <w:tc>
          <w:tcPr>
            <w:tcW w:w="0" w:type="auto"/>
            <w:vAlign w:val="center"/>
          </w:tcPr>
          <w:p w14:paraId="6EA68521" w14:textId="77777777" w:rsidR="00A65243" w:rsidRDefault="00A65243" w:rsidP="002E727D">
            <w:pPr>
              <w:jc w:val="center"/>
            </w:pPr>
            <w:r>
              <w:t>Real Estate</w:t>
            </w:r>
          </w:p>
        </w:tc>
      </w:tr>
      <w:tr w:rsidR="00A65243" w14:paraId="5DA7F551" w14:textId="77777777" w:rsidTr="002E727D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242A1AEF" w14:textId="77777777" w:rsidR="00A65243" w:rsidRDefault="00A65243" w:rsidP="002E727D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  <w:vAlign w:val="center"/>
          </w:tcPr>
          <w:p w14:paraId="7E57F985" w14:textId="77777777" w:rsidR="00A65243" w:rsidRDefault="00A65243" w:rsidP="002E727D">
            <w:pPr>
              <w:jc w:val="center"/>
            </w:pPr>
            <w:r>
              <w:t>100%</w:t>
            </w:r>
          </w:p>
        </w:tc>
        <w:tc>
          <w:tcPr>
            <w:tcW w:w="0" w:type="auto"/>
            <w:vAlign w:val="center"/>
          </w:tcPr>
          <w:p w14:paraId="100C5416" w14:textId="77777777" w:rsidR="00A65243" w:rsidRDefault="00A65243" w:rsidP="002E727D">
            <w:pPr>
              <w:jc w:val="center"/>
            </w:pPr>
            <w:r>
              <w:t>0%</w:t>
            </w:r>
          </w:p>
        </w:tc>
        <w:tc>
          <w:tcPr>
            <w:tcW w:w="0" w:type="auto"/>
            <w:vAlign w:val="center"/>
          </w:tcPr>
          <w:p w14:paraId="440291B4" w14:textId="77777777" w:rsidR="00A65243" w:rsidRDefault="00A65243" w:rsidP="002E727D">
            <w:pPr>
              <w:jc w:val="center"/>
            </w:pPr>
            <w:r>
              <w:t>0%</w:t>
            </w:r>
          </w:p>
        </w:tc>
        <w:tc>
          <w:tcPr>
            <w:tcW w:w="0" w:type="auto"/>
            <w:vAlign w:val="center"/>
          </w:tcPr>
          <w:p w14:paraId="319C8BB2" w14:textId="77777777" w:rsidR="00A65243" w:rsidRDefault="00A65243" w:rsidP="002E727D">
            <w:pPr>
              <w:jc w:val="center"/>
            </w:pPr>
            <w:r>
              <w:t>0%</w:t>
            </w:r>
          </w:p>
        </w:tc>
      </w:tr>
      <w:tr w:rsidR="00A65243" w14:paraId="2437407C" w14:textId="77777777" w:rsidTr="002E727D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0F7B1379" w14:textId="77777777" w:rsidR="00A65243" w:rsidRDefault="00A65243" w:rsidP="002E727D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0" w:type="auto"/>
            <w:vAlign w:val="center"/>
          </w:tcPr>
          <w:p w14:paraId="7FA6C3C6" w14:textId="77777777" w:rsidR="00A65243" w:rsidRDefault="00A65243" w:rsidP="002E727D">
            <w:pPr>
              <w:jc w:val="center"/>
            </w:pPr>
            <w:r>
              <w:t>70%</w:t>
            </w:r>
          </w:p>
        </w:tc>
        <w:tc>
          <w:tcPr>
            <w:tcW w:w="0" w:type="auto"/>
            <w:vAlign w:val="center"/>
          </w:tcPr>
          <w:p w14:paraId="3BB17353" w14:textId="77777777" w:rsidR="00A65243" w:rsidRDefault="00A65243" w:rsidP="002E727D">
            <w:pPr>
              <w:jc w:val="center"/>
            </w:pPr>
            <w:r>
              <w:t>30%</w:t>
            </w:r>
          </w:p>
        </w:tc>
        <w:tc>
          <w:tcPr>
            <w:tcW w:w="0" w:type="auto"/>
            <w:vAlign w:val="center"/>
          </w:tcPr>
          <w:p w14:paraId="21A1FC50" w14:textId="77777777" w:rsidR="00A65243" w:rsidRDefault="00A65243" w:rsidP="002E727D">
            <w:pPr>
              <w:jc w:val="center"/>
            </w:pPr>
            <w:r>
              <w:t>0%</w:t>
            </w:r>
          </w:p>
        </w:tc>
        <w:tc>
          <w:tcPr>
            <w:tcW w:w="0" w:type="auto"/>
            <w:vAlign w:val="center"/>
          </w:tcPr>
          <w:p w14:paraId="5E5955A3" w14:textId="77777777" w:rsidR="00A65243" w:rsidRDefault="00A65243" w:rsidP="002E727D">
            <w:pPr>
              <w:jc w:val="center"/>
            </w:pPr>
            <w:r>
              <w:t>0%</w:t>
            </w:r>
          </w:p>
        </w:tc>
      </w:tr>
      <w:tr w:rsidR="00A65243" w14:paraId="3CC05FAC" w14:textId="77777777" w:rsidTr="002E727D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76B18898" w14:textId="77777777" w:rsidR="00A65243" w:rsidRDefault="00A65243" w:rsidP="002E727D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w:lastRenderedPageBreak/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0" w:type="auto"/>
            <w:vAlign w:val="center"/>
          </w:tcPr>
          <w:p w14:paraId="13D22E3A" w14:textId="77777777" w:rsidR="00A65243" w:rsidRDefault="00A65243" w:rsidP="002E727D">
            <w:pPr>
              <w:jc w:val="center"/>
            </w:pPr>
            <w:r>
              <w:t>55%</w:t>
            </w:r>
          </w:p>
        </w:tc>
        <w:tc>
          <w:tcPr>
            <w:tcW w:w="0" w:type="auto"/>
            <w:vAlign w:val="center"/>
          </w:tcPr>
          <w:p w14:paraId="0144160E" w14:textId="77777777" w:rsidR="00A65243" w:rsidRDefault="00A65243" w:rsidP="002E727D">
            <w:pPr>
              <w:jc w:val="center"/>
            </w:pPr>
            <w:r>
              <w:t>35%</w:t>
            </w:r>
          </w:p>
        </w:tc>
        <w:tc>
          <w:tcPr>
            <w:tcW w:w="0" w:type="auto"/>
            <w:vAlign w:val="center"/>
          </w:tcPr>
          <w:p w14:paraId="2C0EC64B" w14:textId="77777777" w:rsidR="00A65243" w:rsidRDefault="00A65243" w:rsidP="002E727D">
            <w:pPr>
              <w:jc w:val="center"/>
            </w:pPr>
            <w:r>
              <w:t>10%</w:t>
            </w:r>
          </w:p>
        </w:tc>
        <w:tc>
          <w:tcPr>
            <w:tcW w:w="0" w:type="auto"/>
            <w:vAlign w:val="center"/>
          </w:tcPr>
          <w:p w14:paraId="4DD9EF5B" w14:textId="77777777" w:rsidR="00A65243" w:rsidRDefault="00A65243" w:rsidP="002E727D">
            <w:pPr>
              <w:jc w:val="center"/>
            </w:pPr>
            <w:r>
              <w:t>0%</w:t>
            </w:r>
          </w:p>
        </w:tc>
      </w:tr>
      <w:tr w:rsidR="00A65243" w14:paraId="7EC6D7AB" w14:textId="77777777" w:rsidTr="002E727D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3B23110B" w14:textId="77777777" w:rsidR="00A65243" w:rsidRDefault="00A65243" w:rsidP="002E727D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0" w:type="auto"/>
            <w:vAlign w:val="center"/>
          </w:tcPr>
          <w:p w14:paraId="4B519861" w14:textId="77777777" w:rsidR="00A65243" w:rsidRDefault="00A65243" w:rsidP="002E727D">
            <w:pPr>
              <w:jc w:val="center"/>
            </w:pPr>
            <w:r>
              <w:t>40%</w:t>
            </w:r>
          </w:p>
        </w:tc>
        <w:tc>
          <w:tcPr>
            <w:tcW w:w="0" w:type="auto"/>
            <w:vAlign w:val="center"/>
          </w:tcPr>
          <w:p w14:paraId="144FA2B9" w14:textId="77777777" w:rsidR="00A65243" w:rsidRDefault="00A65243" w:rsidP="002E727D">
            <w:pPr>
              <w:jc w:val="center"/>
            </w:pPr>
            <w:r>
              <w:t>40%</w:t>
            </w:r>
          </w:p>
        </w:tc>
        <w:tc>
          <w:tcPr>
            <w:tcW w:w="0" w:type="auto"/>
            <w:vAlign w:val="center"/>
          </w:tcPr>
          <w:p w14:paraId="4E2252BF" w14:textId="77777777" w:rsidR="00A65243" w:rsidRDefault="00A65243" w:rsidP="002E727D">
            <w:pPr>
              <w:jc w:val="center"/>
            </w:pPr>
            <w:r>
              <w:t>20%</w:t>
            </w:r>
          </w:p>
        </w:tc>
        <w:tc>
          <w:tcPr>
            <w:tcW w:w="0" w:type="auto"/>
            <w:vAlign w:val="center"/>
          </w:tcPr>
          <w:p w14:paraId="15CD446D" w14:textId="77777777" w:rsidR="00A65243" w:rsidRDefault="00A65243" w:rsidP="002E727D">
            <w:pPr>
              <w:jc w:val="center"/>
            </w:pPr>
            <w:r>
              <w:t>0%</w:t>
            </w:r>
          </w:p>
        </w:tc>
      </w:tr>
      <w:tr w:rsidR="00A65243" w14:paraId="1A213D4E" w14:textId="77777777" w:rsidTr="002E727D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2D4CC5AA" w14:textId="77777777" w:rsidR="00A65243" w:rsidRDefault="00A65243" w:rsidP="002E727D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0" w:type="auto"/>
            <w:vAlign w:val="center"/>
          </w:tcPr>
          <w:p w14:paraId="7547DF0D" w14:textId="77777777" w:rsidR="00A65243" w:rsidRDefault="00A65243" w:rsidP="002E727D">
            <w:pPr>
              <w:jc w:val="center"/>
            </w:pPr>
            <w:r>
              <w:t>30%</w:t>
            </w:r>
          </w:p>
        </w:tc>
        <w:tc>
          <w:tcPr>
            <w:tcW w:w="0" w:type="auto"/>
            <w:vAlign w:val="center"/>
          </w:tcPr>
          <w:p w14:paraId="6144DCD3" w14:textId="77777777" w:rsidR="00A65243" w:rsidRDefault="00A65243" w:rsidP="002E727D">
            <w:pPr>
              <w:jc w:val="center"/>
            </w:pPr>
            <w:r>
              <w:t>35%</w:t>
            </w:r>
          </w:p>
        </w:tc>
        <w:tc>
          <w:tcPr>
            <w:tcW w:w="0" w:type="auto"/>
            <w:vAlign w:val="center"/>
          </w:tcPr>
          <w:p w14:paraId="29D86218" w14:textId="77777777" w:rsidR="00A65243" w:rsidRDefault="00A65243" w:rsidP="002E727D">
            <w:pPr>
              <w:jc w:val="center"/>
            </w:pPr>
            <w:r>
              <w:t>20%</w:t>
            </w:r>
          </w:p>
        </w:tc>
        <w:tc>
          <w:tcPr>
            <w:tcW w:w="0" w:type="auto"/>
            <w:vAlign w:val="center"/>
          </w:tcPr>
          <w:p w14:paraId="6D380B95" w14:textId="77777777" w:rsidR="00A65243" w:rsidRDefault="00A65243" w:rsidP="002E727D">
            <w:pPr>
              <w:jc w:val="center"/>
            </w:pPr>
            <w:r>
              <w:t>15%</w:t>
            </w:r>
          </w:p>
        </w:tc>
      </w:tr>
    </w:tbl>
    <w:p w14:paraId="319F928A" w14:textId="77777777" w:rsidR="00A65243" w:rsidRPr="00A65243" w:rsidRDefault="00A65243" w:rsidP="00A65243">
      <w:pPr>
        <w:spacing w:before="240" w:line="271" w:lineRule="auto"/>
        <w:rPr>
          <w:sz w:val="28"/>
          <w:szCs w:val="28"/>
        </w:rPr>
      </w:pPr>
      <w:bookmarkStart w:id="65" w:name="rationale_for_beta_i_p"/>
      <w:r w:rsidRPr="00A65243">
        <w:rPr>
          <w:b/>
          <w:sz w:val="28"/>
          <w:szCs w:val="28"/>
        </w:rPr>
        <w:t xml:space="preserve">Rationale for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)</m:t>
            </m:r>
          </m:sup>
        </m:sSubSup>
      </m:oMath>
      <w:bookmarkEnd w:id="65"/>
    </w:p>
    <w:p w14:paraId="51C583CF" w14:textId="77777777" w:rsidR="00A65243" w:rsidRDefault="00A65243" w:rsidP="00A65243">
      <w:pPr>
        <w:spacing w:after="220"/>
      </w:pPr>
      <w:r>
        <w:t>The type shares are benchmarked against 2025 ETF and derivatives market data and adjusted for the staged product rollout:</w:t>
      </w:r>
    </w:p>
    <w:p w14:paraId="215E8793" w14:textId="77777777" w:rsidR="00A65243" w:rsidRDefault="00A65243" w:rsidP="00A65243">
      <w:pPr>
        <w:numPr>
          <w:ilvl w:val="0"/>
          <w:numId w:val="53"/>
        </w:numPr>
      </w:pPr>
      <w:r>
        <w:rPr>
          <w:b/>
        </w:rPr>
        <w:t>P1 (Spot-only phase):</w:t>
      </w:r>
      <w:r>
        <w:br/>
        <w:t>Only Spot products are live (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nor/>
              </m:rPr>
              <m:t>Spot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1)</m:t>
            </m:r>
          </m:sup>
        </m:sSubSup>
        <m:r>
          <m:rPr>
            <m:sty m:val="p"/>
          </m:rPr>
          <w:rPr>
            <w:rFonts w:ascii="Cambria Math" w:hAnsi="Cambria Math"/>
          </w:rPr>
          <m:t>=1</m:t>
        </m:r>
      </m:oMath>
      <w:r>
        <w:t>).</w:t>
      </w:r>
      <w:r>
        <w:br/>
        <w:t>This corresponds to a pure spot exchange environment before derivatives, RWA or STO features are activated.</w:t>
      </w:r>
    </w:p>
    <w:p w14:paraId="4283D10B" w14:textId="77777777" w:rsidR="00A65243" w:rsidRDefault="00A65243" w:rsidP="00A65243">
      <w:pPr>
        <w:numPr>
          <w:ilvl w:val="0"/>
          <w:numId w:val="53"/>
        </w:numPr>
      </w:pPr>
      <w:r>
        <w:rPr>
          <w:b/>
        </w:rPr>
        <w:t>P2 (Introduction of Perps):</w:t>
      </w:r>
      <w:r>
        <w:br/>
        <w:t>Perpetuals/derivatives are introduced and reach 30% of volume,</w:t>
      </w:r>
      <w:r>
        <w:br/>
        <w:t>while Spot remains dominant at 70%.</w:t>
      </w:r>
      <w:r>
        <w:br/>
        <w:t>This is conservative compared to global crypto markets,</w:t>
      </w:r>
      <w:r>
        <w:br/>
        <w:t>where derivative volumes already exceed spot volumes,,[1,8,9]</w:t>
      </w:r>
      <w:r>
        <w:br/>
        <w:t>but it reflects a controlled roll-out on a single protocol.</w:t>
      </w:r>
    </w:p>
    <w:p w14:paraId="55F76724" w14:textId="77777777" w:rsidR="00A65243" w:rsidRDefault="00A65243" w:rsidP="00A65243">
      <w:pPr>
        <w:numPr>
          <w:ilvl w:val="0"/>
          <w:numId w:val="53"/>
        </w:numPr>
      </w:pPr>
      <w:r>
        <w:rPr>
          <w:b/>
        </w:rPr>
        <w:t>P3 (RWA activation):</w:t>
      </w:r>
      <w:r>
        <w:br/>
        <w:t>RWA Spot products are introduced and reach 10% of GMV,</w:t>
      </w:r>
      <w:r>
        <w:br/>
        <w:t>with Spot at 55% and Perps at 35%.</w:t>
      </w:r>
      <w:r>
        <w:br/>
        <w:t>The RWA share is aligned with early-stage tokenized asset adoption estimates and</w:t>
      </w:r>
      <w:r>
        <w:br/>
        <w:t>ETF-style RWA markets where primary/secondary volumes are still modest but growing.,[5]</w:t>
      </w:r>
    </w:p>
    <w:p w14:paraId="0F3CA93F" w14:textId="77777777" w:rsidR="00A65243" w:rsidRDefault="00A65243" w:rsidP="00A65243">
      <w:pPr>
        <w:numPr>
          <w:ilvl w:val="0"/>
          <w:numId w:val="53"/>
        </w:numPr>
      </w:pPr>
      <w:r>
        <w:rPr>
          <w:b/>
        </w:rPr>
        <w:t>P4 (Scaling of Perps and RWA):</w:t>
      </w:r>
      <w:r>
        <w:br/>
        <w:t>Spot and Perps are balanced (40% / 40%),</w:t>
      </w:r>
      <w:r>
        <w:br/>
        <w:t>while RWA grows to 20%.</w:t>
      </w:r>
      <w:r>
        <w:br/>
        <w:t>This reflects a more derivatives-heavy environment consistent with</w:t>
      </w:r>
      <w:r>
        <w:br/>
        <w:t>futures-based ETF trading (where secondary activity accounts for the majority of volume),[1,3,8]</w:t>
      </w:r>
      <w:r>
        <w:br/>
        <w:t>and a larger share of tokenized real-world collateral.</w:t>
      </w:r>
    </w:p>
    <w:p w14:paraId="25358F35" w14:textId="77777777" w:rsidR="00A65243" w:rsidRDefault="00A65243" w:rsidP="00A65243">
      <w:pPr>
        <w:numPr>
          <w:ilvl w:val="0"/>
          <w:numId w:val="53"/>
        </w:numPr>
      </w:pPr>
      <w:r>
        <w:rPr>
          <w:b/>
        </w:rPr>
        <w:t>P5 (Real Estate STO integration):</w:t>
      </w:r>
      <w:r>
        <w:br/>
        <w:t>Real Estate STO products are introduced and reach 15% of GMV,</w:t>
      </w:r>
      <w:r>
        <w:br/>
        <w:t>with Spot 30%, Perps 35%, and RWA 20%.</w:t>
      </w:r>
      <w:r>
        <w:br/>
        <w:t>The composition is benchmarked against RWA and real estate ETF primary/secondary ratios,</w:t>
      </w:r>
      <w:r>
        <w:br/>
        <w:t>where real asset funds typically have lower turnover and higher reliance on primary flows.,[2,5,7]</w:t>
      </w:r>
      <w:r>
        <w:br/>
        <w:t>Overall, the mix reflects a mature market in which</w:t>
      </w:r>
      <w:r>
        <w:br/>
        <w:t>derivatives (Perps), RWA and STOs constitute the majority of activity,</w:t>
      </w:r>
      <w:r>
        <w:br/>
        <w:t>while pure crypto Spot volumes decline in relative terms.</w:t>
      </w:r>
    </w:p>
    <w:p w14:paraId="3A9C028F" w14:textId="77777777" w:rsidR="00A65243" w:rsidRDefault="00A65243">
      <w:pPr>
        <w:spacing w:after="220"/>
      </w:pPr>
    </w:p>
    <w:p w14:paraId="0B28C6D3" w14:textId="2496B212" w:rsidR="003943CD" w:rsidRDefault="00296562">
      <w:pPr>
        <w:spacing w:before="240" w:line="271" w:lineRule="auto"/>
      </w:pPr>
      <w:bookmarkStart w:id="66" w:name="bm_7_2_type_wise_parameters_pi_phi_r"/>
      <w:r>
        <w:rPr>
          <w:b/>
          <w:sz w:val="28"/>
        </w:rPr>
        <w:lastRenderedPageBreak/>
        <w:t>7.</w:t>
      </w:r>
      <w:r w:rsidR="00A65243">
        <w:rPr>
          <w:b/>
          <w:sz w:val="28"/>
        </w:rPr>
        <w:t>4</w:t>
      </w:r>
      <w:r>
        <w:rPr>
          <w:b/>
          <w:sz w:val="28"/>
        </w:rPr>
        <w:t xml:space="preserve"> Type-wise Parameters (</w:t>
      </w:r>
      <m:oMath>
        <m:r>
          <w:rPr>
            <w:rFonts w:ascii="Cambria Math" w:hAnsi="Cambria Math"/>
            <w:sz w:val="28"/>
          </w:rPr>
          <m:t>π</m:t>
        </m:r>
        <m:r>
          <m:rPr>
            <m:sty m:val="p"/>
          </m:rPr>
          <w:rPr>
            <w:rFonts w:ascii="Cambria Math" w:hAnsi="Cambria Math"/>
            <w:sz w:val="28"/>
          </w:rPr>
          <m:t>,</m:t>
        </m:r>
        <m:r>
          <w:rPr>
            <w:rFonts w:ascii="Cambria Math" w:hAnsi="Cambria Math"/>
            <w:sz w:val="28"/>
          </w:rPr>
          <m:t>ϕ</m:t>
        </m:r>
        <m:r>
          <m:rPr>
            <m:sty m:val="p"/>
          </m:rPr>
          <w:rPr>
            <w:rFonts w:ascii="Cambria Math" w:hAnsi="Cambria Math"/>
            <w:sz w:val="28"/>
          </w:rPr>
          <m:t>,</m:t>
        </m:r>
        <m:r>
          <w:rPr>
            <w:rFonts w:ascii="Cambria Math" w:hAnsi="Cambria Math"/>
            <w:sz w:val="28"/>
          </w:rPr>
          <m:t>r</m:t>
        </m:r>
      </m:oMath>
      <w:r>
        <w:rPr>
          <w:b/>
          <w:sz w:val="28"/>
        </w:rPr>
        <w:t>)</w:t>
      </w:r>
      <w:bookmarkEnd w:id="66"/>
    </w:p>
    <w:p w14:paraId="36604A52" w14:textId="2F93094B" w:rsidR="003943CD" w:rsidRDefault="00296562">
      <w:r>
        <w:t xml:space="preserve">Table </w:t>
      </w:r>
      <w:r w:rsidR="00A65243">
        <w:t>4</w:t>
      </w:r>
      <w:r>
        <w:t>: Type-wise Trading and Rebalancing Parameters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2031"/>
        <w:gridCol w:w="1788"/>
        <w:gridCol w:w="1764"/>
        <w:gridCol w:w="2039"/>
      </w:tblGrid>
      <w:tr w:rsidR="00A65243" w14:paraId="2F7F307A" w14:textId="77777777" w:rsidTr="00A65243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270FF213" w14:textId="77777777" w:rsidR="003943CD" w:rsidRDefault="00296562">
            <w:r>
              <w:rPr>
                <w:b/>
              </w:rPr>
              <w:t>Type</w:t>
            </w:r>
          </w:p>
        </w:tc>
        <w:tc>
          <w:tcPr>
            <w:tcW w:w="0" w:type="auto"/>
            <w:vAlign w:val="center"/>
          </w:tcPr>
          <w:p w14:paraId="29C684EA" w14:textId="5EC1282B" w:rsidR="003943CD" w:rsidRDefault="00A65243">
            <w:pPr>
              <w:jc w:val="center"/>
            </w:pPr>
            <w:r>
              <w:rPr>
                <w:b/>
              </w:rPr>
              <w:t>Rebalancing ratio per AUM</w:t>
            </w:r>
            <w:r w:rsidR="00296562">
              <w:rPr>
                <w:b/>
              </w:rPr>
              <w:t xml:space="preserve"> (</w:t>
            </w:r>
            <m:oMath>
              <m:r>
                <w:rPr>
                  <w:rFonts w:ascii="Cambria Math" w:hAnsi="Cambria Math"/>
                </w:rPr>
                <m:t>ϕ</m:t>
              </m:r>
            </m:oMath>
            <w:r w:rsidR="00296562">
              <w:rPr>
                <w:b/>
              </w:rPr>
              <w:t>)</w:t>
            </w:r>
          </w:p>
        </w:tc>
        <w:tc>
          <w:tcPr>
            <w:tcW w:w="0" w:type="auto"/>
            <w:vAlign w:val="center"/>
          </w:tcPr>
          <w:p w14:paraId="3FE5DFD2" w14:textId="2AED2D72" w:rsidR="003943CD" w:rsidRDefault="00A65243">
            <w:pPr>
              <w:jc w:val="center"/>
            </w:pPr>
            <w:r>
              <w:rPr>
                <w:b/>
              </w:rPr>
              <w:t xml:space="preserve">Primary Market </w:t>
            </w:r>
            <w:r w:rsidR="00296562">
              <w:rPr>
                <w:b/>
              </w:rPr>
              <w:t>Trade Ratio (</w:t>
            </w:r>
            <m:oMath>
              <m:r>
                <w:rPr>
                  <w:rFonts w:ascii="Cambria Math" w:hAnsi="Cambria Math"/>
                </w:rPr>
                <m:t>π</m:t>
              </m:r>
            </m:oMath>
            <w:r w:rsidR="00296562">
              <w:rPr>
                <w:b/>
              </w:rPr>
              <w:t>)</w:t>
            </w:r>
          </w:p>
        </w:tc>
        <w:tc>
          <w:tcPr>
            <w:tcW w:w="0" w:type="auto"/>
            <w:vAlign w:val="center"/>
          </w:tcPr>
          <w:p w14:paraId="70C85AD2" w14:textId="77777777" w:rsidR="003943CD" w:rsidRDefault="00296562">
            <w:pPr>
              <w:jc w:val="center"/>
            </w:pPr>
            <w:r>
              <w:rPr>
                <w:b/>
              </w:rPr>
              <w:t>Rebalancing Ratio (</w:t>
            </w:r>
            <m:oMath>
              <m:r>
                <w:rPr>
                  <w:rFonts w:ascii="Cambria Math" w:hAnsi="Cambria Math"/>
                </w:rPr>
                <m:t>r</m:t>
              </m:r>
            </m:oMath>
            <w:r>
              <w:rPr>
                <w:b/>
              </w:rPr>
              <w:t>)</w:t>
            </w:r>
          </w:p>
        </w:tc>
        <w:tc>
          <w:tcPr>
            <w:tcW w:w="0" w:type="auto"/>
            <w:vAlign w:val="center"/>
          </w:tcPr>
          <w:p w14:paraId="51511AD5" w14:textId="77777777" w:rsidR="003943CD" w:rsidRDefault="00296562">
            <w:pPr>
              <w:jc w:val="center"/>
            </w:pPr>
            <w:r>
              <w:rPr>
                <w:b/>
              </w:rPr>
              <w:t>Rationale</w:t>
            </w:r>
          </w:p>
        </w:tc>
      </w:tr>
      <w:tr w:rsidR="00A65243" w14:paraId="36E95ED0" w14:textId="77777777" w:rsidTr="00A65243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3D737CA8" w14:textId="77777777" w:rsidR="003943CD" w:rsidRDefault="00296562">
            <w:r>
              <w:t>Spot</w:t>
            </w:r>
          </w:p>
        </w:tc>
        <w:tc>
          <w:tcPr>
            <w:tcW w:w="0" w:type="auto"/>
            <w:vAlign w:val="center"/>
          </w:tcPr>
          <w:p w14:paraId="128205B0" w14:textId="47727D83" w:rsidR="003943CD" w:rsidRDefault="00A65243">
            <w:pPr>
              <w:jc w:val="center"/>
            </w:pPr>
            <w:r>
              <w:t>35%</w:t>
            </w:r>
          </w:p>
        </w:tc>
        <w:tc>
          <w:tcPr>
            <w:tcW w:w="0" w:type="auto"/>
            <w:vAlign w:val="center"/>
          </w:tcPr>
          <w:p w14:paraId="2120DD72" w14:textId="710F99F1" w:rsidR="003943CD" w:rsidRDefault="00A65243">
            <w:pPr>
              <w:jc w:val="center"/>
            </w:pPr>
            <w:r>
              <w:t>40%</w:t>
            </w:r>
          </w:p>
        </w:tc>
        <w:tc>
          <w:tcPr>
            <w:tcW w:w="0" w:type="auto"/>
            <w:vAlign w:val="center"/>
          </w:tcPr>
          <w:p w14:paraId="04DC3436" w14:textId="3A71A41B" w:rsidR="003943CD" w:rsidRDefault="00A65243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3%</w:t>
            </w:r>
          </w:p>
        </w:tc>
        <w:tc>
          <w:tcPr>
            <w:tcW w:w="0" w:type="auto"/>
            <w:vAlign w:val="center"/>
          </w:tcPr>
          <w:p w14:paraId="0ECBAE46" w14:textId="77777777" w:rsidR="003943CD" w:rsidRDefault="00296562">
            <w:pPr>
              <w:jc w:val="center"/>
            </w:pPr>
            <w:r>
              <w:t>Baseline low-volatility asset class.</w:t>
            </w:r>
          </w:p>
        </w:tc>
      </w:tr>
      <w:tr w:rsidR="00A65243" w14:paraId="16018439" w14:textId="77777777" w:rsidTr="00A65243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31E731EC" w14:textId="77777777" w:rsidR="003943CD" w:rsidRDefault="00296562">
            <w:r>
              <w:t>Perps</w:t>
            </w:r>
          </w:p>
        </w:tc>
        <w:tc>
          <w:tcPr>
            <w:tcW w:w="0" w:type="auto"/>
            <w:vAlign w:val="center"/>
          </w:tcPr>
          <w:p w14:paraId="0D72F4D8" w14:textId="264FD369" w:rsidR="003943CD" w:rsidRDefault="00A65243">
            <w:pPr>
              <w:jc w:val="center"/>
            </w:pPr>
            <w:r>
              <w:t>50%</w:t>
            </w:r>
          </w:p>
        </w:tc>
        <w:tc>
          <w:tcPr>
            <w:tcW w:w="0" w:type="auto"/>
            <w:vAlign w:val="center"/>
          </w:tcPr>
          <w:p w14:paraId="0E27A83C" w14:textId="25D728F8" w:rsidR="003943CD" w:rsidRDefault="00A65243">
            <w:pPr>
              <w:jc w:val="center"/>
            </w:pPr>
            <w:r>
              <w:t>30%</w:t>
            </w:r>
          </w:p>
        </w:tc>
        <w:tc>
          <w:tcPr>
            <w:tcW w:w="0" w:type="auto"/>
            <w:vAlign w:val="center"/>
          </w:tcPr>
          <w:p w14:paraId="226DCE41" w14:textId="456B2460" w:rsidR="003943CD" w:rsidRDefault="00A65243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5%</w:t>
            </w:r>
          </w:p>
        </w:tc>
        <w:tc>
          <w:tcPr>
            <w:tcW w:w="0" w:type="auto"/>
            <w:vAlign w:val="center"/>
          </w:tcPr>
          <w:p w14:paraId="698E5FE3" w14:textId="77777777" w:rsidR="003943CD" w:rsidRDefault="00296562">
            <w:pPr>
              <w:jc w:val="center"/>
            </w:pPr>
            <w:r>
              <w:t>High-frequency trading and turnover.</w:t>
            </w:r>
          </w:p>
        </w:tc>
      </w:tr>
      <w:tr w:rsidR="00A65243" w14:paraId="3250B0D7" w14:textId="77777777" w:rsidTr="00A65243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533A42BE" w14:textId="77777777" w:rsidR="003943CD" w:rsidRDefault="00296562">
            <w:r>
              <w:t>RWA</w:t>
            </w:r>
          </w:p>
        </w:tc>
        <w:tc>
          <w:tcPr>
            <w:tcW w:w="0" w:type="auto"/>
            <w:vAlign w:val="center"/>
          </w:tcPr>
          <w:p w14:paraId="7D1F4A29" w14:textId="60804E0E" w:rsidR="003943CD" w:rsidRDefault="00A65243">
            <w:pPr>
              <w:jc w:val="center"/>
            </w:pPr>
            <w:r>
              <w:t>30%</w:t>
            </w:r>
          </w:p>
        </w:tc>
        <w:tc>
          <w:tcPr>
            <w:tcW w:w="0" w:type="auto"/>
            <w:vAlign w:val="center"/>
          </w:tcPr>
          <w:p w14:paraId="346D109D" w14:textId="6A532F45" w:rsidR="003943CD" w:rsidRDefault="00A65243">
            <w:pPr>
              <w:jc w:val="center"/>
            </w:pPr>
            <w:r>
              <w:t>20%</w:t>
            </w:r>
          </w:p>
        </w:tc>
        <w:tc>
          <w:tcPr>
            <w:tcW w:w="0" w:type="auto"/>
            <w:vAlign w:val="center"/>
          </w:tcPr>
          <w:p w14:paraId="57232B54" w14:textId="71FA9310" w:rsidR="003943CD" w:rsidRDefault="00A65243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5%</w:t>
            </w:r>
          </w:p>
        </w:tc>
        <w:tc>
          <w:tcPr>
            <w:tcW w:w="0" w:type="auto"/>
            <w:vAlign w:val="center"/>
          </w:tcPr>
          <w:p w14:paraId="7B421C9D" w14:textId="77777777" w:rsidR="003943CD" w:rsidRDefault="00296562">
            <w:pPr>
              <w:jc w:val="center"/>
            </w:pPr>
            <w:r>
              <w:t>Institutional onboarding post-P3.</w:t>
            </w:r>
          </w:p>
        </w:tc>
      </w:tr>
      <w:tr w:rsidR="00A65243" w14:paraId="47D5572B" w14:textId="77777777" w:rsidTr="00A65243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5C9D010B" w14:textId="77777777" w:rsidR="003943CD" w:rsidRDefault="00296562">
            <w:r>
              <w:t>Real Estate</w:t>
            </w:r>
          </w:p>
        </w:tc>
        <w:tc>
          <w:tcPr>
            <w:tcW w:w="0" w:type="auto"/>
            <w:vAlign w:val="center"/>
          </w:tcPr>
          <w:p w14:paraId="0E3DF424" w14:textId="30A13224" w:rsidR="003943CD" w:rsidRDefault="00A65243">
            <w:pPr>
              <w:jc w:val="center"/>
            </w:pPr>
            <w:r>
              <w:t>25%</w:t>
            </w:r>
          </w:p>
        </w:tc>
        <w:tc>
          <w:tcPr>
            <w:tcW w:w="0" w:type="auto"/>
            <w:vAlign w:val="center"/>
          </w:tcPr>
          <w:p w14:paraId="79CBC731" w14:textId="60B3E6C4" w:rsidR="003943CD" w:rsidRDefault="00A65243">
            <w:pPr>
              <w:jc w:val="center"/>
            </w:pPr>
            <w:r>
              <w:t>0%</w:t>
            </w:r>
          </w:p>
        </w:tc>
        <w:tc>
          <w:tcPr>
            <w:tcW w:w="0" w:type="auto"/>
            <w:vAlign w:val="center"/>
          </w:tcPr>
          <w:p w14:paraId="19A592E5" w14:textId="3D31E063" w:rsidR="003943CD" w:rsidRDefault="00A65243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3%</w:t>
            </w:r>
          </w:p>
        </w:tc>
        <w:tc>
          <w:tcPr>
            <w:tcW w:w="0" w:type="auto"/>
            <w:vAlign w:val="center"/>
          </w:tcPr>
          <w:p w14:paraId="00012AD8" w14:textId="77777777" w:rsidR="003943CD" w:rsidRDefault="00296562">
            <w:pPr>
              <w:jc w:val="center"/>
            </w:pPr>
            <w:r>
              <w:t>Tokenized stable yield structure.</w:t>
            </w:r>
          </w:p>
        </w:tc>
      </w:tr>
    </w:tbl>
    <w:p w14:paraId="1CAEF70B" w14:textId="0FD5AC9B" w:rsidR="003943CD" w:rsidRDefault="00296562">
      <w:pPr>
        <w:spacing w:after="220"/>
      </w:pPr>
      <w:r>
        <w:br/>
      </w:r>
      <w:r>
        <w:rPr>
          <w:i/>
        </w:rPr>
        <w:t>Note:</w:t>
      </w:r>
      <w:r>
        <w:br/>
      </w:r>
      <m:oMath>
        <m:r>
          <w:rPr>
            <w:rFonts w:ascii="Cambria Math" w:hAnsi="Cambria Math"/>
          </w:rPr>
          <m:t>π</m:t>
        </m:r>
      </m:oMath>
      <w:r>
        <w:t xml:space="preserve"> denotes the tradable portion of GMV generating trading fees;</w:t>
      </w:r>
      <w:r>
        <w:br/>
      </w:r>
      <m:oMath>
        <m:r>
          <w:rPr>
            <w:rFonts w:ascii="Cambria Math" w:hAnsi="Cambria Math"/>
          </w:rPr>
          <m:t>r</m:t>
        </m:r>
      </m:oMath>
      <w:r>
        <w:t xml:space="preserve"> represents AUM share undergoing rebalancing.</w:t>
      </w:r>
      <w:r>
        <w:br/>
        <w:t>Parameters align with DeFi ETF benchmarks (Index Coop, PieDAO, Uniswap vault indices).</w:t>
      </w:r>
    </w:p>
    <w:p w14:paraId="7F48301E" w14:textId="77777777" w:rsidR="003943CD" w:rsidRDefault="00296562">
      <w:pPr>
        <w:spacing w:before="240" w:line="271" w:lineRule="auto"/>
      </w:pPr>
      <w:bookmarkStart w:id="67" w:name="bm_7_3_discount_parameters_w_n_delta"/>
      <w:r>
        <w:rPr>
          <w:b/>
          <w:sz w:val="28"/>
        </w:rPr>
        <w:t>7.3 Discount Parameters (</w:t>
      </w:r>
      <m:oMath>
        <m:sSub>
          <m:sSubPr>
            <m:ctrlPr>
              <w:rPr>
                <w:rFonts w:ascii="Cambria Math" w:hAnsi="Cambria Math"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>,</m:t>
        </m:r>
        <m:r>
          <w:rPr>
            <w:rFonts w:ascii="Cambria Math" w:hAnsi="Cambria Math"/>
            <w:sz w:val="28"/>
          </w:rPr>
          <m:t>δ</m:t>
        </m:r>
      </m:oMath>
      <w:r>
        <w:rPr>
          <w:b/>
          <w:sz w:val="28"/>
        </w:rPr>
        <w:t>)</w:t>
      </w:r>
      <w:bookmarkEnd w:id="67"/>
    </w:p>
    <w:p w14:paraId="0F6AE7E9" w14:textId="0819DADB" w:rsidR="003943CD" w:rsidRDefault="00296562">
      <w:r>
        <w:t xml:space="preserve">Table </w:t>
      </w:r>
      <w:r w:rsidR="00A65243">
        <w:t>5</w:t>
      </w:r>
      <w:r>
        <w:t>: Phase-wise Native Discount Parameters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1"/>
        <w:gridCol w:w="1520"/>
        <w:gridCol w:w="1432"/>
        <w:gridCol w:w="1827"/>
        <w:gridCol w:w="2960"/>
      </w:tblGrid>
      <w:tr w:rsidR="003943CD" w14:paraId="0EF01FC2" w14:textId="77777777" w:rsidTr="00A65243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134F969C" w14:textId="77777777" w:rsidR="003943CD" w:rsidRDefault="00296562">
            <w:r>
              <w:rPr>
                <w:b/>
              </w:rPr>
              <w:t>Phase</w:t>
            </w:r>
          </w:p>
        </w:tc>
        <w:tc>
          <w:tcPr>
            <w:tcW w:w="0" w:type="auto"/>
            <w:vAlign w:val="center"/>
          </w:tcPr>
          <w:p w14:paraId="6F51A4A7" w14:textId="77777777" w:rsidR="003943CD" w:rsidRDefault="00296562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  <w:r>
              <w:rPr>
                <w:b/>
              </w:rPr>
              <w:t xml:space="preserve"> (Native Use)</w:t>
            </w:r>
          </w:p>
        </w:tc>
        <w:tc>
          <w:tcPr>
            <w:tcW w:w="0" w:type="auto"/>
            <w:vAlign w:val="center"/>
          </w:tcPr>
          <w:p w14:paraId="2A268D89" w14:textId="77777777" w:rsidR="003943CD" w:rsidRDefault="00296562">
            <w:pPr>
              <w:jc w:val="center"/>
            </w:pPr>
            <m:oMath>
              <m:r>
                <w:rPr>
                  <w:rFonts w:ascii="Cambria Math" w:hAnsi="Cambria Math"/>
                </w:rPr>
                <m:t>δ</m:t>
              </m:r>
            </m:oMath>
            <w:r>
              <w:rPr>
                <w:b/>
              </w:rPr>
              <w:t xml:space="preserve"> (Discount)</w:t>
            </w:r>
          </w:p>
        </w:tc>
        <w:tc>
          <w:tcPr>
            <w:tcW w:w="0" w:type="auto"/>
            <w:vAlign w:val="center"/>
          </w:tcPr>
          <w:p w14:paraId="241085C8" w14:textId="77777777" w:rsidR="003943CD" w:rsidRDefault="00296562">
            <w:pPr>
              <w:jc w:val="center"/>
            </w:pPr>
            <w:r>
              <w:rPr>
                <w:b/>
              </w:rPr>
              <w:t xml:space="preserve">Multiplier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δ</m:t>
              </m:r>
            </m:oMath>
          </w:p>
        </w:tc>
        <w:tc>
          <w:tcPr>
            <w:tcW w:w="0" w:type="auto"/>
            <w:vAlign w:val="center"/>
          </w:tcPr>
          <w:p w14:paraId="28E9084C" w14:textId="77777777" w:rsidR="003943CD" w:rsidRDefault="00296562">
            <w:pPr>
              <w:jc w:val="center"/>
            </w:pPr>
            <w:r>
              <w:rPr>
                <w:b/>
              </w:rPr>
              <w:t>Rationale</w:t>
            </w:r>
          </w:p>
        </w:tc>
      </w:tr>
      <w:tr w:rsidR="003943CD" w14:paraId="4E4A14BD" w14:textId="77777777" w:rsidTr="00A65243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2CFF0848" w14:textId="77777777" w:rsidR="003943CD" w:rsidRDefault="00296562">
            <w:r>
              <w:t>P0</w:t>
            </w:r>
          </w:p>
        </w:tc>
        <w:tc>
          <w:tcPr>
            <w:tcW w:w="0" w:type="auto"/>
            <w:vAlign w:val="center"/>
          </w:tcPr>
          <w:p w14:paraId="4EED6B7A" w14:textId="77777777" w:rsidR="003943CD" w:rsidRDefault="00296562">
            <w:pPr>
              <w:jc w:val="center"/>
            </w:pPr>
            <w:r>
              <w:t>0.00</w:t>
            </w:r>
          </w:p>
        </w:tc>
        <w:tc>
          <w:tcPr>
            <w:tcW w:w="0" w:type="auto"/>
            <w:vAlign w:val="center"/>
          </w:tcPr>
          <w:p w14:paraId="0540FF71" w14:textId="77777777" w:rsidR="003943CD" w:rsidRDefault="00296562">
            <w:pPr>
              <w:jc w:val="center"/>
            </w:pPr>
            <w:r>
              <w:t>0.20</w:t>
            </w:r>
          </w:p>
        </w:tc>
        <w:tc>
          <w:tcPr>
            <w:tcW w:w="0" w:type="auto"/>
            <w:vAlign w:val="center"/>
          </w:tcPr>
          <w:p w14:paraId="2994368B" w14:textId="77777777" w:rsidR="003943CD" w:rsidRDefault="00296562">
            <w:pPr>
              <w:jc w:val="center"/>
            </w:pPr>
            <w:r>
              <w:t>1.000</w:t>
            </w:r>
          </w:p>
        </w:tc>
        <w:tc>
          <w:tcPr>
            <w:tcW w:w="0" w:type="auto"/>
            <w:vAlign w:val="center"/>
          </w:tcPr>
          <w:p w14:paraId="35FD3795" w14:textId="77777777" w:rsidR="003943CD" w:rsidRDefault="00296562">
            <w:pPr>
              <w:jc w:val="center"/>
            </w:pPr>
            <w:r>
              <w:t>Only $HYPE used, no native settlement.</w:t>
            </w:r>
          </w:p>
        </w:tc>
      </w:tr>
      <w:tr w:rsidR="003943CD" w14:paraId="2B4FDEC3" w14:textId="77777777" w:rsidTr="00A65243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0B0A66B0" w14:textId="77777777" w:rsidR="003943CD" w:rsidRDefault="00296562">
            <w:r>
              <w:t>P1</w:t>
            </w:r>
          </w:p>
        </w:tc>
        <w:tc>
          <w:tcPr>
            <w:tcW w:w="0" w:type="auto"/>
            <w:vAlign w:val="center"/>
          </w:tcPr>
          <w:p w14:paraId="2912211E" w14:textId="77777777" w:rsidR="003943CD" w:rsidRDefault="00296562">
            <w:pPr>
              <w:jc w:val="center"/>
            </w:pPr>
            <w:r>
              <w:t>0.15</w:t>
            </w:r>
          </w:p>
        </w:tc>
        <w:tc>
          <w:tcPr>
            <w:tcW w:w="0" w:type="auto"/>
            <w:vAlign w:val="center"/>
          </w:tcPr>
          <w:p w14:paraId="378D31B3" w14:textId="77777777" w:rsidR="003943CD" w:rsidRDefault="00296562">
            <w:pPr>
              <w:jc w:val="center"/>
            </w:pPr>
            <w:r>
              <w:t>0.20</w:t>
            </w:r>
          </w:p>
        </w:tc>
        <w:tc>
          <w:tcPr>
            <w:tcW w:w="0" w:type="auto"/>
            <w:vAlign w:val="center"/>
          </w:tcPr>
          <w:p w14:paraId="3EB8638A" w14:textId="77777777" w:rsidR="003943CD" w:rsidRDefault="00296562">
            <w:pPr>
              <w:jc w:val="center"/>
            </w:pPr>
            <w:r>
              <w:t>0.970</w:t>
            </w:r>
          </w:p>
        </w:tc>
        <w:tc>
          <w:tcPr>
            <w:tcW w:w="0" w:type="auto"/>
            <w:vAlign w:val="center"/>
          </w:tcPr>
          <w:p w14:paraId="42CF71DC" w14:textId="77777777" w:rsidR="003943CD" w:rsidRDefault="00296562">
            <w:pPr>
              <w:jc w:val="center"/>
            </w:pPr>
            <w:r>
              <w:t>Early native fee adoption test.</w:t>
            </w:r>
          </w:p>
        </w:tc>
      </w:tr>
      <w:tr w:rsidR="003943CD" w14:paraId="6AED3949" w14:textId="77777777" w:rsidTr="00A65243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3221B083" w14:textId="77777777" w:rsidR="003943CD" w:rsidRDefault="00296562">
            <w:r>
              <w:t>P2</w:t>
            </w:r>
          </w:p>
        </w:tc>
        <w:tc>
          <w:tcPr>
            <w:tcW w:w="0" w:type="auto"/>
            <w:vAlign w:val="center"/>
          </w:tcPr>
          <w:p w14:paraId="517D6AFB" w14:textId="77777777" w:rsidR="003943CD" w:rsidRDefault="00296562">
            <w:pPr>
              <w:jc w:val="center"/>
            </w:pPr>
            <w:r>
              <w:t>0.25</w:t>
            </w:r>
          </w:p>
        </w:tc>
        <w:tc>
          <w:tcPr>
            <w:tcW w:w="0" w:type="auto"/>
            <w:vAlign w:val="center"/>
          </w:tcPr>
          <w:p w14:paraId="537DED68" w14:textId="77777777" w:rsidR="003943CD" w:rsidRDefault="00296562">
            <w:pPr>
              <w:jc w:val="center"/>
            </w:pPr>
            <w:r>
              <w:t>0.20</w:t>
            </w:r>
          </w:p>
        </w:tc>
        <w:tc>
          <w:tcPr>
            <w:tcW w:w="0" w:type="auto"/>
            <w:vAlign w:val="center"/>
          </w:tcPr>
          <w:p w14:paraId="2109A0E6" w14:textId="77777777" w:rsidR="003943CD" w:rsidRDefault="00296562">
            <w:pPr>
              <w:jc w:val="center"/>
            </w:pPr>
            <w:r>
              <w:t>0.950</w:t>
            </w:r>
          </w:p>
        </w:tc>
        <w:tc>
          <w:tcPr>
            <w:tcW w:w="0" w:type="auto"/>
            <w:vAlign w:val="center"/>
          </w:tcPr>
          <w:p w14:paraId="096E6389" w14:textId="77777777" w:rsidR="003943CD" w:rsidRDefault="00296562">
            <w:pPr>
              <w:jc w:val="center"/>
            </w:pPr>
            <w:r>
              <w:t>Incentive-driven usage ramp-up.</w:t>
            </w:r>
          </w:p>
        </w:tc>
      </w:tr>
      <w:tr w:rsidR="003943CD" w14:paraId="5629AEEA" w14:textId="77777777" w:rsidTr="00A65243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29BBA067" w14:textId="77777777" w:rsidR="003943CD" w:rsidRDefault="00296562">
            <w:r>
              <w:t>P3</w:t>
            </w:r>
          </w:p>
        </w:tc>
        <w:tc>
          <w:tcPr>
            <w:tcW w:w="0" w:type="auto"/>
            <w:vAlign w:val="center"/>
          </w:tcPr>
          <w:p w14:paraId="1E056510" w14:textId="77777777" w:rsidR="003943CD" w:rsidRDefault="00296562">
            <w:pPr>
              <w:jc w:val="center"/>
            </w:pPr>
            <w:r>
              <w:t>0.35</w:t>
            </w:r>
          </w:p>
        </w:tc>
        <w:tc>
          <w:tcPr>
            <w:tcW w:w="0" w:type="auto"/>
            <w:vAlign w:val="center"/>
          </w:tcPr>
          <w:p w14:paraId="5002E1E4" w14:textId="77777777" w:rsidR="003943CD" w:rsidRDefault="00296562">
            <w:pPr>
              <w:jc w:val="center"/>
            </w:pPr>
            <w:r>
              <w:t>0.20</w:t>
            </w:r>
          </w:p>
        </w:tc>
        <w:tc>
          <w:tcPr>
            <w:tcW w:w="0" w:type="auto"/>
            <w:vAlign w:val="center"/>
          </w:tcPr>
          <w:p w14:paraId="19A0C1D2" w14:textId="77777777" w:rsidR="003943CD" w:rsidRDefault="00296562">
            <w:pPr>
              <w:jc w:val="center"/>
            </w:pPr>
            <w:r>
              <w:t>0.930</w:t>
            </w:r>
          </w:p>
        </w:tc>
        <w:tc>
          <w:tcPr>
            <w:tcW w:w="0" w:type="auto"/>
            <w:vAlign w:val="center"/>
          </w:tcPr>
          <w:p w14:paraId="47384E89" w14:textId="77777777" w:rsidR="003943CD" w:rsidRDefault="00296562">
            <w:pPr>
              <w:jc w:val="center"/>
            </w:pPr>
            <w:r>
              <w:t>$HIDE reward integration.</w:t>
            </w:r>
          </w:p>
        </w:tc>
      </w:tr>
      <w:tr w:rsidR="003943CD" w14:paraId="69B9A490" w14:textId="77777777" w:rsidTr="00A65243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18283C59" w14:textId="77777777" w:rsidR="003943CD" w:rsidRDefault="00296562">
            <w:r>
              <w:t>P4</w:t>
            </w:r>
          </w:p>
        </w:tc>
        <w:tc>
          <w:tcPr>
            <w:tcW w:w="0" w:type="auto"/>
            <w:vAlign w:val="center"/>
          </w:tcPr>
          <w:p w14:paraId="5A9FE70A" w14:textId="77777777" w:rsidR="003943CD" w:rsidRDefault="00296562">
            <w:pPr>
              <w:jc w:val="center"/>
            </w:pPr>
            <w:r>
              <w:t>0.45</w:t>
            </w:r>
          </w:p>
        </w:tc>
        <w:tc>
          <w:tcPr>
            <w:tcW w:w="0" w:type="auto"/>
            <w:vAlign w:val="center"/>
          </w:tcPr>
          <w:p w14:paraId="436F5A20" w14:textId="77777777" w:rsidR="003943CD" w:rsidRDefault="00296562">
            <w:pPr>
              <w:jc w:val="center"/>
            </w:pPr>
            <w:r>
              <w:t>0.20</w:t>
            </w:r>
          </w:p>
        </w:tc>
        <w:tc>
          <w:tcPr>
            <w:tcW w:w="0" w:type="auto"/>
            <w:vAlign w:val="center"/>
          </w:tcPr>
          <w:p w14:paraId="21E16241" w14:textId="77777777" w:rsidR="003943CD" w:rsidRDefault="00296562">
            <w:pPr>
              <w:jc w:val="center"/>
            </w:pPr>
            <w:r>
              <w:t>0.910</w:t>
            </w:r>
          </w:p>
        </w:tc>
        <w:tc>
          <w:tcPr>
            <w:tcW w:w="0" w:type="auto"/>
            <w:vAlign w:val="center"/>
          </w:tcPr>
          <w:p w14:paraId="5E832F47" w14:textId="77777777" w:rsidR="003943CD" w:rsidRDefault="00296562">
            <w:pPr>
              <w:jc w:val="center"/>
            </w:pPr>
            <w:r>
              <w:t>DAO and VS-level native expansion.</w:t>
            </w:r>
          </w:p>
        </w:tc>
      </w:tr>
      <w:tr w:rsidR="003943CD" w14:paraId="6656A05A" w14:textId="77777777" w:rsidTr="00A65243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11EB0620" w14:textId="77777777" w:rsidR="003943CD" w:rsidRDefault="00296562">
            <w:r>
              <w:t>P5</w:t>
            </w:r>
          </w:p>
        </w:tc>
        <w:tc>
          <w:tcPr>
            <w:tcW w:w="0" w:type="auto"/>
            <w:vAlign w:val="center"/>
          </w:tcPr>
          <w:p w14:paraId="0056BCFD" w14:textId="77777777" w:rsidR="003943CD" w:rsidRDefault="00296562">
            <w:pPr>
              <w:jc w:val="center"/>
            </w:pPr>
            <w:r>
              <w:t>0.60</w:t>
            </w:r>
          </w:p>
        </w:tc>
        <w:tc>
          <w:tcPr>
            <w:tcW w:w="0" w:type="auto"/>
            <w:vAlign w:val="center"/>
          </w:tcPr>
          <w:p w14:paraId="1A9CF4B4" w14:textId="77777777" w:rsidR="003943CD" w:rsidRDefault="00296562">
            <w:pPr>
              <w:jc w:val="center"/>
            </w:pPr>
            <w:r>
              <w:t>0.20</w:t>
            </w:r>
          </w:p>
        </w:tc>
        <w:tc>
          <w:tcPr>
            <w:tcW w:w="0" w:type="auto"/>
            <w:vAlign w:val="center"/>
          </w:tcPr>
          <w:p w14:paraId="1264591D" w14:textId="77777777" w:rsidR="003943CD" w:rsidRDefault="00296562">
            <w:pPr>
              <w:jc w:val="center"/>
            </w:pPr>
            <w:r>
              <w:t>0.880</w:t>
            </w:r>
          </w:p>
        </w:tc>
        <w:tc>
          <w:tcPr>
            <w:tcW w:w="0" w:type="auto"/>
            <w:vAlign w:val="center"/>
          </w:tcPr>
          <w:p w14:paraId="2EBB6677" w14:textId="77777777" w:rsidR="003943CD" w:rsidRDefault="00296562">
            <w:pPr>
              <w:jc w:val="center"/>
            </w:pPr>
            <w:r>
              <w:t>Mature adoption of native tokens.</w:t>
            </w:r>
          </w:p>
        </w:tc>
      </w:tr>
    </w:tbl>
    <w:p w14:paraId="0D09FB62" w14:textId="5B6C8939" w:rsidR="003943CD" w:rsidRDefault="00296562">
      <w:pPr>
        <w:spacing w:after="220"/>
      </w:pPr>
      <w:r>
        <w:br/>
      </w:r>
      <w:r>
        <w:rPr>
          <w:i/>
        </w:rPr>
        <w:t>Note:</w:t>
      </w:r>
      <w:r>
        <w:br/>
      </w:r>
      <w:r>
        <w:rPr>
          <w:rFonts w:eastAsia="Times New Roman" w:hAnsi="Times New Roman" w:cs="Times New Roman"/>
        </w:rPr>
        <w:lastRenderedPageBreak/>
        <w:t>Discount parameters replicate Section~6’s definitions but are quantified here.</w:t>
      </w:r>
      <w:r>
        <w:br/>
        <w:t xml:space="preserve">A fixed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=0.20</m:t>
        </m:r>
      </m:oMath>
      <w:r>
        <w:t xml:space="preserve"> ensures stability;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increases monotonically by phase.</w:t>
      </w:r>
    </w:p>
    <w:p w14:paraId="52FD85B7" w14:textId="3D15C62F" w:rsidR="003943CD" w:rsidRPr="00CB3C68" w:rsidRDefault="00CB3C68">
      <w:pPr>
        <w:spacing w:after="220"/>
        <w:rPr>
          <w:b/>
          <w:bCs/>
          <w:sz w:val="44"/>
          <w:szCs w:val="44"/>
        </w:rPr>
      </w:pPr>
      <w:r w:rsidRPr="00CB3C68">
        <w:rPr>
          <w:b/>
          <w:bCs/>
          <w:sz w:val="44"/>
          <w:szCs w:val="44"/>
        </w:rPr>
        <w:t>Appendix</w:t>
      </w:r>
    </w:p>
    <w:p w14:paraId="62FF9046" w14:textId="77777777" w:rsidR="003943CD" w:rsidRDefault="00296562">
      <w:pPr>
        <w:spacing w:before="330" w:line="271" w:lineRule="auto"/>
      </w:pPr>
      <w:bookmarkStart w:id="68" w:name="gmv_rationale"/>
      <w:r>
        <w:rPr>
          <w:b/>
          <w:sz w:val="42"/>
        </w:rPr>
        <w:t>8. GMV Rationale</w:t>
      </w:r>
      <w:bookmarkEnd w:id="68"/>
    </w:p>
    <w:p w14:paraId="014EC29F" w14:textId="77777777" w:rsidR="003943CD" w:rsidRDefault="00296562">
      <w:pPr>
        <w:spacing w:before="240" w:line="271" w:lineRule="auto"/>
      </w:pPr>
      <w:bookmarkStart w:id="69" w:name="layer_level_scaling_logic"/>
      <w:r>
        <w:rPr>
          <w:b/>
          <w:sz w:val="33"/>
        </w:rPr>
        <w:t>8.1. Layer-level Scaling Logic</w:t>
      </w:r>
      <w:bookmarkEnd w:id="69"/>
    </w:p>
    <w:p w14:paraId="458D0489" w14:textId="77777777" w:rsidR="003943CD" w:rsidRDefault="00296562">
      <w:pPr>
        <w:spacing w:after="220"/>
      </w:pPr>
      <w:r>
        <w:t>The GMV framework in HyperIndex follows a hierarchical scaling structure</w:t>
      </w:r>
      <w:r>
        <w:br/>
        <w:t>in which each layer (</w:t>
      </w:r>
      <m:oMath>
        <m:r>
          <m:rPr>
            <m:scr m:val="script"/>
          </m:rP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1,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2,</m:t>
        </m:r>
        <m:r>
          <w:rPr>
            <w:rFonts w:ascii="Cambria Math" w:hAnsi="Cambria Math"/>
          </w:rPr>
          <m:t>VS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3,</m:t>
        </m:r>
        <m:r>
          <w:rPr>
            <w:rFonts w:ascii="Cambria Math" w:hAnsi="Cambria Math"/>
          </w:rPr>
          <m:t>Partner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) accumulates</w:t>
      </w:r>
      <w:r>
        <w:br/>
        <w:t>economic activity at different speeds and sources.</w:t>
      </w:r>
      <w:r>
        <w:br/>
        <w:t xml:space="preserve">While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1</m:t>
        </m:r>
      </m:oMath>
      <w:r>
        <w:t xml:space="preserve"> and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2</m:t>
        </m:r>
      </m:oMath>
      <w:r>
        <w:t xml:space="preserve"> represent canonical, exchange-like liquidity,</w:t>
      </w:r>
      <w:r>
        <w:br/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3</m:t>
        </m:r>
      </m:oMath>
      <w:r>
        <w:t xml:space="preserve"> and </w:t>
      </w:r>
      <m:oMath>
        <m:r>
          <w:rPr>
            <w:rFonts w:ascii="Cambria Math" w:hAnsi="Cambria Math"/>
          </w:rPr>
          <m:t>VS</m:t>
        </m:r>
      </m:oMath>
      <w:r>
        <w:t xml:space="preserve"> capture the creator- and DAO-driven bonding curve activity,</w:t>
      </w:r>
      <w:r>
        <w:br/>
        <w:t>and Partner flows include external routing volume.</w:t>
      </w:r>
    </w:p>
    <w:p w14:paraId="4DF3CD24" w14:textId="77777777" w:rsidR="003943CD" w:rsidRDefault="00296562">
      <w:pPr>
        <w:numPr>
          <w:ilvl w:val="0"/>
          <w:numId w:val="32"/>
        </w:numPr>
      </w:pPr>
      <w:r>
        <w:rPr>
          <w:b/>
        </w:rPr>
        <w:t>L1 / L2:</w:t>
      </w:r>
      <w:r>
        <w:br/>
        <w:t>Represent ETF-like, institutionally accessible indices.</w:t>
      </w:r>
      <w:r>
        <w:br/>
        <w:t xml:space="preserve">Their GMV expansion is mainly driven by </w:t>
      </w:r>
      <w:r>
        <w:rPr>
          <w:i/>
        </w:rPr>
        <w:t>onboarding</w:t>
      </w:r>
      <w:r>
        <w:t xml:space="preserve"> and</w:t>
      </w:r>
      <w:r>
        <w:br/>
        <w:t>index compounding. Growth is relatively stable and smooth.</w:t>
      </w:r>
      <w:r>
        <w:br/>
        <w:t xml:space="preserve">The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1</m:t>
        </m:r>
      </m:oMath>
      <w:r>
        <w:t xml:space="preserve"> layer compounds on a monthly rebalancing cycle,</w:t>
      </w:r>
      <w:r>
        <w:br/>
        <w:t xml:space="preserve">while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2</m:t>
        </m:r>
      </m:oMath>
      <w:r>
        <w:t xml:space="preserve"> scales faster due to biweekly activity.</w:t>
      </w:r>
    </w:p>
    <w:p w14:paraId="1D11CD6D" w14:textId="77777777" w:rsidR="003943CD" w:rsidRDefault="00296562">
      <w:pPr>
        <w:numPr>
          <w:ilvl w:val="0"/>
          <w:numId w:val="32"/>
        </w:numPr>
      </w:pPr>
      <w:r>
        <w:rPr>
          <w:b/>
        </w:rPr>
        <w:t>VS / L3:</w:t>
      </w:r>
      <w:r>
        <w:br/>
        <w:t>These layers function as the experimental and creator hubs.</w:t>
      </w:r>
      <w:r>
        <w:br/>
        <w:t>GMV is driven less by recurring trading and more by new token launches,</w:t>
      </w:r>
      <w:r>
        <w:br/>
        <w:t>meme-driven attention, and short-term volume bursts.</w:t>
      </w:r>
      <w:r>
        <w:br/>
        <w:t>Thus, growth volatility is higher, and scaling primarily follows</w:t>
      </w:r>
      <w:r>
        <w:br/>
        <w:t xml:space="preserve">the </w:t>
      </w:r>
      <w:r>
        <w:rPr>
          <w:i/>
        </w:rPr>
        <w:t>ψ</w:t>
      </w:r>
      <w:r>
        <w:rPr>
          <w:i/>
        </w:rPr>
        <w:t xml:space="preserve"> driver</w:t>
      </w:r>
      <w:r>
        <w:t xml:space="preserve"> (ecosystem expansion).</w:t>
      </w:r>
    </w:p>
    <w:p w14:paraId="4F027EED" w14:textId="77777777" w:rsidR="003943CD" w:rsidRDefault="00296562">
      <w:pPr>
        <w:numPr>
          <w:ilvl w:val="0"/>
          <w:numId w:val="32"/>
        </w:numPr>
      </w:pPr>
      <w:r>
        <w:rPr>
          <w:b/>
        </w:rPr>
        <w:t>Partner:</w:t>
      </w:r>
      <w:r>
        <w:br/>
        <w:t>Represents externally routed or co-managed pools.</w:t>
      </w:r>
      <w:r>
        <w:br/>
        <w:t>GMV growth is slower but stable, reflecting off-chain integrations</w:t>
      </w:r>
      <w:r>
        <w:br/>
        <w:t>and SDK-based deployment by third parties.</w:t>
      </w:r>
    </w:p>
    <w:p w14:paraId="2DCC2A02" w14:textId="77777777" w:rsidR="003943CD" w:rsidRDefault="00296562">
      <w:pPr>
        <w:spacing w:before="240" w:line="271" w:lineRule="auto"/>
      </w:pPr>
      <w:bookmarkStart w:id="70" w:name="phase_driver_decomposition_varphi_8e67e9"/>
      <w:r>
        <w:rPr>
          <w:b/>
          <w:sz w:val="33"/>
        </w:rPr>
        <w:t>8.2. Phase Driver Decomposition ({</w:t>
      </w:r>
      <m:oMath>
        <m:r>
          <w:rPr>
            <w:rFonts w:ascii="Cambria Math" w:hAnsi="Cambria Math"/>
            <w:sz w:val="33"/>
          </w:rPr>
          <m:t>φ</m:t>
        </m:r>
      </m:oMath>
      <w:r>
        <w:rPr>
          <w:b/>
          <w:sz w:val="33"/>
        </w:rPr>
        <w:t xml:space="preserve">, </w:t>
      </w:r>
      <m:oMath>
        <m:r>
          <w:rPr>
            <w:rFonts w:ascii="Cambria Math" w:hAnsi="Cambria Math"/>
            <w:sz w:val="33"/>
          </w:rPr>
          <m:t>ψ</m:t>
        </m:r>
      </m:oMath>
      <w:r>
        <w:rPr>
          <w:b/>
          <w:sz w:val="33"/>
        </w:rPr>
        <w:t xml:space="preserve">, </w:t>
      </w:r>
      <m:oMath>
        <m:r>
          <w:rPr>
            <w:rFonts w:ascii="Cambria Math" w:hAnsi="Cambria Math"/>
            <w:sz w:val="33"/>
          </w:rPr>
          <m:t>χ</m:t>
        </m:r>
      </m:oMath>
      <w:r>
        <w:rPr>
          <w:rFonts w:eastAsia="Times New Roman" w:hAnsi="Times New Roman" w:cs="Times New Roman"/>
          <w:b/>
          <w:sz w:val="33"/>
        </w:rPr>
        <w:t>}{φ, ψ, χ})</w:t>
      </w:r>
      <w:bookmarkEnd w:id="70"/>
    </w:p>
    <w:p w14:paraId="0C745563" w14:textId="77777777" w:rsidR="003943CD" w:rsidRDefault="00296562">
      <w:pPr>
        <w:spacing w:after="220"/>
      </w:pPr>
      <w:r>
        <w:rPr>
          <w:rFonts w:eastAsia="Times New Roman" w:hAnsi="Times New Roman" w:cs="Times New Roman"/>
        </w:rPr>
        <w:t>Each phase’s total GMV is constructed through multiplicative</w:t>
      </w:r>
      <w:r>
        <w:br/>
        <w:t xml:space="preserve">growth factors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ψ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χ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, representing three orthogonal</w:t>
      </w:r>
      <w:r>
        <w:br/>
        <w:t>drivers of ecosystem expansion:</w:t>
      </w:r>
    </w:p>
    <w:p w14:paraId="65FC7574" w14:textId="77777777" w:rsidR="003943CD" w:rsidRDefault="00296562">
      <w:pPr>
        <w:spacing w:after="220"/>
      </w:pPr>
      <m:oMathPara>
        <m:oMath>
          <m:r>
            <w:rPr>
              <w:rFonts w:ascii="Cambria Math" w:hAnsi="Cambria Math"/>
            </w:rPr>
            <m:t>GM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GM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φ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ψ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132CFB7" w14:textId="77777777" w:rsidR="003943CD" w:rsidRDefault="00296562">
      <w:pPr>
        <w:numPr>
          <w:ilvl w:val="0"/>
          <w:numId w:val="33"/>
        </w:numPr>
      </w:pPr>
      <m:oMath>
        <m:r>
          <w:rPr>
            <w:rFonts w:ascii="Cambria Math" w:hAnsi="Cambria Math"/>
          </w:rPr>
          <m:t>φ</m:t>
        </m:r>
      </m:oMath>
      <w:r>
        <w:t xml:space="preserve"> (</w:t>
      </w:r>
      <w:r>
        <w:rPr>
          <w:b/>
        </w:rPr>
        <w:t>User Inflow Factor</w:t>
      </w:r>
      <w:r>
        <w:t>)</w:t>
      </w:r>
      <w:r>
        <w:br/>
      </w:r>
      <w:r>
        <w:rPr>
          <w:rFonts w:eastAsia="Times New Roman" w:hAnsi="Times New Roman" w:cs="Times New Roman"/>
        </w:rPr>
        <w:t>— captures direct onboarding from new users, CEX/DEX listings,</w:t>
      </w:r>
      <w:r>
        <w:br/>
      </w:r>
      <w:r>
        <w:rPr>
          <w:rFonts w:eastAsia="Times New Roman" w:hAnsi="Times New Roman" w:cs="Times New Roman"/>
        </w:rPr>
        <w:t>or TGE-related boosts. Most active during Phase~1 and Phase~2.</w:t>
      </w:r>
    </w:p>
    <w:p w14:paraId="35575A86" w14:textId="77777777" w:rsidR="003943CD" w:rsidRDefault="00296562">
      <w:pPr>
        <w:numPr>
          <w:ilvl w:val="0"/>
          <w:numId w:val="33"/>
        </w:numPr>
      </w:pPr>
      <m:oMath>
        <m:r>
          <w:rPr>
            <w:rFonts w:ascii="Cambria Math" w:hAnsi="Cambria Math"/>
          </w:rPr>
          <w:lastRenderedPageBreak/>
          <m:t>ψ</m:t>
        </m:r>
      </m:oMath>
      <w:r>
        <w:t xml:space="preserve"> (</w:t>
      </w:r>
      <w:r>
        <w:rPr>
          <w:b/>
        </w:rPr>
        <w:t>Ecosystem Expansion Factor</w:t>
      </w:r>
      <w:r>
        <w:t>)</w:t>
      </w:r>
      <w:r>
        <w:br/>
      </w:r>
      <w:r>
        <w:rPr>
          <w:rFonts w:eastAsia="Times New Roman" w:hAnsi="Times New Roman" w:cs="Times New Roman"/>
        </w:rPr>
        <w:t>— reflects routing and multi-chain integration effects.</w:t>
      </w:r>
      <w:r>
        <w:br/>
      </w:r>
      <w:r>
        <w:rPr>
          <w:rFonts w:eastAsia="Times New Roman" w:hAnsi="Times New Roman" w:cs="Times New Roman"/>
        </w:rPr>
        <w:t>It dominates in Phase~2 (Perps and Chain Expansion)</w:t>
      </w:r>
      <w:r>
        <w:br/>
      </w:r>
      <w:r>
        <w:rPr>
          <w:rFonts w:eastAsia="Times New Roman" w:hAnsi="Times New Roman" w:cs="Times New Roman"/>
        </w:rPr>
        <w:t>and stabilizes in Phase~3–4.</w:t>
      </w:r>
    </w:p>
    <w:p w14:paraId="7338A59C" w14:textId="77777777" w:rsidR="003943CD" w:rsidRDefault="00296562">
      <w:pPr>
        <w:numPr>
          <w:ilvl w:val="0"/>
          <w:numId w:val="33"/>
        </w:numPr>
      </w:pPr>
      <m:oMath>
        <m:r>
          <w:rPr>
            <w:rFonts w:ascii="Cambria Math" w:hAnsi="Cambria Math"/>
          </w:rPr>
          <m:t>χ</m:t>
        </m:r>
      </m:oMath>
      <w:r>
        <w:t xml:space="preserve"> (</w:t>
      </w:r>
      <w:r>
        <w:rPr>
          <w:b/>
        </w:rPr>
        <w:t>Retention / Network Compounding Factor</w:t>
      </w:r>
      <w:r>
        <w:t>)</w:t>
      </w:r>
      <w:r>
        <w:br/>
      </w:r>
      <w:r>
        <w:rPr>
          <w:rFonts w:eastAsia="Times New Roman" w:hAnsi="Times New Roman" w:cs="Times New Roman"/>
        </w:rPr>
        <w:t>— measures internal re-use and reinvestment of liquidity.</w:t>
      </w:r>
      <w:r>
        <w:br/>
        <w:t xml:space="preserve">Growth from </w:t>
      </w:r>
      <m:oMath>
        <m:r>
          <w:rPr>
            <w:rFonts w:ascii="Cambria Math" w:hAnsi="Cambria Math"/>
          </w:rPr>
          <m:t>χ</m:t>
        </m:r>
      </m:oMath>
      <w:r>
        <w:t xml:space="preserve"> intensifies in later phases</w:t>
      </w:r>
      <w:r>
        <w:br/>
        <w:t>as protocol maturity increases (vaults, automated strategies, etc.).</w:t>
      </w:r>
    </w:p>
    <w:p w14:paraId="5F365731" w14:textId="77777777" w:rsidR="003943CD" w:rsidRDefault="00296562">
      <w:pPr>
        <w:spacing w:after="220"/>
      </w:pPr>
      <w:r>
        <w:t>This decomposition provides interpretability:</w:t>
      </w:r>
      <w:r>
        <w:br/>
        <w:t>GMV can increase not only from external inflows but also from</w:t>
      </w:r>
      <w:r>
        <w:br/>
        <w:t>ecosystem-wide liquidity recycling.</w:t>
      </w:r>
    </w:p>
    <w:p w14:paraId="42BBE6DD" w14:textId="77777777" w:rsidR="003943CD" w:rsidRDefault="00296562">
      <w:pPr>
        <w:spacing w:before="240" w:line="271" w:lineRule="auto"/>
      </w:pPr>
      <w:bookmarkStart w:id="71" w:name="consistency_check_with_market_benchmarks"/>
      <w:r>
        <w:rPr>
          <w:b/>
          <w:sz w:val="33"/>
        </w:rPr>
        <w:t>8.3. Consistency Check with Market Benchmarks</w:t>
      </w:r>
      <w:bookmarkEnd w:id="71"/>
    </w:p>
    <w:p w14:paraId="3D9493FD" w14:textId="77777777" w:rsidR="003943CD" w:rsidRDefault="00296562">
      <w:pPr>
        <w:spacing w:after="220"/>
      </w:pPr>
      <w:r>
        <w:t>The chosen GMV compounding trajectory has been cross-checked</w:t>
      </w:r>
      <w:r>
        <w:br/>
        <w:t>against empirical growth rates observed in analogous protocols:</w:t>
      </w:r>
    </w:p>
    <w:p w14:paraId="07FE1360" w14:textId="77777777" w:rsidR="003943CD" w:rsidRDefault="00296562">
      <w:pPr>
        <w:numPr>
          <w:ilvl w:val="0"/>
          <w:numId w:val="34"/>
        </w:numPr>
      </w:pPr>
      <w:r>
        <w:rPr>
          <w:b/>
        </w:rPr>
        <w:t>Uniswap V3</w:t>
      </w:r>
      <w:r>
        <w:rPr>
          <w:rFonts w:eastAsia="Times New Roman" w:hAnsi="Times New Roman" w:cs="Times New Roman"/>
        </w:rPr>
        <w:t xml:space="preserve"> — historical compounding 8–12% monthly in early stage,</w:t>
      </w:r>
      <w:r>
        <w:br/>
      </w:r>
      <w:r>
        <w:rPr>
          <w:rFonts w:eastAsia="Times New Roman" w:hAnsi="Times New Roman" w:cs="Times New Roman"/>
        </w:rPr>
        <w:t>converging to 2–3% per month post-maturity.</w:t>
      </w:r>
    </w:p>
    <w:p w14:paraId="393A01C6" w14:textId="77777777" w:rsidR="003943CD" w:rsidRDefault="00296562">
      <w:pPr>
        <w:numPr>
          <w:ilvl w:val="0"/>
          <w:numId w:val="34"/>
        </w:numPr>
      </w:pPr>
      <w:r>
        <w:rPr>
          <w:b/>
        </w:rPr>
        <w:t>GMX (Perpetuals)</w:t>
      </w:r>
      <w:r>
        <w:rPr>
          <w:rFonts w:eastAsia="Times New Roman" w:hAnsi="Times New Roman" w:cs="Times New Roman"/>
        </w:rPr>
        <w:t xml:space="preserve"> — 15–25% MoM during chain expansion periods.</w:t>
      </w:r>
    </w:p>
    <w:p w14:paraId="0162CFBE" w14:textId="77777777" w:rsidR="003943CD" w:rsidRDefault="00296562">
      <w:pPr>
        <w:numPr>
          <w:ilvl w:val="0"/>
          <w:numId w:val="34"/>
        </w:numPr>
      </w:pPr>
      <w:r>
        <w:rPr>
          <w:b/>
        </w:rPr>
        <w:t>Pump.fun (Bonding Curves)</w:t>
      </w:r>
      <w:r>
        <w:rPr>
          <w:rFonts w:eastAsia="Times New Roman" w:hAnsi="Times New Roman" w:cs="Times New Roman"/>
        </w:rPr>
        <w:t xml:space="preserve"> — extreme short-term bursts with</w:t>
      </w:r>
      <w:r>
        <w:br/>
      </w:r>
      <w:r>
        <w:rPr>
          <w:rFonts w:eastAsia="Times New Roman" w:hAnsi="Times New Roman" w:cs="Times New Roman"/>
        </w:rPr>
        <w:t>launch-driven spikes, averaging 20–40% MoM growth in active months.</w:t>
      </w:r>
    </w:p>
    <w:p w14:paraId="46C85216" w14:textId="77777777" w:rsidR="003943CD" w:rsidRDefault="00296562">
      <w:pPr>
        <w:spacing w:after="220"/>
      </w:pPr>
      <w:r>
        <w:rPr>
          <w:rFonts w:eastAsia="Times New Roman" w:hAnsi="Times New Roman" w:cs="Times New Roman"/>
        </w:rPr>
        <w:t>HyperIndex’s modeled Phase~wise GMV multipliers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>)</w:t>
      </w:r>
      <w:r>
        <w:br/>
        <w:t>are deliberately conservative, remaining within</w:t>
      </w:r>
      <w:r>
        <w:br/>
        <w:t>the lower decile of comparable protocol trajectories</w:t>
      </w:r>
      <w:r>
        <w:br/>
        <w:t>to establish a credible revenue floor.</w:t>
      </w:r>
    </w:p>
    <w:p w14:paraId="0E01FA53" w14:textId="77777777" w:rsidR="003943CD" w:rsidRDefault="00296562">
      <w:pPr>
        <w:spacing w:before="240" w:line="271" w:lineRule="auto"/>
      </w:pPr>
      <w:bookmarkStart w:id="72" w:name="implications_for_fee_revenue_modeling"/>
      <w:r>
        <w:rPr>
          <w:b/>
          <w:sz w:val="33"/>
        </w:rPr>
        <w:t>8.4. Implications for Fee Revenue Modeling</w:t>
      </w:r>
      <w:bookmarkEnd w:id="72"/>
    </w:p>
    <w:p w14:paraId="7CED0968" w14:textId="77777777" w:rsidR="003943CD" w:rsidRDefault="00296562">
      <w:pPr>
        <w:spacing w:after="220"/>
      </w:pPr>
      <w:r>
        <w:t>Because all fee projections are anchored on GMV (directly or indirectly),</w:t>
      </w:r>
      <w:r>
        <w:br/>
        <w:t>this rationale ensures internal coherence across revenue modules:</w:t>
      </w:r>
    </w:p>
    <w:p w14:paraId="2C8ED105" w14:textId="77777777" w:rsidR="003943CD" w:rsidRDefault="00296562">
      <w:pPr>
        <w:numPr>
          <w:ilvl w:val="0"/>
          <w:numId w:val="35"/>
        </w:numPr>
      </w:pPr>
      <w:r>
        <w:rPr>
          <w:b/>
        </w:rPr>
        <w:t>Trading Fees</w:t>
      </w:r>
      <w:r>
        <w:t xml:space="preserve"> scale linearly with </w:t>
      </w:r>
      <m:oMath>
        <m:r>
          <w:rPr>
            <w:rFonts w:ascii="Cambria Math" w:hAnsi="Cambria Math"/>
          </w:rPr>
          <m:t>GM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nor/>
              </m:rPr>
              <m:t>trade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>.</w:t>
      </w:r>
    </w:p>
    <w:p w14:paraId="7DF5786A" w14:textId="01483873" w:rsidR="003943CD" w:rsidRDefault="00296562">
      <w:pPr>
        <w:numPr>
          <w:ilvl w:val="0"/>
          <w:numId w:val="35"/>
        </w:numPr>
      </w:pPr>
      <w:r>
        <w:rPr>
          <w:b/>
        </w:rPr>
        <w:t>Rebalancing Fees</w:t>
      </w:r>
      <w:r>
        <w:t xml:space="preserve"> depend on </w:t>
      </w:r>
      <m:oMath>
        <m:r>
          <w:rPr>
            <w:rFonts w:ascii="Cambria Math" w:hAnsi="Cambria Math"/>
          </w:rPr>
          <m:t>AU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>,</w:t>
      </w:r>
      <w:r>
        <w:br/>
        <w:t xml:space="preserve">which itself derives from </w:t>
      </w:r>
      <m:oMath>
        <m:r>
          <w:rPr>
            <w:rFonts w:ascii="Cambria Math" w:hAnsi="Cambria Math"/>
          </w:rPr>
          <m:t>GM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w:rPr>
            <w:rFonts w:ascii="Cambria Math" w:hAnsi="Cambria Math"/>
          </w:rPr>
          <m:t>.</m:t>
        </m:r>
      </m:oMath>
    </w:p>
    <w:p w14:paraId="4D198546" w14:textId="1CC5A5A7" w:rsidR="003943CD" w:rsidRDefault="00296562">
      <w:pPr>
        <w:numPr>
          <w:ilvl w:val="0"/>
          <w:numId w:val="35"/>
        </w:numPr>
      </w:pPr>
      <w:r>
        <w:rPr>
          <w:b/>
        </w:rPr>
        <w:t>Management Fees</w:t>
      </w:r>
      <w:r>
        <w:t xml:space="preserve"> compound from </w:t>
      </w:r>
      <m:oMath>
        <m:r>
          <w:rPr>
            <w:rFonts w:ascii="Cambria Math" w:hAnsi="Cambria Math"/>
          </w:rPr>
          <m:t>AUM</m:t>
        </m:r>
      </m:oMath>
      <w:r>
        <w:t>.</w:t>
      </w:r>
    </w:p>
    <w:p w14:paraId="671AB78D" w14:textId="77777777" w:rsidR="003943CD" w:rsidRDefault="00296562">
      <w:pPr>
        <w:numPr>
          <w:ilvl w:val="0"/>
          <w:numId w:val="35"/>
        </w:numPr>
      </w:pPr>
      <w:r>
        <w:rPr>
          <w:b/>
        </w:rPr>
        <w:t>Launcher Fees</w:t>
      </w:r>
      <w:r>
        <w:t xml:space="preserve"> correlate with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3</m:t>
        </m:r>
      </m:oMath>
      <w:r>
        <w:t xml:space="preserve"> GMV through the</w:t>
      </w:r>
      <w:r>
        <w:br/>
        <w:t>launch frequency mapping.</w:t>
      </w:r>
    </w:p>
    <w:p w14:paraId="0700965C" w14:textId="77777777" w:rsidR="003943CD" w:rsidRDefault="00296562">
      <w:pPr>
        <w:spacing w:after="220"/>
      </w:pPr>
      <w:r>
        <w:t>In summary, the GMV decomposition bridges all fee modules</w:t>
      </w:r>
      <w:r>
        <w:br/>
        <w:t>into a unified economic engine.</w:t>
      </w:r>
      <w:r>
        <w:br/>
        <w:t xml:space="preserve">The </w:t>
      </w:r>
      <m:oMath>
        <m:r>
          <w:rPr>
            <w:rFonts w:ascii="Cambria Math" w:hAnsi="Cambria Math"/>
          </w:rPr>
          <m:t>φ</m:t>
        </m:r>
      </m:oMath>
      <w:r>
        <w:rPr>
          <w:rFonts w:eastAsia="Times New Roman" w:hAnsi="Times New Roman" w:cs="Times New Roman"/>
        </w:rPr>
        <w:t>–</w:t>
      </w:r>
      <m:oMath>
        <m:r>
          <w:rPr>
            <w:rFonts w:ascii="Cambria Math" w:hAnsi="Cambria Math"/>
          </w:rPr>
          <m:t>ψ</m:t>
        </m:r>
      </m:oMath>
      <w:r>
        <w:rPr>
          <w:rFonts w:eastAsia="Times New Roman" w:hAnsi="Times New Roman" w:cs="Times New Roman"/>
        </w:rPr>
        <w:t>–</w:t>
      </w:r>
      <m:oMath>
        <m:r>
          <w:rPr>
            <w:rFonts w:ascii="Cambria Math" w:hAnsi="Cambria Math"/>
          </w:rPr>
          <m:t>χ</m:t>
        </m:r>
      </m:oMath>
      <w:r>
        <w:t xml:space="preserve"> structure guarantees that even under</w:t>
      </w:r>
      <w:r>
        <w:br/>
        <w:t>slower user growth, revenue resilience is preserved through</w:t>
      </w:r>
      <w:r>
        <w:br/>
        <w:t>retention and ecosystem-driven activity.</w:t>
      </w:r>
    </w:p>
    <w:p w14:paraId="3C94FDBF" w14:textId="77777777" w:rsidR="003943CD" w:rsidRDefault="00296562">
      <w:pPr>
        <w:spacing w:before="330" w:line="271" w:lineRule="auto"/>
      </w:pPr>
      <w:bookmarkStart w:id="73" w:name="aum_calculation_notes_and_caveats"/>
      <w:r>
        <w:rPr>
          <w:b/>
          <w:sz w:val="42"/>
        </w:rPr>
        <w:lastRenderedPageBreak/>
        <w:t>9. AUM Calculation Notes and Caveats</w:t>
      </w:r>
      <w:bookmarkEnd w:id="73"/>
    </w:p>
    <w:p w14:paraId="3AD75650" w14:textId="77777777" w:rsidR="003943CD" w:rsidRDefault="00296562">
      <w:pPr>
        <w:spacing w:before="240" w:line="271" w:lineRule="auto"/>
      </w:pPr>
      <w:bookmarkStart w:id="74" w:name="conceptual_boundaries_of_aum"/>
      <w:r>
        <w:rPr>
          <w:b/>
          <w:sz w:val="33"/>
        </w:rPr>
        <w:t>9.1. Conceptual Boundaries of AUM</w:t>
      </w:r>
      <w:bookmarkEnd w:id="74"/>
    </w:p>
    <w:p w14:paraId="7217114D" w14:textId="77777777" w:rsidR="003943CD" w:rsidRDefault="00296562">
      <w:pPr>
        <w:spacing w:after="220"/>
      </w:pPr>
      <w:r>
        <w:t>AUM in this model represents protocol-managed value rather than</w:t>
      </w:r>
      <w:r>
        <w:br/>
        <w:t>on-chain locked liquidity (TVL). Particularly for VS and L3 layers,</w:t>
      </w:r>
      <w:r>
        <w:br/>
        <w:t>trading-driven GMV inflates nominal AUM beyond static deposit value.</w:t>
      </w:r>
    </w:p>
    <w:p w14:paraId="79FFB9CB" w14:textId="77777777" w:rsidR="003943CD" w:rsidRDefault="00296562">
      <w:pPr>
        <w:spacing w:before="240" w:line="271" w:lineRule="auto"/>
      </w:pPr>
      <w:bookmarkStart w:id="75" w:name="coupling_between_turnover_and_flo_91e281"/>
      <w:r>
        <w:rPr>
          <w:b/>
          <w:sz w:val="33"/>
        </w:rPr>
        <w:t>9.2. Coupling Between Turnover and Flow Parameters</w:t>
      </w:r>
      <w:bookmarkEnd w:id="75"/>
    </w:p>
    <w:p w14:paraId="6287A67E" w14:textId="77777777" w:rsidR="003943CD" w:rsidRDefault="00296562">
      <w:pPr>
        <w:spacing w:after="220"/>
      </w:pPr>
      <w:r>
        <w:t xml:space="preserve">The denominator term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assumes independence</w:t>
      </w:r>
      <w:r>
        <w:br/>
        <w:t>between rebalancing frequency and inflow rate, which is only</w:t>
      </w:r>
      <w:r>
        <w:br/>
        <w:t>approximately valid. In practice, turnover increases in tandem</w:t>
      </w:r>
      <w:r>
        <w:br/>
        <w:t>with liquidity inflow, leading to mild underestimation of AUM.</w:t>
      </w:r>
    </w:p>
    <w:p w14:paraId="090B1275" w14:textId="77777777" w:rsidR="003943CD" w:rsidRDefault="00296562">
      <w:pPr>
        <w:spacing w:before="240" w:line="271" w:lineRule="auto"/>
      </w:pPr>
      <w:bookmarkStart w:id="76" w:name="phase_boundary_and_temporal_scaling"/>
      <w:r>
        <w:rPr>
          <w:b/>
          <w:sz w:val="33"/>
        </w:rPr>
        <w:t>9.3. Phase Boundary and Temporal Scaling</w:t>
      </w:r>
      <w:bookmarkEnd w:id="76"/>
    </w:p>
    <w:p w14:paraId="08CFCE73" w14:textId="62EDA7AC" w:rsidR="003943CD" w:rsidRDefault="00296562">
      <w:pPr>
        <w:spacing w:after="220"/>
      </w:pPr>
      <w:r>
        <w:t>Since GMV growth and AUM accumulation are defined at different</w:t>
      </w:r>
      <w:r>
        <w:br/>
        <w:t>time scales (monthly vs. annual), short-term boundary discontinuities</w:t>
      </w:r>
      <w:r>
        <w:br/>
        <w:t>may arise between consecutive phases.</w:t>
      </w:r>
    </w:p>
    <w:p w14:paraId="272FD13E" w14:textId="77777777" w:rsidR="003943CD" w:rsidRDefault="00296562">
      <w:pPr>
        <w:spacing w:before="240" w:line="271" w:lineRule="auto"/>
      </w:pPr>
      <w:bookmarkStart w:id="77" w:name="layer_specific_exceptions"/>
      <w:r>
        <w:rPr>
          <w:b/>
          <w:sz w:val="33"/>
        </w:rPr>
        <w:t>9.4. Layer-specific Exceptions</w:t>
      </w:r>
      <w:bookmarkEnd w:id="77"/>
    </w:p>
    <w:p w14:paraId="707B0B97" w14:textId="77777777" w:rsidR="003943CD" w:rsidRDefault="00296562">
      <w:pPr>
        <w:spacing w:after="220"/>
      </w:pPr>
      <w:r>
        <w:t>Partner-layer AUM refers to delegated rather than owned liquidity,</w:t>
      </w:r>
      <w:r>
        <w:br/>
        <w:t>hence excluded from fee-bearing balances.</w:t>
      </w:r>
      <w:r>
        <w:br/>
        <w:t>VS-layer AUM partially overlaps with DAO-managed vault assets.</w:t>
      </w:r>
    </w:p>
    <w:p w14:paraId="3B78986A" w14:textId="77777777" w:rsidR="003943CD" w:rsidRDefault="00296562">
      <w:pPr>
        <w:spacing w:before="240" w:line="271" w:lineRule="auto"/>
      </w:pPr>
      <w:bookmarkStart w:id="78" w:name="conservatism_and_adjustments"/>
      <w:r>
        <w:rPr>
          <w:b/>
          <w:sz w:val="33"/>
        </w:rPr>
        <w:t>9.5.  Conservatism and Adjustments</w:t>
      </w:r>
      <w:bookmarkEnd w:id="78"/>
    </w:p>
    <w:p w14:paraId="1C7BFE64" w14:textId="77777777" w:rsidR="003943CD" w:rsidRDefault="00296562">
      <w:pPr>
        <w:spacing w:after="220"/>
      </w:pPr>
      <w:r>
        <w:t>To avoid double-counting, all AUM figures are rounded down by 5%</w:t>
      </w:r>
      <w:r>
        <w:br/>
        <w:t>relative to the raw GMV-derived values.</w:t>
      </w:r>
      <w:r>
        <w:br/>
        <w:t>This ensures conservative revenue baselines consistent with</w:t>
      </w:r>
      <w:r>
        <w:br/>
        <w:t>the floor-case projection policy.</w:t>
      </w:r>
    </w:p>
    <w:p w14:paraId="5BDAFAAC" w14:textId="77777777" w:rsidR="003943CD" w:rsidRDefault="00296562">
      <w:pPr>
        <w:spacing w:before="330" w:line="271" w:lineRule="auto"/>
      </w:pPr>
      <w:bookmarkStart w:id="79" w:name="fee_formula_collection"/>
      <w:r>
        <w:rPr>
          <w:b/>
          <w:sz w:val="42"/>
        </w:rPr>
        <w:t>10. Fee Formula Collection</w:t>
      </w:r>
      <w:bookmarkEnd w:id="79"/>
    </w:p>
    <w:p w14:paraId="7ACF8919" w14:textId="77777777" w:rsidR="003943CD" w:rsidRDefault="00296562">
      <w:pPr>
        <w:spacing w:after="220"/>
      </w:pPr>
      <w:r>
        <w:t>This appendix summarizes all fee formulas used in the HyperIndex revenue</w:t>
      </w:r>
      <w:r>
        <w:br/>
        <w:t>model. All fees are expressed in percentage-of-volume (bps) unless noted</w:t>
      </w:r>
      <w:r>
        <w:br/>
        <w:t xml:space="preserve">otherwise. For every fee type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>, the effective rate is adjusted by</w:t>
      </w:r>
      <w:r>
        <w:br/>
        <w:t>the native-token discount multiplier</w:t>
      </w:r>
    </w:p>
    <w:p w14:paraId="06CB8483" w14:textId="77777777" w:rsidR="003943CD" w:rsidRDefault="00296562">
      <w:pPr>
        <w:spacing w:after="2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,eff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,base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48A755CE" w14:textId="52AF3C98" w:rsidR="003943CD" w:rsidRDefault="00296562">
      <w:pPr>
        <w:spacing w:after="220"/>
      </w:pPr>
      <w:r>
        <w:rPr>
          <w:rFonts w:eastAsia="Times New Roman" w:hAnsi="Times New Roman" w:cs="Times New Roman"/>
        </w:rPr>
        <w:t xml:space="preserve">unless explicitly stated as </w:t>
      </w:r>
      <w:r w:rsidR="00A65243">
        <w:rPr>
          <w:rFonts w:eastAsia="Times New Roman" w:hAnsi="Times New Roman" w:cs="Times New Roman"/>
        </w:rPr>
        <w:t>“</w:t>
      </w:r>
      <w:r>
        <w:rPr>
          <w:rFonts w:eastAsia="Times New Roman" w:hAnsi="Times New Roman" w:cs="Times New Roman"/>
        </w:rPr>
        <w:t>No discount</w:t>
      </w:r>
      <w:r w:rsidR="00A65243">
        <w:rPr>
          <w:rFonts w:eastAsia="Times New Roman" w:hAnsi="Times New Roman" w:cs="Times New Roman"/>
        </w:rPr>
        <w:t>”</w:t>
      </w:r>
      <w:r>
        <w:rPr>
          <w:rFonts w:eastAsia="Times New Roman" w:hAnsi="Times New Roman" w:cs="Times New Roman"/>
        </w:rPr>
        <w:t xml:space="preserve"> (e.g., Creator Fee, LP Fee).</w:t>
      </w:r>
    </w:p>
    <w:p w14:paraId="56938CDC" w14:textId="77777777" w:rsidR="003943CD" w:rsidRDefault="00296562">
      <w:pPr>
        <w:spacing w:before="240" w:line="271" w:lineRule="auto"/>
      </w:pPr>
      <w:bookmarkStart w:id="80" w:name="trading_fee_net_of_rebalancing_volume"/>
      <w:r>
        <w:rPr>
          <w:b/>
          <w:sz w:val="33"/>
        </w:rPr>
        <w:t>10.1.  Trading Fee (Net of Rebalancing Volume)</w:t>
      </w:r>
      <w:bookmarkEnd w:id="80"/>
    </w:p>
    <w:p w14:paraId="758FC9A2" w14:textId="77777777" w:rsidR="003943CD" w:rsidRDefault="00296562">
      <w:pPr>
        <w:spacing w:after="220"/>
      </w:pPr>
      <w:r>
        <w:t xml:space="preserve">For each phase </w:t>
      </w:r>
      <m:oMath>
        <m:r>
          <w:rPr>
            <w:rFonts w:ascii="Cambria Math" w:hAnsi="Cambria Math"/>
          </w:rPr>
          <m:t>p</m:t>
        </m:r>
      </m:oMath>
      <w:r>
        <w:t xml:space="preserve"> and layer 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>
        <w:t>,</w:t>
      </w:r>
    </w:p>
    <w:p w14:paraId="6558F5D5" w14:textId="63448AAA" w:rsidR="00A65243" w:rsidRPr="00A65243" w:rsidRDefault="00296562">
      <w:pPr>
        <w:spacing w:after="22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GM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,trade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GM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sup>
          </m:sSubSup>
        </m:oMath>
      </m:oMathPara>
    </w:p>
    <w:p w14:paraId="28373367" w14:textId="4EAAF6B5" w:rsidR="003943CD" w:rsidRDefault="00296562">
      <w:pPr>
        <w:spacing w:after="22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AU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8BBD14E" w14:textId="77777777" w:rsidR="003943CD" w:rsidRDefault="00296562">
      <w:pPr>
        <w:spacing w:after="220"/>
      </w:pPr>
      <w:r>
        <w:t>Trading-fee revenue:</w:t>
      </w:r>
    </w:p>
    <w:p w14:paraId="085983D7" w14:textId="77777777" w:rsidR="003943CD" w:rsidRDefault="00296562">
      <w:pPr>
        <w:spacing w:after="220"/>
      </w:pPr>
      <m:oMathPara>
        <m:oMath>
          <m:borderBox>
            <m:borderBoxPr>
              <m:hideTop m:val="1"/>
              <m:hideBot m:val="1"/>
              <m:hideLeft m:val="1"/>
              <m:hideRight m:val="1"/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Rev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GM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,trade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=(</m:t>
              </m:r>
              <m:r>
                <w:rPr>
                  <w:rFonts w:ascii="Cambria Math" w:hAnsi="Cambria Math"/>
                </w:rPr>
                <m:t>GM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6D239529" w14:textId="77777777" w:rsidR="003943CD" w:rsidRDefault="00296562">
      <w:pPr>
        <w:spacing w:after="220"/>
      </w:pPr>
      <w:r>
        <w:t>Phase-level total:</w:t>
      </w:r>
    </w:p>
    <w:p w14:paraId="091E3FBB" w14:textId="77777777" w:rsidR="003943CD" w:rsidRDefault="00296562">
      <w:pPr>
        <w:spacing w:after="22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Rev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Rev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87FA9BF" w14:textId="77777777" w:rsidR="003943CD" w:rsidRDefault="00296562">
      <w:pPr>
        <w:spacing w:before="240" w:line="271" w:lineRule="auto"/>
      </w:pPr>
      <w:bookmarkStart w:id="81" w:name="protocol_trading_fee_vip_tier_blend"/>
      <w:r>
        <w:rPr>
          <w:b/>
          <w:sz w:val="33"/>
        </w:rPr>
        <w:t>10.2. Protocol Trading Fee (VIP Tier Blend)</w:t>
      </w:r>
      <w:bookmarkEnd w:id="81"/>
    </w:p>
    <w:p w14:paraId="049FE2CD" w14:textId="77777777" w:rsidR="003943CD" w:rsidRDefault="00296562">
      <w:pPr>
        <w:spacing w:after="22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,blended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tier=0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,tier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tier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4CC80DB" w14:textId="77777777" w:rsidR="003943CD" w:rsidRDefault="00296562">
      <w:pPr>
        <w:spacing w:after="220"/>
      </w:pPr>
      <w:r>
        <w:t>Partner routing and canonical pool rates:</w:t>
      </w:r>
    </w:p>
    <w:p w14:paraId="3F6FE414" w14:textId="4E772FEA" w:rsidR="00A65243" w:rsidRPr="00A65243" w:rsidRDefault="00296562">
      <w:pPr>
        <w:spacing w:after="220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,partner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=0.</m:t>
          </m:r>
          <m:r>
            <m:rPr>
              <m:sty m:val="p"/>
            </m:rPr>
            <w:rPr>
              <w:rFonts w:ascii="Cambria Math" w:hAnsi="Cambria Math"/>
            </w:rPr>
            <m:t>5%</m:t>
          </m:r>
        </m:oMath>
      </m:oMathPara>
    </w:p>
    <w:p w14:paraId="347815BF" w14:textId="5C469CEF" w:rsidR="003943CD" w:rsidRPr="00A65243" w:rsidRDefault="00296562">
      <w:pPr>
        <w:spacing w:after="22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,canonical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=0.2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7DE6FF19" w14:textId="77777777" w:rsidR="003943CD" w:rsidRDefault="00296562">
      <w:pPr>
        <w:spacing w:before="240" w:line="271" w:lineRule="auto"/>
      </w:pPr>
      <w:bookmarkStart w:id="82" w:name="rebalancing_fee"/>
      <w:r>
        <w:rPr>
          <w:b/>
          <w:sz w:val="33"/>
        </w:rPr>
        <w:t>10.3.  Rebalancing Fee</w:t>
      </w:r>
      <w:bookmarkEnd w:id="82"/>
    </w:p>
    <w:p w14:paraId="21D5638F" w14:textId="77777777" w:rsidR="003943CD" w:rsidRDefault="00296562">
      <w:pPr>
        <w:spacing w:after="220"/>
      </w:pPr>
      <w:r>
        <w:t>Event-based structure:</w:t>
      </w:r>
    </w:p>
    <w:p w14:paraId="1372A7A1" w14:textId="77777777" w:rsidR="00A65243" w:rsidRPr="00A65243" w:rsidRDefault="00296562">
      <w:pPr>
        <w:spacing w:after="220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event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=0.1%</m:t>
          </m:r>
        </m:oMath>
      </m:oMathPara>
    </w:p>
    <w:p w14:paraId="75E55D4F" w14:textId="77777777" w:rsidR="00A65243" w:rsidRPr="00A65243" w:rsidRDefault="00296562">
      <w:pPr>
        <w:spacing w:after="220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=12</m:t>
          </m:r>
        </m:oMath>
      </m:oMathPara>
    </w:p>
    <w:p w14:paraId="125939FF" w14:textId="4FE3EC19" w:rsidR="003943CD" w:rsidRDefault="00296562">
      <w:pPr>
        <w:spacing w:after="2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VS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=26</m:t>
          </m:r>
        </m:oMath>
      </m:oMathPara>
    </w:p>
    <w:p w14:paraId="0412A556" w14:textId="77777777" w:rsidR="003943CD" w:rsidRDefault="00296562">
      <w:pPr>
        <w:spacing w:after="220"/>
      </w:pPr>
      <w:r>
        <w:t>Annualized:</w:t>
      </w:r>
    </w:p>
    <w:p w14:paraId="5A5D8279" w14:textId="77777777" w:rsidR="003943CD" w:rsidRDefault="00296562">
      <w:pPr>
        <w:spacing w:after="22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(annual)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(event)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0633891" w14:textId="6DBDC7B9" w:rsidR="003943CD" w:rsidRDefault="00A65243">
      <w:pPr>
        <w:spacing w:after="220"/>
      </w:pPr>
      <w:r>
        <w:t xml:space="preserve">Annual </w:t>
      </w:r>
      <w:r w:rsidR="00296562">
        <w:t>Revenue:</w:t>
      </w:r>
    </w:p>
    <w:p w14:paraId="097E0000" w14:textId="77777777" w:rsidR="003943CD" w:rsidRDefault="00296562">
      <w:pPr>
        <w:spacing w:after="220"/>
      </w:pPr>
      <m:oMathPara>
        <m:oMath>
          <m:borderBox>
            <m:borderBoxPr>
              <m:hideTop m:val="1"/>
              <m:hideBot m:val="1"/>
              <m:hideLeft m:val="1"/>
              <m:hideRight m:val="1"/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Rev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AU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(annual)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41D2B400" w14:textId="77777777" w:rsidR="003943CD" w:rsidRDefault="00296562">
      <w:pPr>
        <w:spacing w:before="240" w:line="271" w:lineRule="auto"/>
      </w:pPr>
      <w:bookmarkStart w:id="83" w:name="management_fee"/>
      <w:r>
        <w:rPr>
          <w:b/>
          <w:sz w:val="33"/>
        </w:rPr>
        <w:t>10.4. Management Fee</w:t>
      </w:r>
      <w:bookmarkEnd w:id="83"/>
    </w:p>
    <w:p w14:paraId="4B504016" w14:textId="3FFE2E75" w:rsidR="003943CD" w:rsidRDefault="00296562">
      <w:pPr>
        <w:spacing w:after="220"/>
      </w:pPr>
      <w:r>
        <w:t>Layer-specific base rates</w:t>
      </w:r>
      <w:r w:rsidR="00A65243">
        <w:t>(annually)</w:t>
      </w:r>
      <w:r>
        <w:t>:</w:t>
      </w:r>
    </w:p>
    <w:p w14:paraId="60B76EE5" w14:textId="77777777" w:rsidR="003943CD" w:rsidRDefault="00296562">
      <w:pPr>
        <w:spacing w:after="2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=0.7%,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=0.85%,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=1.0%,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Partner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=0.5%.</m:t>
          </m:r>
        </m:oMath>
      </m:oMathPara>
    </w:p>
    <w:p w14:paraId="78263E66" w14:textId="3EBF6496" w:rsidR="003943CD" w:rsidRDefault="00A65243">
      <w:pPr>
        <w:spacing w:after="220"/>
      </w:pPr>
      <w:r>
        <w:t xml:space="preserve">Annual </w:t>
      </w:r>
      <w:r w:rsidR="00296562">
        <w:t>Revenue:</w:t>
      </w:r>
    </w:p>
    <w:p w14:paraId="6E34CEE1" w14:textId="77777777" w:rsidR="003943CD" w:rsidRDefault="00296562">
      <w:pPr>
        <w:spacing w:after="22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Rev</m:t>
              </m:r>
            </m:e>
            <m:sub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AU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AF1894B" w14:textId="77777777" w:rsidR="003943CD" w:rsidRDefault="00296562">
      <w:pPr>
        <w:spacing w:before="240" w:line="271" w:lineRule="auto"/>
      </w:pPr>
      <w:bookmarkStart w:id="84" w:name="launcher_graduation_fee"/>
      <w:r>
        <w:rPr>
          <w:b/>
          <w:sz w:val="33"/>
        </w:rPr>
        <w:t>10.5.  Launcher / Graduation Fee</w:t>
      </w:r>
      <w:bookmarkEnd w:id="84"/>
    </w:p>
    <w:p w14:paraId="1F2CF051" w14:textId="77777777" w:rsidR="003943CD" w:rsidRDefault="00296562">
      <w:pPr>
        <w:spacing w:after="220"/>
      </w:pPr>
      <w:r>
        <w:t>Per-graduation fixed fee in HYPE:</w:t>
      </w:r>
    </w:p>
    <w:p w14:paraId="1A0C26D3" w14:textId="77777777" w:rsidR="003943CD" w:rsidRDefault="00296562">
      <w:pPr>
        <w:spacing w:after="22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base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(launch)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=0.045</m:t>
          </m:r>
          <m:r>
            <m:rPr>
              <m:nor/>
            </m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HYPE.</m:t>
          </m:r>
        </m:oMath>
      </m:oMathPara>
    </w:p>
    <w:p w14:paraId="5F3A267F" w14:textId="77777777" w:rsidR="003943CD" w:rsidRDefault="00296562">
      <w:pPr>
        <w:spacing w:after="220"/>
      </w:pPr>
      <w:r>
        <w:t>Effective fee with native-token discount:</w:t>
      </w:r>
    </w:p>
    <w:p w14:paraId="54E3B8AB" w14:textId="77777777" w:rsidR="003943CD" w:rsidRDefault="00296562">
      <w:pPr>
        <w:spacing w:after="22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eff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(launch)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base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(launch)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3F304C7E" w14:textId="77777777" w:rsidR="003943CD" w:rsidRDefault="00296562">
      <w:pPr>
        <w:spacing w:after="220"/>
      </w:pPr>
      <w:r>
        <w:t xml:space="preserve">Phase-level revenue (with graduation ratio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</m:oMath>
      <w:r>
        <w:t>):</w:t>
      </w:r>
    </w:p>
    <w:p w14:paraId="3AF3457B" w14:textId="4F2225AF" w:rsidR="003943CD" w:rsidRDefault="00296562">
      <w:pPr>
        <w:spacing w:after="22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Rev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eff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(launch)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1BD5302" w14:textId="77777777" w:rsidR="003943CD" w:rsidRDefault="00296562">
      <w:pPr>
        <w:spacing w:before="240" w:line="271" w:lineRule="auto"/>
      </w:pPr>
      <w:bookmarkStart w:id="85" w:name="creator_fee_canonical_pools"/>
      <w:r>
        <w:rPr>
          <w:b/>
          <w:sz w:val="33"/>
        </w:rPr>
        <w:t>10.6. Creator Fee (Canonical Pools)</w:t>
      </w:r>
      <w:bookmarkEnd w:id="85"/>
    </w:p>
    <w:p w14:paraId="70B993E6" w14:textId="77777777" w:rsidR="00A65243" w:rsidRPr="00A65243" w:rsidRDefault="00296562">
      <w:pPr>
        <w:spacing w:after="22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=0.4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7726269A" w14:textId="06F7EFDD" w:rsidR="003943CD" w:rsidRDefault="00296562">
      <w:pPr>
        <w:spacing w:after="220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,canonical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=0.7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0DA3C89A" w14:textId="77777777" w:rsidR="003943CD" w:rsidRDefault="00296562">
      <w:pPr>
        <w:spacing w:after="220"/>
      </w:pPr>
      <w:r>
        <w:t>Revenue (credited to creators, not protocol):</w:t>
      </w:r>
    </w:p>
    <w:p w14:paraId="30479227" w14:textId="524BADF4" w:rsidR="00A65243" w:rsidRPr="00A65243" w:rsidRDefault="00296562">
      <w:pPr>
        <w:spacing w:after="220"/>
        <w:rPr>
          <w:rFonts w:eastAsiaTheme="minorEastAsia"/>
          <w:lang w:eastAsia="ko-KR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Rev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GM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canonical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sup>
          </m:sSubSup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,canonical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GM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L3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sup>
          </m:sSubSup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L3</m:t>
              </m:r>
            </m:sub>
          </m:sSub>
        </m:oMath>
      </m:oMathPara>
    </w:p>
    <w:p w14:paraId="1E061DFF" w14:textId="77777777" w:rsidR="003943CD" w:rsidRDefault="00296562">
      <w:pPr>
        <w:spacing w:before="240" w:line="271" w:lineRule="auto"/>
        <w:rPr>
          <w:rFonts w:hint="eastAsia"/>
          <w:lang w:eastAsia="ko-KR"/>
        </w:rPr>
      </w:pPr>
      <w:bookmarkStart w:id="86" w:name="lp_fee"/>
      <w:r>
        <w:rPr>
          <w:b/>
          <w:sz w:val="33"/>
        </w:rPr>
        <w:t>10.7. LP Fee</w:t>
      </w:r>
      <w:bookmarkEnd w:id="86"/>
    </w:p>
    <w:p w14:paraId="2F54A643" w14:textId="22F3003E" w:rsidR="00A65243" w:rsidRPr="00A65243" w:rsidRDefault="00296562">
      <w:pPr>
        <w:spacing w:after="22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LP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,L1/L2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=0.4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6BB98132" w14:textId="3093C0B5" w:rsidR="003943CD" w:rsidRDefault="00296562">
      <w:pPr>
        <w:spacing w:after="220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LP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,canonical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=0.2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469E58E5" w14:textId="584A37BE" w:rsidR="003943CD" w:rsidRDefault="00296562">
      <w:pPr>
        <w:spacing w:after="22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Rev</m:t>
              </m:r>
            </m:e>
            <m:sub>
              <m:r>
                <w:rPr>
                  <w:rFonts w:ascii="Cambria Math" w:hAnsi="Cambria Math"/>
                </w:rPr>
                <m:t>LP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GM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LP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GM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canonical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LP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,canonical</m:t>
              </m:r>
            </m:sub>
          </m:sSub>
        </m:oMath>
      </m:oMathPara>
    </w:p>
    <w:p w14:paraId="43C51B17" w14:textId="77777777" w:rsidR="003943CD" w:rsidRDefault="00296562">
      <w:pPr>
        <w:spacing w:before="240" w:line="271" w:lineRule="auto"/>
      </w:pPr>
      <w:bookmarkStart w:id="87" w:name="interface_fee_labs_frontend"/>
      <w:r>
        <w:rPr>
          <w:b/>
          <w:sz w:val="33"/>
        </w:rPr>
        <w:t>10.8. Interface Fee (Labs Frontend)</w:t>
      </w:r>
      <w:bookmarkEnd w:id="87"/>
    </w:p>
    <w:p w14:paraId="7BAD0949" w14:textId="77777777" w:rsidR="003943CD" w:rsidRDefault="00296562">
      <w:pPr>
        <w:spacing w:after="220"/>
      </w:pPr>
      <w:r>
        <w:t>Flat rate applied to protocol GMV accessed via Labs app:</w:t>
      </w:r>
    </w:p>
    <w:bookmarkStart w:id="88" w:name="total_protocol_revenue"/>
    <w:p w14:paraId="3853FC02" w14:textId="77777777" w:rsidR="00A65243" w:rsidRPr="00A65243" w:rsidRDefault="00A65243" w:rsidP="00A65243"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Rev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trade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GM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trade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interface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8F7B890" w14:textId="0F297781" w:rsidR="00A65243" w:rsidRPr="00A65243" w:rsidRDefault="00A65243" w:rsidP="00A65243">
      <w:pPr>
        <w:rPr>
          <w:rFonts w:hint="eastAsia"/>
        </w:rPr>
      </w:pPr>
      <w:r>
        <w:br/>
        <w:t>For any token graduating from L3 to L2, the same 1% interface fee</w:t>
      </w:r>
      <w:r>
        <w:t xml:space="preserve"> </w:t>
      </w:r>
      <w:r>
        <w:t>is applied on the graduation notional amount:</w:t>
      </w:r>
      <w:r>
        <w:br/>
      </w: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Rev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launch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grad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grad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(USD)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interface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E63F557" w14:textId="77777777" w:rsidR="003943CD" w:rsidRDefault="00296562">
      <w:pPr>
        <w:spacing w:before="240" w:line="271" w:lineRule="auto"/>
        <w:rPr>
          <w:rFonts w:hint="eastAsia"/>
          <w:lang w:eastAsia="ko-KR"/>
        </w:rPr>
      </w:pPr>
      <w:r>
        <w:rPr>
          <w:b/>
          <w:sz w:val="33"/>
        </w:rPr>
        <w:t>10.9. Total Protocol Revenue</w:t>
      </w:r>
      <w:bookmarkEnd w:id="88"/>
    </w:p>
    <w:p w14:paraId="2BC7D2FD" w14:textId="677C1282" w:rsidR="003943CD" w:rsidRDefault="00296562">
      <w:pPr>
        <w:spacing w:after="220"/>
      </w:pPr>
      <m:oMathPara>
        <m:oMath>
          <m:borderBox>
            <m:borderBoxPr>
              <m:hideTop m:val="1"/>
              <m:hideBot m:val="1"/>
              <m:hideLeft m:val="1"/>
              <m:hideRight m:val="1"/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Rev</m:t>
                  </m:r>
                </m:e>
                <m:sub>
                  <m:r>
                    <m:rPr>
                      <m:nor/>
                    </m:rPr>
                    <m:t>total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  <m:r>
                    <w:rPr>
                      <w:rFonts w:ascii="Cambria Math" w:hAnsi="Cambria Math"/>
                    </w:rPr>
                    <m:t>∈{</m:t>
                  </m:r>
                  <m:r>
                    <w:rPr>
                      <w:rFonts w:ascii="Cambria Math" w:hAnsi="Cambria Math"/>
                      <w:lang w:eastAsia="ko-KR"/>
                    </w:rPr>
                    <m:t>L1,L2,VS,Partner,L3</m:t>
                  </m:r>
                  <m:r>
                    <w:rPr>
                      <w:rFonts w:ascii="Cambria Math" w:hAnsi="Cambria Math"/>
                    </w:rPr>
                    <m:t>}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 (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Rev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Rev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Rev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borderBox>
        </m:oMath>
      </m:oMathPara>
    </w:p>
    <w:p w14:paraId="2BF5F938" w14:textId="62031762" w:rsidR="003943CD" w:rsidRDefault="00296562">
      <w:pPr>
        <w:spacing w:after="220"/>
      </w:pPr>
      <w:r>
        <w:t>This total excludes Creator and LP fees (user-side rewards)</w:t>
      </w:r>
      <w:r>
        <w:br/>
        <w:t>but includes all on-chain protocol income streams.</w:t>
      </w:r>
      <w:r w:rsidR="00A65243">
        <w:t xml:space="preserve"> </w:t>
      </w:r>
    </w:p>
    <w:p w14:paraId="1666B3DC" w14:textId="77777777" w:rsidR="003943CD" w:rsidRDefault="0083428F">
      <w:r>
        <w:rPr>
          <w:noProof/>
        </w:rPr>
        <w:pict w14:anchorId="1DE43C63">
          <v:rect id="_x0000_i1025" alt="" style="width:6in;height:.05pt;mso-width-percent:0;mso-height-percent:0;mso-width-percent:0;mso-height-percent:0" o:hralign="center" o:hrstd="t" o:hr="t"/>
        </w:pict>
      </w:r>
    </w:p>
    <w:p w14:paraId="7D0EC294" w14:textId="19FF09A9" w:rsidR="003943CD" w:rsidRDefault="00296562">
      <w:pPr>
        <w:numPr>
          <w:ilvl w:val="0"/>
          <w:numId w:val="37"/>
        </w:numPr>
        <w:ind w:left="357"/>
      </w:pPr>
      <w:bookmarkStart w:id="89" w:name="fn1"/>
      <w:bookmarkEnd w:id="89"/>
      <w:r>
        <w:t>Converted to USD in the model with token-USD parameters when needed.</w:t>
      </w:r>
    </w:p>
    <w:sectPr w:rsidR="003943CD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5EE"/>
    <w:multiLevelType w:val="multilevel"/>
    <w:tmpl w:val="56CC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E3797"/>
    <w:multiLevelType w:val="hybridMultilevel"/>
    <w:tmpl w:val="7F9645A8"/>
    <w:lvl w:ilvl="0" w:tplc="9E50F8F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08E69D7C">
      <w:numFmt w:val="decimal"/>
      <w:lvlText w:val=""/>
      <w:lvlJc w:val="left"/>
    </w:lvl>
    <w:lvl w:ilvl="2" w:tplc="38023484">
      <w:numFmt w:val="decimal"/>
      <w:lvlText w:val=""/>
      <w:lvlJc w:val="left"/>
    </w:lvl>
    <w:lvl w:ilvl="3" w:tplc="1F488156">
      <w:numFmt w:val="decimal"/>
      <w:lvlText w:val=""/>
      <w:lvlJc w:val="left"/>
    </w:lvl>
    <w:lvl w:ilvl="4" w:tplc="53A2CABA">
      <w:numFmt w:val="decimal"/>
      <w:lvlText w:val=""/>
      <w:lvlJc w:val="left"/>
    </w:lvl>
    <w:lvl w:ilvl="5" w:tplc="C4CEA9D2">
      <w:numFmt w:val="decimal"/>
      <w:lvlText w:val=""/>
      <w:lvlJc w:val="left"/>
    </w:lvl>
    <w:lvl w:ilvl="6" w:tplc="51463F6E">
      <w:numFmt w:val="decimal"/>
      <w:lvlText w:val=""/>
      <w:lvlJc w:val="left"/>
    </w:lvl>
    <w:lvl w:ilvl="7" w:tplc="EFE0FB04">
      <w:numFmt w:val="decimal"/>
      <w:lvlText w:val=""/>
      <w:lvlJc w:val="left"/>
    </w:lvl>
    <w:lvl w:ilvl="8" w:tplc="52AE2DE6">
      <w:numFmt w:val="decimal"/>
      <w:lvlText w:val=""/>
      <w:lvlJc w:val="left"/>
    </w:lvl>
  </w:abstractNum>
  <w:abstractNum w:abstractNumId="2" w15:restartNumberingAfterBreak="0">
    <w:nsid w:val="03A33473"/>
    <w:multiLevelType w:val="hybridMultilevel"/>
    <w:tmpl w:val="BF0E2FEE"/>
    <w:lvl w:ilvl="0" w:tplc="14CC305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CCB6ECE4">
      <w:numFmt w:val="decimal"/>
      <w:lvlText w:val=""/>
      <w:lvlJc w:val="left"/>
    </w:lvl>
    <w:lvl w:ilvl="2" w:tplc="A268078A">
      <w:numFmt w:val="decimal"/>
      <w:lvlText w:val=""/>
      <w:lvlJc w:val="left"/>
    </w:lvl>
    <w:lvl w:ilvl="3" w:tplc="8EC461EE">
      <w:numFmt w:val="decimal"/>
      <w:lvlText w:val=""/>
      <w:lvlJc w:val="left"/>
    </w:lvl>
    <w:lvl w:ilvl="4" w:tplc="4ECEABD2">
      <w:numFmt w:val="decimal"/>
      <w:lvlText w:val=""/>
      <w:lvlJc w:val="left"/>
    </w:lvl>
    <w:lvl w:ilvl="5" w:tplc="33666072">
      <w:numFmt w:val="decimal"/>
      <w:lvlText w:val=""/>
      <w:lvlJc w:val="left"/>
    </w:lvl>
    <w:lvl w:ilvl="6" w:tplc="82A6B60A">
      <w:numFmt w:val="decimal"/>
      <w:lvlText w:val=""/>
      <w:lvlJc w:val="left"/>
    </w:lvl>
    <w:lvl w:ilvl="7" w:tplc="1AC2D0FA">
      <w:numFmt w:val="decimal"/>
      <w:lvlText w:val=""/>
      <w:lvlJc w:val="left"/>
    </w:lvl>
    <w:lvl w:ilvl="8" w:tplc="ACF6E8C0">
      <w:numFmt w:val="decimal"/>
      <w:lvlText w:val=""/>
      <w:lvlJc w:val="left"/>
    </w:lvl>
  </w:abstractNum>
  <w:abstractNum w:abstractNumId="3" w15:restartNumberingAfterBreak="0">
    <w:nsid w:val="03F33A77"/>
    <w:multiLevelType w:val="hybridMultilevel"/>
    <w:tmpl w:val="581817BE"/>
    <w:lvl w:ilvl="0" w:tplc="530A3BB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38DA77EC">
      <w:numFmt w:val="decimal"/>
      <w:lvlText w:val=""/>
      <w:lvlJc w:val="left"/>
    </w:lvl>
    <w:lvl w:ilvl="2" w:tplc="1AACB7B8">
      <w:numFmt w:val="decimal"/>
      <w:lvlText w:val=""/>
      <w:lvlJc w:val="left"/>
    </w:lvl>
    <w:lvl w:ilvl="3" w:tplc="B590F606">
      <w:numFmt w:val="decimal"/>
      <w:lvlText w:val=""/>
      <w:lvlJc w:val="left"/>
    </w:lvl>
    <w:lvl w:ilvl="4" w:tplc="F25071FA">
      <w:numFmt w:val="decimal"/>
      <w:lvlText w:val=""/>
      <w:lvlJc w:val="left"/>
    </w:lvl>
    <w:lvl w:ilvl="5" w:tplc="F47606DE">
      <w:numFmt w:val="decimal"/>
      <w:lvlText w:val=""/>
      <w:lvlJc w:val="left"/>
    </w:lvl>
    <w:lvl w:ilvl="6" w:tplc="B41624DE">
      <w:numFmt w:val="decimal"/>
      <w:lvlText w:val=""/>
      <w:lvlJc w:val="left"/>
    </w:lvl>
    <w:lvl w:ilvl="7" w:tplc="CAB2B922">
      <w:numFmt w:val="decimal"/>
      <w:lvlText w:val=""/>
      <w:lvlJc w:val="left"/>
    </w:lvl>
    <w:lvl w:ilvl="8" w:tplc="DE340696">
      <w:numFmt w:val="decimal"/>
      <w:lvlText w:val=""/>
      <w:lvlJc w:val="left"/>
    </w:lvl>
  </w:abstractNum>
  <w:abstractNum w:abstractNumId="4" w15:restartNumberingAfterBreak="0">
    <w:nsid w:val="04EB5C51"/>
    <w:multiLevelType w:val="hybridMultilevel"/>
    <w:tmpl w:val="AB4E75F0"/>
    <w:lvl w:ilvl="0" w:tplc="108C3FDC">
      <w:start w:val="1"/>
      <w:numFmt w:val="none"/>
      <w:lvlText w:val="VS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49024A32">
      <w:numFmt w:val="decimal"/>
      <w:lvlText w:val=""/>
      <w:lvlJc w:val="left"/>
    </w:lvl>
    <w:lvl w:ilvl="2" w:tplc="D0C0E934">
      <w:numFmt w:val="decimal"/>
      <w:lvlText w:val=""/>
      <w:lvlJc w:val="left"/>
    </w:lvl>
    <w:lvl w:ilvl="3" w:tplc="1FBAA208">
      <w:numFmt w:val="decimal"/>
      <w:lvlText w:val=""/>
      <w:lvlJc w:val="left"/>
    </w:lvl>
    <w:lvl w:ilvl="4" w:tplc="99945E14">
      <w:numFmt w:val="decimal"/>
      <w:lvlText w:val=""/>
      <w:lvlJc w:val="left"/>
    </w:lvl>
    <w:lvl w:ilvl="5" w:tplc="A4C6D17C">
      <w:numFmt w:val="decimal"/>
      <w:lvlText w:val=""/>
      <w:lvlJc w:val="left"/>
    </w:lvl>
    <w:lvl w:ilvl="6" w:tplc="16668FAE">
      <w:numFmt w:val="decimal"/>
      <w:lvlText w:val=""/>
      <w:lvlJc w:val="left"/>
    </w:lvl>
    <w:lvl w:ilvl="7" w:tplc="6F384458">
      <w:numFmt w:val="decimal"/>
      <w:lvlText w:val=""/>
      <w:lvlJc w:val="left"/>
    </w:lvl>
    <w:lvl w:ilvl="8" w:tplc="4F945CEC">
      <w:numFmt w:val="decimal"/>
      <w:lvlText w:val=""/>
      <w:lvlJc w:val="left"/>
    </w:lvl>
  </w:abstractNum>
  <w:abstractNum w:abstractNumId="5" w15:restartNumberingAfterBreak="0">
    <w:nsid w:val="05E66EDA"/>
    <w:multiLevelType w:val="hybridMultilevel"/>
    <w:tmpl w:val="F7BA4C30"/>
    <w:lvl w:ilvl="0" w:tplc="488C983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A35808D0">
      <w:numFmt w:val="decimal"/>
      <w:lvlText w:val=""/>
      <w:lvlJc w:val="left"/>
    </w:lvl>
    <w:lvl w:ilvl="2" w:tplc="8710D92C">
      <w:numFmt w:val="decimal"/>
      <w:lvlText w:val=""/>
      <w:lvlJc w:val="left"/>
    </w:lvl>
    <w:lvl w:ilvl="3" w:tplc="2084DE5C">
      <w:numFmt w:val="decimal"/>
      <w:lvlText w:val=""/>
      <w:lvlJc w:val="left"/>
    </w:lvl>
    <w:lvl w:ilvl="4" w:tplc="30826024">
      <w:numFmt w:val="decimal"/>
      <w:lvlText w:val=""/>
      <w:lvlJc w:val="left"/>
    </w:lvl>
    <w:lvl w:ilvl="5" w:tplc="E4226F20">
      <w:numFmt w:val="decimal"/>
      <w:lvlText w:val=""/>
      <w:lvlJc w:val="left"/>
    </w:lvl>
    <w:lvl w:ilvl="6" w:tplc="B400EACA">
      <w:numFmt w:val="decimal"/>
      <w:lvlText w:val=""/>
      <w:lvlJc w:val="left"/>
    </w:lvl>
    <w:lvl w:ilvl="7" w:tplc="E00CAAA4">
      <w:numFmt w:val="decimal"/>
      <w:lvlText w:val=""/>
      <w:lvlJc w:val="left"/>
    </w:lvl>
    <w:lvl w:ilvl="8" w:tplc="0514391C">
      <w:numFmt w:val="decimal"/>
      <w:lvlText w:val=""/>
      <w:lvlJc w:val="left"/>
    </w:lvl>
  </w:abstractNum>
  <w:abstractNum w:abstractNumId="6" w15:restartNumberingAfterBreak="0">
    <w:nsid w:val="08CA6879"/>
    <w:multiLevelType w:val="hybridMultilevel"/>
    <w:tmpl w:val="7F401F4E"/>
    <w:lvl w:ilvl="0" w:tplc="34A06AD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E2EE7992">
      <w:numFmt w:val="decimal"/>
      <w:lvlText w:val=""/>
      <w:lvlJc w:val="left"/>
    </w:lvl>
    <w:lvl w:ilvl="2" w:tplc="35F8D44E">
      <w:numFmt w:val="decimal"/>
      <w:lvlText w:val=""/>
      <w:lvlJc w:val="left"/>
    </w:lvl>
    <w:lvl w:ilvl="3" w:tplc="5C4A1638">
      <w:numFmt w:val="decimal"/>
      <w:lvlText w:val=""/>
      <w:lvlJc w:val="left"/>
    </w:lvl>
    <w:lvl w:ilvl="4" w:tplc="B232C82A">
      <w:numFmt w:val="decimal"/>
      <w:lvlText w:val=""/>
      <w:lvlJc w:val="left"/>
    </w:lvl>
    <w:lvl w:ilvl="5" w:tplc="6A90B828">
      <w:numFmt w:val="decimal"/>
      <w:lvlText w:val=""/>
      <w:lvlJc w:val="left"/>
    </w:lvl>
    <w:lvl w:ilvl="6" w:tplc="6EFE8EBE">
      <w:numFmt w:val="decimal"/>
      <w:lvlText w:val=""/>
      <w:lvlJc w:val="left"/>
    </w:lvl>
    <w:lvl w:ilvl="7" w:tplc="B692A986">
      <w:numFmt w:val="decimal"/>
      <w:lvlText w:val=""/>
      <w:lvlJc w:val="left"/>
    </w:lvl>
    <w:lvl w:ilvl="8" w:tplc="27F8E206">
      <w:numFmt w:val="decimal"/>
      <w:lvlText w:val=""/>
      <w:lvlJc w:val="left"/>
    </w:lvl>
  </w:abstractNum>
  <w:abstractNum w:abstractNumId="7" w15:restartNumberingAfterBreak="0">
    <w:nsid w:val="0C3E6AB1"/>
    <w:multiLevelType w:val="hybridMultilevel"/>
    <w:tmpl w:val="9702C5BE"/>
    <w:lvl w:ilvl="0" w:tplc="A18034B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54C0C0F6">
      <w:numFmt w:val="decimal"/>
      <w:lvlText w:val=""/>
      <w:lvlJc w:val="left"/>
    </w:lvl>
    <w:lvl w:ilvl="2" w:tplc="4622198A">
      <w:numFmt w:val="decimal"/>
      <w:lvlText w:val=""/>
      <w:lvlJc w:val="left"/>
    </w:lvl>
    <w:lvl w:ilvl="3" w:tplc="3956E63E">
      <w:numFmt w:val="decimal"/>
      <w:lvlText w:val=""/>
      <w:lvlJc w:val="left"/>
    </w:lvl>
    <w:lvl w:ilvl="4" w:tplc="9774B3B0">
      <w:numFmt w:val="decimal"/>
      <w:lvlText w:val=""/>
      <w:lvlJc w:val="left"/>
    </w:lvl>
    <w:lvl w:ilvl="5" w:tplc="032E4B1C">
      <w:numFmt w:val="decimal"/>
      <w:lvlText w:val=""/>
      <w:lvlJc w:val="left"/>
    </w:lvl>
    <w:lvl w:ilvl="6" w:tplc="E144733C">
      <w:numFmt w:val="decimal"/>
      <w:lvlText w:val=""/>
      <w:lvlJc w:val="left"/>
    </w:lvl>
    <w:lvl w:ilvl="7" w:tplc="4274AEB6">
      <w:numFmt w:val="decimal"/>
      <w:lvlText w:val=""/>
      <w:lvlJc w:val="left"/>
    </w:lvl>
    <w:lvl w:ilvl="8" w:tplc="052CB988">
      <w:numFmt w:val="decimal"/>
      <w:lvlText w:val=""/>
      <w:lvlJc w:val="left"/>
    </w:lvl>
  </w:abstractNum>
  <w:abstractNum w:abstractNumId="8" w15:restartNumberingAfterBreak="0">
    <w:nsid w:val="0D511C5B"/>
    <w:multiLevelType w:val="hybridMultilevel"/>
    <w:tmpl w:val="2EBC3B4A"/>
    <w:lvl w:ilvl="0" w:tplc="0E2AA82A">
      <w:start w:val="1"/>
      <w:numFmt w:val="none"/>
      <w:lvlText w:val="Partner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CBB8D4F8">
      <w:numFmt w:val="decimal"/>
      <w:lvlText w:val=""/>
      <w:lvlJc w:val="left"/>
    </w:lvl>
    <w:lvl w:ilvl="2" w:tplc="CFAA24A4">
      <w:numFmt w:val="decimal"/>
      <w:lvlText w:val=""/>
      <w:lvlJc w:val="left"/>
    </w:lvl>
    <w:lvl w:ilvl="3" w:tplc="EE48DE7E">
      <w:numFmt w:val="decimal"/>
      <w:lvlText w:val=""/>
      <w:lvlJc w:val="left"/>
    </w:lvl>
    <w:lvl w:ilvl="4" w:tplc="1654D5A6">
      <w:numFmt w:val="decimal"/>
      <w:lvlText w:val=""/>
      <w:lvlJc w:val="left"/>
    </w:lvl>
    <w:lvl w:ilvl="5" w:tplc="BC221DBE">
      <w:numFmt w:val="decimal"/>
      <w:lvlText w:val=""/>
      <w:lvlJc w:val="left"/>
    </w:lvl>
    <w:lvl w:ilvl="6" w:tplc="5AEC90EA">
      <w:numFmt w:val="decimal"/>
      <w:lvlText w:val=""/>
      <w:lvlJc w:val="left"/>
    </w:lvl>
    <w:lvl w:ilvl="7" w:tplc="078E3074">
      <w:numFmt w:val="decimal"/>
      <w:lvlText w:val=""/>
      <w:lvlJc w:val="left"/>
    </w:lvl>
    <w:lvl w:ilvl="8" w:tplc="2288279C">
      <w:numFmt w:val="decimal"/>
      <w:lvlText w:val=""/>
      <w:lvlJc w:val="left"/>
    </w:lvl>
  </w:abstractNum>
  <w:abstractNum w:abstractNumId="9" w15:restartNumberingAfterBreak="0">
    <w:nsid w:val="0F667B10"/>
    <w:multiLevelType w:val="hybridMultilevel"/>
    <w:tmpl w:val="AC605FE6"/>
    <w:lvl w:ilvl="0" w:tplc="8BC44F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7A1626">
      <w:numFmt w:val="decimal"/>
      <w:lvlText w:val=""/>
      <w:lvlJc w:val="left"/>
    </w:lvl>
    <w:lvl w:ilvl="2" w:tplc="EFD417D8">
      <w:numFmt w:val="decimal"/>
      <w:lvlText w:val=""/>
      <w:lvlJc w:val="left"/>
    </w:lvl>
    <w:lvl w:ilvl="3" w:tplc="1AF0AC4E">
      <w:numFmt w:val="decimal"/>
      <w:lvlText w:val=""/>
      <w:lvlJc w:val="left"/>
    </w:lvl>
    <w:lvl w:ilvl="4" w:tplc="DAE05AEE">
      <w:numFmt w:val="decimal"/>
      <w:lvlText w:val=""/>
      <w:lvlJc w:val="left"/>
    </w:lvl>
    <w:lvl w:ilvl="5" w:tplc="B72230FC">
      <w:numFmt w:val="decimal"/>
      <w:lvlText w:val=""/>
      <w:lvlJc w:val="left"/>
    </w:lvl>
    <w:lvl w:ilvl="6" w:tplc="9B7EB1CA">
      <w:numFmt w:val="decimal"/>
      <w:lvlText w:val=""/>
      <w:lvlJc w:val="left"/>
    </w:lvl>
    <w:lvl w:ilvl="7" w:tplc="418023DA">
      <w:numFmt w:val="decimal"/>
      <w:lvlText w:val=""/>
      <w:lvlJc w:val="left"/>
    </w:lvl>
    <w:lvl w:ilvl="8" w:tplc="B8E484F6">
      <w:numFmt w:val="decimal"/>
      <w:lvlText w:val=""/>
      <w:lvlJc w:val="left"/>
    </w:lvl>
  </w:abstractNum>
  <w:abstractNum w:abstractNumId="10" w15:restartNumberingAfterBreak="0">
    <w:nsid w:val="0FBB325C"/>
    <w:multiLevelType w:val="hybridMultilevel"/>
    <w:tmpl w:val="7152B342"/>
    <w:lvl w:ilvl="0" w:tplc="80FE1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20436A">
      <w:numFmt w:val="decimal"/>
      <w:lvlText w:val=""/>
      <w:lvlJc w:val="left"/>
    </w:lvl>
    <w:lvl w:ilvl="2" w:tplc="D0000E50">
      <w:numFmt w:val="decimal"/>
      <w:lvlText w:val=""/>
      <w:lvlJc w:val="left"/>
    </w:lvl>
    <w:lvl w:ilvl="3" w:tplc="554CCE56">
      <w:numFmt w:val="decimal"/>
      <w:lvlText w:val=""/>
      <w:lvlJc w:val="left"/>
    </w:lvl>
    <w:lvl w:ilvl="4" w:tplc="634003C4">
      <w:numFmt w:val="decimal"/>
      <w:lvlText w:val=""/>
      <w:lvlJc w:val="left"/>
    </w:lvl>
    <w:lvl w:ilvl="5" w:tplc="C4D6B7D4">
      <w:numFmt w:val="decimal"/>
      <w:lvlText w:val=""/>
      <w:lvlJc w:val="left"/>
    </w:lvl>
    <w:lvl w:ilvl="6" w:tplc="E09A1C5E">
      <w:numFmt w:val="decimal"/>
      <w:lvlText w:val=""/>
      <w:lvlJc w:val="left"/>
    </w:lvl>
    <w:lvl w:ilvl="7" w:tplc="B97412D0">
      <w:numFmt w:val="decimal"/>
      <w:lvlText w:val=""/>
      <w:lvlJc w:val="left"/>
    </w:lvl>
    <w:lvl w:ilvl="8" w:tplc="1CD46BAA">
      <w:numFmt w:val="decimal"/>
      <w:lvlText w:val=""/>
      <w:lvlJc w:val="left"/>
    </w:lvl>
  </w:abstractNum>
  <w:abstractNum w:abstractNumId="11" w15:restartNumberingAfterBreak="0">
    <w:nsid w:val="0FD62E46"/>
    <w:multiLevelType w:val="hybridMultilevel"/>
    <w:tmpl w:val="04EAE234"/>
    <w:lvl w:ilvl="0" w:tplc="A25E6E2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3DD207A8">
      <w:numFmt w:val="decimal"/>
      <w:lvlText w:val=""/>
      <w:lvlJc w:val="left"/>
    </w:lvl>
    <w:lvl w:ilvl="2" w:tplc="0302BBE6">
      <w:numFmt w:val="decimal"/>
      <w:lvlText w:val=""/>
      <w:lvlJc w:val="left"/>
    </w:lvl>
    <w:lvl w:ilvl="3" w:tplc="F1F29722">
      <w:numFmt w:val="decimal"/>
      <w:lvlText w:val=""/>
      <w:lvlJc w:val="left"/>
    </w:lvl>
    <w:lvl w:ilvl="4" w:tplc="5776CE00">
      <w:numFmt w:val="decimal"/>
      <w:lvlText w:val=""/>
      <w:lvlJc w:val="left"/>
    </w:lvl>
    <w:lvl w:ilvl="5" w:tplc="7CF2F5DE">
      <w:numFmt w:val="decimal"/>
      <w:lvlText w:val=""/>
      <w:lvlJc w:val="left"/>
    </w:lvl>
    <w:lvl w:ilvl="6" w:tplc="F4364E02">
      <w:numFmt w:val="decimal"/>
      <w:lvlText w:val=""/>
      <w:lvlJc w:val="left"/>
    </w:lvl>
    <w:lvl w:ilvl="7" w:tplc="1F0A3A04">
      <w:numFmt w:val="decimal"/>
      <w:lvlText w:val=""/>
      <w:lvlJc w:val="left"/>
    </w:lvl>
    <w:lvl w:ilvl="8" w:tplc="37D079DC">
      <w:numFmt w:val="decimal"/>
      <w:lvlText w:val=""/>
      <w:lvlJc w:val="left"/>
    </w:lvl>
  </w:abstractNum>
  <w:abstractNum w:abstractNumId="12" w15:restartNumberingAfterBreak="0">
    <w:nsid w:val="13C935CC"/>
    <w:multiLevelType w:val="hybridMultilevel"/>
    <w:tmpl w:val="134C9D16"/>
    <w:lvl w:ilvl="0" w:tplc="F6245A3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F39C5C3A">
      <w:numFmt w:val="decimal"/>
      <w:lvlText w:val=""/>
      <w:lvlJc w:val="left"/>
    </w:lvl>
    <w:lvl w:ilvl="2" w:tplc="9162C2E4">
      <w:numFmt w:val="decimal"/>
      <w:lvlText w:val=""/>
      <w:lvlJc w:val="left"/>
    </w:lvl>
    <w:lvl w:ilvl="3" w:tplc="2222B790">
      <w:numFmt w:val="decimal"/>
      <w:lvlText w:val=""/>
      <w:lvlJc w:val="left"/>
    </w:lvl>
    <w:lvl w:ilvl="4" w:tplc="82E8835E">
      <w:numFmt w:val="decimal"/>
      <w:lvlText w:val=""/>
      <w:lvlJc w:val="left"/>
    </w:lvl>
    <w:lvl w:ilvl="5" w:tplc="0BAC232A">
      <w:numFmt w:val="decimal"/>
      <w:lvlText w:val=""/>
      <w:lvlJc w:val="left"/>
    </w:lvl>
    <w:lvl w:ilvl="6" w:tplc="459CE4F2">
      <w:numFmt w:val="decimal"/>
      <w:lvlText w:val=""/>
      <w:lvlJc w:val="left"/>
    </w:lvl>
    <w:lvl w:ilvl="7" w:tplc="BD24C62E">
      <w:numFmt w:val="decimal"/>
      <w:lvlText w:val=""/>
      <w:lvlJc w:val="left"/>
    </w:lvl>
    <w:lvl w:ilvl="8" w:tplc="72C6B8BE">
      <w:numFmt w:val="decimal"/>
      <w:lvlText w:val=""/>
      <w:lvlJc w:val="left"/>
    </w:lvl>
  </w:abstractNum>
  <w:abstractNum w:abstractNumId="13" w15:restartNumberingAfterBreak="0">
    <w:nsid w:val="1945338E"/>
    <w:multiLevelType w:val="hybridMultilevel"/>
    <w:tmpl w:val="13AE4C68"/>
    <w:lvl w:ilvl="0" w:tplc="BE38E2E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B8D0AC7C">
      <w:numFmt w:val="decimal"/>
      <w:lvlText w:val=""/>
      <w:lvlJc w:val="left"/>
    </w:lvl>
    <w:lvl w:ilvl="2" w:tplc="81340C4E">
      <w:numFmt w:val="decimal"/>
      <w:lvlText w:val=""/>
      <w:lvlJc w:val="left"/>
    </w:lvl>
    <w:lvl w:ilvl="3" w:tplc="6E88D422">
      <w:numFmt w:val="decimal"/>
      <w:lvlText w:val=""/>
      <w:lvlJc w:val="left"/>
    </w:lvl>
    <w:lvl w:ilvl="4" w:tplc="A9409EB8">
      <w:numFmt w:val="decimal"/>
      <w:lvlText w:val=""/>
      <w:lvlJc w:val="left"/>
    </w:lvl>
    <w:lvl w:ilvl="5" w:tplc="67E05CC2">
      <w:numFmt w:val="decimal"/>
      <w:lvlText w:val=""/>
      <w:lvlJc w:val="left"/>
    </w:lvl>
    <w:lvl w:ilvl="6" w:tplc="D7C6488C">
      <w:numFmt w:val="decimal"/>
      <w:lvlText w:val=""/>
      <w:lvlJc w:val="left"/>
    </w:lvl>
    <w:lvl w:ilvl="7" w:tplc="B37E73B4">
      <w:numFmt w:val="decimal"/>
      <w:lvlText w:val=""/>
      <w:lvlJc w:val="left"/>
    </w:lvl>
    <w:lvl w:ilvl="8" w:tplc="5FA80DA4">
      <w:numFmt w:val="decimal"/>
      <w:lvlText w:val=""/>
      <w:lvlJc w:val="left"/>
    </w:lvl>
  </w:abstractNum>
  <w:abstractNum w:abstractNumId="14" w15:restartNumberingAfterBreak="0">
    <w:nsid w:val="19963DF4"/>
    <w:multiLevelType w:val="hybridMultilevel"/>
    <w:tmpl w:val="FF26E7F0"/>
    <w:lvl w:ilvl="0" w:tplc="71ECFC7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2D823C14">
      <w:numFmt w:val="decimal"/>
      <w:lvlText w:val=""/>
      <w:lvlJc w:val="left"/>
    </w:lvl>
    <w:lvl w:ilvl="2" w:tplc="21E0D724">
      <w:numFmt w:val="decimal"/>
      <w:lvlText w:val=""/>
      <w:lvlJc w:val="left"/>
    </w:lvl>
    <w:lvl w:ilvl="3" w:tplc="25860510">
      <w:numFmt w:val="decimal"/>
      <w:lvlText w:val=""/>
      <w:lvlJc w:val="left"/>
    </w:lvl>
    <w:lvl w:ilvl="4" w:tplc="B61A9042">
      <w:numFmt w:val="decimal"/>
      <w:lvlText w:val=""/>
      <w:lvlJc w:val="left"/>
    </w:lvl>
    <w:lvl w:ilvl="5" w:tplc="C34CED44">
      <w:numFmt w:val="decimal"/>
      <w:lvlText w:val=""/>
      <w:lvlJc w:val="left"/>
    </w:lvl>
    <w:lvl w:ilvl="6" w:tplc="C840C708">
      <w:numFmt w:val="decimal"/>
      <w:lvlText w:val=""/>
      <w:lvlJc w:val="left"/>
    </w:lvl>
    <w:lvl w:ilvl="7" w:tplc="1D324DCE">
      <w:numFmt w:val="decimal"/>
      <w:lvlText w:val=""/>
      <w:lvlJc w:val="left"/>
    </w:lvl>
    <w:lvl w:ilvl="8" w:tplc="2616A75A">
      <w:numFmt w:val="decimal"/>
      <w:lvlText w:val=""/>
      <w:lvlJc w:val="left"/>
    </w:lvl>
  </w:abstractNum>
  <w:abstractNum w:abstractNumId="15" w15:restartNumberingAfterBreak="0">
    <w:nsid w:val="199D5843"/>
    <w:multiLevelType w:val="hybridMultilevel"/>
    <w:tmpl w:val="9A86B60C"/>
    <w:lvl w:ilvl="0" w:tplc="8EB8AA5E">
      <w:start w:val="1"/>
      <w:numFmt w:val="none"/>
      <w:lvlText w:val="L2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7374B1E4">
      <w:numFmt w:val="decimal"/>
      <w:lvlText w:val=""/>
      <w:lvlJc w:val="left"/>
    </w:lvl>
    <w:lvl w:ilvl="2" w:tplc="145EA3BC">
      <w:numFmt w:val="decimal"/>
      <w:lvlText w:val=""/>
      <w:lvlJc w:val="left"/>
    </w:lvl>
    <w:lvl w:ilvl="3" w:tplc="D6AE8234">
      <w:numFmt w:val="decimal"/>
      <w:lvlText w:val=""/>
      <w:lvlJc w:val="left"/>
    </w:lvl>
    <w:lvl w:ilvl="4" w:tplc="75C220A2">
      <w:numFmt w:val="decimal"/>
      <w:lvlText w:val=""/>
      <w:lvlJc w:val="left"/>
    </w:lvl>
    <w:lvl w:ilvl="5" w:tplc="67302340">
      <w:numFmt w:val="decimal"/>
      <w:lvlText w:val=""/>
      <w:lvlJc w:val="left"/>
    </w:lvl>
    <w:lvl w:ilvl="6" w:tplc="A23EBEF2">
      <w:numFmt w:val="decimal"/>
      <w:lvlText w:val=""/>
      <w:lvlJc w:val="left"/>
    </w:lvl>
    <w:lvl w:ilvl="7" w:tplc="EF18ED3E">
      <w:numFmt w:val="decimal"/>
      <w:lvlText w:val=""/>
      <w:lvlJc w:val="left"/>
    </w:lvl>
    <w:lvl w:ilvl="8" w:tplc="F6CE0362">
      <w:numFmt w:val="decimal"/>
      <w:lvlText w:val=""/>
      <w:lvlJc w:val="left"/>
    </w:lvl>
  </w:abstractNum>
  <w:abstractNum w:abstractNumId="16" w15:restartNumberingAfterBreak="0">
    <w:nsid w:val="19D66D81"/>
    <w:multiLevelType w:val="multilevel"/>
    <w:tmpl w:val="578C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FF6E79"/>
    <w:multiLevelType w:val="hybridMultilevel"/>
    <w:tmpl w:val="D35AAC62"/>
    <w:lvl w:ilvl="0" w:tplc="A108416E">
      <w:start w:val="1"/>
      <w:numFmt w:val="none"/>
      <w:lvlText w:val="L3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899CA48A">
      <w:numFmt w:val="decimal"/>
      <w:lvlText w:val=""/>
      <w:lvlJc w:val="left"/>
    </w:lvl>
    <w:lvl w:ilvl="2" w:tplc="D782432C">
      <w:numFmt w:val="decimal"/>
      <w:lvlText w:val=""/>
      <w:lvlJc w:val="left"/>
    </w:lvl>
    <w:lvl w:ilvl="3" w:tplc="75C0B326">
      <w:numFmt w:val="decimal"/>
      <w:lvlText w:val=""/>
      <w:lvlJc w:val="left"/>
    </w:lvl>
    <w:lvl w:ilvl="4" w:tplc="27A8B7D8">
      <w:numFmt w:val="decimal"/>
      <w:lvlText w:val=""/>
      <w:lvlJc w:val="left"/>
    </w:lvl>
    <w:lvl w:ilvl="5" w:tplc="5FB2CD0C">
      <w:numFmt w:val="decimal"/>
      <w:lvlText w:val=""/>
      <w:lvlJc w:val="left"/>
    </w:lvl>
    <w:lvl w:ilvl="6" w:tplc="D9EE11FA">
      <w:numFmt w:val="decimal"/>
      <w:lvlText w:val=""/>
      <w:lvlJc w:val="left"/>
    </w:lvl>
    <w:lvl w:ilvl="7" w:tplc="F0D24BA4">
      <w:numFmt w:val="decimal"/>
      <w:lvlText w:val=""/>
      <w:lvlJc w:val="left"/>
    </w:lvl>
    <w:lvl w:ilvl="8" w:tplc="3008EECC">
      <w:numFmt w:val="decimal"/>
      <w:lvlText w:val=""/>
      <w:lvlJc w:val="left"/>
    </w:lvl>
  </w:abstractNum>
  <w:abstractNum w:abstractNumId="18" w15:restartNumberingAfterBreak="0">
    <w:nsid w:val="26955D10"/>
    <w:multiLevelType w:val="hybridMultilevel"/>
    <w:tmpl w:val="FAAC3F9A"/>
    <w:lvl w:ilvl="0" w:tplc="7A28DD5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B5DA0336">
      <w:numFmt w:val="decimal"/>
      <w:lvlText w:val=""/>
      <w:lvlJc w:val="left"/>
    </w:lvl>
    <w:lvl w:ilvl="2" w:tplc="662E6AA2">
      <w:numFmt w:val="decimal"/>
      <w:lvlText w:val=""/>
      <w:lvlJc w:val="left"/>
    </w:lvl>
    <w:lvl w:ilvl="3" w:tplc="5E8A56B6">
      <w:numFmt w:val="decimal"/>
      <w:lvlText w:val=""/>
      <w:lvlJc w:val="left"/>
    </w:lvl>
    <w:lvl w:ilvl="4" w:tplc="1C344FBE">
      <w:numFmt w:val="decimal"/>
      <w:lvlText w:val=""/>
      <w:lvlJc w:val="left"/>
    </w:lvl>
    <w:lvl w:ilvl="5" w:tplc="8F067D9A">
      <w:numFmt w:val="decimal"/>
      <w:lvlText w:val=""/>
      <w:lvlJc w:val="left"/>
    </w:lvl>
    <w:lvl w:ilvl="6" w:tplc="14BE3BD8">
      <w:numFmt w:val="decimal"/>
      <w:lvlText w:val=""/>
      <w:lvlJc w:val="left"/>
    </w:lvl>
    <w:lvl w:ilvl="7" w:tplc="2C46CCE4">
      <w:numFmt w:val="decimal"/>
      <w:lvlText w:val=""/>
      <w:lvlJc w:val="left"/>
    </w:lvl>
    <w:lvl w:ilvl="8" w:tplc="E7B21466">
      <w:numFmt w:val="decimal"/>
      <w:lvlText w:val=""/>
      <w:lvlJc w:val="left"/>
    </w:lvl>
  </w:abstractNum>
  <w:abstractNum w:abstractNumId="19" w15:restartNumberingAfterBreak="0">
    <w:nsid w:val="28464ACC"/>
    <w:multiLevelType w:val="hybridMultilevel"/>
    <w:tmpl w:val="7CE25BEA"/>
    <w:lvl w:ilvl="0" w:tplc="786C3B60">
      <w:start w:val="1"/>
      <w:numFmt w:val="none"/>
      <w:lvlText w:val="L1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56489C0A">
      <w:numFmt w:val="decimal"/>
      <w:lvlText w:val=""/>
      <w:lvlJc w:val="left"/>
    </w:lvl>
    <w:lvl w:ilvl="2" w:tplc="ACB077FC">
      <w:numFmt w:val="decimal"/>
      <w:lvlText w:val=""/>
      <w:lvlJc w:val="left"/>
    </w:lvl>
    <w:lvl w:ilvl="3" w:tplc="8102C9DC">
      <w:numFmt w:val="decimal"/>
      <w:lvlText w:val=""/>
      <w:lvlJc w:val="left"/>
    </w:lvl>
    <w:lvl w:ilvl="4" w:tplc="7DC46F4E">
      <w:numFmt w:val="decimal"/>
      <w:lvlText w:val=""/>
      <w:lvlJc w:val="left"/>
    </w:lvl>
    <w:lvl w:ilvl="5" w:tplc="7A8A779A">
      <w:numFmt w:val="decimal"/>
      <w:lvlText w:val=""/>
      <w:lvlJc w:val="left"/>
    </w:lvl>
    <w:lvl w:ilvl="6" w:tplc="AF1C6F66">
      <w:numFmt w:val="decimal"/>
      <w:lvlText w:val=""/>
      <w:lvlJc w:val="left"/>
    </w:lvl>
    <w:lvl w:ilvl="7" w:tplc="27D44BCC">
      <w:numFmt w:val="decimal"/>
      <w:lvlText w:val=""/>
      <w:lvlJc w:val="left"/>
    </w:lvl>
    <w:lvl w:ilvl="8" w:tplc="5D8E8F30">
      <w:numFmt w:val="decimal"/>
      <w:lvlText w:val=""/>
      <w:lvlJc w:val="left"/>
    </w:lvl>
  </w:abstractNum>
  <w:abstractNum w:abstractNumId="20" w15:restartNumberingAfterBreak="0">
    <w:nsid w:val="2895100A"/>
    <w:multiLevelType w:val="hybridMultilevel"/>
    <w:tmpl w:val="297242B8"/>
    <w:lvl w:ilvl="0" w:tplc="E2E8A05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95D245D4">
      <w:numFmt w:val="decimal"/>
      <w:lvlText w:val=""/>
      <w:lvlJc w:val="left"/>
    </w:lvl>
    <w:lvl w:ilvl="2" w:tplc="4016FA12">
      <w:numFmt w:val="decimal"/>
      <w:lvlText w:val=""/>
      <w:lvlJc w:val="left"/>
    </w:lvl>
    <w:lvl w:ilvl="3" w:tplc="303A70F6">
      <w:numFmt w:val="decimal"/>
      <w:lvlText w:val=""/>
      <w:lvlJc w:val="left"/>
    </w:lvl>
    <w:lvl w:ilvl="4" w:tplc="294EF680">
      <w:numFmt w:val="decimal"/>
      <w:lvlText w:val=""/>
      <w:lvlJc w:val="left"/>
    </w:lvl>
    <w:lvl w:ilvl="5" w:tplc="42BA3970">
      <w:numFmt w:val="decimal"/>
      <w:lvlText w:val=""/>
      <w:lvlJc w:val="left"/>
    </w:lvl>
    <w:lvl w:ilvl="6" w:tplc="D83CEECA">
      <w:numFmt w:val="decimal"/>
      <w:lvlText w:val=""/>
      <w:lvlJc w:val="left"/>
    </w:lvl>
    <w:lvl w:ilvl="7" w:tplc="4EB015D0">
      <w:numFmt w:val="decimal"/>
      <w:lvlText w:val=""/>
      <w:lvlJc w:val="left"/>
    </w:lvl>
    <w:lvl w:ilvl="8" w:tplc="5328A112">
      <w:numFmt w:val="decimal"/>
      <w:lvlText w:val=""/>
      <w:lvlJc w:val="left"/>
    </w:lvl>
  </w:abstractNum>
  <w:abstractNum w:abstractNumId="21" w15:restartNumberingAfterBreak="0">
    <w:nsid w:val="29E14E58"/>
    <w:multiLevelType w:val="hybridMultilevel"/>
    <w:tmpl w:val="7A9C17D2"/>
    <w:lvl w:ilvl="0" w:tplc="1796433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F670C056">
      <w:numFmt w:val="decimal"/>
      <w:lvlText w:val=""/>
      <w:lvlJc w:val="left"/>
    </w:lvl>
    <w:lvl w:ilvl="2" w:tplc="2FCC2114">
      <w:numFmt w:val="decimal"/>
      <w:lvlText w:val=""/>
      <w:lvlJc w:val="left"/>
    </w:lvl>
    <w:lvl w:ilvl="3" w:tplc="3FF27858">
      <w:numFmt w:val="decimal"/>
      <w:lvlText w:val=""/>
      <w:lvlJc w:val="left"/>
    </w:lvl>
    <w:lvl w:ilvl="4" w:tplc="4858CA50">
      <w:numFmt w:val="decimal"/>
      <w:lvlText w:val=""/>
      <w:lvlJc w:val="left"/>
    </w:lvl>
    <w:lvl w:ilvl="5" w:tplc="1920463E">
      <w:numFmt w:val="decimal"/>
      <w:lvlText w:val=""/>
      <w:lvlJc w:val="left"/>
    </w:lvl>
    <w:lvl w:ilvl="6" w:tplc="3BE2961A">
      <w:numFmt w:val="decimal"/>
      <w:lvlText w:val=""/>
      <w:lvlJc w:val="left"/>
    </w:lvl>
    <w:lvl w:ilvl="7" w:tplc="D8724158">
      <w:numFmt w:val="decimal"/>
      <w:lvlText w:val=""/>
      <w:lvlJc w:val="left"/>
    </w:lvl>
    <w:lvl w:ilvl="8" w:tplc="2CCC1DDC">
      <w:numFmt w:val="decimal"/>
      <w:lvlText w:val=""/>
      <w:lvlJc w:val="left"/>
    </w:lvl>
  </w:abstractNum>
  <w:abstractNum w:abstractNumId="22" w15:restartNumberingAfterBreak="0">
    <w:nsid w:val="2DAD6F10"/>
    <w:multiLevelType w:val="hybridMultilevel"/>
    <w:tmpl w:val="22FC7A78"/>
    <w:lvl w:ilvl="0" w:tplc="CD780940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285E1902">
      <w:numFmt w:val="decimal"/>
      <w:lvlText w:val=""/>
      <w:lvlJc w:val="left"/>
    </w:lvl>
    <w:lvl w:ilvl="2" w:tplc="B1A0BA6C">
      <w:numFmt w:val="decimal"/>
      <w:lvlText w:val=""/>
      <w:lvlJc w:val="left"/>
    </w:lvl>
    <w:lvl w:ilvl="3" w:tplc="3A702E18">
      <w:numFmt w:val="decimal"/>
      <w:lvlText w:val=""/>
      <w:lvlJc w:val="left"/>
    </w:lvl>
    <w:lvl w:ilvl="4" w:tplc="D1E607A0">
      <w:numFmt w:val="decimal"/>
      <w:lvlText w:val=""/>
      <w:lvlJc w:val="left"/>
    </w:lvl>
    <w:lvl w:ilvl="5" w:tplc="FDB6D344">
      <w:numFmt w:val="decimal"/>
      <w:lvlText w:val=""/>
      <w:lvlJc w:val="left"/>
    </w:lvl>
    <w:lvl w:ilvl="6" w:tplc="5DC0FA24">
      <w:numFmt w:val="decimal"/>
      <w:lvlText w:val=""/>
      <w:lvlJc w:val="left"/>
    </w:lvl>
    <w:lvl w:ilvl="7" w:tplc="BE08C79C">
      <w:numFmt w:val="decimal"/>
      <w:lvlText w:val=""/>
      <w:lvlJc w:val="left"/>
    </w:lvl>
    <w:lvl w:ilvl="8" w:tplc="1EB8E6DC">
      <w:numFmt w:val="decimal"/>
      <w:lvlText w:val=""/>
      <w:lvlJc w:val="left"/>
    </w:lvl>
  </w:abstractNum>
  <w:abstractNum w:abstractNumId="23" w15:restartNumberingAfterBreak="0">
    <w:nsid w:val="2E3A3532"/>
    <w:multiLevelType w:val="hybridMultilevel"/>
    <w:tmpl w:val="0A826966"/>
    <w:lvl w:ilvl="0" w:tplc="DBC47E7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773005A8">
      <w:numFmt w:val="decimal"/>
      <w:lvlText w:val=""/>
      <w:lvlJc w:val="left"/>
    </w:lvl>
    <w:lvl w:ilvl="2" w:tplc="499EB932">
      <w:numFmt w:val="decimal"/>
      <w:lvlText w:val=""/>
      <w:lvlJc w:val="left"/>
    </w:lvl>
    <w:lvl w:ilvl="3" w:tplc="3A9E176A">
      <w:numFmt w:val="decimal"/>
      <w:lvlText w:val=""/>
      <w:lvlJc w:val="left"/>
    </w:lvl>
    <w:lvl w:ilvl="4" w:tplc="81DA0AC4">
      <w:numFmt w:val="decimal"/>
      <w:lvlText w:val=""/>
      <w:lvlJc w:val="left"/>
    </w:lvl>
    <w:lvl w:ilvl="5" w:tplc="4CA4B958">
      <w:numFmt w:val="decimal"/>
      <w:lvlText w:val=""/>
      <w:lvlJc w:val="left"/>
    </w:lvl>
    <w:lvl w:ilvl="6" w:tplc="1A9C46E8">
      <w:numFmt w:val="decimal"/>
      <w:lvlText w:val=""/>
      <w:lvlJc w:val="left"/>
    </w:lvl>
    <w:lvl w:ilvl="7" w:tplc="9F5AC53C">
      <w:numFmt w:val="decimal"/>
      <w:lvlText w:val=""/>
      <w:lvlJc w:val="left"/>
    </w:lvl>
    <w:lvl w:ilvl="8" w:tplc="05F02310">
      <w:numFmt w:val="decimal"/>
      <w:lvlText w:val=""/>
      <w:lvlJc w:val="left"/>
    </w:lvl>
  </w:abstractNum>
  <w:abstractNum w:abstractNumId="24" w15:restartNumberingAfterBreak="0">
    <w:nsid w:val="31AC4462"/>
    <w:multiLevelType w:val="multilevel"/>
    <w:tmpl w:val="589C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8A2420"/>
    <w:multiLevelType w:val="hybridMultilevel"/>
    <w:tmpl w:val="0FD25C9E"/>
    <w:lvl w:ilvl="0" w:tplc="9AF050C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F7EA7682">
      <w:numFmt w:val="decimal"/>
      <w:lvlText w:val=""/>
      <w:lvlJc w:val="left"/>
    </w:lvl>
    <w:lvl w:ilvl="2" w:tplc="CB30A610">
      <w:numFmt w:val="decimal"/>
      <w:lvlText w:val=""/>
      <w:lvlJc w:val="left"/>
    </w:lvl>
    <w:lvl w:ilvl="3" w:tplc="1D2A16E4">
      <w:numFmt w:val="decimal"/>
      <w:lvlText w:val=""/>
      <w:lvlJc w:val="left"/>
    </w:lvl>
    <w:lvl w:ilvl="4" w:tplc="AF9A374E">
      <w:numFmt w:val="decimal"/>
      <w:lvlText w:val=""/>
      <w:lvlJc w:val="left"/>
    </w:lvl>
    <w:lvl w:ilvl="5" w:tplc="2AAEE4C8">
      <w:numFmt w:val="decimal"/>
      <w:lvlText w:val=""/>
      <w:lvlJc w:val="left"/>
    </w:lvl>
    <w:lvl w:ilvl="6" w:tplc="5A8642FC">
      <w:numFmt w:val="decimal"/>
      <w:lvlText w:val=""/>
      <w:lvlJc w:val="left"/>
    </w:lvl>
    <w:lvl w:ilvl="7" w:tplc="298AF7C4">
      <w:numFmt w:val="decimal"/>
      <w:lvlText w:val=""/>
      <w:lvlJc w:val="left"/>
    </w:lvl>
    <w:lvl w:ilvl="8" w:tplc="B2249C28">
      <w:numFmt w:val="decimal"/>
      <w:lvlText w:val=""/>
      <w:lvlJc w:val="left"/>
    </w:lvl>
  </w:abstractNum>
  <w:abstractNum w:abstractNumId="26" w15:restartNumberingAfterBreak="0">
    <w:nsid w:val="35177B79"/>
    <w:multiLevelType w:val="hybridMultilevel"/>
    <w:tmpl w:val="5F583698"/>
    <w:lvl w:ilvl="0" w:tplc="EC1810A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59629980">
      <w:numFmt w:val="decimal"/>
      <w:lvlText w:val=""/>
      <w:lvlJc w:val="left"/>
    </w:lvl>
    <w:lvl w:ilvl="2" w:tplc="2D22FBF2">
      <w:numFmt w:val="decimal"/>
      <w:lvlText w:val=""/>
      <w:lvlJc w:val="left"/>
    </w:lvl>
    <w:lvl w:ilvl="3" w:tplc="F954CB12">
      <w:numFmt w:val="decimal"/>
      <w:lvlText w:val=""/>
      <w:lvlJc w:val="left"/>
    </w:lvl>
    <w:lvl w:ilvl="4" w:tplc="F75A0032">
      <w:numFmt w:val="decimal"/>
      <w:lvlText w:val=""/>
      <w:lvlJc w:val="left"/>
    </w:lvl>
    <w:lvl w:ilvl="5" w:tplc="ECFACB90">
      <w:numFmt w:val="decimal"/>
      <w:lvlText w:val=""/>
      <w:lvlJc w:val="left"/>
    </w:lvl>
    <w:lvl w:ilvl="6" w:tplc="CDFCB272">
      <w:numFmt w:val="decimal"/>
      <w:lvlText w:val=""/>
      <w:lvlJc w:val="left"/>
    </w:lvl>
    <w:lvl w:ilvl="7" w:tplc="718C6202">
      <w:numFmt w:val="decimal"/>
      <w:lvlText w:val=""/>
      <w:lvlJc w:val="left"/>
    </w:lvl>
    <w:lvl w:ilvl="8" w:tplc="7512A3F8">
      <w:numFmt w:val="decimal"/>
      <w:lvlText w:val=""/>
      <w:lvlJc w:val="left"/>
    </w:lvl>
  </w:abstractNum>
  <w:abstractNum w:abstractNumId="27" w15:restartNumberingAfterBreak="0">
    <w:nsid w:val="36867424"/>
    <w:multiLevelType w:val="hybridMultilevel"/>
    <w:tmpl w:val="D7D45CC8"/>
    <w:lvl w:ilvl="0" w:tplc="FD1E260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3F5CF7DE">
      <w:numFmt w:val="decimal"/>
      <w:lvlText w:val=""/>
      <w:lvlJc w:val="left"/>
    </w:lvl>
    <w:lvl w:ilvl="2" w:tplc="B8CAA976">
      <w:numFmt w:val="decimal"/>
      <w:lvlText w:val=""/>
      <w:lvlJc w:val="left"/>
    </w:lvl>
    <w:lvl w:ilvl="3" w:tplc="C19CF470">
      <w:numFmt w:val="decimal"/>
      <w:lvlText w:val=""/>
      <w:lvlJc w:val="left"/>
    </w:lvl>
    <w:lvl w:ilvl="4" w:tplc="0D7EEF80">
      <w:numFmt w:val="decimal"/>
      <w:lvlText w:val=""/>
      <w:lvlJc w:val="left"/>
    </w:lvl>
    <w:lvl w:ilvl="5" w:tplc="90323B5C">
      <w:numFmt w:val="decimal"/>
      <w:lvlText w:val=""/>
      <w:lvlJc w:val="left"/>
    </w:lvl>
    <w:lvl w:ilvl="6" w:tplc="CB761B1E">
      <w:numFmt w:val="decimal"/>
      <w:lvlText w:val=""/>
      <w:lvlJc w:val="left"/>
    </w:lvl>
    <w:lvl w:ilvl="7" w:tplc="C686A8EA">
      <w:numFmt w:val="decimal"/>
      <w:lvlText w:val=""/>
      <w:lvlJc w:val="left"/>
    </w:lvl>
    <w:lvl w:ilvl="8" w:tplc="B7D62648">
      <w:numFmt w:val="decimal"/>
      <w:lvlText w:val=""/>
      <w:lvlJc w:val="left"/>
    </w:lvl>
  </w:abstractNum>
  <w:abstractNum w:abstractNumId="28" w15:restartNumberingAfterBreak="0">
    <w:nsid w:val="38526745"/>
    <w:multiLevelType w:val="hybridMultilevel"/>
    <w:tmpl w:val="10EED8F2"/>
    <w:lvl w:ilvl="0" w:tplc="45343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825A3E">
      <w:numFmt w:val="decimal"/>
      <w:lvlText w:val=""/>
      <w:lvlJc w:val="left"/>
    </w:lvl>
    <w:lvl w:ilvl="2" w:tplc="8F706842">
      <w:numFmt w:val="decimal"/>
      <w:lvlText w:val=""/>
      <w:lvlJc w:val="left"/>
    </w:lvl>
    <w:lvl w:ilvl="3" w:tplc="08527BCE">
      <w:numFmt w:val="decimal"/>
      <w:lvlText w:val=""/>
      <w:lvlJc w:val="left"/>
    </w:lvl>
    <w:lvl w:ilvl="4" w:tplc="ED9298CA">
      <w:numFmt w:val="decimal"/>
      <w:lvlText w:val=""/>
      <w:lvlJc w:val="left"/>
    </w:lvl>
    <w:lvl w:ilvl="5" w:tplc="1792A456">
      <w:numFmt w:val="decimal"/>
      <w:lvlText w:val=""/>
      <w:lvlJc w:val="left"/>
    </w:lvl>
    <w:lvl w:ilvl="6" w:tplc="0DD2B7C2">
      <w:numFmt w:val="decimal"/>
      <w:lvlText w:val=""/>
      <w:lvlJc w:val="left"/>
    </w:lvl>
    <w:lvl w:ilvl="7" w:tplc="FC3E9E54">
      <w:numFmt w:val="decimal"/>
      <w:lvlText w:val=""/>
      <w:lvlJc w:val="left"/>
    </w:lvl>
    <w:lvl w:ilvl="8" w:tplc="67A24682">
      <w:numFmt w:val="decimal"/>
      <w:lvlText w:val=""/>
      <w:lvlJc w:val="left"/>
    </w:lvl>
  </w:abstractNum>
  <w:abstractNum w:abstractNumId="29" w15:restartNumberingAfterBreak="0">
    <w:nsid w:val="3C512059"/>
    <w:multiLevelType w:val="hybridMultilevel"/>
    <w:tmpl w:val="75A81606"/>
    <w:lvl w:ilvl="0" w:tplc="6B3A197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861A0CA0">
      <w:numFmt w:val="decimal"/>
      <w:lvlText w:val=""/>
      <w:lvlJc w:val="left"/>
    </w:lvl>
    <w:lvl w:ilvl="2" w:tplc="C9AAF4E8">
      <w:numFmt w:val="decimal"/>
      <w:lvlText w:val=""/>
      <w:lvlJc w:val="left"/>
    </w:lvl>
    <w:lvl w:ilvl="3" w:tplc="16D0A816">
      <w:numFmt w:val="decimal"/>
      <w:lvlText w:val=""/>
      <w:lvlJc w:val="left"/>
    </w:lvl>
    <w:lvl w:ilvl="4" w:tplc="E19CAD56">
      <w:numFmt w:val="decimal"/>
      <w:lvlText w:val=""/>
      <w:lvlJc w:val="left"/>
    </w:lvl>
    <w:lvl w:ilvl="5" w:tplc="488814F8">
      <w:numFmt w:val="decimal"/>
      <w:lvlText w:val=""/>
      <w:lvlJc w:val="left"/>
    </w:lvl>
    <w:lvl w:ilvl="6" w:tplc="B824B668">
      <w:numFmt w:val="decimal"/>
      <w:lvlText w:val=""/>
      <w:lvlJc w:val="left"/>
    </w:lvl>
    <w:lvl w:ilvl="7" w:tplc="40EAB464">
      <w:numFmt w:val="decimal"/>
      <w:lvlText w:val=""/>
      <w:lvlJc w:val="left"/>
    </w:lvl>
    <w:lvl w:ilvl="8" w:tplc="F6CEE23E">
      <w:numFmt w:val="decimal"/>
      <w:lvlText w:val=""/>
      <w:lvlJc w:val="left"/>
    </w:lvl>
  </w:abstractNum>
  <w:abstractNum w:abstractNumId="30" w15:restartNumberingAfterBreak="0">
    <w:nsid w:val="3E9F299E"/>
    <w:multiLevelType w:val="hybridMultilevel"/>
    <w:tmpl w:val="946204FE"/>
    <w:lvl w:ilvl="0" w:tplc="EEF860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A64320">
      <w:numFmt w:val="decimal"/>
      <w:lvlText w:val=""/>
      <w:lvlJc w:val="left"/>
    </w:lvl>
    <w:lvl w:ilvl="2" w:tplc="B3788D12">
      <w:numFmt w:val="decimal"/>
      <w:lvlText w:val=""/>
      <w:lvlJc w:val="left"/>
    </w:lvl>
    <w:lvl w:ilvl="3" w:tplc="83C48E94">
      <w:numFmt w:val="decimal"/>
      <w:lvlText w:val=""/>
      <w:lvlJc w:val="left"/>
    </w:lvl>
    <w:lvl w:ilvl="4" w:tplc="2BCEDF9C">
      <w:numFmt w:val="decimal"/>
      <w:lvlText w:val=""/>
      <w:lvlJc w:val="left"/>
    </w:lvl>
    <w:lvl w:ilvl="5" w:tplc="12164324">
      <w:numFmt w:val="decimal"/>
      <w:lvlText w:val=""/>
      <w:lvlJc w:val="left"/>
    </w:lvl>
    <w:lvl w:ilvl="6" w:tplc="08F620DC">
      <w:numFmt w:val="decimal"/>
      <w:lvlText w:val=""/>
      <w:lvlJc w:val="left"/>
    </w:lvl>
    <w:lvl w:ilvl="7" w:tplc="D91803BA">
      <w:numFmt w:val="decimal"/>
      <w:lvlText w:val=""/>
      <w:lvlJc w:val="left"/>
    </w:lvl>
    <w:lvl w:ilvl="8" w:tplc="6D7E0438">
      <w:numFmt w:val="decimal"/>
      <w:lvlText w:val=""/>
      <w:lvlJc w:val="left"/>
    </w:lvl>
  </w:abstractNum>
  <w:abstractNum w:abstractNumId="31" w15:restartNumberingAfterBreak="0">
    <w:nsid w:val="483E3961"/>
    <w:multiLevelType w:val="hybridMultilevel"/>
    <w:tmpl w:val="D8642CE6"/>
    <w:lvl w:ilvl="0" w:tplc="E214AD1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68BF9E">
      <w:numFmt w:val="decimal"/>
      <w:lvlText w:val=""/>
      <w:lvlJc w:val="left"/>
    </w:lvl>
    <w:lvl w:ilvl="2" w:tplc="C5C49EA4">
      <w:numFmt w:val="decimal"/>
      <w:lvlText w:val=""/>
      <w:lvlJc w:val="left"/>
    </w:lvl>
    <w:lvl w:ilvl="3" w:tplc="9E4EABD2">
      <w:numFmt w:val="decimal"/>
      <w:lvlText w:val=""/>
      <w:lvlJc w:val="left"/>
    </w:lvl>
    <w:lvl w:ilvl="4" w:tplc="2394376C">
      <w:numFmt w:val="decimal"/>
      <w:lvlText w:val=""/>
      <w:lvlJc w:val="left"/>
    </w:lvl>
    <w:lvl w:ilvl="5" w:tplc="769812E2">
      <w:numFmt w:val="decimal"/>
      <w:lvlText w:val=""/>
      <w:lvlJc w:val="left"/>
    </w:lvl>
    <w:lvl w:ilvl="6" w:tplc="B18E060C">
      <w:numFmt w:val="decimal"/>
      <w:lvlText w:val=""/>
      <w:lvlJc w:val="left"/>
    </w:lvl>
    <w:lvl w:ilvl="7" w:tplc="7C2E93E6">
      <w:numFmt w:val="decimal"/>
      <w:lvlText w:val=""/>
      <w:lvlJc w:val="left"/>
    </w:lvl>
    <w:lvl w:ilvl="8" w:tplc="8C80A508">
      <w:numFmt w:val="decimal"/>
      <w:lvlText w:val=""/>
      <w:lvlJc w:val="left"/>
    </w:lvl>
  </w:abstractNum>
  <w:abstractNum w:abstractNumId="32" w15:restartNumberingAfterBreak="0">
    <w:nsid w:val="49A62884"/>
    <w:multiLevelType w:val="hybridMultilevel"/>
    <w:tmpl w:val="31365298"/>
    <w:lvl w:ilvl="0" w:tplc="E122855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2BA23A4E">
      <w:numFmt w:val="decimal"/>
      <w:lvlText w:val=""/>
      <w:lvlJc w:val="left"/>
    </w:lvl>
    <w:lvl w:ilvl="2" w:tplc="0B32B8F2">
      <w:numFmt w:val="decimal"/>
      <w:lvlText w:val=""/>
      <w:lvlJc w:val="left"/>
    </w:lvl>
    <w:lvl w:ilvl="3" w:tplc="94C6144E">
      <w:numFmt w:val="decimal"/>
      <w:lvlText w:val=""/>
      <w:lvlJc w:val="left"/>
    </w:lvl>
    <w:lvl w:ilvl="4" w:tplc="642429EE">
      <w:numFmt w:val="decimal"/>
      <w:lvlText w:val=""/>
      <w:lvlJc w:val="left"/>
    </w:lvl>
    <w:lvl w:ilvl="5" w:tplc="192AD948">
      <w:numFmt w:val="decimal"/>
      <w:lvlText w:val=""/>
      <w:lvlJc w:val="left"/>
    </w:lvl>
    <w:lvl w:ilvl="6" w:tplc="208E3DC4">
      <w:numFmt w:val="decimal"/>
      <w:lvlText w:val=""/>
      <w:lvlJc w:val="left"/>
    </w:lvl>
    <w:lvl w:ilvl="7" w:tplc="D160E5A4">
      <w:numFmt w:val="decimal"/>
      <w:lvlText w:val=""/>
      <w:lvlJc w:val="left"/>
    </w:lvl>
    <w:lvl w:ilvl="8" w:tplc="421EF758">
      <w:numFmt w:val="decimal"/>
      <w:lvlText w:val=""/>
      <w:lvlJc w:val="left"/>
    </w:lvl>
  </w:abstractNum>
  <w:abstractNum w:abstractNumId="33" w15:restartNumberingAfterBreak="0">
    <w:nsid w:val="4ACA75F6"/>
    <w:multiLevelType w:val="hybridMultilevel"/>
    <w:tmpl w:val="48B2370A"/>
    <w:lvl w:ilvl="0" w:tplc="018A80E0">
      <w:numFmt w:val="decimal"/>
      <w:lvlText w:val=""/>
      <w:lvlJc w:val="left"/>
    </w:lvl>
    <w:lvl w:ilvl="1" w:tplc="9AD675AA">
      <w:numFmt w:val="decimal"/>
      <w:lvlText w:val=""/>
      <w:lvlJc w:val="left"/>
    </w:lvl>
    <w:lvl w:ilvl="2" w:tplc="5C5836D4">
      <w:numFmt w:val="decimal"/>
      <w:lvlText w:val=""/>
      <w:lvlJc w:val="left"/>
    </w:lvl>
    <w:lvl w:ilvl="3" w:tplc="F5A69D3E">
      <w:numFmt w:val="decimal"/>
      <w:lvlText w:val=""/>
      <w:lvlJc w:val="left"/>
    </w:lvl>
    <w:lvl w:ilvl="4" w:tplc="F6105B8C">
      <w:numFmt w:val="decimal"/>
      <w:lvlText w:val=""/>
      <w:lvlJc w:val="left"/>
    </w:lvl>
    <w:lvl w:ilvl="5" w:tplc="81483D88">
      <w:numFmt w:val="decimal"/>
      <w:lvlText w:val=""/>
      <w:lvlJc w:val="left"/>
    </w:lvl>
    <w:lvl w:ilvl="6" w:tplc="DF36A5A0">
      <w:numFmt w:val="decimal"/>
      <w:lvlText w:val=""/>
      <w:lvlJc w:val="left"/>
    </w:lvl>
    <w:lvl w:ilvl="7" w:tplc="8448258A">
      <w:numFmt w:val="decimal"/>
      <w:lvlText w:val=""/>
      <w:lvlJc w:val="left"/>
    </w:lvl>
    <w:lvl w:ilvl="8" w:tplc="AA5AD446">
      <w:numFmt w:val="decimal"/>
      <w:lvlText w:val=""/>
      <w:lvlJc w:val="left"/>
    </w:lvl>
  </w:abstractNum>
  <w:abstractNum w:abstractNumId="34" w15:restartNumberingAfterBreak="0">
    <w:nsid w:val="4EC475BD"/>
    <w:multiLevelType w:val="hybridMultilevel"/>
    <w:tmpl w:val="40F6947C"/>
    <w:lvl w:ilvl="0" w:tplc="01C88FA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58B80F84">
      <w:numFmt w:val="decimal"/>
      <w:lvlText w:val=""/>
      <w:lvlJc w:val="left"/>
    </w:lvl>
    <w:lvl w:ilvl="2" w:tplc="87C63172">
      <w:numFmt w:val="decimal"/>
      <w:lvlText w:val=""/>
      <w:lvlJc w:val="left"/>
    </w:lvl>
    <w:lvl w:ilvl="3" w:tplc="6F28D42C">
      <w:numFmt w:val="decimal"/>
      <w:lvlText w:val=""/>
      <w:lvlJc w:val="left"/>
    </w:lvl>
    <w:lvl w:ilvl="4" w:tplc="4D0E8CE2">
      <w:numFmt w:val="decimal"/>
      <w:lvlText w:val=""/>
      <w:lvlJc w:val="left"/>
    </w:lvl>
    <w:lvl w:ilvl="5" w:tplc="222AE9B6">
      <w:numFmt w:val="decimal"/>
      <w:lvlText w:val=""/>
      <w:lvlJc w:val="left"/>
    </w:lvl>
    <w:lvl w:ilvl="6" w:tplc="71C2B734">
      <w:numFmt w:val="decimal"/>
      <w:lvlText w:val=""/>
      <w:lvlJc w:val="left"/>
    </w:lvl>
    <w:lvl w:ilvl="7" w:tplc="E5F43FFC">
      <w:numFmt w:val="decimal"/>
      <w:lvlText w:val=""/>
      <w:lvlJc w:val="left"/>
    </w:lvl>
    <w:lvl w:ilvl="8" w:tplc="1172AA20">
      <w:numFmt w:val="decimal"/>
      <w:lvlText w:val=""/>
      <w:lvlJc w:val="left"/>
    </w:lvl>
  </w:abstractNum>
  <w:abstractNum w:abstractNumId="35" w15:restartNumberingAfterBreak="0">
    <w:nsid w:val="519C0770"/>
    <w:multiLevelType w:val="hybridMultilevel"/>
    <w:tmpl w:val="1B6AF85A"/>
    <w:lvl w:ilvl="0" w:tplc="4AEE1C8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FD2E77D2">
      <w:numFmt w:val="decimal"/>
      <w:lvlText w:val=""/>
      <w:lvlJc w:val="left"/>
    </w:lvl>
    <w:lvl w:ilvl="2" w:tplc="22905FAE">
      <w:numFmt w:val="decimal"/>
      <w:lvlText w:val=""/>
      <w:lvlJc w:val="left"/>
    </w:lvl>
    <w:lvl w:ilvl="3" w:tplc="01B283C4">
      <w:numFmt w:val="decimal"/>
      <w:lvlText w:val=""/>
      <w:lvlJc w:val="left"/>
    </w:lvl>
    <w:lvl w:ilvl="4" w:tplc="946A1C7C">
      <w:numFmt w:val="decimal"/>
      <w:lvlText w:val=""/>
      <w:lvlJc w:val="left"/>
    </w:lvl>
    <w:lvl w:ilvl="5" w:tplc="128CE1FC">
      <w:numFmt w:val="decimal"/>
      <w:lvlText w:val=""/>
      <w:lvlJc w:val="left"/>
    </w:lvl>
    <w:lvl w:ilvl="6" w:tplc="2D2088D4">
      <w:numFmt w:val="decimal"/>
      <w:lvlText w:val=""/>
      <w:lvlJc w:val="left"/>
    </w:lvl>
    <w:lvl w:ilvl="7" w:tplc="D4C8B5BE">
      <w:numFmt w:val="decimal"/>
      <w:lvlText w:val=""/>
      <w:lvlJc w:val="left"/>
    </w:lvl>
    <w:lvl w:ilvl="8" w:tplc="E5E898C2">
      <w:numFmt w:val="decimal"/>
      <w:lvlText w:val=""/>
      <w:lvlJc w:val="left"/>
    </w:lvl>
  </w:abstractNum>
  <w:abstractNum w:abstractNumId="36" w15:restartNumberingAfterBreak="0">
    <w:nsid w:val="563202A2"/>
    <w:multiLevelType w:val="hybridMultilevel"/>
    <w:tmpl w:val="5DF87B00"/>
    <w:lvl w:ilvl="0" w:tplc="17C649C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E25A5C92">
      <w:numFmt w:val="decimal"/>
      <w:lvlText w:val=""/>
      <w:lvlJc w:val="left"/>
    </w:lvl>
    <w:lvl w:ilvl="2" w:tplc="A6327212">
      <w:numFmt w:val="decimal"/>
      <w:lvlText w:val=""/>
      <w:lvlJc w:val="left"/>
    </w:lvl>
    <w:lvl w:ilvl="3" w:tplc="90860466">
      <w:numFmt w:val="decimal"/>
      <w:lvlText w:val=""/>
      <w:lvlJc w:val="left"/>
    </w:lvl>
    <w:lvl w:ilvl="4" w:tplc="2356F0D0">
      <w:numFmt w:val="decimal"/>
      <w:lvlText w:val=""/>
      <w:lvlJc w:val="left"/>
    </w:lvl>
    <w:lvl w:ilvl="5" w:tplc="FE8A9504">
      <w:numFmt w:val="decimal"/>
      <w:lvlText w:val=""/>
      <w:lvlJc w:val="left"/>
    </w:lvl>
    <w:lvl w:ilvl="6" w:tplc="32EA94E2">
      <w:numFmt w:val="decimal"/>
      <w:lvlText w:val=""/>
      <w:lvlJc w:val="left"/>
    </w:lvl>
    <w:lvl w:ilvl="7" w:tplc="2160E364">
      <w:numFmt w:val="decimal"/>
      <w:lvlText w:val=""/>
      <w:lvlJc w:val="left"/>
    </w:lvl>
    <w:lvl w:ilvl="8" w:tplc="2BC8142C">
      <w:numFmt w:val="decimal"/>
      <w:lvlText w:val=""/>
      <w:lvlJc w:val="left"/>
    </w:lvl>
  </w:abstractNum>
  <w:abstractNum w:abstractNumId="37" w15:restartNumberingAfterBreak="0">
    <w:nsid w:val="565E1150"/>
    <w:multiLevelType w:val="hybridMultilevel"/>
    <w:tmpl w:val="B0D6B4AA"/>
    <w:lvl w:ilvl="0" w:tplc="8B9C846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FBB62E1A">
      <w:numFmt w:val="decimal"/>
      <w:lvlText w:val=""/>
      <w:lvlJc w:val="left"/>
    </w:lvl>
    <w:lvl w:ilvl="2" w:tplc="FAA89BD6">
      <w:numFmt w:val="decimal"/>
      <w:lvlText w:val=""/>
      <w:lvlJc w:val="left"/>
    </w:lvl>
    <w:lvl w:ilvl="3" w:tplc="D9344DB6">
      <w:numFmt w:val="decimal"/>
      <w:lvlText w:val=""/>
      <w:lvlJc w:val="left"/>
    </w:lvl>
    <w:lvl w:ilvl="4" w:tplc="B3C6436E">
      <w:numFmt w:val="decimal"/>
      <w:lvlText w:val=""/>
      <w:lvlJc w:val="left"/>
    </w:lvl>
    <w:lvl w:ilvl="5" w:tplc="4544A908">
      <w:numFmt w:val="decimal"/>
      <w:lvlText w:val=""/>
      <w:lvlJc w:val="left"/>
    </w:lvl>
    <w:lvl w:ilvl="6" w:tplc="199CFB9A">
      <w:numFmt w:val="decimal"/>
      <w:lvlText w:val=""/>
      <w:lvlJc w:val="left"/>
    </w:lvl>
    <w:lvl w:ilvl="7" w:tplc="CE3AFE7E">
      <w:numFmt w:val="decimal"/>
      <w:lvlText w:val=""/>
      <w:lvlJc w:val="left"/>
    </w:lvl>
    <w:lvl w:ilvl="8" w:tplc="B38A68F6">
      <w:numFmt w:val="decimal"/>
      <w:lvlText w:val=""/>
      <w:lvlJc w:val="left"/>
    </w:lvl>
  </w:abstractNum>
  <w:abstractNum w:abstractNumId="38" w15:restartNumberingAfterBreak="0">
    <w:nsid w:val="5DC87A75"/>
    <w:multiLevelType w:val="hybridMultilevel"/>
    <w:tmpl w:val="5522630A"/>
    <w:lvl w:ilvl="0" w:tplc="E3FAB39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D6BCAC78">
      <w:numFmt w:val="decimal"/>
      <w:lvlText w:val=""/>
      <w:lvlJc w:val="left"/>
    </w:lvl>
    <w:lvl w:ilvl="2" w:tplc="E5B268C4">
      <w:numFmt w:val="decimal"/>
      <w:lvlText w:val=""/>
      <w:lvlJc w:val="left"/>
    </w:lvl>
    <w:lvl w:ilvl="3" w:tplc="AB44CB3A">
      <w:numFmt w:val="decimal"/>
      <w:lvlText w:val=""/>
      <w:lvlJc w:val="left"/>
    </w:lvl>
    <w:lvl w:ilvl="4" w:tplc="0D44575E">
      <w:numFmt w:val="decimal"/>
      <w:lvlText w:val=""/>
      <w:lvlJc w:val="left"/>
    </w:lvl>
    <w:lvl w:ilvl="5" w:tplc="2AAA00A4">
      <w:numFmt w:val="decimal"/>
      <w:lvlText w:val=""/>
      <w:lvlJc w:val="left"/>
    </w:lvl>
    <w:lvl w:ilvl="6" w:tplc="D6783234">
      <w:numFmt w:val="decimal"/>
      <w:lvlText w:val=""/>
      <w:lvlJc w:val="left"/>
    </w:lvl>
    <w:lvl w:ilvl="7" w:tplc="70FCD57A">
      <w:numFmt w:val="decimal"/>
      <w:lvlText w:val=""/>
      <w:lvlJc w:val="left"/>
    </w:lvl>
    <w:lvl w:ilvl="8" w:tplc="4D7E5810">
      <w:numFmt w:val="decimal"/>
      <w:lvlText w:val=""/>
      <w:lvlJc w:val="left"/>
    </w:lvl>
  </w:abstractNum>
  <w:abstractNum w:abstractNumId="39" w15:restartNumberingAfterBreak="0">
    <w:nsid w:val="5FB9740E"/>
    <w:multiLevelType w:val="hybridMultilevel"/>
    <w:tmpl w:val="F9E6833C"/>
    <w:lvl w:ilvl="0" w:tplc="23F025F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A8486582">
      <w:numFmt w:val="decimal"/>
      <w:lvlText w:val=""/>
      <w:lvlJc w:val="left"/>
    </w:lvl>
    <w:lvl w:ilvl="2" w:tplc="9FE4A06C">
      <w:numFmt w:val="decimal"/>
      <w:lvlText w:val=""/>
      <w:lvlJc w:val="left"/>
    </w:lvl>
    <w:lvl w:ilvl="3" w:tplc="CFB008B4">
      <w:numFmt w:val="decimal"/>
      <w:lvlText w:val=""/>
      <w:lvlJc w:val="left"/>
    </w:lvl>
    <w:lvl w:ilvl="4" w:tplc="48124AE2">
      <w:numFmt w:val="decimal"/>
      <w:lvlText w:val=""/>
      <w:lvlJc w:val="left"/>
    </w:lvl>
    <w:lvl w:ilvl="5" w:tplc="2174B948">
      <w:numFmt w:val="decimal"/>
      <w:lvlText w:val=""/>
      <w:lvlJc w:val="left"/>
    </w:lvl>
    <w:lvl w:ilvl="6" w:tplc="7D86F4A8">
      <w:numFmt w:val="decimal"/>
      <w:lvlText w:val=""/>
      <w:lvlJc w:val="left"/>
    </w:lvl>
    <w:lvl w:ilvl="7" w:tplc="894C9028">
      <w:numFmt w:val="decimal"/>
      <w:lvlText w:val=""/>
      <w:lvlJc w:val="left"/>
    </w:lvl>
    <w:lvl w:ilvl="8" w:tplc="F350F0F6">
      <w:numFmt w:val="decimal"/>
      <w:lvlText w:val=""/>
      <w:lvlJc w:val="left"/>
    </w:lvl>
  </w:abstractNum>
  <w:abstractNum w:abstractNumId="40" w15:restartNumberingAfterBreak="0">
    <w:nsid w:val="60917066"/>
    <w:multiLevelType w:val="multilevel"/>
    <w:tmpl w:val="AB9C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D11F25"/>
    <w:multiLevelType w:val="hybridMultilevel"/>
    <w:tmpl w:val="24E26AE6"/>
    <w:lvl w:ilvl="0" w:tplc="730E519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62DC05A8">
      <w:numFmt w:val="decimal"/>
      <w:lvlText w:val=""/>
      <w:lvlJc w:val="left"/>
    </w:lvl>
    <w:lvl w:ilvl="2" w:tplc="81CACAB2">
      <w:numFmt w:val="decimal"/>
      <w:lvlText w:val=""/>
      <w:lvlJc w:val="left"/>
    </w:lvl>
    <w:lvl w:ilvl="3" w:tplc="A69645AE">
      <w:numFmt w:val="decimal"/>
      <w:lvlText w:val=""/>
      <w:lvlJc w:val="left"/>
    </w:lvl>
    <w:lvl w:ilvl="4" w:tplc="99B40FB4">
      <w:numFmt w:val="decimal"/>
      <w:lvlText w:val=""/>
      <w:lvlJc w:val="left"/>
    </w:lvl>
    <w:lvl w:ilvl="5" w:tplc="EAFA0B02">
      <w:numFmt w:val="decimal"/>
      <w:lvlText w:val=""/>
      <w:lvlJc w:val="left"/>
    </w:lvl>
    <w:lvl w:ilvl="6" w:tplc="9586B792">
      <w:numFmt w:val="decimal"/>
      <w:lvlText w:val=""/>
      <w:lvlJc w:val="left"/>
    </w:lvl>
    <w:lvl w:ilvl="7" w:tplc="D90058D4">
      <w:numFmt w:val="decimal"/>
      <w:lvlText w:val=""/>
      <w:lvlJc w:val="left"/>
    </w:lvl>
    <w:lvl w:ilvl="8" w:tplc="467EA73C">
      <w:numFmt w:val="decimal"/>
      <w:lvlText w:val=""/>
      <w:lvlJc w:val="left"/>
    </w:lvl>
  </w:abstractNum>
  <w:abstractNum w:abstractNumId="42" w15:restartNumberingAfterBreak="0">
    <w:nsid w:val="6976113E"/>
    <w:multiLevelType w:val="hybridMultilevel"/>
    <w:tmpl w:val="3E48BDFE"/>
    <w:lvl w:ilvl="0" w:tplc="5F28E57A">
      <w:numFmt w:val="decimal"/>
      <w:lvlText w:val=""/>
      <w:lvlJc w:val="left"/>
    </w:lvl>
    <w:lvl w:ilvl="1" w:tplc="1C04242C">
      <w:numFmt w:val="decimal"/>
      <w:lvlText w:val=""/>
      <w:lvlJc w:val="left"/>
    </w:lvl>
    <w:lvl w:ilvl="2" w:tplc="079E9A24">
      <w:numFmt w:val="decimal"/>
      <w:lvlText w:val=""/>
      <w:lvlJc w:val="left"/>
    </w:lvl>
    <w:lvl w:ilvl="3" w:tplc="CC6E56A0">
      <w:numFmt w:val="decimal"/>
      <w:lvlText w:val=""/>
      <w:lvlJc w:val="left"/>
    </w:lvl>
    <w:lvl w:ilvl="4" w:tplc="952C4298">
      <w:numFmt w:val="decimal"/>
      <w:lvlText w:val=""/>
      <w:lvlJc w:val="left"/>
    </w:lvl>
    <w:lvl w:ilvl="5" w:tplc="45C40126">
      <w:numFmt w:val="decimal"/>
      <w:lvlText w:val=""/>
      <w:lvlJc w:val="left"/>
    </w:lvl>
    <w:lvl w:ilvl="6" w:tplc="8FB82028">
      <w:numFmt w:val="decimal"/>
      <w:lvlText w:val=""/>
      <w:lvlJc w:val="left"/>
    </w:lvl>
    <w:lvl w:ilvl="7" w:tplc="293405B2">
      <w:numFmt w:val="decimal"/>
      <w:lvlText w:val=""/>
      <w:lvlJc w:val="left"/>
    </w:lvl>
    <w:lvl w:ilvl="8" w:tplc="DA245628">
      <w:numFmt w:val="decimal"/>
      <w:lvlText w:val=""/>
      <w:lvlJc w:val="left"/>
    </w:lvl>
  </w:abstractNum>
  <w:abstractNum w:abstractNumId="43" w15:restartNumberingAfterBreak="0">
    <w:nsid w:val="6C511AFF"/>
    <w:multiLevelType w:val="hybridMultilevel"/>
    <w:tmpl w:val="CDD4E690"/>
    <w:lvl w:ilvl="0" w:tplc="CC72B5E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1D9673BC">
      <w:numFmt w:val="decimal"/>
      <w:lvlText w:val=""/>
      <w:lvlJc w:val="left"/>
    </w:lvl>
    <w:lvl w:ilvl="2" w:tplc="5016AFA8">
      <w:numFmt w:val="decimal"/>
      <w:lvlText w:val=""/>
      <w:lvlJc w:val="left"/>
    </w:lvl>
    <w:lvl w:ilvl="3" w:tplc="3E8C08DC">
      <w:numFmt w:val="decimal"/>
      <w:lvlText w:val=""/>
      <w:lvlJc w:val="left"/>
    </w:lvl>
    <w:lvl w:ilvl="4" w:tplc="34527C9E">
      <w:numFmt w:val="decimal"/>
      <w:lvlText w:val=""/>
      <w:lvlJc w:val="left"/>
    </w:lvl>
    <w:lvl w:ilvl="5" w:tplc="5110270E">
      <w:numFmt w:val="decimal"/>
      <w:lvlText w:val=""/>
      <w:lvlJc w:val="left"/>
    </w:lvl>
    <w:lvl w:ilvl="6" w:tplc="CD0E306C">
      <w:numFmt w:val="decimal"/>
      <w:lvlText w:val=""/>
      <w:lvlJc w:val="left"/>
    </w:lvl>
    <w:lvl w:ilvl="7" w:tplc="0FB26E5A">
      <w:numFmt w:val="decimal"/>
      <w:lvlText w:val=""/>
      <w:lvlJc w:val="left"/>
    </w:lvl>
    <w:lvl w:ilvl="8" w:tplc="E24E7C16">
      <w:numFmt w:val="decimal"/>
      <w:lvlText w:val=""/>
      <w:lvlJc w:val="left"/>
    </w:lvl>
  </w:abstractNum>
  <w:abstractNum w:abstractNumId="44" w15:restartNumberingAfterBreak="0">
    <w:nsid w:val="6DA1005B"/>
    <w:multiLevelType w:val="hybridMultilevel"/>
    <w:tmpl w:val="8D16241C"/>
    <w:lvl w:ilvl="0" w:tplc="A880CA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E52DC28">
      <w:numFmt w:val="decimal"/>
      <w:lvlText w:val=""/>
      <w:lvlJc w:val="left"/>
    </w:lvl>
    <w:lvl w:ilvl="2" w:tplc="634E13DA">
      <w:numFmt w:val="decimal"/>
      <w:lvlText w:val=""/>
      <w:lvlJc w:val="left"/>
    </w:lvl>
    <w:lvl w:ilvl="3" w:tplc="017409EE">
      <w:numFmt w:val="decimal"/>
      <w:lvlText w:val=""/>
      <w:lvlJc w:val="left"/>
    </w:lvl>
    <w:lvl w:ilvl="4" w:tplc="69E4CA36">
      <w:numFmt w:val="decimal"/>
      <w:lvlText w:val=""/>
      <w:lvlJc w:val="left"/>
    </w:lvl>
    <w:lvl w:ilvl="5" w:tplc="1E52782A">
      <w:numFmt w:val="decimal"/>
      <w:lvlText w:val=""/>
      <w:lvlJc w:val="left"/>
    </w:lvl>
    <w:lvl w:ilvl="6" w:tplc="640EE2D0">
      <w:numFmt w:val="decimal"/>
      <w:lvlText w:val=""/>
      <w:lvlJc w:val="left"/>
    </w:lvl>
    <w:lvl w:ilvl="7" w:tplc="F3BE4ECA">
      <w:numFmt w:val="decimal"/>
      <w:lvlText w:val=""/>
      <w:lvlJc w:val="left"/>
    </w:lvl>
    <w:lvl w:ilvl="8" w:tplc="F3A45F3A">
      <w:numFmt w:val="decimal"/>
      <w:lvlText w:val=""/>
      <w:lvlJc w:val="left"/>
    </w:lvl>
  </w:abstractNum>
  <w:abstractNum w:abstractNumId="45" w15:restartNumberingAfterBreak="0">
    <w:nsid w:val="721F7254"/>
    <w:multiLevelType w:val="hybridMultilevel"/>
    <w:tmpl w:val="C100C152"/>
    <w:lvl w:ilvl="0" w:tplc="E92A9DA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9EE8C1FE">
      <w:numFmt w:val="decimal"/>
      <w:lvlText w:val=""/>
      <w:lvlJc w:val="left"/>
    </w:lvl>
    <w:lvl w:ilvl="2" w:tplc="D0921610">
      <w:numFmt w:val="decimal"/>
      <w:lvlText w:val=""/>
      <w:lvlJc w:val="left"/>
    </w:lvl>
    <w:lvl w:ilvl="3" w:tplc="DD80FD12">
      <w:numFmt w:val="decimal"/>
      <w:lvlText w:val=""/>
      <w:lvlJc w:val="left"/>
    </w:lvl>
    <w:lvl w:ilvl="4" w:tplc="1D90765C">
      <w:numFmt w:val="decimal"/>
      <w:lvlText w:val=""/>
      <w:lvlJc w:val="left"/>
    </w:lvl>
    <w:lvl w:ilvl="5" w:tplc="32425D5E">
      <w:numFmt w:val="decimal"/>
      <w:lvlText w:val=""/>
      <w:lvlJc w:val="left"/>
    </w:lvl>
    <w:lvl w:ilvl="6" w:tplc="3D6EFAAC">
      <w:numFmt w:val="decimal"/>
      <w:lvlText w:val=""/>
      <w:lvlJc w:val="left"/>
    </w:lvl>
    <w:lvl w:ilvl="7" w:tplc="4056B3A0">
      <w:numFmt w:val="decimal"/>
      <w:lvlText w:val=""/>
      <w:lvlJc w:val="left"/>
    </w:lvl>
    <w:lvl w:ilvl="8" w:tplc="94701C18">
      <w:numFmt w:val="decimal"/>
      <w:lvlText w:val=""/>
      <w:lvlJc w:val="left"/>
    </w:lvl>
  </w:abstractNum>
  <w:abstractNum w:abstractNumId="46" w15:restartNumberingAfterBreak="0">
    <w:nsid w:val="726D1460"/>
    <w:multiLevelType w:val="hybridMultilevel"/>
    <w:tmpl w:val="D5887670"/>
    <w:lvl w:ilvl="0" w:tplc="3C9A3D7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D6ECCA58">
      <w:numFmt w:val="decimal"/>
      <w:lvlText w:val=""/>
      <w:lvlJc w:val="left"/>
    </w:lvl>
    <w:lvl w:ilvl="2" w:tplc="1C7C4C64">
      <w:numFmt w:val="decimal"/>
      <w:lvlText w:val=""/>
      <w:lvlJc w:val="left"/>
    </w:lvl>
    <w:lvl w:ilvl="3" w:tplc="E6A8594E">
      <w:numFmt w:val="decimal"/>
      <w:lvlText w:val=""/>
      <w:lvlJc w:val="left"/>
    </w:lvl>
    <w:lvl w:ilvl="4" w:tplc="71BE2348">
      <w:numFmt w:val="decimal"/>
      <w:lvlText w:val=""/>
      <w:lvlJc w:val="left"/>
    </w:lvl>
    <w:lvl w:ilvl="5" w:tplc="D5DA8F94">
      <w:numFmt w:val="decimal"/>
      <w:lvlText w:val=""/>
      <w:lvlJc w:val="left"/>
    </w:lvl>
    <w:lvl w:ilvl="6" w:tplc="AD4CBF42">
      <w:numFmt w:val="decimal"/>
      <w:lvlText w:val=""/>
      <w:lvlJc w:val="left"/>
    </w:lvl>
    <w:lvl w:ilvl="7" w:tplc="D97E2E9A">
      <w:numFmt w:val="decimal"/>
      <w:lvlText w:val=""/>
      <w:lvlJc w:val="left"/>
    </w:lvl>
    <w:lvl w:ilvl="8" w:tplc="5354588E">
      <w:numFmt w:val="decimal"/>
      <w:lvlText w:val=""/>
      <w:lvlJc w:val="left"/>
    </w:lvl>
  </w:abstractNum>
  <w:abstractNum w:abstractNumId="47" w15:restartNumberingAfterBreak="0">
    <w:nsid w:val="74775736"/>
    <w:multiLevelType w:val="hybridMultilevel"/>
    <w:tmpl w:val="E0969EA2"/>
    <w:lvl w:ilvl="0" w:tplc="1848C8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9488C1C">
      <w:numFmt w:val="decimal"/>
      <w:lvlText w:val=""/>
      <w:lvlJc w:val="left"/>
    </w:lvl>
    <w:lvl w:ilvl="2" w:tplc="B2481270">
      <w:numFmt w:val="decimal"/>
      <w:lvlText w:val=""/>
      <w:lvlJc w:val="left"/>
    </w:lvl>
    <w:lvl w:ilvl="3" w:tplc="9E34CF36">
      <w:numFmt w:val="decimal"/>
      <w:lvlText w:val=""/>
      <w:lvlJc w:val="left"/>
    </w:lvl>
    <w:lvl w:ilvl="4" w:tplc="BF40A788">
      <w:numFmt w:val="decimal"/>
      <w:lvlText w:val=""/>
      <w:lvlJc w:val="left"/>
    </w:lvl>
    <w:lvl w:ilvl="5" w:tplc="A768CFD4">
      <w:numFmt w:val="decimal"/>
      <w:lvlText w:val=""/>
      <w:lvlJc w:val="left"/>
    </w:lvl>
    <w:lvl w:ilvl="6" w:tplc="982A246C">
      <w:numFmt w:val="decimal"/>
      <w:lvlText w:val=""/>
      <w:lvlJc w:val="left"/>
    </w:lvl>
    <w:lvl w:ilvl="7" w:tplc="8FE275BA">
      <w:numFmt w:val="decimal"/>
      <w:lvlText w:val=""/>
      <w:lvlJc w:val="left"/>
    </w:lvl>
    <w:lvl w:ilvl="8" w:tplc="0262D242">
      <w:numFmt w:val="decimal"/>
      <w:lvlText w:val=""/>
      <w:lvlJc w:val="left"/>
    </w:lvl>
  </w:abstractNum>
  <w:abstractNum w:abstractNumId="48" w15:restartNumberingAfterBreak="0">
    <w:nsid w:val="754C25DD"/>
    <w:multiLevelType w:val="hybridMultilevel"/>
    <w:tmpl w:val="7EF4FA44"/>
    <w:lvl w:ilvl="0" w:tplc="B0A8B7E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E3C8F45A">
      <w:numFmt w:val="decimal"/>
      <w:lvlText w:val=""/>
      <w:lvlJc w:val="left"/>
    </w:lvl>
    <w:lvl w:ilvl="2" w:tplc="D11EE318">
      <w:numFmt w:val="decimal"/>
      <w:lvlText w:val=""/>
      <w:lvlJc w:val="left"/>
    </w:lvl>
    <w:lvl w:ilvl="3" w:tplc="A4F4A5E6">
      <w:numFmt w:val="decimal"/>
      <w:lvlText w:val=""/>
      <w:lvlJc w:val="left"/>
    </w:lvl>
    <w:lvl w:ilvl="4" w:tplc="19902DE6">
      <w:numFmt w:val="decimal"/>
      <w:lvlText w:val=""/>
      <w:lvlJc w:val="left"/>
    </w:lvl>
    <w:lvl w:ilvl="5" w:tplc="2294EEA2">
      <w:numFmt w:val="decimal"/>
      <w:lvlText w:val=""/>
      <w:lvlJc w:val="left"/>
    </w:lvl>
    <w:lvl w:ilvl="6" w:tplc="60ECD1E6">
      <w:numFmt w:val="decimal"/>
      <w:lvlText w:val=""/>
      <w:lvlJc w:val="left"/>
    </w:lvl>
    <w:lvl w:ilvl="7" w:tplc="21CE657A">
      <w:numFmt w:val="decimal"/>
      <w:lvlText w:val=""/>
      <w:lvlJc w:val="left"/>
    </w:lvl>
    <w:lvl w:ilvl="8" w:tplc="71D21F36">
      <w:numFmt w:val="decimal"/>
      <w:lvlText w:val=""/>
      <w:lvlJc w:val="left"/>
    </w:lvl>
  </w:abstractNum>
  <w:abstractNum w:abstractNumId="49" w15:restartNumberingAfterBreak="0">
    <w:nsid w:val="77A41A2D"/>
    <w:multiLevelType w:val="hybridMultilevel"/>
    <w:tmpl w:val="B11896B2"/>
    <w:lvl w:ilvl="0" w:tplc="A5B0D27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16D8BA98">
      <w:numFmt w:val="decimal"/>
      <w:lvlText w:val=""/>
      <w:lvlJc w:val="left"/>
    </w:lvl>
    <w:lvl w:ilvl="2" w:tplc="CF720666">
      <w:numFmt w:val="decimal"/>
      <w:lvlText w:val=""/>
      <w:lvlJc w:val="left"/>
    </w:lvl>
    <w:lvl w:ilvl="3" w:tplc="DA2665CA">
      <w:numFmt w:val="decimal"/>
      <w:lvlText w:val=""/>
      <w:lvlJc w:val="left"/>
    </w:lvl>
    <w:lvl w:ilvl="4" w:tplc="5E405C18">
      <w:numFmt w:val="decimal"/>
      <w:lvlText w:val=""/>
      <w:lvlJc w:val="left"/>
    </w:lvl>
    <w:lvl w:ilvl="5" w:tplc="811E0418">
      <w:numFmt w:val="decimal"/>
      <w:lvlText w:val=""/>
      <w:lvlJc w:val="left"/>
    </w:lvl>
    <w:lvl w:ilvl="6" w:tplc="6C463240">
      <w:numFmt w:val="decimal"/>
      <w:lvlText w:val=""/>
      <w:lvlJc w:val="left"/>
    </w:lvl>
    <w:lvl w:ilvl="7" w:tplc="2F6A6A40">
      <w:numFmt w:val="decimal"/>
      <w:lvlText w:val=""/>
      <w:lvlJc w:val="left"/>
    </w:lvl>
    <w:lvl w:ilvl="8" w:tplc="7C541792">
      <w:numFmt w:val="decimal"/>
      <w:lvlText w:val=""/>
      <w:lvlJc w:val="left"/>
    </w:lvl>
  </w:abstractNum>
  <w:abstractNum w:abstractNumId="50" w15:restartNumberingAfterBreak="0">
    <w:nsid w:val="77DE44AF"/>
    <w:multiLevelType w:val="hybridMultilevel"/>
    <w:tmpl w:val="E0969EA2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1" w15:restartNumberingAfterBreak="0">
    <w:nsid w:val="7B9F4ED9"/>
    <w:multiLevelType w:val="hybridMultilevel"/>
    <w:tmpl w:val="1D9A1BBC"/>
    <w:lvl w:ilvl="0" w:tplc="72E0863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F34649BE">
      <w:numFmt w:val="decimal"/>
      <w:lvlText w:val=""/>
      <w:lvlJc w:val="left"/>
    </w:lvl>
    <w:lvl w:ilvl="2" w:tplc="8AF42F2C">
      <w:numFmt w:val="decimal"/>
      <w:lvlText w:val=""/>
      <w:lvlJc w:val="left"/>
    </w:lvl>
    <w:lvl w:ilvl="3" w:tplc="0C8CBFC6">
      <w:numFmt w:val="decimal"/>
      <w:lvlText w:val=""/>
      <w:lvlJc w:val="left"/>
    </w:lvl>
    <w:lvl w:ilvl="4" w:tplc="7F2AF568">
      <w:numFmt w:val="decimal"/>
      <w:lvlText w:val=""/>
      <w:lvlJc w:val="left"/>
    </w:lvl>
    <w:lvl w:ilvl="5" w:tplc="38EE8B8E">
      <w:numFmt w:val="decimal"/>
      <w:lvlText w:val=""/>
      <w:lvlJc w:val="left"/>
    </w:lvl>
    <w:lvl w:ilvl="6" w:tplc="34C28136">
      <w:numFmt w:val="decimal"/>
      <w:lvlText w:val=""/>
      <w:lvlJc w:val="left"/>
    </w:lvl>
    <w:lvl w:ilvl="7" w:tplc="6D1EA722">
      <w:numFmt w:val="decimal"/>
      <w:lvlText w:val=""/>
      <w:lvlJc w:val="left"/>
    </w:lvl>
    <w:lvl w:ilvl="8" w:tplc="32E039A0">
      <w:numFmt w:val="decimal"/>
      <w:lvlText w:val=""/>
      <w:lvlJc w:val="left"/>
    </w:lvl>
  </w:abstractNum>
  <w:abstractNum w:abstractNumId="52" w15:restartNumberingAfterBreak="0">
    <w:nsid w:val="7D0201D0"/>
    <w:multiLevelType w:val="hybridMultilevel"/>
    <w:tmpl w:val="562A0ABE"/>
    <w:lvl w:ilvl="0" w:tplc="560A0DB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9BFA3F18">
      <w:numFmt w:val="decimal"/>
      <w:lvlText w:val=""/>
      <w:lvlJc w:val="left"/>
    </w:lvl>
    <w:lvl w:ilvl="2" w:tplc="F4EEF746">
      <w:numFmt w:val="decimal"/>
      <w:lvlText w:val=""/>
      <w:lvlJc w:val="left"/>
    </w:lvl>
    <w:lvl w:ilvl="3" w:tplc="FD06949E">
      <w:numFmt w:val="decimal"/>
      <w:lvlText w:val=""/>
      <w:lvlJc w:val="left"/>
    </w:lvl>
    <w:lvl w:ilvl="4" w:tplc="DDF8336A">
      <w:numFmt w:val="decimal"/>
      <w:lvlText w:val=""/>
      <w:lvlJc w:val="left"/>
    </w:lvl>
    <w:lvl w:ilvl="5" w:tplc="CEB81B24">
      <w:numFmt w:val="decimal"/>
      <w:lvlText w:val=""/>
      <w:lvlJc w:val="left"/>
    </w:lvl>
    <w:lvl w:ilvl="6" w:tplc="95B232AA">
      <w:numFmt w:val="decimal"/>
      <w:lvlText w:val=""/>
      <w:lvlJc w:val="left"/>
    </w:lvl>
    <w:lvl w:ilvl="7" w:tplc="27A421CE">
      <w:numFmt w:val="decimal"/>
      <w:lvlText w:val=""/>
      <w:lvlJc w:val="left"/>
    </w:lvl>
    <w:lvl w:ilvl="8" w:tplc="3F120EA8">
      <w:numFmt w:val="decimal"/>
      <w:lvlText w:val=""/>
      <w:lvlJc w:val="left"/>
    </w:lvl>
  </w:abstractNum>
  <w:num w:numId="1" w16cid:durableId="250161547">
    <w:abstractNumId w:val="33"/>
  </w:num>
  <w:num w:numId="2" w16cid:durableId="70124537">
    <w:abstractNumId w:val="19"/>
  </w:num>
  <w:num w:numId="3" w16cid:durableId="182596341">
    <w:abstractNumId w:val="15"/>
  </w:num>
  <w:num w:numId="4" w16cid:durableId="1206601427">
    <w:abstractNumId w:val="17"/>
  </w:num>
  <w:num w:numId="5" w16cid:durableId="550962507">
    <w:abstractNumId w:val="4"/>
  </w:num>
  <w:num w:numId="6" w16cid:durableId="439034020">
    <w:abstractNumId w:val="8"/>
  </w:num>
  <w:num w:numId="7" w16cid:durableId="1314680234">
    <w:abstractNumId w:val="6"/>
  </w:num>
  <w:num w:numId="8" w16cid:durableId="1673296485">
    <w:abstractNumId w:val="11"/>
  </w:num>
  <w:num w:numId="9" w16cid:durableId="648290636">
    <w:abstractNumId w:val="43"/>
  </w:num>
  <w:num w:numId="10" w16cid:durableId="1773937689">
    <w:abstractNumId w:val="38"/>
  </w:num>
  <w:num w:numId="11" w16cid:durableId="220408740">
    <w:abstractNumId w:val="2"/>
  </w:num>
  <w:num w:numId="12" w16cid:durableId="2123762048">
    <w:abstractNumId w:val="18"/>
  </w:num>
  <w:num w:numId="13" w16cid:durableId="204677556">
    <w:abstractNumId w:val="44"/>
  </w:num>
  <w:num w:numId="14" w16cid:durableId="1334798960">
    <w:abstractNumId w:val="34"/>
  </w:num>
  <w:num w:numId="15" w16cid:durableId="1298073979">
    <w:abstractNumId w:val="21"/>
  </w:num>
  <w:num w:numId="16" w16cid:durableId="467362447">
    <w:abstractNumId w:val="46"/>
  </w:num>
  <w:num w:numId="17" w16cid:durableId="683559086">
    <w:abstractNumId w:val="1"/>
  </w:num>
  <w:num w:numId="18" w16cid:durableId="1708601957">
    <w:abstractNumId w:val="27"/>
  </w:num>
  <w:num w:numId="19" w16cid:durableId="1637294594">
    <w:abstractNumId w:val="30"/>
  </w:num>
  <w:num w:numId="20" w16cid:durableId="1343166501">
    <w:abstractNumId w:val="32"/>
  </w:num>
  <w:num w:numId="21" w16cid:durableId="1155956444">
    <w:abstractNumId w:val="48"/>
  </w:num>
  <w:num w:numId="22" w16cid:durableId="1425150802">
    <w:abstractNumId w:val="9"/>
  </w:num>
  <w:num w:numId="23" w16cid:durableId="1854879877">
    <w:abstractNumId w:val="10"/>
  </w:num>
  <w:num w:numId="24" w16cid:durableId="1362701541">
    <w:abstractNumId w:val="28"/>
  </w:num>
  <w:num w:numId="25" w16cid:durableId="1165701804">
    <w:abstractNumId w:val="41"/>
  </w:num>
  <w:num w:numId="26" w16cid:durableId="1636794307">
    <w:abstractNumId w:val="51"/>
  </w:num>
  <w:num w:numId="27" w16cid:durableId="40596862">
    <w:abstractNumId w:val="25"/>
  </w:num>
  <w:num w:numId="28" w16cid:durableId="653752516">
    <w:abstractNumId w:val="23"/>
  </w:num>
  <w:num w:numId="29" w16cid:durableId="421417668">
    <w:abstractNumId w:val="13"/>
  </w:num>
  <w:num w:numId="30" w16cid:durableId="81148439">
    <w:abstractNumId w:val="7"/>
  </w:num>
  <w:num w:numId="31" w16cid:durableId="542250324">
    <w:abstractNumId w:val="37"/>
  </w:num>
  <w:num w:numId="32" w16cid:durableId="564999263">
    <w:abstractNumId w:val="39"/>
  </w:num>
  <w:num w:numId="33" w16cid:durableId="245194641">
    <w:abstractNumId w:val="20"/>
  </w:num>
  <w:num w:numId="34" w16cid:durableId="1573656489">
    <w:abstractNumId w:val="26"/>
  </w:num>
  <w:num w:numId="35" w16cid:durableId="556479685">
    <w:abstractNumId w:val="12"/>
  </w:num>
  <w:num w:numId="36" w16cid:durableId="767969069">
    <w:abstractNumId w:val="42"/>
  </w:num>
  <w:num w:numId="37" w16cid:durableId="1468859934">
    <w:abstractNumId w:val="22"/>
  </w:num>
  <w:num w:numId="38" w16cid:durableId="2047178114">
    <w:abstractNumId w:val="31"/>
  </w:num>
  <w:num w:numId="39" w16cid:durableId="292683998">
    <w:abstractNumId w:val="5"/>
  </w:num>
  <w:num w:numId="40" w16cid:durableId="990906169">
    <w:abstractNumId w:val="14"/>
  </w:num>
  <w:num w:numId="41" w16cid:durableId="1185367590">
    <w:abstractNumId w:val="29"/>
  </w:num>
  <w:num w:numId="42" w16cid:durableId="1388412400">
    <w:abstractNumId w:val="45"/>
  </w:num>
  <w:num w:numId="43" w16cid:durableId="304939615">
    <w:abstractNumId w:val="36"/>
  </w:num>
  <w:num w:numId="44" w16cid:durableId="524096194">
    <w:abstractNumId w:val="47"/>
  </w:num>
  <w:num w:numId="45" w16cid:durableId="2097169550">
    <w:abstractNumId w:val="49"/>
  </w:num>
  <w:num w:numId="46" w16cid:durableId="733044071">
    <w:abstractNumId w:val="3"/>
  </w:num>
  <w:num w:numId="47" w16cid:durableId="399906012">
    <w:abstractNumId w:val="40"/>
  </w:num>
  <w:num w:numId="48" w16cid:durableId="1476026735">
    <w:abstractNumId w:val="0"/>
  </w:num>
  <w:num w:numId="49" w16cid:durableId="1537962936">
    <w:abstractNumId w:val="24"/>
  </w:num>
  <w:num w:numId="50" w16cid:durableId="468595255">
    <w:abstractNumId w:val="16"/>
  </w:num>
  <w:num w:numId="51" w16cid:durableId="989753620">
    <w:abstractNumId w:val="50"/>
  </w:num>
  <w:num w:numId="52" w16cid:durableId="1236090858">
    <w:abstractNumId w:val="35"/>
  </w:num>
  <w:num w:numId="53" w16cid:durableId="1344550578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3CD"/>
    <w:rsid w:val="00065704"/>
    <w:rsid w:val="000B5982"/>
    <w:rsid w:val="00296562"/>
    <w:rsid w:val="00317F46"/>
    <w:rsid w:val="003943CD"/>
    <w:rsid w:val="00396C68"/>
    <w:rsid w:val="0059555B"/>
    <w:rsid w:val="00664AA6"/>
    <w:rsid w:val="0083428F"/>
    <w:rsid w:val="008A00DA"/>
    <w:rsid w:val="008B5FD6"/>
    <w:rsid w:val="00A45928"/>
    <w:rsid w:val="00A65243"/>
    <w:rsid w:val="00A722E0"/>
    <w:rsid w:val="00B55110"/>
    <w:rsid w:val="00C95F49"/>
    <w:rsid w:val="00CA5229"/>
    <w:rsid w:val="00CB3C68"/>
    <w:rsid w:val="00F93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57592"/>
  <w15:docId w15:val="{B5097347-6BDE-CE46-B7C8-5288186B7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HAnsi"/>
    </w:rPr>
  </w:style>
  <w:style w:type="paragraph" w:styleId="1">
    <w:name w:val="heading 1"/>
    <w:basedOn w:val="a"/>
    <w:link w:val="1Char"/>
    <w:uiPriority w:val="9"/>
    <w:qFormat/>
    <w:rsid w:val="00A65243"/>
    <w:pPr>
      <w:spacing w:before="100" w:beforeAutospacing="1" w:after="100" w:afterAutospacing="1" w:line="240" w:lineRule="auto"/>
      <w:outlineLvl w:val="0"/>
    </w:pPr>
    <w:rPr>
      <w:rFonts w:ascii="굴림" w:eastAsia="굴림" w:hAnsi="굴림" w:cs="굴림"/>
      <w:b/>
      <w:bCs/>
      <w:kern w:val="36"/>
      <w:sz w:val="48"/>
      <w:szCs w:val="48"/>
      <w:lang w:eastAsia="ko-KR"/>
    </w:rPr>
  </w:style>
  <w:style w:type="paragraph" w:styleId="2">
    <w:name w:val="heading 2"/>
    <w:basedOn w:val="a"/>
    <w:next w:val="a"/>
    <w:link w:val="2Char"/>
    <w:uiPriority w:val="9"/>
    <w:unhideWhenUsed/>
    <w:qFormat/>
    <w:rsid w:val="00A65243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a3">
    <w:name w:val="Placeholder Text"/>
    <w:basedOn w:val="a0"/>
    <w:uiPriority w:val="99"/>
    <w:semiHidden/>
    <w:rsid w:val="00F93E3D"/>
    <w:rPr>
      <w:color w:val="666666"/>
    </w:rPr>
  </w:style>
  <w:style w:type="character" w:customStyle="1" w:styleId="1Char">
    <w:name w:val="제목 1 Char"/>
    <w:basedOn w:val="a0"/>
    <w:link w:val="1"/>
    <w:uiPriority w:val="9"/>
    <w:rsid w:val="00A65243"/>
    <w:rPr>
      <w:rFonts w:ascii="굴림" w:eastAsia="굴림" w:hAnsi="굴림" w:cs="굴림"/>
      <w:b/>
      <w:bCs/>
      <w:kern w:val="36"/>
      <w:sz w:val="48"/>
      <w:szCs w:val="48"/>
      <w:lang w:eastAsia="ko-KR"/>
    </w:rPr>
  </w:style>
  <w:style w:type="character" w:customStyle="1" w:styleId="s1">
    <w:name w:val="s1"/>
    <w:basedOn w:val="a0"/>
    <w:rsid w:val="00A65243"/>
  </w:style>
  <w:style w:type="character" w:customStyle="1" w:styleId="s2">
    <w:name w:val="s2"/>
    <w:basedOn w:val="a0"/>
    <w:rsid w:val="00A65243"/>
  </w:style>
  <w:style w:type="paragraph" w:styleId="a4">
    <w:name w:val="List Paragraph"/>
    <w:basedOn w:val="a"/>
    <w:uiPriority w:val="34"/>
    <w:qFormat/>
    <w:rsid w:val="00A65243"/>
    <w:pPr>
      <w:ind w:leftChars="400" w:left="800"/>
    </w:pPr>
  </w:style>
  <w:style w:type="paragraph" w:customStyle="1" w:styleId="p1">
    <w:name w:val="p1"/>
    <w:basedOn w:val="a"/>
    <w:rsid w:val="00A65243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character" w:customStyle="1" w:styleId="2Char">
    <w:name w:val="제목 2 Char"/>
    <w:basedOn w:val="a0"/>
    <w:link w:val="2"/>
    <w:uiPriority w:val="9"/>
    <w:rsid w:val="00A65243"/>
    <w:rPr>
      <w:rFonts w:asciiTheme="majorHAnsi" w:eastAsiaTheme="majorEastAsia" w:hAnsiTheme="majorHAnsi" w:cstheme="majorBidi"/>
    </w:rPr>
  </w:style>
  <w:style w:type="paragraph" w:customStyle="1" w:styleId="p2">
    <w:name w:val="p2"/>
    <w:basedOn w:val="a"/>
    <w:rsid w:val="00A65243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paragraph" w:customStyle="1" w:styleId="p3">
    <w:name w:val="p3"/>
    <w:basedOn w:val="a"/>
    <w:rsid w:val="00A65243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32</Pages>
  <Words>6685</Words>
  <Characters>38105</Characters>
  <Application>Microsoft Office Word</Application>
  <DocSecurity>0</DocSecurity>
  <Lines>317</Lines>
  <Paragraphs>89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최재서</cp:lastModifiedBy>
  <cp:revision>1</cp:revision>
  <dcterms:created xsi:type="dcterms:W3CDTF">2025-11-12T13:00:00Z</dcterms:created>
  <dcterms:modified xsi:type="dcterms:W3CDTF">2025-11-13T08:57:00Z</dcterms:modified>
</cp:coreProperties>
</file>