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8F076" w14:textId="0BFAD466" w:rsidR="00092F83" w:rsidRPr="008B7154" w:rsidRDefault="009869E6" w:rsidP="00622937">
      <w:pPr>
        <w:pStyle w:val="Title"/>
        <w:jc w:val="center"/>
        <w:rPr>
          <w:rFonts w:ascii="Arial" w:hAnsi="Arial" w:cs="Arial"/>
          <w:b/>
          <w:sz w:val="40"/>
        </w:rPr>
      </w:pPr>
      <w:r w:rsidRPr="008B7154">
        <w:rPr>
          <w:rFonts w:ascii="Arial" w:hAnsi="Arial" w:cs="Arial"/>
          <w:b/>
          <w:sz w:val="40"/>
        </w:rPr>
        <w:t>Discovery of Novel Subtypes in Parkinson’s Disease</w:t>
      </w:r>
      <w:r w:rsidR="009E4697" w:rsidRPr="008B7154">
        <w:rPr>
          <w:rFonts w:ascii="Arial" w:hAnsi="Arial" w:cs="Arial"/>
          <w:b/>
          <w:sz w:val="40"/>
        </w:rPr>
        <w:t xml:space="preserve"> Using </w:t>
      </w:r>
      <w:r w:rsidR="00F77E67">
        <w:rPr>
          <w:rFonts w:ascii="Arial" w:hAnsi="Arial" w:cs="Arial"/>
          <w:b/>
          <w:sz w:val="40"/>
        </w:rPr>
        <w:t>G</w:t>
      </w:r>
      <w:r w:rsidR="00F77E67" w:rsidRPr="00F77E67">
        <w:rPr>
          <w:rFonts w:ascii="Arial" w:hAnsi="Arial" w:cs="Arial"/>
          <w:b/>
          <w:sz w:val="40"/>
        </w:rPr>
        <w:t xml:space="preserve">ermline </w:t>
      </w:r>
      <w:r w:rsidR="00F77E67">
        <w:rPr>
          <w:rFonts w:ascii="Arial" w:hAnsi="Arial" w:cs="Arial"/>
          <w:b/>
          <w:sz w:val="40"/>
        </w:rPr>
        <w:t>M</w:t>
      </w:r>
      <w:r w:rsidR="00F77E67" w:rsidRPr="00F77E67">
        <w:rPr>
          <w:rFonts w:ascii="Arial" w:hAnsi="Arial" w:cs="Arial"/>
          <w:b/>
          <w:sz w:val="40"/>
        </w:rPr>
        <w:t xml:space="preserve">utation </w:t>
      </w:r>
      <w:r w:rsidR="00F77E67">
        <w:rPr>
          <w:rFonts w:ascii="Arial" w:hAnsi="Arial" w:cs="Arial"/>
          <w:b/>
          <w:sz w:val="40"/>
        </w:rPr>
        <w:t>L</w:t>
      </w:r>
      <w:r w:rsidR="00F77E67" w:rsidRPr="00F77E67">
        <w:rPr>
          <w:rFonts w:ascii="Arial" w:hAnsi="Arial" w:cs="Arial"/>
          <w:b/>
          <w:sz w:val="40"/>
        </w:rPr>
        <w:t>andscape</w:t>
      </w:r>
    </w:p>
    <w:p w14:paraId="3AD4401D" w14:textId="77777777" w:rsidR="00F77E67" w:rsidRDefault="00F77E67">
      <w:pPr>
        <w:rPr>
          <w:rFonts w:ascii="Arial" w:hAnsi="Arial" w:cs="Arial"/>
        </w:rPr>
      </w:pPr>
    </w:p>
    <w:p w14:paraId="766DCCC9" w14:textId="00A9FEAF" w:rsidR="009869E6" w:rsidRPr="00206900" w:rsidRDefault="009869E6">
      <w:pPr>
        <w:rPr>
          <w:rFonts w:ascii="Arial" w:hAnsi="Arial" w:cs="Arial"/>
          <w:sz w:val="28"/>
        </w:rPr>
      </w:pPr>
      <w:r w:rsidRPr="00206900">
        <w:rPr>
          <w:rFonts w:ascii="Arial" w:hAnsi="Arial" w:cs="Arial"/>
          <w:sz w:val="28"/>
        </w:rPr>
        <w:t>Xiang GU</w:t>
      </w:r>
      <w:r w:rsidRPr="00206900">
        <w:rPr>
          <w:rFonts w:ascii="Arial" w:hAnsi="Arial" w:cs="Arial"/>
          <w:sz w:val="28"/>
          <w:vertAlign w:val="superscript"/>
        </w:rPr>
        <w:t>1</w:t>
      </w:r>
      <w:r w:rsidR="000C6CB5" w:rsidRPr="00206900">
        <w:rPr>
          <w:rFonts w:ascii="Arial" w:hAnsi="Arial" w:cs="Arial"/>
          <w:sz w:val="28"/>
          <w:vertAlign w:val="superscript"/>
        </w:rPr>
        <w:t>,2</w:t>
      </w:r>
      <w:r w:rsidR="000C6CB5" w:rsidRPr="00206900">
        <w:rPr>
          <w:rFonts w:ascii="Arial" w:hAnsi="Arial" w:cs="Arial"/>
          <w:sz w:val="28"/>
        </w:rPr>
        <w:t>,</w:t>
      </w:r>
      <w:r w:rsidRPr="00206900">
        <w:rPr>
          <w:rFonts w:ascii="Arial" w:hAnsi="Arial" w:cs="Arial"/>
          <w:sz w:val="28"/>
        </w:rPr>
        <w:t xml:space="preserve"> Hongxu Ding</w:t>
      </w:r>
      <w:r w:rsidRPr="00206900">
        <w:rPr>
          <w:rFonts w:ascii="Arial" w:hAnsi="Arial" w:cs="Arial"/>
          <w:sz w:val="28"/>
          <w:vertAlign w:val="superscript"/>
        </w:rPr>
        <w:t>1</w:t>
      </w:r>
      <w:r w:rsidR="000C6CB5" w:rsidRPr="00206900">
        <w:rPr>
          <w:rFonts w:ascii="Arial" w:hAnsi="Arial" w:cs="Arial"/>
          <w:sz w:val="28"/>
          <w:vertAlign w:val="superscript"/>
        </w:rPr>
        <w:t>,3</w:t>
      </w:r>
      <w:r w:rsidRPr="00206900">
        <w:rPr>
          <w:rFonts w:ascii="Arial" w:hAnsi="Arial" w:cs="Arial"/>
          <w:sz w:val="28"/>
        </w:rPr>
        <w:t>, Jinghao Sun</w:t>
      </w:r>
      <w:r w:rsidRPr="00206900">
        <w:rPr>
          <w:rFonts w:ascii="Arial" w:hAnsi="Arial" w:cs="Arial"/>
          <w:sz w:val="28"/>
          <w:vertAlign w:val="superscript"/>
        </w:rPr>
        <w:t>1</w:t>
      </w:r>
      <w:r w:rsidR="000C6CB5" w:rsidRPr="00206900">
        <w:rPr>
          <w:rFonts w:ascii="Arial" w:hAnsi="Arial" w:cs="Arial"/>
          <w:sz w:val="28"/>
          <w:vertAlign w:val="superscript"/>
        </w:rPr>
        <w:t>,4</w:t>
      </w:r>
    </w:p>
    <w:p w14:paraId="6D5626D7" w14:textId="3102F619" w:rsidR="009869E6" w:rsidRPr="00622937" w:rsidRDefault="009869E6">
      <w:pPr>
        <w:rPr>
          <w:rFonts w:ascii="Arial" w:hAnsi="Arial" w:cs="Arial"/>
        </w:rPr>
      </w:pPr>
      <w:r w:rsidRPr="00622937">
        <w:rPr>
          <w:rFonts w:ascii="Arial" w:hAnsi="Arial" w:cs="Arial"/>
        </w:rPr>
        <w:t>1. contribute equally</w:t>
      </w:r>
      <w:r w:rsidR="00414C2F" w:rsidRPr="00622937">
        <w:rPr>
          <w:rFonts w:ascii="Arial" w:hAnsi="Arial" w:cs="Arial"/>
        </w:rPr>
        <w:t>, names not listed in order</w:t>
      </w:r>
    </w:p>
    <w:p w14:paraId="1D1CEEA2" w14:textId="2C9F6383" w:rsidR="009869E6" w:rsidRDefault="000C6CB5">
      <w:pPr>
        <w:rPr>
          <w:rFonts w:ascii="Arial" w:hAnsi="Arial" w:cs="Arial"/>
        </w:rPr>
      </w:pPr>
      <w:r>
        <w:rPr>
          <w:rFonts w:ascii="Arial" w:hAnsi="Arial" w:cs="Arial"/>
        </w:rPr>
        <w:t>2. University of Texas Health Science Center San Antonio</w:t>
      </w:r>
    </w:p>
    <w:p w14:paraId="79B956B4" w14:textId="5647CE5E" w:rsidR="000C6CB5" w:rsidRDefault="000C6CB5">
      <w:pPr>
        <w:rPr>
          <w:rFonts w:ascii="Arial" w:hAnsi="Arial" w:cs="Arial"/>
        </w:rPr>
      </w:pPr>
      <w:r>
        <w:rPr>
          <w:rFonts w:ascii="Arial" w:hAnsi="Arial" w:cs="Arial"/>
        </w:rPr>
        <w:t>3. Columbia University</w:t>
      </w:r>
    </w:p>
    <w:p w14:paraId="1BC4D86C" w14:textId="76D5ED5E" w:rsidR="000C6CB5" w:rsidRPr="00622937" w:rsidRDefault="000C6CB5">
      <w:pPr>
        <w:rPr>
          <w:rFonts w:ascii="Arial" w:hAnsi="Arial" w:cs="Arial"/>
        </w:rPr>
      </w:pPr>
      <w:r>
        <w:rPr>
          <w:rFonts w:ascii="Arial" w:hAnsi="Arial" w:cs="Arial"/>
        </w:rPr>
        <w:t>4. Tsinghua University</w:t>
      </w:r>
    </w:p>
    <w:p w14:paraId="79FB7F4F" w14:textId="77777777" w:rsidR="009869E6" w:rsidRPr="00622937" w:rsidRDefault="009869E6">
      <w:pPr>
        <w:rPr>
          <w:rFonts w:ascii="Arial" w:hAnsi="Arial" w:cs="Arial"/>
        </w:rPr>
      </w:pPr>
    </w:p>
    <w:p w14:paraId="404FFE53" w14:textId="77777777" w:rsidR="009869E6" w:rsidRPr="00F77E67" w:rsidRDefault="00856A06">
      <w:pPr>
        <w:rPr>
          <w:rFonts w:ascii="Arial" w:hAnsi="Arial" w:cs="Arial"/>
          <w:b/>
          <w:sz w:val="32"/>
        </w:rPr>
      </w:pPr>
      <w:r w:rsidRPr="00F77E67">
        <w:rPr>
          <w:rFonts w:ascii="Arial" w:hAnsi="Arial" w:cs="Arial"/>
          <w:b/>
          <w:sz w:val="32"/>
        </w:rPr>
        <w:t>Abstract</w:t>
      </w:r>
    </w:p>
    <w:p w14:paraId="3E963276" w14:textId="467A4557" w:rsidR="0096053F" w:rsidRPr="00622937" w:rsidRDefault="00F77E67">
      <w:pPr>
        <w:rPr>
          <w:rFonts w:ascii="Arial" w:hAnsi="Arial" w:cs="Arial" w:hint="eastAsia"/>
        </w:rPr>
      </w:pPr>
      <w:r>
        <w:rPr>
          <w:rFonts w:ascii="Arial" w:hAnsi="Arial" w:cs="Arial"/>
        </w:rPr>
        <w:t>As a long-term neurodegenerative disease, Parkinson’s Disease (PD) is less well understood and with no available therapeutics. This study utilized and mined the germline mutation landscape</w:t>
      </w:r>
      <w:r w:rsidR="009E7758">
        <w:rPr>
          <w:rFonts w:ascii="Arial" w:hAnsi="Arial" w:cs="Arial"/>
        </w:rPr>
        <w:t>s</w:t>
      </w:r>
      <w:r>
        <w:rPr>
          <w:rFonts w:ascii="Arial" w:hAnsi="Arial" w:cs="Arial"/>
        </w:rPr>
        <w:t xml:space="preserve"> of 645 </w:t>
      </w:r>
      <w:r w:rsidR="009E7758">
        <w:rPr>
          <w:rFonts w:ascii="Arial" w:hAnsi="Arial" w:cs="Arial"/>
        </w:rPr>
        <w:t xml:space="preserve">individual </w:t>
      </w:r>
      <w:r>
        <w:rPr>
          <w:rFonts w:ascii="Arial" w:hAnsi="Arial" w:cs="Arial"/>
        </w:rPr>
        <w:t>samples consist of</w:t>
      </w:r>
      <w:r w:rsidR="00296B95" w:rsidRPr="00296B95">
        <w:rPr>
          <w:rFonts w:ascii="Arial" w:hAnsi="Arial" w:cs="Arial"/>
        </w:rPr>
        <w:t xml:space="preserve"> </w:t>
      </w:r>
      <w:r w:rsidR="00296B95">
        <w:rPr>
          <w:rFonts w:ascii="Arial" w:hAnsi="Arial" w:cs="Arial"/>
        </w:rPr>
        <w:t>healthy controls</w:t>
      </w:r>
      <w:r w:rsidR="00296B95">
        <w:rPr>
          <w:rFonts w:ascii="Arial" w:hAnsi="Arial" w:cs="Arial"/>
        </w:rPr>
        <w:t>,</w:t>
      </w:r>
      <w:r>
        <w:rPr>
          <w:rFonts w:ascii="Arial" w:hAnsi="Arial" w:cs="Arial"/>
        </w:rPr>
        <w:t xml:space="preserve"> </w:t>
      </w:r>
      <w:r w:rsidR="00296B95">
        <w:rPr>
          <w:rFonts w:ascii="Arial" w:hAnsi="Arial" w:cs="Arial"/>
        </w:rPr>
        <w:t xml:space="preserve">PD patients </w:t>
      </w:r>
      <w:r>
        <w:rPr>
          <w:rFonts w:ascii="Arial" w:hAnsi="Arial" w:cs="Arial"/>
        </w:rPr>
        <w:t xml:space="preserve">and patients without </w:t>
      </w:r>
      <w:r w:rsidRPr="00AB37F8">
        <w:rPr>
          <w:rFonts w:ascii="Arial" w:eastAsia="SimSun" w:hAnsi="Arial" w:cs="Arial"/>
        </w:rPr>
        <w:t>Dopaminergic Deficit</w:t>
      </w:r>
      <w:r w:rsidR="00296B95">
        <w:rPr>
          <w:rFonts w:ascii="Arial" w:eastAsia="SimSun" w:hAnsi="Arial" w:cs="Arial"/>
        </w:rPr>
        <w:t>.</w:t>
      </w:r>
      <w:r w:rsidR="002507A2">
        <w:rPr>
          <w:rFonts w:ascii="Arial" w:eastAsia="SimSun" w:hAnsi="Arial" w:cs="Arial"/>
        </w:rPr>
        <w:t xml:space="preserve"> Using multiple unsupervised clustering algorithm and social networks models, we identified three subtypes of PD</w:t>
      </w:r>
      <w:r w:rsidR="008D6FF4">
        <w:rPr>
          <w:rFonts w:ascii="Arial" w:eastAsia="SimSun" w:hAnsi="Arial" w:cs="Arial"/>
        </w:rPr>
        <w:t>, which are distinct from other healthy controls and SWEDD</w:t>
      </w:r>
      <w:r w:rsidR="002507A2">
        <w:rPr>
          <w:rFonts w:ascii="Arial" w:eastAsia="SimSun" w:hAnsi="Arial" w:cs="Arial"/>
        </w:rPr>
        <w:t>.</w:t>
      </w:r>
      <w:r w:rsidR="008D6FF4">
        <w:rPr>
          <w:rFonts w:ascii="Arial" w:eastAsia="SimSun" w:hAnsi="Arial" w:cs="Arial"/>
        </w:rPr>
        <w:t xml:space="preserve"> This is the first study using germline mutation landscapes to subtype the PD, providing significant insight into understanding PD.</w:t>
      </w:r>
    </w:p>
    <w:p w14:paraId="4FE536D8" w14:textId="77777777" w:rsidR="0096053F" w:rsidRPr="00622937" w:rsidRDefault="0096053F">
      <w:pPr>
        <w:rPr>
          <w:rFonts w:ascii="Arial" w:hAnsi="Arial" w:cs="Arial"/>
        </w:rPr>
      </w:pPr>
    </w:p>
    <w:p w14:paraId="40B87589" w14:textId="231AA2D3" w:rsidR="00856A06" w:rsidRPr="00622937" w:rsidRDefault="00856A06">
      <w:pPr>
        <w:rPr>
          <w:rFonts w:ascii="Arial" w:hAnsi="Arial" w:cs="Arial"/>
          <w:b/>
          <w:sz w:val="32"/>
        </w:rPr>
      </w:pPr>
      <w:r w:rsidRPr="00622937">
        <w:rPr>
          <w:rFonts w:ascii="Arial" w:hAnsi="Arial" w:cs="Arial"/>
          <w:b/>
          <w:sz w:val="32"/>
        </w:rPr>
        <w:t>Introduction</w:t>
      </w:r>
    </w:p>
    <w:p w14:paraId="7F81E4DA" w14:textId="77777777" w:rsidR="00856A06" w:rsidRPr="00622937" w:rsidRDefault="00856A06">
      <w:pPr>
        <w:rPr>
          <w:rFonts w:ascii="Arial" w:hAnsi="Arial" w:cs="Arial"/>
        </w:rPr>
      </w:pPr>
      <w:r w:rsidRPr="00622937">
        <w:rPr>
          <w:rFonts w:ascii="Arial" w:hAnsi="Arial" w:cs="Arial"/>
        </w:rPr>
        <w:t>Parkinson’s disease (PD), a long-term neurodegenerative disease, mainly affects the motor neural system. Patients of PD bear with disabilities in obvious shaking, rigidity and slow movement. Unfortunately, there is no available therapeutics against the underlying neurodegenerative process currently. Therefore, it is of great importance to understand how the dise</w:t>
      </w:r>
      <w:r w:rsidR="00484D87" w:rsidRPr="00622937">
        <w:rPr>
          <w:rFonts w:ascii="Arial" w:hAnsi="Arial" w:cs="Arial"/>
        </w:rPr>
        <w:t>ase develops, how many subtypes within the disease and how to perform health care for different patients. This study aims to classify the patients based on their genetic data to identify novel subtyping mechanism for PD.</w:t>
      </w:r>
    </w:p>
    <w:p w14:paraId="35358877" w14:textId="77777777" w:rsidR="009869E6" w:rsidRPr="00622937" w:rsidRDefault="009869E6">
      <w:pPr>
        <w:rPr>
          <w:rFonts w:ascii="Arial" w:hAnsi="Arial" w:cs="Arial"/>
        </w:rPr>
      </w:pPr>
    </w:p>
    <w:p w14:paraId="61C10E14" w14:textId="122616D9" w:rsidR="0012128B" w:rsidRPr="00622937" w:rsidRDefault="00321C38">
      <w:pPr>
        <w:rPr>
          <w:rFonts w:ascii="Arial" w:hAnsi="Arial" w:cs="Arial"/>
        </w:rPr>
      </w:pPr>
      <w:r w:rsidRPr="00622937">
        <w:rPr>
          <w:rFonts w:ascii="Arial" w:hAnsi="Arial" w:cs="Arial"/>
        </w:rPr>
        <w:t xml:space="preserve">Genetic information has been successfully applied in subtyping and classifying other diseases including complex disease as cancer. </w:t>
      </w:r>
      <w:r w:rsidR="007F5D02" w:rsidRPr="00622937">
        <w:rPr>
          <w:rFonts w:ascii="Arial" w:hAnsi="Arial" w:cs="Arial"/>
        </w:rPr>
        <w:t>Genetic mutations in the protein coding region imply potential alteration of protein structure and function which contribute to the disease development and progression. Therefore, patients can be classified the mutations they harbor which is in correlation with the cause of their disease. This theory has been proved successful in many cancer studies, including breast cancer</w:t>
      </w:r>
      <w:r w:rsidR="00EB1CE0" w:rsidRPr="00622937">
        <w:rPr>
          <w:rFonts w:ascii="Arial" w:hAnsi="Arial" w:cs="Arial"/>
        </w:rPr>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rsidRPr="00622937">
        <w:rPr>
          <w:rFonts w:ascii="Arial" w:hAnsi="Arial" w:cs="Arial"/>
        </w:rPr>
        <w:instrText xml:space="preserve"> ADDIN EN.CITE </w:instrText>
      </w:r>
      <w:r w:rsidR="00EB1CE0" w:rsidRPr="00622937">
        <w:rPr>
          <w:rFonts w:ascii="Arial" w:hAnsi="Arial" w:cs="Arial"/>
        </w:rPr>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rsidRPr="00622937">
        <w:rPr>
          <w:rFonts w:ascii="Arial" w:hAnsi="Arial" w:cs="Arial"/>
        </w:rPr>
        <w:instrText xml:space="preserve"> ADDIN EN.CITE.DATA </w:instrText>
      </w:r>
      <w:r w:rsidR="00EB1CE0" w:rsidRPr="00622937">
        <w:rPr>
          <w:rFonts w:ascii="Arial" w:hAnsi="Arial" w:cs="Arial"/>
        </w:rPr>
      </w:r>
      <w:r w:rsidR="00EB1CE0" w:rsidRPr="00622937">
        <w:rPr>
          <w:rFonts w:ascii="Arial" w:hAnsi="Arial" w:cs="Arial"/>
        </w:rPr>
        <w:fldChar w:fldCharType="end"/>
      </w:r>
      <w:r w:rsidR="00EB1CE0" w:rsidRPr="00622937">
        <w:rPr>
          <w:rFonts w:ascii="Arial" w:hAnsi="Arial" w:cs="Arial"/>
        </w:rPr>
      </w:r>
      <w:r w:rsidR="00EB1CE0" w:rsidRPr="00622937">
        <w:rPr>
          <w:rFonts w:ascii="Arial" w:hAnsi="Arial" w:cs="Arial"/>
        </w:rPr>
        <w:fldChar w:fldCharType="separate"/>
      </w:r>
      <w:r w:rsidR="00EB1CE0" w:rsidRPr="00622937">
        <w:rPr>
          <w:rFonts w:ascii="Arial" w:hAnsi="Arial" w:cs="Arial"/>
          <w:noProof/>
        </w:rPr>
        <w:t>[</w:t>
      </w:r>
      <w:hyperlink w:anchor="_ENREF_1" w:tooltip="Cancer Genome Atlas, 2012 #12" w:history="1">
        <w:r w:rsidR="0002260E" w:rsidRPr="00622937">
          <w:rPr>
            <w:rFonts w:ascii="Arial" w:hAnsi="Arial" w:cs="Arial"/>
            <w:noProof/>
          </w:rPr>
          <w:t>1</w:t>
        </w:r>
      </w:hyperlink>
      <w:r w:rsidR="00EB1CE0" w:rsidRPr="00622937">
        <w:rPr>
          <w:rFonts w:ascii="Arial" w:hAnsi="Arial" w:cs="Arial"/>
          <w:noProof/>
        </w:rPr>
        <w:t>]</w:t>
      </w:r>
      <w:r w:rsidR="00EB1CE0" w:rsidRPr="00622937">
        <w:rPr>
          <w:rFonts w:ascii="Arial" w:hAnsi="Arial" w:cs="Arial"/>
        </w:rPr>
        <w:fldChar w:fldCharType="end"/>
      </w:r>
      <w:r w:rsidR="007F5D02" w:rsidRPr="00622937">
        <w:rPr>
          <w:rFonts w:ascii="Arial" w:hAnsi="Arial" w:cs="Arial"/>
        </w:rPr>
        <w:t xml:space="preserve"> and glioblastoma</w:t>
      </w:r>
      <w:r w:rsidR="00EB1CE0" w:rsidRPr="00622937">
        <w:rPr>
          <w:rFonts w:ascii="Arial" w:hAnsi="Arial" w:cs="Arial"/>
        </w:rPr>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rsidRPr="00622937">
        <w:rPr>
          <w:rFonts w:ascii="Arial" w:hAnsi="Arial" w:cs="Arial"/>
        </w:rPr>
        <w:instrText xml:space="preserve"> ADDIN EN.CITE </w:instrText>
      </w:r>
      <w:r w:rsidR="00EB1CE0" w:rsidRPr="00622937">
        <w:rPr>
          <w:rFonts w:ascii="Arial" w:hAnsi="Arial" w:cs="Arial"/>
        </w:rPr>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rsidRPr="00622937">
        <w:rPr>
          <w:rFonts w:ascii="Arial" w:hAnsi="Arial" w:cs="Arial"/>
        </w:rPr>
        <w:instrText xml:space="preserve"> ADDIN EN.CITE.DATA </w:instrText>
      </w:r>
      <w:r w:rsidR="00EB1CE0" w:rsidRPr="00622937">
        <w:rPr>
          <w:rFonts w:ascii="Arial" w:hAnsi="Arial" w:cs="Arial"/>
        </w:rPr>
      </w:r>
      <w:r w:rsidR="00EB1CE0" w:rsidRPr="00622937">
        <w:rPr>
          <w:rFonts w:ascii="Arial" w:hAnsi="Arial" w:cs="Arial"/>
        </w:rPr>
        <w:fldChar w:fldCharType="end"/>
      </w:r>
      <w:r w:rsidR="00EB1CE0" w:rsidRPr="00622937">
        <w:rPr>
          <w:rFonts w:ascii="Arial" w:hAnsi="Arial" w:cs="Arial"/>
        </w:rPr>
      </w:r>
      <w:r w:rsidR="00EB1CE0" w:rsidRPr="00622937">
        <w:rPr>
          <w:rFonts w:ascii="Arial" w:hAnsi="Arial" w:cs="Arial"/>
        </w:rPr>
        <w:fldChar w:fldCharType="separate"/>
      </w:r>
      <w:r w:rsidR="00EB1CE0" w:rsidRPr="00622937">
        <w:rPr>
          <w:rFonts w:ascii="Arial" w:hAnsi="Arial" w:cs="Arial"/>
          <w:noProof/>
        </w:rPr>
        <w:t>[</w:t>
      </w:r>
      <w:hyperlink w:anchor="_ENREF_2" w:tooltip="Verhaak, 2010 #14" w:history="1">
        <w:r w:rsidR="0002260E" w:rsidRPr="00622937">
          <w:rPr>
            <w:rFonts w:ascii="Arial" w:hAnsi="Arial" w:cs="Arial"/>
            <w:noProof/>
          </w:rPr>
          <w:t>2</w:t>
        </w:r>
      </w:hyperlink>
      <w:r w:rsidR="00EB1CE0" w:rsidRPr="00622937">
        <w:rPr>
          <w:rFonts w:ascii="Arial" w:hAnsi="Arial" w:cs="Arial"/>
          <w:noProof/>
        </w:rPr>
        <w:t>]</w:t>
      </w:r>
      <w:r w:rsidR="00EB1CE0" w:rsidRPr="00622937">
        <w:rPr>
          <w:rFonts w:ascii="Arial" w:hAnsi="Arial" w:cs="Arial"/>
        </w:rPr>
        <w:fldChar w:fldCharType="end"/>
      </w:r>
      <w:r w:rsidR="007F5D02" w:rsidRPr="00622937">
        <w:rPr>
          <w:rFonts w:ascii="Arial" w:hAnsi="Arial" w:cs="Arial"/>
        </w:rPr>
        <w:t xml:space="preserve">. </w:t>
      </w:r>
      <w:r w:rsidR="0012128B" w:rsidRPr="00622937">
        <w:rPr>
          <w:rFonts w:ascii="Arial" w:hAnsi="Arial" w:cs="Arial"/>
        </w:rPr>
        <w:t xml:space="preserve">In this study, we analyzed the mutation information of </w:t>
      </w:r>
      <w:r w:rsidR="00243E3B" w:rsidRPr="00622937">
        <w:rPr>
          <w:rFonts w:ascii="Arial" w:hAnsi="Arial" w:cs="Arial"/>
        </w:rPr>
        <w:t>645</w:t>
      </w:r>
      <w:r w:rsidR="0012128B" w:rsidRPr="00622937">
        <w:rPr>
          <w:rFonts w:ascii="Arial" w:hAnsi="Arial" w:cs="Arial"/>
        </w:rPr>
        <w:t xml:space="preserve"> patients</w:t>
      </w:r>
      <w:r w:rsidR="004161DD" w:rsidRPr="00622937">
        <w:rPr>
          <w:rFonts w:ascii="Arial" w:hAnsi="Arial" w:cs="Arial"/>
        </w:rPr>
        <w:t xml:space="preserve"> obtained via Exome-seq which sequenced only </w:t>
      </w:r>
      <w:r w:rsidR="00150CAB" w:rsidRPr="00622937">
        <w:rPr>
          <w:rFonts w:ascii="Arial" w:hAnsi="Arial" w:cs="Arial"/>
        </w:rPr>
        <w:t xml:space="preserve">the </w:t>
      </w:r>
      <w:r w:rsidR="004161DD" w:rsidRPr="00622937">
        <w:rPr>
          <w:rFonts w:ascii="Arial" w:hAnsi="Arial" w:cs="Arial"/>
        </w:rPr>
        <w:t>protein coding region</w:t>
      </w:r>
      <w:r w:rsidR="001F0268" w:rsidRPr="00622937">
        <w:rPr>
          <w:rFonts w:ascii="Arial" w:hAnsi="Arial" w:cs="Arial"/>
        </w:rPr>
        <w:t>s</w:t>
      </w:r>
      <w:r w:rsidR="0012128B" w:rsidRPr="00622937">
        <w:rPr>
          <w:rFonts w:ascii="Arial" w:hAnsi="Arial" w:cs="Arial"/>
        </w:rPr>
        <w:t xml:space="preserve"> in current cohort</w:t>
      </w:r>
      <w:r w:rsidR="004161DD" w:rsidRPr="00622937">
        <w:rPr>
          <w:rFonts w:ascii="Arial" w:hAnsi="Arial" w:cs="Arial"/>
        </w:rPr>
        <w:t>,</w:t>
      </w:r>
      <w:r w:rsidR="0012128B" w:rsidRPr="00622937">
        <w:rPr>
          <w:rFonts w:ascii="Arial" w:hAnsi="Arial" w:cs="Arial"/>
        </w:rPr>
        <w:t xml:space="preserve"> to identify novel subtyping scheme for PD.</w:t>
      </w:r>
    </w:p>
    <w:p w14:paraId="4645EEBB" w14:textId="77777777" w:rsidR="0012128B" w:rsidRPr="00622937" w:rsidRDefault="0012128B">
      <w:pPr>
        <w:rPr>
          <w:rFonts w:ascii="Arial" w:hAnsi="Arial" w:cs="Arial"/>
        </w:rPr>
      </w:pPr>
    </w:p>
    <w:p w14:paraId="03E45122" w14:textId="58068504" w:rsidR="0012128B" w:rsidRPr="00622937" w:rsidRDefault="00971238">
      <w:pPr>
        <w:rPr>
          <w:rFonts w:ascii="Arial" w:hAnsi="Arial" w:cs="Arial"/>
        </w:rPr>
      </w:pPr>
      <w:r w:rsidRPr="00622937">
        <w:rPr>
          <w:rFonts w:ascii="Arial" w:hAnsi="Arial" w:cs="Arial"/>
        </w:rPr>
        <w:t xml:space="preserve">Subtyping and identifying potential subtypes of a disease falls in the regime of unsupervised clustering problem. Numerous methods for unsupervised clustering have been developed with each’s own </w:t>
      </w:r>
      <w:r w:rsidRPr="00622937">
        <w:rPr>
          <w:rFonts w:ascii="Arial" w:hAnsi="Arial" w:cs="Arial"/>
        </w:rPr>
        <w:lastRenderedPageBreak/>
        <w:t>advantages and disadvantages depending on the format and features of unlabeled data.</w:t>
      </w:r>
      <w:r w:rsidR="001F0268" w:rsidRPr="00622937">
        <w:rPr>
          <w:rFonts w:ascii="Arial" w:hAnsi="Arial" w:cs="Arial"/>
        </w:rPr>
        <w:t xml:space="preserve"> These methods have been widely used in other fields to understand both real-life problems such as pattern mining in customers and biomedical problems such as subtyping of breast cancer</w:t>
      </w:r>
      <w:r w:rsidR="00EB1CE0" w:rsidRPr="00622937">
        <w:rPr>
          <w:rFonts w:ascii="Arial" w:hAnsi="Arial" w:cs="Arial"/>
        </w:rPr>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rsidRPr="00622937">
        <w:rPr>
          <w:rFonts w:ascii="Arial" w:hAnsi="Arial" w:cs="Arial"/>
        </w:rPr>
        <w:instrText xml:space="preserve"> ADDIN EN.CITE </w:instrText>
      </w:r>
      <w:r w:rsidR="00EB1CE0" w:rsidRPr="00622937">
        <w:rPr>
          <w:rFonts w:ascii="Arial" w:hAnsi="Arial" w:cs="Arial"/>
        </w:rPr>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rsidRPr="00622937">
        <w:rPr>
          <w:rFonts w:ascii="Arial" w:hAnsi="Arial" w:cs="Arial"/>
        </w:rPr>
        <w:instrText xml:space="preserve"> ADDIN EN.CITE.DATA </w:instrText>
      </w:r>
      <w:r w:rsidR="00EB1CE0" w:rsidRPr="00622937">
        <w:rPr>
          <w:rFonts w:ascii="Arial" w:hAnsi="Arial" w:cs="Arial"/>
        </w:rPr>
      </w:r>
      <w:r w:rsidR="00EB1CE0" w:rsidRPr="00622937">
        <w:rPr>
          <w:rFonts w:ascii="Arial" w:hAnsi="Arial" w:cs="Arial"/>
        </w:rPr>
        <w:fldChar w:fldCharType="end"/>
      </w:r>
      <w:r w:rsidR="00EB1CE0" w:rsidRPr="00622937">
        <w:rPr>
          <w:rFonts w:ascii="Arial" w:hAnsi="Arial" w:cs="Arial"/>
        </w:rPr>
      </w:r>
      <w:r w:rsidR="00EB1CE0" w:rsidRPr="00622937">
        <w:rPr>
          <w:rFonts w:ascii="Arial" w:hAnsi="Arial" w:cs="Arial"/>
        </w:rPr>
        <w:fldChar w:fldCharType="separate"/>
      </w:r>
      <w:r w:rsidR="00EB1CE0" w:rsidRPr="00622937">
        <w:rPr>
          <w:rFonts w:ascii="Arial" w:hAnsi="Arial" w:cs="Arial"/>
          <w:noProof/>
        </w:rPr>
        <w:t>[</w:t>
      </w:r>
      <w:hyperlink w:anchor="_ENREF_1" w:tooltip="Cancer Genome Atlas, 2012 #12" w:history="1">
        <w:r w:rsidR="0002260E" w:rsidRPr="00622937">
          <w:rPr>
            <w:rFonts w:ascii="Arial" w:hAnsi="Arial" w:cs="Arial"/>
            <w:noProof/>
          </w:rPr>
          <w:t>1</w:t>
        </w:r>
      </w:hyperlink>
      <w:r w:rsidR="00EB1CE0" w:rsidRPr="00622937">
        <w:rPr>
          <w:rFonts w:ascii="Arial" w:hAnsi="Arial" w:cs="Arial"/>
          <w:noProof/>
        </w:rPr>
        <w:t>]</w:t>
      </w:r>
      <w:r w:rsidR="00EB1CE0" w:rsidRPr="00622937">
        <w:rPr>
          <w:rFonts w:ascii="Arial" w:hAnsi="Arial" w:cs="Arial"/>
        </w:rPr>
        <w:fldChar w:fldCharType="end"/>
      </w:r>
      <w:r w:rsidR="001F0268" w:rsidRPr="00622937">
        <w:rPr>
          <w:rFonts w:ascii="Arial" w:hAnsi="Arial" w:cs="Arial"/>
        </w:rPr>
        <w:t>.</w:t>
      </w:r>
      <w:r w:rsidR="006E189F" w:rsidRPr="00622937">
        <w:rPr>
          <w:rFonts w:ascii="Arial" w:hAnsi="Arial" w:cs="Arial"/>
        </w:rPr>
        <w:t xml:space="preserve"> </w:t>
      </w:r>
      <w:commentRangeStart w:id="0"/>
      <w:r w:rsidR="006E189F" w:rsidRPr="00622937">
        <w:rPr>
          <w:rFonts w:ascii="Arial" w:hAnsi="Arial" w:cs="Arial"/>
        </w:rPr>
        <w:t>Under the concept of social networks, analysis on bipartite graph formulated by the patients and their mutations proposes a novel dimension in study</w:t>
      </w:r>
      <w:r w:rsidR="00EB1CE0" w:rsidRPr="00622937">
        <w:rPr>
          <w:rFonts w:ascii="Arial" w:hAnsi="Arial" w:cs="Arial"/>
        </w:rPr>
        <w:t>ing subtyping of a disease</w:t>
      </w:r>
      <w:r w:rsidR="00EB1CE0" w:rsidRPr="00622937">
        <w:rPr>
          <w:rFonts w:ascii="Arial" w:hAnsi="Arial" w:cs="Arial"/>
        </w:rPr>
        <w:fldChar w:fldCharType="begin">
          <w:fldData xml:space="preserve">PEVuZE5vdGU+PENpdGU+PEF1dGhvcj5DaXJpZWxsbzwvQXV0aG9yPjxZZWFyPjIwMTM8L1llYXI+
PFJlY051bT45PC9SZWNOdW0+PERpc3BsYXlUZXh0PlszLCA0XTwvRGlzcGxheVRleHQ+PHJlY29y
ZD48cmVjLW51bWJlcj45PC9yZWMtbnVtYmVyPjxmb3JlaWduLWtleXM+PGtleSBhcHA9IkVOIiBk
Yi1pZD0idnZzcDV3OXRkenJmdzRlc3J0bjUwd3Z0enZ2cndkOXYydHRhIj45PC9rZXk+PC9mb3Jl
aWduLWtleXM+PHJlZi10eXBlIG5hbWU9IkpvdXJuYWwgQXJ0aWNsZSI+MTc8L3JlZi10eXBlPjxj
b250cmlidXRvcnM+PGF1dGhvcnM+PGF1dGhvcj5DaXJpZWxsbywgR2lvdmFubmk8L2F1dGhvcj48
YXV0aG9yPk1pbGxlciwgTWFydGluIEwuPC9hdXRob3I+PGF1dGhvcj5Ba3NveSwgQnVsZW50IEFy
bWFuPC9hdXRob3I+PGF1dGhvcj5TZW5iYWJhb2dsdSwgWWFzaW48L2F1dGhvcj48YXV0aG9yPlNj
aHVsdHosIE5pa29sYXVzPC9hdXRob3I+PGF1dGhvcj5TYW5kZXIsIENocmlzPC9hdXRob3I+PC9h
dXRob3JzPjwvY29udHJpYnV0b3JzPjx0aXRsZXM+PHRpdGxlPkVtZXJnaW5nIGxhbmRzY2FwZSBv
ZiBvbmNvZ2VuaWMgc2lnbmF0dXJlcyBhY3Jvc3MgaHVtYW4gY2FuY2VyczwvdGl0bGU+PHNlY29u
ZGFyeS10aXRsZT5OYXQgR2VuZXQ8L3NlY29uZGFyeS10aXRsZT48L3RpdGxlcz48cGVyaW9kaWNh
bD48ZnVsbC10aXRsZT5OYXQgR2VuZXQ8L2Z1bGwtdGl0bGU+PC9wZXJpb2RpY2FsPjxwYWdlcz4x
MTI3LTExMzM8L3BhZ2VzPjx2b2x1bWU+NDU8L3ZvbHVtZT48bnVtYmVyPjEwPC9udW1iZXI+PGRh
dGVzPjx5ZWFyPjIwMTM8L3llYXI+PHB1Yi1kYXRlcz48ZGF0ZT4xMC8vcHJpbnQ8L2RhdGU+PC9w
dWItZGF0ZXM+PC9kYXRlcz48cHVibGlzaGVyPk5hdHVyZSBQdWJsaXNoaW5nIEdyb3VwLCBhIGRp
dmlzaW9uIG9mIE1hY21pbGxhbiBQdWJsaXNoZXJzIExpbWl0ZWQuIEFsbCBSaWdodHMgUmVzZXJ2
ZWQuPC9wdWJsaXNoZXI+PGlzYm4+MTA2MS00MDM2PC9pc2JuPjx3b3JrLXR5cGU+QW5hbHlzaXM8
L3dvcmstdHlwZT48dXJscz48cmVsYXRlZC11cmxzPjx1cmw+aHR0cDovL2R4LmRvaS5vcmcvMTAu
MTAzOC9uZy4yNzYyPC91cmw+PC9yZWxhdGVkLXVybHM+PC91cmxzPjxlbGVjdHJvbmljLXJlc291
cmNlLW51bT4xMC4xMDM4L25nLjI3NjImI3hEO2h0dHA6Ly93d3cubmF0dXJlLmNvbS9uZy9qb3Vy
bmFsL3Y0NS9uMTAvYWJzL25nLjI3NjIuaHRtbCNzdXBwbGVtZW50YXJ5LWluZm9ybWF0aW9uPC9l
bGVjdHJvbmljLXJlc291cmNlLW51bT48L3JlY29yZD48L0NpdGU+PENpdGU+PEF1dGhvcj5HaXJ2
YW48L0F1dGhvcj48WWVhcj4yMDAyPC9ZZWFyPjxSZWNOdW0+MTA8L1JlY051bT48cmVjb3JkPjxy
ZWMtbnVtYmVyPjEwPC9yZWMtbnVtYmVyPjxmb3JlaWduLWtleXM+PGtleSBhcHA9IkVOIiBkYi1p
ZD0idnZzcDV3OXRkenJmdzRlc3J0bjUwd3Z0enZ2cndkOXYydHRhIj4xMDwva2V5PjwvZm9yZWln
bi1rZXlzPjxyZWYtdHlwZSBuYW1lPSJKb3VybmFsIEFydGljbGUiPjE3PC9yZWYtdHlwZT48Y29u
dHJpYnV0b3JzPjxhdXRob3JzPjxhdXRob3I+R2lydmFuLCBNLjwvYXV0aG9yPjxhdXRob3I+TmV3
bWFuLCBNLiBFLjwvYXV0aG9yPjwvYXV0aG9ycz48L2NvbnRyaWJ1dG9ycz48YXV0aC1hZGRyZXNz
PlNhbnRhIEZlIEluc3RpdHV0ZSwgMTM5OSBIeWRlIFBhcmsgUm9hZCwgU2FudGEgRmUsIE5NIDg3
NTAxLCBVU0EuIGdpcnZhbkBzYW50YWZlLmVkdTwvYXV0aC1hZGRyZXNzPjx0aXRsZXM+PHRpdGxl
PkNvbW11bml0eSBzdHJ1Y3R1cmUgaW4gc29jaWFsIGFuZCBiaW9sb2dpY2FsIG5ldHdvcmtzPC90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ZXJpb2RpY2FsPjxwYWdlcz43ODIxLTY8L3BhZ2VzPjx2b2x1bWU+OTk8L3ZvbHVtZT48bnVtYmVy
PjEyPC9udW1iZXI+PGtleXdvcmRzPjxrZXl3b3JkPkFsZ29yaXRobXM8L2tleXdvcmQ+PGtleXdv
cmQ+QW5pbWFsczwva2V5d29yZD48a2V5d29yZD5Db21tdW5pdHkgTmV0d29ya3M8L2tleXdvcmQ+
PGtleXdvcmQ+Q29tcHV0ZXIgU2ltdWxhdGlvbjwva2V5d29yZD48a2V5d29yZD5IdW1hbnM8L2tl
eXdvcmQ+PGtleXdvcmQ+Kk1vZGVscywgVGhlb3JldGljYWw8L2tleXdvcmQ+PGtleXdvcmQ+TmVy
dmUgTmV0L3BoeXNpb2xvZ3k8L2tleXdvcmQ+PGtleXdvcmQ+TmV1cmFsIE5ldHdvcmtzIChDb21w
dXRlcik8L2tleXdvcmQ+PGtleXdvcmQ+KlNvY2lhbCBCZWhhdmlvcjwva2V5d29yZD48L2tleXdv
cmRzPjxkYXRlcz48eWVhcj4yMDAyPC95ZWFyPjxwdWItZGF0ZXM+PGRhdGU+SnVuIDExPC9kYXRl
PjwvcHViLWRhdGVzPjwvZGF0ZXM+PGlzYm4+MDAyNy04NDI0IChQcmludCkmI3hEOzAwMjctODQy
NCAoTGlua2luZyk8L2lzYm4+PGFjY2Vzc2lvbi1udW0+MTIwNjA3Mjc8L2FjY2Vzc2lvbi1udW0+
PHVybHM+PHJlbGF0ZWQtdXJscz48dXJsPmh0dHA6Ly93d3cubmNiaS5ubG0ubmloLmdvdi9wdWJt
ZWQvMTIwNjA3Mjc8L3VybD48L3JlbGF0ZWQtdXJscz48L3VybHM+PGN1c3RvbTI+MTIyOTc3PC9j
dXN0b20yPjxlbGVjdHJvbmljLXJlc291cmNlLW51bT4xMC4xMDczL3BuYXMuMTIyNjUzNzk5PC9l
bGVjdHJvbmljLXJlc291cmNlLW51bT48L3JlY29yZD48L0NpdGU+PC9FbmROb3RlPgB=
</w:fldData>
        </w:fldChar>
      </w:r>
      <w:r w:rsidR="008C7B70" w:rsidRPr="00622937">
        <w:rPr>
          <w:rFonts w:ascii="Arial" w:hAnsi="Arial" w:cs="Arial"/>
        </w:rPr>
        <w:instrText xml:space="preserve"> ADDIN EN.CITE </w:instrText>
      </w:r>
      <w:r w:rsidR="008C7B70" w:rsidRPr="00622937">
        <w:rPr>
          <w:rFonts w:ascii="Arial" w:hAnsi="Arial" w:cs="Arial"/>
        </w:rPr>
        <w:fldChar w:fldCharType="begin">
          <w:fldData xml:space="preserve">PEVuZE5vdGU+PENpdGU+PEF1dGhvcj5DaXJpZWxsbzwvQXV0aG9yPjxZZWFyPjIwMTM8L1llYXI+
PFJlY051bT45PC9SZWNOdW0+PERpc3BsYXlUZXh0PlszLCA0XTwvRGlzcGxheVRleHQ+PHJlY29y
ZD48cmVjLW51bWJlcj45PC9yZWMtbnVtYmVyPjxmb3JlaWduLWtleXM+PGtleSBhcHA9IkVOIiBk
Yi1pZD0idnZzcDV3OXRkenJmdzRlc3J0bjUwd3Z0enZ2cndkOXYydHRhIj45PC9rZXk+PC9mb3Jl
aWduLWtleXM+PHJlZi10eXBlIG5hbWU9IkpvdXJuYWwgQXJ0aWNsZSI+MTc8L3JlZi10eXBlPjxj
b250cmlidXRvcnM+PGF1dGhvcnM+PGF1dGhvcj5DaXJpZWxsbywgR2lvdmFubmk8L2F1dGhvcj48
YXV0aG9yPk1pbGxlciwgTWFydGluIEwuPC9hdXRob3I+PGF1dGhvcj5Ba3NveSwgQnVsZW50IEFy
bWFuPC9hdXRob3I+PGF1dGhvcj5TZW5iYWJhb2dsdSwgWWFzaW48L2F1dGhvcj48YXV0aG9yPlNj
aHVsdHosIE5pa29sYXVzPC9hdXRob3I+PGF1dGhvcj5TYW5kZXIsIENocmlzPC9hdXRob3I+PC9h
dXRob3JzPjwvY29udHJpYnV0b3JzPjx0aXRsZXM+PHRpdGxlPkVtZXJnaW5nIGxhbmRzY2FwZSBv
ZiBvbmNvZ2VuaWMgc2lnbmF0dXJlcyBhY3Jvc3MgaHVtYW4gY2FuY2VyczwvdGl0bGU+PHNlY29u
ZGFyeS10aXRsZT5OYXQgR2VuZXQ8L3NlY29uZGFyeS10aXRsZT48L3RpdGxlcz48cGVyaW9kaWNh
bD48ZnVsbC10aXRsZT5OYXQgR2VuZXQ8L2Z1bGwtdGl0bGU+PC9wZXJpb2RpY2FsPjxwYWdlcz4x
MTI3LTExMzM8L3BhZ2VzPjx2b2x1bWU+NDU8L3ZvbHVtZT48bnVtYmVyPjEwPC9udW1iZXI+PGRh
dGVzPjx5ZWFyPjIwMTM8L3llYXI+PHB1Yi1kYXRlcz48ZGF0ZT4xMC8vcHJpbnQ8L2RhdGU+PC9w
dWItZGF0ZXM+PC9kYXRlcz48cHVibGlzaGVyPk5hdHVyZSBQdWJsaXNoaW5nIEdyb3VwLCBhIGRp
dmlzaW9uIG9mIE1hY21pbGxhbiBQdWJsaXNoZXJzIExpbWl0ZWQuIEFsbCBSaWdodHMgUmVzZXJ2
ZWQuPC9wdWJsaXNoZXI+PGlzYm4+MTA2MS00MDM2PC9pc2JuPjx3b3JrLXR5cGU+QW5hbHlzaXM8
L3dvcmstdHlwZT48dXJscz48cmVsYXRlZC11cmxzPjx1cmw+aHR0cDovL2R4LmRvaS5vcmcvMTAu
MTAzOC9uZy4yNzYyPC91cmw+PC9yZWxhdGVkLXVybHM+PC91cmxzPjxlbGVjdHJvbmljLXJlc291
cmNlLW51bT4xMC4xMDM4L25nLjI3NjImI3hEO2h0dHA6Ly93d3cubmF0dXJlLmNvbS9uZy9qb3Vy
bmFsL3Y0NS9uMTAvYWJzL25nLjI3NjIuaHRtbCNzdXBwbGVtZW50YXJ5LWluZm9ybWF0aW9uPC9l
bGVjdHJvbmljLXJlc291cmNlLW51bT48L3JlY29yZD48L0NpdGU+PENpdGU+PEF1dGhvcj5HaXJ2
YW48L0F1dGhvcj48WWVhcj4yMDAyPC9ZZWFyPjxSZWNOdW0+MTA8L1JlY051bT48cmVjb3JkPjxy
ZWMtbnVtYmVyPjEwPC9yZWMtbnVtYmVyPjxmb3JlaWduLWtleXM+PGtleSBhcHA9IkVOIiBkYi1p
ZD0idnZzcDV3OXRkenJmdzRlc3J0bjUwd3Z0enZ2cndkOXYydHRhIj4xMDwva2V5PjwvZm9yZWln
bi1rZXlzPjxyZWYtdHlwZSBuYW1lPSJKb3VybmFsIEFydGljbGUiPjE3PC9yZWYtdHlwZT48Y29u
dHJpYnV0b3JzPjxhdXRob3JzPjxhdXRob3I+R2lydmFuLCBNLjwvYXV0aG9yPjxhdXRob3I+TmV3
bWFuLCBNLiBFLjwvYXV0aG9yPjwvYXV0aG9ycz48L2NvbnRyaWJ1dG9ycz48YXV0aC1hZGRyZXNz
PlNhbnRhIEZlIEluc3RpdHV0ZSwgMTM5OSBIeWRlIFBhcmsgUm9hZCwgU2FudGEgRmUsIE5NIDg3
NTAxLCBVU0EuIGdpcnZhbkBzYW50YWZlLmVkdTwvYXV0aC1hZGRyZXNzPjx0aXRsZXM+PHRpdGxl
PkNvbW11bml0eSBzdHJ1Y3R1cmUgaW4gc29jaWFsIGFuZCBiaW9sb2dpY2FsIG5ldHdvcmtzPC90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ZXJpb2RpY2FsPjxwYWdlcz43ODIxLTY8L3BhZ2VzPjx2b2x1bWU+OTk8L3ZvbHVtZT48bnVtYmVy
PjEyPC9udW1iZXI+PGtleXdvcmRzPjxrZXl3b3JkPkFsZ29yaXRobXM8L2tleXdvcmQ+PGtleXdv
cmQ+QW5pbWFsczwva2V5d29yZD48a2V5d29yZD5Db21tdW5pdHkgTmV0d29ya3M8L2tleXdvcmQ+
PGtleXdvcmQ+Q29tcHV0ZXIgU2ltdWxhdGlvbjwva2V5d29yZD48a2V5d29yZD5IdW1hbnM8L2tl
eXdvcmQ+PGtleXdvcmQ+Kk1vZGVscywgVGhlb3JldGljYWw8L2tleXdvcmQ+PGtleXdvcmQ+TmVy
dmUgTmV0L3BoeXNpb2xvZ3k8L2tleXdvcmQ+PGtleXdvcmQ+TmV1cmFsIE5ldHdvcmtzIChDb21w
dXRlcik8L2tleXdvcmQ+PGtleXdvcmQ+KlNvY2lhbCBCZWhhdmlvcjwva2V5d29yZD48L2tleXdv
cmRzPjxkYXRlcz48eWVhcj4yMDAyPC95ZWFyPjxwdWItZGF0ZXM+PGRhdGU+SnVuIDExPC9kYXRl
PjwvcHViLWRhdGVzPjwvZGF0ZXM+PGlzYm4+MDAyNy04NDI0IChQcmludCkmI3hEOzAwMjctODQy
NCAoTGlua2luZyk8L2lzYm4+PGFjY2Vzc2lvbi1udW0+MTIwNjA3Mjc8L2FjY2Vzc2lvbi1udW0+
PHVybHM+PHJlbGF0ZWQtdXJscz48dXJsPmh0dHA6Ly93d3cubmNiaS5ubG0ubmloLmdvdi9wdWJt
ZWQvMTIwNjA3Mjc8L3VybD48L3JlbGF0ZWQtdXJscz48L3VybHM+PGN1c3RvbTI+MTIyOTc3PC9j
dXN0b20yPjxlbGVjdHJvbmljLXJlc291cmNlLW51bT4xMC4xMDczL3BuYXMuMTIyNjUzNzk5PC9l
bGVjdHJvbmljLXJlc291cmNlLW51bT48L3JlY29yZD48L0NpdGU+PC9FbmROb3RlPgB=
</w:fldData>
        </w:fldChar>
      </w:r>
      <w:r w:rsidR="008C7B70" w:rsidRPr="00622937">
        <w:rPr>
          <w:rFonts w:ascii="Arial" w:hAnsi="Arial" w:cs="Arial"/>
        </w:rPr>
        <w:instrText xml:space="preserve"> ADDIN EN.CITE.DATA </w:instrText>
      </w:r>
      <w:r w:rsidR="008C7B70" w:rsidRPr="00622937">
        <w:rPr>
          <w:rFonts w:ascii="Arial" w:hAnsi="Arial" w:cs="Arial"/>
        </w:rPr>
      </w:r>
      <w:r w:rsidR="008C7B70" w:rsidRPr="00622937">
        <w:rPr>
          <w:rFonts w:ascii="Arial" w:hAnsi="Arial" w:cs="Arial"/>
        </w:rPr>
        <w:fldChar w:fldCharType="end"/>
      </w:r>
      <w:r w:rsidR="00EB1CE0" w:rsidRPr="00622937">
        <w:rPr>
          <w:rFonts w:ascii="Arial" w:hAnsi="Arial" w:cs="Arial"/>
        </w:rPr>
        <w:fldChar w:fldCharType="separate"/>
      </w:r>
      <w:r w:rsidR="008C7B70" w:rsidRPr="00622937">
        <w:rPr>
          <w:rFonts w:ascii="Arial" w:hAnsi="Arial" w:cs="Arial"/>
          <w:noProof/>
        </w:rPr>
        <w:t>[</w:t>
      </w:r>
      <w:hyperlink w:anchor="_ENREF_3" w:tooltip="Ciriello, 2013 #9" w:history="1">
        <w:r w:rsidR="0002260E" w:rsidRPr="00622937">
          <w:rPr>
            <w:rFonts w:ascii="Arial" w:hAnsi="Arial" w:cs="Arial"/>
            <w:noProof/>
          </w:rPr>
          <w:t>3</w:t>
        </w:r>
      </w:hyperlink>
      <w:r w:rsidR="008C7B70" w:rsidRPr="00622937">
        <w:rPr>
          <w:rFonts w:ascii="Arial" w:hAnsi="Arial" w:cs="Arial"/>
          <w:noProof/>
        </w:rPr>
        <w:t xml:space="preserve">, </w:t>
      </w:r>
      <w:hyperlink w:anchor="_ENREF_4" w:tooltip="Girvan, 2002 #10" w:history="1">
        <w:r w:rsidR="0002260E" w:rsidRPr="00622937">
          <w:rPr>
            <w:rFonts w:ascii="Arial" w:hAnsi="Arial" w:cs="Arial"/>
            <w:noProof/>
          </w:rPr>
          <w:t>4</w:t>
        </w:r>
      </w:hyperlink>
      <w:r w:rsidR="008C7B70" w:rsidRPr="00622937">
        <w:rPr>
          <w:rFonts w:ascii="Arial" w:hAnsi="Arial" w:cs="Arial"/>
          <w:noProof/>
        </w:rPr>
        <w:t>]</w:t>
      </w:r>
      <w:r w:rsidR="00EB1CE0" w:rsidRPr="00622937">
        <w:rPr>
          <w:rFonts w:ascii="Arial" w:hAnsi="Arial" w:cs="Arial"/>
        </w:rPr>
        <w:fldChar w:fldCharType="end"/>
      </w:r>
      <w:r w:rsidR="006E189F" w:rsidRPr="00622937">
        <w:rPr>
          <w:rFonts w:ascii="Arial" w:hAnsi="Arial" w:cs="Arial"/>
        </w:rPr>
        <w:t xml:space="preserve">. </w:t>
      </w:r>
      <w:commentRangeEnd w:id="0"/>
      <w:r w:rsidR="00FB553B" w:rsidRPr="00622937">
        <w:rPr>
          <w:rStyle w:val="CommentReference"/>
          <w:rFonts w:ascii="Arial" w:hAnsi="Arial" w:cs="Arial"/>
        </w:rPr>
        <w:commentReference w:id="0"/>
      </w:r>
      <w:r w:rsidR="006E189F" w:rsidRPr="00622937">
        <w:rPr>
          <w:rFonts w:ascii="Arial" w:hAnsi="Arial" w:cs="Arial"/>
        </w:rPr>
        <w:t>Therefore, in this study, we apply both unsupervised machine learning algorithms and social networks to identify the subtypes of PD.</w:t>
      </w:r>
    </w:p>
    <w:p w14:paraId="6909269E" w14:textId="77777777" w:rsidR="00FB553B" w:rsidRPr="00622937" w:rsidRDefault="00FB553B">
      <w:pPr>
        <w:rPr>
          <w:rFonts w:ascii="Arial" w:hAnsi="Arial" w:cs="Arial"/>
        </w:rPr>
      </w:pPr>
    </w:p>
    <w:p w14:paraId="1F1B6E1E" w14:textId="77777777" w:rsidR="00FB553B" w:rsidRPr="00622937" w:rsidRDefault="00FB553B">
      <w:pPr>
        <w:rPr>
          <w:rFonts w:ascii="Arial" w:hAnsi="Arial" w:cs="Arial"/>
          <w:b/>
          <w:sz w:val="32"/>
        </w:rPr>
      </w:pPr>
      <w:r w:rsidRPr="00622937">
        <w:rPr>
          <w:rFonts w:ascii="Arial" w:hAnsi="Arial" w:cs="Arial"/>
          <w:b/>
          <w:sz w:val="32"/>
        </w:rPr>
        <w:t>Method</w:t>
      </w:r>
    </w:p>
    <w:p w14:paraId="7A5C2BE4" w14:textId="77777777" w:rsidR="00FB553B" w:rsidRPr="00622937" w:rsidRDefault="00FB553B">
      <w:pPr>
        <w:rPr>
          <w:rFonts w:ascii="Arial" w:hAnsi="Arial" w:cs="Arial"/>
          <w:b/>
          <w:sz w:val="26"/>
          <w:szCs w:val="26"/>
        </w:rPr>
      </w:pPr>
      <w:r w:rsidRPr="00622937">
        <w:rPr>
          <w:rFonts w:ascii="Arial" w:hAnsi="Arial" w:cs="Arial"/>
          <w:b/>
          <w:sz w:val="26"/>
          <w:szCs w:val="26"/>
        </w:rPr>
        <w:t>Preprocessing of Exome-seq Data</w:t>
      </w:r>
    </w:p>
    <w:p w14:paraId="3D0CD678" w14:textId="7C6561E8" w:rsidR="00FB553B" w:rsidRPr="00622937" w:rsidRDefault="00414C2F">
      <w:pPr>
        <w:rPr>
          <w:rFonts w:ascii="Arial" w:hAnsi="Arial" w:cs="Arial"/>
        </w:rPr>
      </w:pPr>
      <w:r w:rsidRPr="00622937">
        <w:rPr>
          <w:rFonts w:ascii="Arial" w:hAnsi="Arial" w:cs="Arial"/>
        </w:rPr>
        <w:t xml:space="preserve">Exome-seq of </w:t>
      </w:r>
      <w:r w:rsidR="00243E3B" w:rsidRPr="00622937">
        <w:rPr>
          <w:rFonts w:ascii="Arial" w:hAnsi="Arial" w:cs="Arial"/>
        </w:rPr>
        <w:t>645</w:t>
      </w:r>
      <w:r w:rsidRPr="00622937">
        <w:rPr>
          <w:rFonts w:ascii="Arial" w:hAnsi="Arial" w:cs="Arial"/>
        </w:rPr>
        <w:t xml:space="preserve"> patients was downloaded from Parkinson's Progression Markers Initiative (http://www.ppmi-info.org/). Variants were annotated using hg19 with ANNOVAR and </w:t>
      </w:r>
      <w:r w:rsidR="00A03188" w:rsidRPr="00622937">
        <w:rPr>
          <w:rFonts w:ascii="Arial" w:hAnsi="Arial" w:cs="Arial"/>
        </w:rPr>
        <w:t xml:space="preserve">Bioconductor </w:t>
      </w:r>
      <w:r w:rsidRPr="00622937">
        <w:rPr>
          <w:rFonts w:ascii="Arial" w:hAnsi="Arial" w:cs="Arial"/>
        </w:rPr>
        <w:t>package VariantAnnotation</w:t>
      </w:r>
      <w:r w:rsidR="0077026A" w:rsidRPr="00622937">
        <w:rPr>
          <w:rFonts w:ascii="Arial" w:hAnsi="Arial" w:cs="Arial"/>
        </w:rPr>
        <w:fldChar w:fldCharType="begin"/>
      </w:r>
      <w:r w:rsidR="00EB1CE0" w:rsidRPr="00622937">
        <w:rPr>
          <w:rFonts w:ascii="Arial" w:hAnsi="Arial" w:cs="Arial"/>
        </w:rPr>
        <w:instrText xml:space="preserve"> ADDIN EN.CITE &lt;EndNote&gt;&lt;Cite&gt;&lt;Author&gt;Obenchain&lt;/Author&gt;&lt;Year&gt;2014&lt;/Year&gt;&lt;RecNum&gt;1&lt;/RecNum&gt;&lt;DisplayText&gt;[5]&lt;/DisplayText&gt;&lt;record&gt;&lt;rec-number&gt;1&lt;/rec-number&gt;&lt;foreign-keys&gt;&lt;key app="EN" db-id="vvsp5w9tdzrfw4esrtn50wvtzvvrwd9v2tta"&gt;1&lt;/key&gt;&lt;/foreign-keys&gt;&lt;ref-type name="Journal Article"&gt;17&lt;/ref-type&gt;&lt;contributors&gt;&lt;authors&gt;&lt;author&gt;Obenchain, V.&lt;/author&gt;&lt;author&gt;Lawrence, M.&lt;/author&gt;&lt;author&gt;Carey, V.&lt;/author&gt;&lt;author&gt;Gogarten, S.&lt;/author&gt;&lt;author&gt;Shannon, P.&lt;/author&gt;&lt;author&gt;Morgan, M.&lt;/author&gt;&lt;/authors&gt;&lt;/contributors&gt;&lt;auth-address&gt;Program in Computational Biology, Fred Hutchinson Cancer Research Center, Seattle, WA 98109, Bioinformatics and Computational Biology, Genentech, South San Francisco, CA 94080, Brigham and Women&amp;apos;s Hospital, Harvard Medical School, Boston, MA 02115 and Department of Biostatistics, University of Washington, Seattle, WA 98195, USA.&lt;/auth-address&gt;&lt;titles&gt;&lt;title&gt;VariantAnnotation: a Bioconductor package for exploration and annotation of genetic variant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2076-8&lt;/pages&gt;&lt;volume&gt;30&lt;/volume&gt;&lt;number&gt;14&lt;/number&gt;&lt;keywords&gt;&lt;keyword&gt;*Genetic Variation&lt;/keyword&gt;&lt;keyword&gt;Genomics&lt;/keyword&gt;&lt;keyword&gt;*Molecular Sequence Annotation&lt;/keyword&gt;&lt;keyword&gt;*Software&lt;/keyword&gt;&lt;/keywords&gt;&lt;dates&gt;&lt;year&gt;2014&lt;/year&gt;&lt;pub-dates&gt;&lt;date&gt;Jul 15&lt;/date&gt;&lt;/pub-dates&gt;&lt;/dates&gt;&lt;isbn&gt;1367-4811 (Electronic)&amp;#xD;1367-4803 (Linking)&lt;/isbn&gt;&lt;accession-num&gt;24681907&lt;/accession-num&gt;&lt;urls&gt;&lt;related-urls&gt;&lt;url&gt;http://www.ncbi.nlm.nih.gov/pubmed/24681907&lt;/url&gt;&lt;/related-urls&gt;&lt;/urls&gt;&lt;custom2&gt;4080743&lt;/custom2&gt;&lt;electronic-resource-num&gt;10.1093/bioinformatics/btu168&lt;/electronic-resource-num&gt;&lt;/record&gt;&lt;/Cite&gt;&lt;/EndNote&gt;</w:instrText>
      </w:r>
      <w:r w:rsidR="0077026A" w:rsidRPr="00622937">
        <w:rPr>
          <w:rFonts w:ascii="Arial" w:hAnsi="Arial" w:cs="Arial"/>
        </w:rPr>
        <w:fldChar w:fldCharType="separate"/>
      </w:r>
      <w:r w:rsidR="00EB1CE0" w:rsidRPr="00622937">
        <w:rPr>
          <w:rFonts w:ascii="Arial" w:hAnsi="Arial" w:cs="Arial"/>
          <w:noProof/>
        </w:rPr>
        <w:t>[</w:t>
      </w:r>
      <w:hyperlink w:anchor="_ENREF_5" w:tooltip="Obenchain, 2014 #1" w:history="1">
        <w:r w:rsidR="0002260E" w:rsidRPr="00622937">
          <w:rPr>
            <w:rFonts w:ascii="Arial" w:hAnsi="Arial" w:cs="Arial"/>
            <w:noProof/>
          </w:rPr>
          <w:t>5</w:t>
        </w:r>
      </w:hyperlink>
      <w:r w:rsidR="00EB1CE0" w:rsidRPr="00622937">
        <w:rPr>
          <w:rFonts w:ascii="Arial" w:hAnsi="Arial" w:cs="Arial"/>
          <w:noProof/>
        </w:rPr>
        <w:t>]</w:t>
      </w:r>
      <w:r w:rsidR="0077026A" w:rsidRPr="00622937">
        <w:rPr>
          <w:rFonts w:ascii="Arial" w:hAnsi="Arial" w:cs="Arial"/>
        </w:rPr>
        <w:fldChar w:fldCharType="end"/>
      </w:r>
      <w:r w:rsidRPr="00622937">
        <w:rPr>
          <w:rFonts w:ascii="Arial" w:hAnsi="Arial" w:cs="Arial"/>
        </w:rPr>
        <w:t xml:space="preserve"> in R. Only the unique single nucleotide polymorphism (SNP) </w:t>
      </w:r>
      <w:r w:rsidR="002D7F52" w:rsidRPr="00622937">
        <w:rPr>
          <w:rFonts w:ascii="Arial" w:hAnsi="Arial" w:cs="Arial"/>
        </w:rPr>
        <w:t xml:space="preserve">passing quality control filter, </w:t>
      </w:r>
      <w:r w:rsidRPr="00622937">
        <w:rPr>
          <w:rFonts w:ascii="Arial" w:hAnsi="Arial" w:cs="Arial"/>
        </w:rPr>
        <w:t xml:space="preserve">with amino acid sequence changed were selected. The </w:t>
      </w:r>
      <w:commentRangeStart w:id="1"/>
      <w:r w:rsidR="002D7F52" w:rsidRPr="00622937">
        <w:rPr>
          <w:rFonts w:ascii="Arial" w:hAnsi="Arial" w:cs="Arial"/>
        </w:rPr>
        <w:t xml:space="preserve">179,754 </w:t>
      </w:r>
      <w:commentRangeEnd w:id="1"/>
      <w:r w:rsidR="002D7F52" w:rsidRPr="00622937">
        <w:rPr>
          <w:rStyle w:val="CommentReference"/>
          <w:rFonts w:ascii="Arial" w:hAnsi="Arial" w:cs="Arial"/>
        </w:rPr>
        <w:commentReference w:id="1"/>
      </w:r>
      <w:r w:rsidR="00E04990" w:rsidRPr="00622937">
        <w:rPr>
          <w:rFonts w:ascii="Arial" w:hAnsi="Arial" w:cs="Arial"/>
        </w:rPr>
        <w:t xml:space="preserve">overlapping </w:t>
      </w:r>
      <w:r w:rsidRPr="00622937">
        <w:rPr>
          <w:rFonts w:ascii="Arial" w:hAnsi="Arial" w:cs="Arial"/>
        </w:rPr>
        <w:t>filtered SNP</w:t>
      </w:r>
      <w:r w:rsidR="00E04990" w:rsidRPr="00622937">
        <w:rPr>
          <w:rFonts w:ascii="Arial" w:hAnsi="Arial" w:cs="Arial"/>
        </w:rPr>
        <w:t>s from both packages were selected as final candidate features used for subtyping.</w:t>
      </w:r>
    </w:p>
    <w:p w14:paraId="5779FAF0" w14:textId="153B578E" w:rsidR="00D11963" w:rsidRPr="00622937" w:rsidRDefault="00D11963">
      <w:pPr>
        <w:rPr>
          <w:rFonts w:ascii="Arial" w:hAnsi="Arial" w:cs="Arial"/>
        </w:rPr>
      </w:pPr>
    </w:p>
    <w:p w14:paraId="209AAB45" w14:textId="348E4B5C" w:rsidR="00536832" w:rsidRPr="00622937" w:rsidRDefault="00536832">
      <w:pPr>
        <w:rPr>
          <w:rFonts w:ascii="Arial" w:hAnsi="Arial" w:cs="Arial"/>
          <w:b/>
          <w:sz w:val="26"/>
          <w:szCs w:val="26"/>
        </w:rPr>
      </w:pPr>
      <w:r w:rsidRPr="00622937">
        <w:rPr>
          <w:rFonts w:ascii="Arial" w:hAnsi="Arial" w:cs="Arial"/>
          <w:b/>
          <w:sz w:val="26"/>
          <w:szCs w:val="26"/>
        </w:rPr>
        <w:t>Dimension Reduction</w:t>
      </w:r>
    </w:p>
    <w:p w14:paraId="51EDD12D" w14:textId="0EF24F0C" w:rsidR="00536832" w:rsidRPr="00622937" w:rsidRDefault="008C7B70">
      <w:pPr>
        <w:rPr>
          <w:rFonts w:ascii="Arial" w:hAnsi="Arial" w:cs="Arial"/>
        </w:rPr>
      </w:pPr>
      <w:r w:rsidRPr="00622937">
        <w:rPr>
          <w:rFonts w:ascii="Arial" w:hAnsi="Arial" w:cs="Arial"/>
        </w:rPr>
        <w:t>Multiple Correspondence Analysis (MCA)</w:t>
      </w:r>
      <w:r w:rsidRPr="00622937">
        <w:rPr>
          <w:rFonts w:ascii="Arial" w:hAnsi="Arial" w:cs="Arial"/>
        </w:rPr>
        <w:fldChar w:fldCharType="begin"/>
      </w:r>
      <w:r w:rsidRPr="00622937">
        <w:rPr>
          <w:rFonts w:ascii="Arial" w:hAnsi="Arial" w:cs="Arial"/>
        </w:rPr>
        <w:instrText xml:space="preserve"> ADDIN EN.CITE &lt;EndNote&gt;&lt;Cite&gt;&lt;Year&gt;2008&lt;/Year&gt;&lt;RecNum&gt;33&lt;/RecNum&gt;&lt;DisplayText&gt;[6]&lt;/DisplayText&gt;&lt;record&gt;&lt;rec-number&gt;33&lt;/rec-number&gt;&lt;foreign-keys&gt;&lt;key app="EN" db-id="vvsp5w9tdzrfw4esrtn50wvtzvvrwd9v2tta"&gt;33&lt;/key&gt;&lt;/foreign-keys&gt;&lt;ref-type name="Journal Article"&gt;17&lt;/ref-type&gt;&lt;contributors&gt;&lt;/contributors&gt;&lt;auth-address&gt;Science Foundation Ireland and Royal Holloway, University of London, Egham TW20 0EX England&lt;/auth-address&gt;&lt;titles&gt;&lt;title&gt;B. Le Roux and H. Rouanet, Geometric Data Analysis, From Correspondence Analysis to Structured Data Analysis, Dordrecht, Kluwer, 2004, pp. xi + 475&lt;/title&gt;&lt;secondary-title&gt;Journal of Classification&lt;/secondary-title&gt;&lt;/titles&gt;&lt;periodical&gt;&lt;full-title&gt;Journal of Classification&lt;/full-title&gt;&lt;/periodical&gt;&lt;pages&gt;137-141&lt;/pages&gt;&lt;volume&gt;25&lt;/volume&gt;&lt;number&gt;1&lt;/number&gt;&lt;section&gt;5p&lt;/section&gt;&lt;keywords&gt;&lt;keyword&gt;LE Roux, B.&lt;/keyword&gt;&lt;keyword&gt;ROUANET, H.&lt;/keyword&gt;&lt;keyword&gt;GEOMETRIC Data Analysis: From Correspondence Analysis to Structured Data Analysis (Book)&lt;/keyword&gt;&lt;keyword&gt;DATA analysis&lt;/keyword&gt;&lt;keyword&gt;NONFICTION&lt;/keyword&gt;&lt;/keywords&gt;&lt;dates&gt;&lt;year&gt;2008&lt;/year&gt;&lt;/dates&gt;&lt;isbn&gt;01764268&lt;/isbn&gt;&lt;accession-num&gt;33562923&lt;/accession-num&gt;&lt;work-type&gt;Book Review&lt;/work-type&gt;&lt;urls&gt;&lt;/urls&gt;&lt;/record&gt;&lt;/Cite&gt;&lt;/EndNote&gt;</w:instrText>
      </w:r>
      <w:r w:rsidRPr="00622937">
        <w:rPr>
          <w:rFonts w:ascii="Arial" w:hAnsi="Arial" w:cs="Arial"/>
        </w:rPr>
        <w:fldChar w:fldCharType="separate"/>
      </w:r>
      <w:r w:rsidRPr="00622937">
        <w:rPr>
          <w:rFonts w:ascii="Arial" w:hAnsi="Arial" w:cs="Arial"/>
          <w:noProof/>
        </w:rPr>
        <w:t>[</w:t>
      </w:r>
      <w:hyperlink w:anchor="_ENREF_6" w:tooltip=", 2008 #33" w:history="1">
        <w:r w:rsidR="0002260E" w:rsidRPr="00622937">
          <w:rPr>
            <w:rFonts w:ascii="Arial" w:hAnsi="Arial" w:cs="Arial"/>
            <w:noProof/>
          </w:rPr>
          <w:t>6</w:t>
        </w:r>
      </w:hyperlink>
      <w:r w:rsidRPr="00622937">
        <w:rPr>
          <w:rFonts w:ascii="Arial" w:hAnsi="Arial" w:cs="Arial"/>
          <w:noProof/>
        </w:rPr>
        <w:t>]</w:t>
      </w:r>
      <w:r w:rsidRPr="00622937">
        <w:rPr>
          <w:rFonts w:ascii="Arial" w:hAnsi="Arial" w:cs="Arial"/>
        </w:rPr>
        <w:fldChar w:fldCharType="end"/>
      </w:r>
      <w:r w:rsidRPr="00622937">
        <w:rPr>
          <w:rFonts w:ascii="Arial" w:hAnsi="Arial" w:cs="Arial"/>
        </w:rPr>
        <w:t xml:space="preserve"> method, which is a generalization of Principal Component Analysis (PCA), has been applied to reduce dimensions before clustering. We use an R implementation of MCA in the package: FactoMineR</w:t>
      </w:r>
      <w:r w:rsidRPr="00622937">
        <w:rPr>
          <w:rFonts w:ascii="Arial" w:hAnsi="Arial" w:cs="Arial"/>
        </w:rPr>
        <w:fldChar w:fldCharType="begin"/>
      </w:r>
      <w:r w:rsidRPr="00622937">
        <w:rPr>
          <w:rFonts w:ascii="Arial" w:hAnsi="Arial" w:cs="Arial"/>
        </w:rPr>
        <w:instrText xml:space="preserve"> ADDIN EN.CITE &lt;EndNote&gt;&lt;Cite&gt;&lt;Author&gt;Lê&lt;/Author&gt;&lt;Year&gt;2008&lt;/Year&gt;&lt;RecNum&gt;40&lt;/RecNum&gt;&lt;DisplayText&gt;[7]&lt;/DisplayText&gt;&lt;record&gt;&lt;rec-number&gt;40&lt;/rec-number&gt;&lt;foreign-keys&gt;&lt;key app="EN" db-id="vvsp5w9tdzrfw4esrtn50wvtzvvrwd9v2tta"&gt;40&lt;/key&gt;&lt;/foreign-keys&gt;&lt;ref-type name="Journal Article"&gt;17&lt;/ref-type&gt;&lt;contributors&gt;&lt;authors&gt;&lt;author&gt;Lê, Sébastien&lt;/author&gt;&lt;author&gt;Josse, Julie&lt;/author&gt;&lt;author&gt;Husson, François&lt;/author&gt;&lt;/authors&gt;&lt;/contributors&gt;&lt;titles&gt;&lt;title&gt;FactoMineR: An R Package for Multivariate Analysis&lt;/title&gt;&lt;secondary-title&gt;2008&lt;/secondary-title&gt;&lt;short-title&gt;FactoMineR: An R Package for Multivariate Analysis&lt;/short-title&gt;&lt;/titles&gt;&lt;periodical&gt;&lt;full-title&gt;2008&lt;/full-title&gt;&lt;/periodical&gt;&lt;pages&gt;18&lt;/pages&gt;&lt;volume&gt;25&lt;/volume&gt;&lt;number&gt;1&lt;/number&gt;&lt;edition&gt;2008-03-18&lt;/edition&gt;&lt;section&gt;1&lt;/section&gt;&lt;dates&gt;&lt;year&gt;2008&lt;/year&gt;&lt;pub-dates&gt;&lt;date&gt;2008-03-18&lt;/date&gt;&lt;/pub-dates&gt;&lt;/dates&gt;&lt;isbn&gt;1548-7660&lt;/isbn&gt;&lt;urls&gt;&lt;related-urls&gt;&lt;url&gt;https://www.jstatsoft.org/index.php/jss/article/view/v025i01&lt;/url&gt;&lt;/related-urls&gt;&lt;/urls&gt;&lt;electronic-resource-num&gt;10.18637/jss.v025.i01&lt;/electronic-resource-num&gt;&lt;/record&gt;&lt;/Cite&gt;&lt;/EndNote&gt;</w:instrText>
      </w:r>
      <w:r w:rsidRPr="00622937">
        <w:rPr>
          <w:rFonts w:ascii="Arial" w:hAnsi="Arial" w:cs="Arial"/>
        </w:rPr>
        <w:fldChar w:fldCharType="separate"/>
      </w:r>
      <w:r w:rsidRPr="00622937">
        <w:rPr>
          <w:rFonts w:ascii="Arial" w:hAnsi="Arial" w:cs="Arial"/>
          <w:noProof/>
        </w:rPr>
        <w:t>[</w:t>
      </w:r>
      <w:hyperlink w:anchor="_ENREF_7" w:tooltip="Lê, 2008 #40" w:history="1">
        <w:r w:rsidR="0002260E" w:rsidRPr="00622937">
          <w:rPr>
            <w:rFonts w:ascii="Arial" w:hAnsi="Arial" w:cs="Arial"/>
            <w:noProof/>
          </w:rPr>
          <w:t>7</w:t>
        </w:r>
      </w:hyperlink>
      <w:r w:rsidRPr="00622937">
        <w:rPr>
          <w:rFonts w:ascii="Arial" w:hAnsi="Arial" w:cs="Arial"/>
          <w:noProof/>
        </w:rPr>
        <w:t>]</w:t>
      </w:r>
      <w:r w:rsidRPr="00622937">
        <w:rPr>
          <w:rFonts w:ascii="Arial" w:hAnsi="Arial" w:cs="Arial"/>
        </w:rPr>
        <w:fldChar w:fldCharType="end"/>
      </w:r>
      <w:r w:rsidRPr="00622937">
        <w:rPr>
          <w:rFonts w:ascii="Arial" w:hAnsi="Arial" w:cs="Arial"/>
        </w:rPr>
        <w:t xml:space="preserve"> to do our experiments. After preprocessing steps, we get an indicator matrix with each row representing a patient and each column as a SNP. Every element in the indicator matrix is either ‘y’ or ‘n’ standing for having this SNP and not having it representatively. Applying MCA to the indicator matrix with a given reduction dimension, e.g. 100 in our experiment, will gives us a new matrix with only 100 columns and every element in the new matrix has been converted to continuous value instead of categorical value. In the new matrix, every column as a dimension can be interpreted as a combination of original columns in the indicator matrix, i.e. SNPs and we can get the variance of each dimension and which SNPs contribute most to this dimension after computation. Thus, by checking the result of MCA, we may tell which groups of SNPs play significant roles in the determination of different subtypes of PD.</w:t>
      </w:r>
    </w:p>
    <w:p w14:paraId="268D2472" w14:textId="77777777" w:rsidR="007C6660" w:rsidRPr="00622937" w:rsidRDefault="007C6660" w:rsidP="007C6660">
      <w:pPr>
        <w:rPr>
          <w:rFonts w:ascii="Arial" w:hAnsi="Arial" w:cs="Arial"/>
        </w:rPr>
      </w:pPr>
    </w:p>
    <w:p w14:paraId="0FBBEA88" w14:textId="77777777" w:rsidR="007C6660" w:rsidRPr="00622937" w:rsidRDefault="007C6660" w:rsidP="007C6660">
      <w:pPr>
        <w:rPr>
          <w:rFonts w:ascii="Arial" w:hAnsi="Arial" w:cs="Arial"/>
          <w:b/>
          <w:sz w:val="26"/>
          <w:szCs w:val="26"/>
        </w:rPr>
      </w:pPr>
      <w:r w:rsidRPr="00622937">
        <w:rPr>
          <w:rFonts w:ascii="Arial" w:hAnsi="Arial" w:cs="Arial"/>
          <w:b/>
          <w:sz w:val="26"/>
          <w:szCs w:val="26"/>
        </w:rPr>
        <w:t>Partitioning Around Medoids (PAM)</w:t>
      </w:r>
    </w:p>
    <w:p w14:paraId="372110F7" w14:textId="3449D80E" w:rsidR="007C6660" w:rsidRPr="00622937" w:rsidRDefault="007C6660" w:rsidP="007C6660">
      <w:pPr>
        <w:rPr>
          <w:rFonts w:ascii="Arial" w:hAnsi="Arial" w:cs="Arial"/>
        </w:rPr>
      </w:pPr>
      <w:r w:rsidRPr="00622937">
        <w:rPr>
          <w:rFonts w:ascii="Arial" w:hAnsi="Arial" w:cs="Arial"/>
        </w:rPr>
        <w:t>PAM is a way of implementing k-medoids clustering, a more robust version of k-means clustering</w:t>
      </w:r>
      <w:r w:rsidR="00FB5992" w:rsidRPr="00622937">
        <w:rPr>
          <w:rFonts w:ascii="Arial" w:hAnsi="Arial" w:cs="Arial"/>
        </w:rPr>
        <w:fldChar w:fldCharType="begin"/>
      </w:r>
      <w:r w:rsidR="008C7B70" w:rsidRPr="00622937">
        <w:rPr>
          <w:rFonts w:ascii="Arial" w:hAnsi="Arial" w:cs="Arial"/>
        </w:rPr>
        <w:instrText xml:space="preserve"> ADDIN EN.CITE &lt;EndNote&gt;&lt;Cite&gt;&lt;Author&gt;Park&lt;/Author&gt;&lt;Year&gt;2009&lt;/Year&gt;&lt;RecNum&gt;4&lt;/RecNum&gt;&lt;DisplayText&gt;[8]&lt;/DisplayText&gt;&lt;record&gt;&lt;rec-number&gt;4&lt;/rec-number&gt;&lt;foreign-keys&gt;&lt;key app="EN" db-id="vvsp5w9tdzrfw4esrtn50wvtzvvrwd9v2tta"&gt;4&lt;/key&gt;&lt;/foreign-keys&gt;&lt;ref-type name="Journal Article"&gt;17&lt;/ref-type&gt;&lt;contributors&gt;&lt;authors&gt;&lt;author&gt;Park, Hae-Sang&lt;/author&gt;&lt;author&gt;Jun, Chi-Hyuck&lt;/author&gt;&lt;/authors&gt;&lt;/contributors&gt;&lt;titles&gt;&lt;title&gt;A simple and fast algorithm for K-medoids clustering&lt;/title&gt;&lt;secondary-title&gt;Expert Systems with Applications&lt;/secondary-title&gt;&lt;/titles&gt;&lt;periodical&gt;&lt;full-title&gt;Expert Systems with Applications&lt;/full-title&gt;&lt;/periodical&gt;&lt;pages&gt;3336-3341&lt;/pages&gt;&lt;volume&gt;36&lt;/volume&gt;&lt;number&gt;2, Part 2&lt;/number&gt;&lt;keywords&gt;&lt;keyword&gt;Clustering&lt;/keyword&gt;&lt;keyword&gt;K-means&lt;/keyword&gt;&lt;keyword&gt;K-medoids&lt;/keyword&gt;&lt;keyword&gt;Rand index&lt;/keyword&gt;&lt;/keywords&gt;&lt;dates&gt;&lt;year&gt;2009&lt;/year&gt;&lt;pub-dates&gt;&lt;date&gt;3//&lt;/date&gt;&lt;/pub-dates&gt;&lt;/dates&gt;&lt;isbn&gt;0957-4174&lt;/isbn&gt;&lt;urls&gt;&lt;related-urls&gt;&lt;url&gt;http://www.sciencedirect.com/science/article/pii/S095741740800081X&lt;/url&gt;&lt;/related-urls&gt;&lt;/urls&gt;&lt;electronic-resource-num&gt;http://dx.doi.org/10.1016/j.eswa.2008.01.039&lt;/electronic-resource-num&gt;&lt;/record&gt;&lt;/Cite&gt;&lt;/EndNote&gt;</w:instrText>
      </w:r>
      <w:r w:rsidR="00FB5992" w:rsidRPr="00622937">
        <w:rPr>
          <w:rFonts w:ascii="Arial" w:hAnsi="Arial" w:cs="Arial"/>
        </w:rPr>
        <w:fldChar w:fldCharType="separate"/>
      </w:r>
      <w:r w:rsidR="008C7B70" w:rsidRPr="00622937">
        <w:rPr>
          <w:rFonts w:ascii="Arial" w:hAnsi="Arial" w:cs="Arial"/>
          <w:noProof/>
        </w:rPr>
        <w:t>[</w:t>
      </w:r>
      <w:hyperlink w:anchor="_ENREF_8" w:tooltip="Park, 2009 #4" w:history="1">
        <w:r w:rsidR="0002260E" w:rsidRPr="00622937">
          <w:rPr>
            <w:rFonts w:ascii="Arial" w:hAnsi="Arial" w:cs="Arial"/>
            <w:noProof/>
          </w:rPr>
          <w:t>8</w:t>
        </w:r>
      </w:hyperlink>
      <w:r w:rsidR="008C7B70" w:rsidRPr="00622937">
        <w:rPr>
          <w:rFonts w:ascii="Arial" w:hAnsi="Arial" w:cs="Arial"/>
          <w:noProof/>
        </w:rPr>
        <w:t>]</w:t>
      </w:r>
      <w:r w:rsidR="00FB5992" w:rsidRPr="00622937">
        <w:rPr>
          <w:rFonts w:ascii="Arial" w:hAnsi="Arial" w:cs="Arial"/>
        </w:rPr>
        <w:fldChar w:fldCharType="end"/>
      </w:r>
      <w:r w:rsidRPr="00622937">
        <w:rPr>
          <w:rFonts w:ascii="Arial" w:hAnsi="Arial" w:cs="Arial"/>
        </w:rPr>
        <w:t>. To get the best clustering scheme, we use silhouette score</w:t>
      </w:r>
      <w:r w:rsidR="00FB5992" w:rsidRPr="00622937">
        <w:rPr>
          <w:rFonts w:ascii="Arial" w:hAnsi="Arial" w:cs="Arial"/>
        </w:rPr>
        <w:fldChar w:fldCharType="begin"/>
      </w:r>
      <w:r w:rsidR="008C7B70" w:rsidRPr="00622937">
        <w:rPr>
          <w:rFonts w:ascii="Arial" w:hAnsi="Arial" w:cs="Arial"/>
        </w:rPr>
        <w:instrText xml:space="preserve"> ADDIN EN.CITE &lt;EndNote&gt;&lt;Cite&gt;&lt;Author&gt;Rousseeuw&lt;/Author&gt;&lt;Year&gt;1987&lt;/Year&gt;&lt;RecNum&gt;6&lt;/RecNum&gt;&lt;DisplayText&gt;[9]&lt;/DisplayText&gt;&lt;record&gt;&lt;rec-number&gt;6&lt;/rec-number&gt;&lt;foreign-keys&gt;&lt;key app="EN" db-id="vvsp5w9tdzrfw4esrtn50wvtzvvrwd9v2tta"&gt;6&lt;/key&gt;&lt;/foreign-keys&gt;&lt;ref-type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Mathematics&lt;/full-title&gt;&lt;/periodical&gt;&lt;pages&gt;53-65&lt;/pages&gt;&lt;volume&gt;20&lt;/volume&gt;&lt;keywords&gt;&lt;keyword&gt;Graphical display&lt;/keyword&gt;&lt;keyword&gt;cluster analysis&lt;/keyword&gt;&lt;keyword&gt;clustering validity&lt;/keyword&gt;&lt;keyword&gt;classification&lt;/keyword&gt;&lt;/keywords&gt;&lt;dates&gt;&lt;year&gt;1987&lt;/year&gt;&lt;pub-dates&gt;&lt;date&gt;1987/11/01&lt;/date&gt;&lt;/pub-dates&gt;&lt;/dates&gt;&lt;isbn&gt;0377-0427&lt;/isbn&gt;&lt;urls&gt;&lt;related-urls&gt;&lt;url&gt;http://www.sciencedirect.com/science/article/pii/0377042787901257&lt;/url&gt;&lt;/related-urls&gt;&lt;/urls&gt;&lt;electronic-resource-num&gt;http://dx.doi.org/10.1016/0377-0427(87)90125-7&lt;/electronic-resource-num&gt;&lt;/record&gt;&lt;/Cite&gt;&lt;/EndNote&gt;</w:instrText>
      </w:r>
      <w:r w:rsidR="00FB5992" w:rsidRPr="00622937">
        <w:rPr>
          <w:rFonts w:ascii="Arial" w:hAnsi="Arial" w:cs="Arial"/>
        </w:rPr>
        <w:fldChar w:fldCharType="separate"/>
      </w:r>
      <w:r w:rsidR="008C7B70" w:rsidRPr="00622937">
        <w:rPr>
          <w:rFonts w:ascii="Arial" w:hAnsi="Arial" w:cs="Arial"/>
          <w:noProof/>
        </w:rPr>
        <w:t>[</w:t>
      </w:r>
      <w:hyperlink w:anchor="_ENREF_9" w:tooltip="Rousseeuw, 1987 #6" w:history="1">
        <w:r w:rsidR="0002260E" w:rsidRPr="00622937">
          <w:rPr>
            <w:rFonts w:ascii="Arial" w:hAnsi="Arial" w:cs="Arial"/>
            <w:noProof/>
          </w:rPr>
          <w:t>9</w:t>
        </w:r>
      </w:hyperlink>
      <w:r w:rsidR="008C7B70" w:rsidRPr="00622937">
        <w:rPr>
          <w:rFonts w:ascii="Arial" w:hAnsi="Arial" w:cs="Arial"/>
          <w:noProof/>
        </w:rPr>
        <w:t>]</w:t>
      </w:r>
      <w:r w:rsidR="00FB5992" w:rsidRPr="00622937">
        <w:rPr>
          <w:rFonts w:ascii="Arial" w:hAnsi="Arial" w:cs="Arial"/>
        </w:rPr>
        <w:fldChar w:fldCharType="end"/>
      </w:r>
      <w:r w:rsidRPr="00622937">
        <w:rPr>
          <w:rFonts w:ascii="Arial" w:hAnsi="Arial" w:cs="Arial"/>
        </w:rPr>
        <w:t xml:space="preserve"> to evaluate the clustering performance under each k value (from 2 to 20). Result shows silhouette score increase as k goes up, reaches maximum value (0.22) when k ranges from 8 to 11and decreases as k is greater than 12, indicating the optimal classification scheme lies within k=8, 9, 10 and 11.</w:t>
      </w:r>
    </w:p>
    <w:p w14:paraId="31ED5B69" w14:textId="6DDB81B4" w:rsidR="00536832" w:rsidRDefault="00536832">
      <w:pPr>
        <w:rPr>
          <w:rFonts w:ascii="Arial" w:hAnsi="Arial" w:cs="Arial"/>
        </w:rPr>
      </w:pPr>
    </w:p>
    <w:p w14:paraId="190BB7A6" w14:textId="71912C73" w:rsidR="00206900" w:rsidRDefault="00206900">
      <w:pPr>
        <w:rPr>
          <w:rFonts w:ascii="Arial" w:hAnsi="Arial" w:cs="Arial"/>
        </w:rPr>
      </w:pPr>
    </w:p>
    <w:p w14:paraId="69632D1D" w14:textId="77777777" w:rsidR="00206900" w:rsidRPr="00622937" w:rsidRDefault="00206900">
      <w:pPr>
        <w:rPr>
          <w:rFonts w:ascii="Arial" w:hAnsi="Arial" w:cs="Arial"/>
        </w:rPr>
      </w:pPr>
    </w:p>
    <w:p w14:paraId="04332C45" w14:textId="0A9497FE" w:rsidR="00536832" w:rsidRPr="00622937" w:rsidRDefault="00536832">
      <w:pPr>
        <w:rPr>
          <w:rFonts w:ascii="Arial" w:hAnsi="Arial" w:cs="Arial"/>
          <w:b/>
          <w:sz w:val="26"/>
          <w:szCs w:val="26"/>
        </w:rPr>
      </w:pPr>
      <w:r w:rsidRPr="00622937">
        <w:rPr>
          <w:rFonts w:ascii="Arial" w:hAnsi="Arial" w:cs="Arial"/>
          <w:b/>
          <w:sz w:val="26"/>
          <w:szCs w:val="26"/>
        </w:rPr>
        <w:lastRenderedPageBreak/>
        <w:t>Unsupervised Clustering</w:t>
      </w:r>
    </w:p>
    <w:p w14:paraId="4507B51F" w14:textId="3F829C1F" w:rsidR="007D163C" w:rsidRPr="00622937" w:rsidRDefault="007C6660" w:rsidP="007D163C">
      <w:pPr>
        <w:rPr>
          <w:rFonts w:ascii="Arial" w:hAnsi="Arial" w:cs="Arial"/>
        </w:rPr>
      </w:pPr>
      <w:r w:rsidRPr="00622937">
        <w:rPr>
          <w:rFonts w:ascii="Arial" w:hAnsi="Arial" w:cs="Arial"/>
        </w:rPr>
        <w:t xml:space="preserve">Unsupervised clustering was performed using dimensionally reduced feature matrix. </w:t>
      </w:r>
      <w:r w:rsidR="007D163C" w:rsidRPr="00622937">
        <w:rPr>
          <w:rFonts w:ascii="Arial" w:hAnsi="Arial" w:cs="Arial"/>
        </w:rPr>
        <w:t>C</w:t>
      </w:r>
      <w:r w:rsidR="007D163C" w:rsidRPr="00622937">
        <w:rPr>
          <w:rFonts w:ascii="Arial" w:hAnsi="Arial" w:cs="Arial"/>
        </w:rPr>
        <w:t xml:space="preserve">lustering </w:t>
      </w:r>
      <w:r w:rsidR="007D163C" w:rsidRPr="00622937">
        <w:rPr>
          <w:rFonts w:ascii="Arial" w:hAnsi="Arial" w:cs="Arial"/>
        </w:rPr>
        <w:t xml:space="preserve">is </w:t>
      </w:r>
      <w:r w:rsidR="007D163C" w:rsidRPr="00622937">
        <w:rPr>
          <w:rFonts w:ascii="Arial" w:hAnsi="Arial" w:cs="Arial"/>
        </w:rPr>
        <w:t xml:space="preserve">the first choice to </w:t>
      </w:r>
      <w:r w:rsidR="007D163C" w:rsidRPr="00622937">
        <w:rPr>
          <w:rFonts w:ascii="Arial" w:hAnsi="Arial" w:cs="Arial"/>
        </w:rPr>
        <w:t>identify</w:t>
      </w:r>
      <w:r w:rsidR="007D163C" w:rsidRPr="00622937">
        <w:rPr>
          <w:rFonts w:ascii="Arial" w:hAnsi="Arial" w:cs="Arial"/>
        </w:rPr>
        <w:t xml:space="preserve"> subtypes of PD. There are many popular clustering techniques nowadays with their own advantages and disadvantages. We utilize a few distinct clustering methods to our reduced matrix from MCA, aiming to take advantage of their strengths and avoid their drawbacks. </w:t>
      </w:r>
    </w:p>
    <w:p w14:paraId="0197B0F6" w14:textId="4303543C" w:rsidR="007C6660" w:rsidRPr="00622937" w:rsidRDefault="007D163C" w:rsidP="007D163C">
      <w:pPr>
        <w:rPr>
          <w:rFonts w:ascii="Arial" w:hAnsi="Arial" w:cs="Arial"/>
        </w:rPr>
      </w:pPr>
      <w:r w:rsidRPr="00622937">
        <w:rPr>
          <w:rFonts w:ascii="Arial" w:hAnsi="Arial" w:cs="Arial"/>
        </w:rPr>
        <w:t>In our experiments, robustness to outliers of every clustering method affect the clustering result a lot. For most clustering methods, we only use the first 10 dimensions of reduced matrix from MCA, considering that they account for a large part of variance and by doing this, we hope to eliminate much noise and avoid curse of dimensionality in some certain methods.</w:t>
      </w:r>
    </w:p>
    <w:p w14:paraId="5218AD35" w14:textId="308BD1B3" w:rsidR="00536832" w:rsidRDefault="002E65D9" w:rsidP="002E65D9">
      <w:pPr>
        <w:rPr>
          <w:rFonts w:ascii="Arial" w:hAnsi="Arial" w:cs="Arial"/>
        </w:rPr>
      </w:pPr>
      <w:r w:rsidRPr="00622937">
        <w:rPr>
          <w:rFonts w:ascii="Arial" w:hAnsi="Arial" w:cs="Arial"/>
        </w:rPr>
        <w:t xml:space="preserve">In this study, we applied python implementations in </w:t>
      </w:r>
      <w:r w:rsidRPr="00622937">
        <w:rPr>
          <w:rFonts w:ascii="Arial" w:hAnsi="Arial" w:cs="Arial"/>
        </w:rPr>
        <w:t>Scikit-learn package</w:t>
      </w:r>
      <w:r w:rsidRPr="00622937">
        <w:rPr>
          <w:rFonts w:ascii="Arial" w:hAnsi="Arial" w:cs="Arial"/>
        </w:rPr>
        <w:fldChar w:fldCharType="begin"/>
      </w:r>
      <w:r w:rsidRPr="00622937">
        <w:rPr>
          <w:rFonts w:ascii="Arial" w:hAnsi="Arial" w:cs="Arial"/>
        </w:rPr>
        <w:instrText xml:space="preserve"> ADDIN EN.CITE &lt;EndNote&gt;&lt;Cite&gt;&lt;Author&gt;Pedregosa&lt;/Author&gt;&lt;Year&gt;2011&lt;/Year&gt;&lt;RecNum&gt;48&lt;/RecNum&gt;&lt;DisplayText&gt;[10]&lt;/DisplayText&gt;&lt;record&gt;&lt;rec-number&gt;48&lt;/rec-number&gt;&lt;foreign-keys&gt;&lt;key app="EN" db-id="vvsp5w9tdzrfw4esrtn50wvtzvvrwd9v2tta"&gt;48&lt;/key&gt;&lt;/foreign-keys&gt;&lt;ref-type name="Journal Article"&gt;17&lt;/ref-type&gt;&lt;contributors&gt;&lt;authors&gt;&lt;author&gt;Pedregosa, Fabian and Varoquaux, Ga{\&amp;quot;e}l and Gramfort, Alexandre and Michel, Vincent and Thirion, Bertrand and Grisel, Olivier and Blondel, Mathieu and Prettenhofer, Peter and Weiss, Ron and Dubourg, Vincent and Vanderplas, Jake and Passos, Alexandre and Cournapeau, David and Brucher, Matthieu and Perrot, Matthieu and Duchesnay, {\&amp;apos;E}douard&lt;/author&gt;&lt;/authors&gt;&lt;/contributors&gt;&lt;titles&gt;&lt;title&gt;Scikit-learn: Machine Learning in Python&lt;/title&gt;&lt;secondary-title&gt;Journal of Machine Learning Research&lt;/secondary-title&gt;&lt;/titles&gt;&lt;periodical&gt;&lt;full-title&gt;Journal of Machine Learning Research&lt;/full-title&gt;&lt;/periodical&gt;&lt;keywords&gt;&lt;keyword&gt;Python&lt;/keyword&gt;&lt;keyword&gt;supervised learning&lt;/keyword&gt;&lt;keyword&gt;unsupervised learning&lt;/keyword&gt;&lt;keyword&gt;model selection&lt;/keyword&gt;&lt;/keywords&gt;&lt;dates&gt;&lt;year&gt;2011&lt;/year&gt;&lt;/dates&gt;&lt;urls&gt;&lt;/urls&gt;&lt;/record&gt;&lt;/Cite&gt;&lt;/EndNote&gt;</w:instrText>
      </w:r>
      <w:r w:rsidRPr="00622937">
        <w:rPr>
          <w:rFonts w:ascii="Arial" w:hAnsi="Arial" w:cs="Arial"/>
        </w:rPr>
        <w:fldChar w:fldCharType="separate"/>
      </w:r>
      <w:r w:rsidRPr="00622937">
        <w:rPr>
          <w:rFonts w:ascii="Arial" w:hAnsi="Arial" w:cs="Arial"/>
          <w:noProof/>
        </w:rPr>
        <w:t>[</w:t>
      </w:r>
      <w:hyperlink w:anchor="_ENREF_10" w:tooltip="Pedregosa, 2011 #48" w:history="1">
        <w:r w:rsidRPr="00622937">
          <w:rPr>
            <w:rFonts w:ascii="Arial" w:hAnsi="Arial" w:cs="Arial"/>
            <w:noProof/>
          </w:rPr>
          <w:t>10</w:t>
        </w:r>
      </w:hyperlink>
      <w:r w:rsidRPr="00622937">
        <w:rPr>
          <w:rFonts w:ascii="Arial" w:hAnsi="Arial" w:cs="Arial"/>
          <w:noProof/>
        </w:rPr>
        <w:t>]</w:t>
      </w:r>
      <w:r w:rsidRPr="00622937">
        <w:rPr>
          <w:rFonts w:ascii="Arial" w:hAnsi="Arial" w:cs="Arial"/>
        </w:rPr>
        <w:fldChar w:fldCharType="end"/>
      </w:r>
      <w:r w:rsidRPr="00622937">
        <w:rPr>
          <w:rFonts w:ascii="Arial" w:hAnsi="Arial" w:cs="Arial"/>
        </w:rPr>
        <w:t xml:space="preserve"> of </w:t>
      </w:r>
      <w:r w:rsidR="0002260E" w:rsidRPr="00622937">
        <w:rPr>
          <w:rFonts w:ascii="Arial" w:hAnsi="Arial" w:cs="Arial"/>
        </w:rPr>
        <w:t>Spectral Clustering</w:t>
      </w:r>
      <w:r w:rsidRPr="00622937">
        <w:rPr>
          <w:rFonts w:ascii="Arial" w:hAnsi="Arial" w:cs="Arial"/>
        </w:rPr>
        <w:t xml:space="preserve">, </w:t>
      </w:r>
      <w:r w:rsidR="0002260E" w:rsidRPr="00622937">
        <w:rPr>
          <w:rFonts w:ascii="Arial" w:hAnsi="Arial" w:cs="Arial"/>
        </w:rPr>
        <w:t>Birch</w:t>
      </w:r>
      <w:r w:rsidRPr="00622937">
        <w:rPr>
          <w:rFonts w:ascii="Arial" w:hAnsi="Arial" w:cs="Arial"/>
        </w:rPr>
        <w:t xml:space="preserve">, </w:t>
      </w:r>
      <w:r w:rsidR="0002260E" w:rsidRPr="00622937">
        <w:rPr>
          <w:rFonts w:ascii="Arial" w:hAnsi="Arial" w:cs="Arial"/>
        </w:rPr>
        <w:t>DBSCAN</w:t>
      </w:r>
      <w:r w:rsidRPr="00622937">
        <w:rPr>
          <w:rFonts w:ascii="Arial" w:hAnsi="Arial" w:cs="Arial"/>
        </w:rPr>
        <w:t xml:space="preserve"> and </w:t>
      </w:r>
      <w:r w:rsidR="0002260E" w:rsidRPr="00622937">
        <w:rPr>
          <w:rFonts w:ascii="Arial" w:hAnsi="Arial" w:cs="Arial"/>
        </w:rPr>
        <w:t>Hierarchical Clustering</w:t>
      </w:r>
      <w:r w:rsidRPr="00622937">
        <w:rPr>
          <w:rFonts w:ascii="Arial" w:hAnsi="Arial" w:cs="Arial"/>
        </w:rPr>
        <w:t>.</w:t>
      </w:r>
    </w:p>
    <w:p w14:paraId="03A89430" w14:textId="77777777" w:rsidR="00622937" w:rsidRPr="00622937" w:rsidRDefault="00622937" w:rsidP="002E65D9">
      <w:pPr>
        <w:rPr>
          <w:rFonts w:ascii="Arial" w:hAnsi="Arial" w:cs="Arial"/>
        </w:rPr>
      </w:pPr>
    </w:p>
    <w:p w14:paraId="28DE9462" w14:textId="77777777" w:rsidR="002D7F52" w:rsidRPr="00622937" w:rsidRDefault="002D7F52" w:rsidP="002D7F52">
      <w:pPr>
        <w:rPr>
          <w:rFonts w:ascii="Arial" w:hAnsi="Arial" w:cs="Arial"/>
          <w:b/>
          <w:sz w:val="26"/>
          <w:szCs w:val="26"/>
        </w:rPr>
      </w:pPr>
      <w:r w:rsidRPr="00622937">
        <w:rPr>
          <w:rFonts w:ascii="Arial" w:hAnsi="Arial" w:cs="Arial"/>
          <w:b/>
          <w:sz w:val="26"/>
          <w:szCs w:val="26"/>
        </w:rPr>
        <w:t>Consensus Clustering</w:t>
      </w:r>
    </w:p>
    <w:p w14:paraId="7DEF3DDA" w14:textId="62837805" w:rsidR="002D7F52" w:rsidRPr="00622937" w:rsidRDefault="002D7F52" w:rsidP="002D7F52">
      <w:pPr>
        <w:rPr>
          <w:rFonts w:ascii="Arial" w:hAnsi="Arial" w:cs="Arial"/>
        </w:rPr>
      </w:pPr>
      <w:r w:rsidRPr="00622937">
        <w:rPr>
          <w:rFonts w:ascii="Arial" w:hAnsi="Arial" w:cs="Arial"/>
        </w:rPr>
        <w:t>Consensus clustering can 1) determine the number of clusters and 2) assess the stability of the discovered clusters by evaluating the consensus across multiple runs of a clustering algorithm (in our case PAM clustering)</w:t>
      </w:r>
      <w:r w:rsidR="00FB5992" w:rsidRPr="00622937">
        <w:rPr>
          <w:rFonts w:ascii="Arial" w:hAnsi="Arial" w:cs="Arial"/>
        </w:rPr>
        <w:fldChar w:fldCharType="begin"/>
      </w:r>
      <w:r w:rsidR="0002260E" w:rsidRPr="00622937">
        <w:rPr>
          <w:rFonts w:ascii="Arial" w:hAnsi="Arial" w:cs="Arial"/>
        </w:rPr>
        <w:instrText xml:space="preserve"> ADDIN EN.CITE &lt;EndNote&gt;&lt;Cite&gt;&lt;Author&gt;Monti&lt;/Author&gt;&lt;Year&gt;2003&lt;/Year&gt;&lt;RecNum&gt;7&lt;/RecNum&gt;&lt;DisplayText&gt;[11]&lt;/DisplayText&gt;&lt;record&gt;&lt;rec-number&gt;7&lt;/rec-number&gt;&lt;foreign-keys&gt;&lt;key app="EN" db-id="vvsp5w9tdzrfw4esrtn50wvtzvvrwd9v2tta"&gt;7&lt;/key&gt;&lt;/foreign-keys&gt;&lt;ref-type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label&gt;Monti2003&lt;/label&gt;&lt;work-type&gt;journal article&lt;/work-type&gt;&lt;urls&gt;&lt;related-urls&gt;&lt;url&gt;http://dx.doi.org/10.1023/A:1023949509487&lt;/url&gt;&lt;/related-urls&gt;&lt;/urls&gt;&lt;electronic-resource-num&gt;10.1023/a:1023949509487&lt;/electronic-resource-num&gt;&lt;/record&gt;&lt;/Cite&gt;&lt;/EndNote&gt;</w:instrText>
      </w:r>
      <w:r w:rsidR="00FB5992" w:rsidRPr="00622937">
        <w:rPr>
          <w:rFonts w:ascii="Arial" w:hAnsi="Arial" w:cs="Arial"/>
        </w:rPr>
        <w:fldChar w:fldCharType="separate"/>
      </w:r>
      <w:r w:rsidR="0002260E" w:rsidRPr="00622937">
        <w:rPr>
          <w:rFonts w:ascii="Arial" w:hAnsi="Arial" w:cs="Arial"/>
          <w:noProof/>
        </w:rPr>
        <w:t>[</w:t>
      </w:r>
      <w:hyperlink w:anchor="_ENREF_11" w:tooltip="Monti, 2003 #7" w:history="1">
        <w:r w:rsidR="0002260E" w:rsidRPr="00622937">
          <w:rPr>
            <w:rFonts w:ascii="Arial" w:hAnsi="Arial" w:cs="Arial"/>
            <w:noProof/>
          </w:rPr>
          <w:t>11</w:t>
        </w:r>
      </w:hyperlink>
      <w:r w:rsidR="0002260E" w:rsidRPr="00622937">
        <w:rPr>
          <w:rFonts w:ascii="Arial" w:hAnsi="Arial" w:cs="Arial"/>
          <w:noProof/>
        </w:rPr>
        <w:t>]</w:t>
      </w:r>
      <w:r w:rsidR="00FB5992" w:rsidRPr="00622937">
        <w:rPr>
          <w:rFonts w:ascii="Arial" w:hAnsi="Arial" w:cs="Arial"/>
        </w:rPr>
        <w:fldChar w:fldCharType="end"/>
      </w:r>
      <w:r w:rsidRPr="00622937">
        <w:rPr>
          <w:rFonts w:ascii="Arial" w:hAnsi="Arial" w:cs="Arial"/>
        </w:rPr>
        <w:t>. Result shows a general trend that as k increases, the PAC (proportion of ambiguous clustering) score decreases. Also, no significant decrease of PAC is observed if k goes beyond 7, indicating the optimal classification scheme lies within k greater than 7.</w:t>
      </w:r>
    </w:p>
    <w:p w14:paraId="2072E6CD" w14:textId="77777777" w:rsidR="001A0218" w:rsidRPr="00622937" w:rsidRDefault="001A0218" w:rsidP="002D7F52">
      <w:pPr>
        <w:rPr>
          <w:rFonts w:ascii="Arial" w:hAnsi="Arial" w:cs="Arial"/>
        </w:rPr>
      </w:pPr>
    </w:p>
    <w:p w14:paraId="5E24D49F" w14:textId="7E809A5D" w:rsidR="002D7F52" w:rsidRPr="00622937" w:rsidRDefault="002D7F52" w:rsidP="002D7F52">
      <w:pPr>
        <w:rPr>
          <w:rFonts w:ascii="Arial" w:hAnsi="Arial" w:cs="Arial"/>
          <w:b/>
          <w:sz w:val="26"/>
          <w:szCs w:val="26"/>
        </w:rPr>
      </w:pPr>
      <w:r w:rsidRPr="00622937">
        <w:rPr>
          <w:rFonts w:ascii="Arial" w:hAnsi="Arial" w:cs="Arial"/>
          <w:b/>
          <w:sz w:val="26"/>
          <w:szCs w:val="26"/>
        </w:rPr>
        <w:t>Affinity Propagation</w:t>
      </w:r>
    </w:p>
    <w:p w14:paraId="45FDBE7D" w14:textId="1930E11A" w:rsidR="002D7F52" w:rsidRPr="00622937" w:rsidRDefault="002D7F52" w:rsidP="002D7F52">
      <w:pPr>
        <w:rPr>
          <w:rFonts w:ascii="Arial" w:hAnsi="Arial" w:cs="Arial"/>
        </w:rPr>
      </w:pPr>
      <w:r w:rsidRPr="00622937">
        <w:rPr>
          <w:rFonts w:ascii="Arial" w:hAnsi="Arial" w:cs="Arial"/>
        </w:rPr>
        <w:t>Affinity propagation determines heterogeneities within data by exchanging messages between data points. Such process is repeated until a high-quality set of exemplars and corresponding clusters gradually emerges</w:t>
      </w:r>
      <w:r w:rsidR="00FB5992" w:rsidRPr="00622937">
        <w:rPr>
          <w:rFonts w:ascii="Arial" w:hAnsi="Arial" w:cs="Arial"/>
        </w:rPr>
        <w:fldChar w:fldCharType="begin"/>
      </w:r>
      <w:r w:rsidR="0002260E" w:rsidRPr="00622937">
        <w:rPr>
          <w:rFonts w:ascii="Arial" w:hAnsi="Arial" w:cs="Arial"/>
        </w:rPr>
        <w:instrText xml:space="preserve"> ADDIN EN.CITE &lt;EndNote&gt;&lt;Cite&gt;&lt;Author&gt;Frey&lt;/Author&gt;&lt;Year&gt;2007&lt;/Year&gt;&lt;RecNum&gt;8&lt;/RecNum&gt;&lt;DisplayText&gt;[12]&lt;/DisplayText&gt;&lt;record&gt;&lt;rec-number&gt;8&lt;/rec-number&gt;&lt;foreign-keys&gt;&lt;key app="EN" db-id="vvsp5w9tdzrfw4esrtn50wvtzvvrwd9v2tta"&gt;8&lt;/key&gt;&lt;/foreign-keys&gt;&lt;ref-type name="Journal Article"&gt;17&lt;/ref-type&gt;&lt;contributors&gt;&lt;authors&gt;&lt;author&gt;Frey, Brendan J.&lt;/author&gt;&lt;author&gt;Dueck, Delbert&lt;/author&gt;&lt;/authors&gt;&lt;/contributors&gt;&lt;titles&gt;&lt;title&gt;Clustering by Passing Messages Between Data Points&lt;/title&gt;&lt;secondary-title&gt;Science&lt;/secondary-title&gt;&lt;/titles&gt;&lt;periodical&gt;&lt;full-title&gt;Science&lt;/full-title&gt;&lt;/periodical&gt;&lt;pages&gt;972-976&lt;/pages&gt;&lt;volume&gt;315&lt;/volume&gt;&lt;number&gt;5814&lt;/number&gt;&lt;dates&gt;&lt;year&gt;2007&lt;/year&gt;&lt;/dates&gt;&lt;urls&gt;&lt;/urls&gt;&lt;electronic-resource-num&gt;10.1126/science.1136800&lt;/electronic-resource-num&gt;&lt;/record&gt;&lt;/Cite&gt;&lt;/EndNote&gt;</w:instrText>
      </w:r>
      <w:r w:rsidR="00FB5992" w:rsidRPr="00622937">
        <w:rPr>
          <w:rFonts w:ascii="Arial" w:hAnsi="Arial" w:cs="Arial"/>
        </w:rPr>
        <w:fldChar w:fldCharType="separate"/>
      </w:r>
      <w:r w:rsidR="0002260E" w:rsidRPr="00622937">
        <w:rPr>
          <w:rFonts w:ascii="Arial" w:hAnsi="Arial" w:cs="Arial"/>
          <w:noProof/>
        </w:rPr>
        <w:t>[</w:t>
      </w:r>
      <w:hyperlink w:anchor="_ENREF_12" w:tooltip="Frey, 2007 #8" w:history="1">
        <w:r w:rsidR="0002260E" w:rsidRPr="00622937">
          <w:rPr>
            <w:rFonts w:ascii="Arial" w:hAnsi="Arial" w:cs="Arial"/>
            <w:noProof/>
          </w:rPr>
          <w:t>12</w:t>
        </w:r>
      </w:hyperlink>
      <w:r w:rsidR="0002260E" w:rsidRPr="00622937">
        <w:rPr>
          <w:rFonts w:ascii="Arial" w:hAnsi="Arial" w:cs="Arial"/>
          <w:noProof/>
        </w:rPr>
        <w:t>]</w:t>
      </w:r>
      <w:r w:rsidR="00FB5992" w:rsidRPr="00622937">
        <w:rPr>
          <w:rFonts w:ascii="Arial" w:hAnsi="Arial" w:cs="Arial"/>
        </w:rPr>
        <w:fldChar w:fldCharType="end"/>
      </w:r>
      <w:r w:rsidRPr="00622937">
        <w:rPr>
          <w:rFonts w:ascii="Arial" w:hAnsi="Arial" w:cs="Arial"/>
        </w:rPr>
        <w:t>. Affinity propagation gives clusters with few patients, and we consider those as non-representative. After removing clusters with less than 10 patients, we have 12 representative clusters (negative distance as pairwise similarity, clustering scheme slightly variates when different pairwise similarity measurements methods are used).</w:t>
      </w:r>
    </w:p>
    <w:p w14:paraId="5802613A" w14:textId="45E9694A" w:rsidR="001A0218" w:rsidRPr="00622937" w:rsidRDefault="001A0218" w:rsidP="002D7F52">
      <w:pPr>
        <w:rPr>
          <w:rFonts w:ascii="Arial" w:hAnsi="Arial" w:cs="Arial"/>
        </w:rPr>
      </w:pPr>
    </w:p>
    <w:p w14:paraId="32819C60" w14:textId="2A048949" w:rsidR="002D7F52" w:rsidRPr="00622937" w:rsidRDefault="002D7F52" w:rsidP="002D7F52">
      <w:pPr>
        <w:rPr>
          <w:rFonts w:ascii="Arial" w:hAnsi="Arial" w:cs="Arial"/>
          <w:b/>
          <w:sz w:val="26"/>
          <w:szCs w:val="26"/>
        </w:rPr>
      </w:pPr>
      <w:r w:rsidRPr="00622937">
        <w:rPr>
          <w:rFonts w:ascii="Arial" w:hAnsi="Arial" w:cs="Arial"/>
          <w:b/>
          <w:sz w:val="26"/>
          <w:szCs w:val="26"/>
        </w:rPr>
        <w:t>Bipartite Network Modularity</w:t>
      </w:r>
    </w:p>
    <w:p w14:paraId="3158D5FC" w14:textId="097ACBFA" w:rsidR="002D7F52" w:rsidRPr="00622937" w:rsidRDefault="002D7F52" w:rsidP="002D7F52">
      <w:pPr>
        <w:rPr>
          <w:rFonts w:ascii="Arial" w:hAnsi="Arial" w:cs="Arial"/>
        </w:rPr>
      </w:pPr>
      <w:r w:rsidRPr="00622937">
        <w:rPr>
          <w:rFonts w:ascii="Arial" w:hAnsi="Arial" w:cs="Arial"/>
        </w:rPr>
        <w:t>The relationship between SNPs and patients can be modeled with a bipartite network</w:t>
      </w:r>
      <w:r w:rsidR="00FB5992" w:rsidRPr="00622937">
        <w:rPr>
          <w:rFonts w:ascii="Arial" w:hAnsi="Arial" w:cs="Arial"/>
        </w:rPr>
        <w:fldChar w:fldCharType="begin"/>
      </w:r>
      <w:r w:rsidR="00EB1CE0" w:rsidRPr="00622937">
        <w:rPr>
          <w:rFonts w:ascii="Arial" w:hAnsi="Arial" w:cs="Arial"/>
        </w:rPr>
        <w:instrText xml:space="preserve"> ADDIN EN.CITE &lt;EndNote&gt;&lt;Cite&gt;&lt;Author&gt;Ciriello&lt;/Author&gt;&lt;Year&gt;2013&lt;/Year&gt;&lt;RecNum&gt;9&lt;/RecNum&gt;&lt;DisplayText&gt;[3]&lt;/DisplayText&gt;&lt;record&gt;&lt;rec-number&gt;9&lt;/rec-number&gt;&lt;foreign-keys&gt;&lt;key app="EN" db-id="vvsp5w9tdzrfw4esrtn50wvtzvvrwd9v2tta"&gt;9&lt;/key&gt;&lt;/foreign-keys&gt;&lt;ref-type name="Journal Article"&gt;17&lt;/ref-type&gt;&lt;contributors&gt;&lt;authors&gt;&lt;author&gt;Ciriello, Giovanni&lt;/author&gt;&lt;author&gt;Miller, Martin L.&lt;/author&gt;&lt;author&gt;Aksoy, Bulent Arman&lt;/author&gt;&lt;author&gt;Senbabaoglu, Yasin&lt;/author&gt;&lt;author&gt;Schultz, Nikolaus&lt;/author&gt;&lt;author&gt;Sander, Chris&lt;/author&gt;&lt;/authors&gt;&lt;/contributors&gt;&lt;titles&gt;&lt;title&gt;Emerging landscape of oncogenic signatures across human cancers&lt;/title&gt;&lt;secondary-title&gt;Nat Genet&lt;/secondary-title&gt;&lt;/titles&gt;&lt;periodical&gt;&lt;full-title&gt;Nat Genet&lt;/full-title&gt;&lt;/periodical&gt;&lt;pages&gt;1127-1133&lt;/pages&gt;&lt;volume&gt;45&lt;/volume&gt;&lt;number&gt;10&lt;/number&gt;&lt;dates&gt;&lt;year&gt;2013&lt;/year&gt;&lt;pub-dates&gt;&lt;date&gt;10//print&lt;/date&gt;&lt;/pub-dates&gt;&lt;/dates&gt;&lt;publisher&gt;Nature Publishing Group, a division of Macmillan Publishers Limited. All Rights Reserved.&lt;/publisher&gt;&lt;isbn&gt;1061-4036&lt;/isbn&gt;&lt;work-type&gt;Analysis&lt;/work-type&gt;&lt;urls&gt;&lt;related-urls&gt;&lt;url&gt;http://dx.doi.org/10.1038/ng.2762&lt;/url&gt;&lt;/related-urls&gt;&lt;/urls&gt;&lt;electronic-resource-num&gt;10.1038/ng.2762&amp;#xD;http://www.nature.com/ng/journal/v45/n10/abs/ng.2762.html#supplementary-information&lt;/electronic-resource-num&gt;&lt;/record&gt;&lt;/Cite&gt;&lt;/EndNote&gt;</w:instrText>
      </w:r>
      <w:r w:rsidR="00FB5992" w:rsidRPr="00622937">
        <w:rPr>
          <w:rFonts w:ascii="Arial" w:hAnsi="Arial" w:cs="Arial"/>
        </w:rPr>
        <w:fldChar w:fldCharType="separate"/>
      </w:r>
      <w:r w:rsidR="00EB1CE0" w:rsidRPr="00622937">
        <w:rPr>
          <w:rFonts w:ascii="Arial" w:hAnsi="Arial" w:cs="Arial"/>
          <w:noProof/>
        </w:rPr>
        <w:t>[</w:t>
      </w:r>
      <w:hyperlink w:anchor="_ENREF_3" w:tooltip="Ciriello, 2013 #9" w:history="1">
        <w:r w:rsidR="0002260E" w:rsidRPr="00622937">
          <w:rPr>
            <w:rFonts w:ascii="Arial" w:hAnsi="Arial" w:cs="Arial"/>
            <w:noProof/>
          </w:rPr>
          <w:t>3</w:t>
        </w:r>
      </w:hyperlink>
      <w:r w:rsidR="00EB1CE0" w:rsidRPr="00622937">
        <w:rPr>
          <w:rFonts w:ascii="Arial" w:hAnsi="Arial" w:cs="Arial"/>
          <w:noProof/>
        </w:rPr>
        <w:t>]</w:t>
      </w:r>
      <w:r w:rsidR="00FB5992" w:rsidRPr="00622937">
        <w:rPr>
          <w:rFonts w:ascii="Arial" w:hAnsi="Arial" w:cs="Arial"/>
        </w:rPr>
        <w:fldChar w:fldCharType="end"/>
      </w:r>
      <w:r w:rsidRPr="00622937">
        <w:rPr>
          <w:rFonts w:ascii="Arial" w:hAnsi="Arial" w:cs="Arial"/>
        </w:rPr>
        <w:t>. It has been reported that the heterogeneity information with the data can be reflected by the network</w:t>
      </w:r>
      <w:r w:rsidR="00FB5992" w:rsidRPr="00622937">
        <w:rPr>
          <w:rFonts w:ascii="Arial" w:hAnsi="Arial" w:cs="Arial"/>
        </w:rPr>
        <w:fldChar w:fldCharType="begin"/>
      </w:r>
      <w:r w:rsidR="00EB1CE0" w:rsidRPr="00622937">
        <w:rPr>
          <w:rFonts w:ascii="Arial" w:hAnsi="Arial" w:cs="Arial"/>
        </w:rPr>
        <w:instrText xml:space="preserve"> ADDIN EN.CITE &lt;EndNote&gt;&lt;Cite&gt;&lt;Author&gt;Girvan&lt;/Author&gt;&lt;Year&gt;2002&lt;/Year&gt;&lt;RecNum&gt;10&lt;/RecNum&gt;&lt;DisplayText&gt;[4]&lt;/DisplayText&gt;&lt;record&gt;&lt;rec-number&gt;10&lt;/rec-number&gt;&lt;foreign-keys&gt;&lt;key app="EN" db-id="vvsp5w9tdzrfw4esrtn50wvtzvvrwd9v2tta"&gt;10&lt;/key&gt;&lt;/foreign-keys&gt;&lt;ref-type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122977&lt;/custom2&gt;&lt;electronic-resource-num&gt;10.1073/pnas.122653799&lt;/electronic-resource-num&gt;&lt;/record&gt;&lt;/Cite&gt;&lt;/EndNote&gt;</w:instrText>
      </w:r>
      <w:r w:rsidR="00FB5992" w:rsidRPr="00622937">
        <w:rPr>
          <w:rFonts w:ascii="Arial" w:hAnsi="Arial" w:cs="Arial"/>
        </w:rPr>
        <w:fldChar w:fldCharType="separate"/>
      </w:r>
      <w:r w:rsidR="00EB1CE0" w:rsidRPr="00622937">
        <w:rPr>
          <w:rFonts w:ascii="Arial" w:hAnsi="Arial" w:cs="Arial"/>
          <w:noProof/>
        </w:rPr>
        <w:t>[</w:t>
      </w:r>
      <w:hyperlink w:anchor="_ENREF_4" w:tooltip="Girvan, 2002 #10" w:history="1">
        <w:r w:rsidR="0002260E" w:rsidRPr="00622937">
          <w:rPr>
            <w:rFonts w:ascii="Arial" w:hAnsi="Arial" w:cs="Arial"/>
            <w:noProof/>
          </w:rPr>
          <w:t>4</w:t>
        </w:r>
      </w:hyperlink>
      <w:r w:rsidR="00EB1CE0" w:rsidRPr="00622937">
        <w:rPr>
          <w:rFonts w:ascii="Arial" w:hAnsi="Arial" w:cs="Arial"/>
          <w:noProof/>
        </w:rPr>
        <w:t>]</w:t>
      </w:r>
      <w:r w:rsidR="00FB5992" w:rsidRPr="00622937">
        <w:rPr>
          <w:rFonts w:ascii="Arial" w:hAnsi="Arial" w:cs="Arial"/>
        </w:rPr>
        <w:fldChar w:fldCharType="end"/>
      </w:r>
      <w:r w:rsidRPr="00622937">
        <w:rPr>
          <w:rFonts w:ascii="Arial" w:hAnsi="Arial" w:cs="Arial"/>
        </w:rPr>
        <w:t>. Based on the constructed bipartite network, we measure modularity using method developed by Newman</w:t>
      </w:r>
      <w:r w:rsidR="00FB5992" w:rsidRPr="00622937">
        <w:rPr>
          <w:rFonts w:ascii="Arial" w:hAnsi="Arial" w:cs="Arial"/>
        </w:rPr>
        <w:fldChar w:fldCharType="begin"/>
      </w:r>
      <w:r w:rsidR="0002260E" w:rsidRPr="00622937">
        <w:rPr>
          <w:rFonts w:ascii="Arial" w:hAnsi="Arial" w:cs="Arial"/>
        </w:rPr>
        <w:instrText xml:space="preserve"> ADDIN EN.CITE &lt;EndNote&gt;&lt;Cite&gt;&lt;Author&gt;Newman&lt;/Author&gt;&lt;Year&gt;2004&lt;/Year&gt;&lt;RecNum&gt;11&lt;/RecNum&gt;&lt;DisplayText&gt;[13]&lt;/DisplayText&gt;&lt;record&gt;&lt;rec-number&gt;11&lt;/rec-number&gt;&lt;foreign-keys&gt;&lt;key app="EN" db-id="vvsp5w9tdzrfw4esrtn50wvtzvvrwd9v2tta"&gt;11&lt;/key&gt;&lt;/foreign-keys&gt;&lt;ref-type name="Journal Article"&gt;17&lt;/ref-type&gt;&lt;contributors&gt;&lt;authors&gt;&lt;author&gt;Newman, M. E.&lt;/author&gt;&lt;/authors&gt;&lt;/contributors&gt;&lt;auth-address&gt;Department of Physics and Center for the Study of Complex Systems, University of Michigan, Ann Arbor, Michigan 48109-1120, USA.&lt;/auth-address&gt;&lt;titles&gt;&lt;title&gt;Fast algorithm for detecting community structure in networks&lt;/title&gt;&lt;secondary-title&gt;Phys Rev E Stat Nonlin Soft Matter Phys&lt;/secondary-title&gt;&lt;alt-title&gt;Physical review. E, Statistical, nonlinear, and soft matter physics&lt;/alt-title&gt;&lt;/titles&gt;&lt;periodical&gt;&lt;full-title&gt;Phys Rev E Stat Nonlin Soft Matter Phys&lt;/full-title&gt;&lt;abbr-1&gt;Physical review. E, Statistical, nonlinear, and soft matter physics&lt;/abbr-1&gt;&lt;/periodical&gt;&lt;alt-periodical&gt;&lt;full-title&gt;Phys Rev E Stat Nonlin Soft Matter Phys&lt;/full-title&gt;&lt;abbr-1&gt;Physical review. E, Statistical, nonlinear, and soft matter physics&lt;/abbr-1&gt;&lt;/alt-periodical&gt;&lt;pages&gt;066133&lt;/pages&gt;&lt;volume&gt;69&lt;/volume&gt;&lt;number&gt;6 Pt 2&lt;/number&gt;&lt;dates&gt;&lt;year&gt;2004&lt;/year&gt;&lt;pub-dates&gt;&lt;date&gt;Jun&lt;/date&gt;&lt;/pub-dates&gt;&lt;/dates&gt;&lt;isbn&gt;1539-3755 (Print)&amp;#xD;1539-3755 (Linking)&lt;/isbn&gt;&lt;accession-num&gt;15244693&lt;/accession-num&gt;&lt;urls&gt;&lt;related-urls&gt;&lt;url&gt;http://www.ncbi.nlm.nih.gov/pubmed/15244693&lt;/url&gt;&lt;/related-urls&gt;&lt;/urls&gt;&lt;electronic-resource-num&gt;10.1103/PhysRevE.69.066133&lt;/electronic-resource-num&gt;&lt;/record&gt;&lt;/Cite&gt;&lt;/EndNote&gt;</w:instrText>
      </w:r>
      <w:r w:rsidR="00FB5992" w:rsidRPr="00622937">
        <w:rPr>
          <w:rFonts w:ascii="Arial" w:hAnsi="Arial" w:cs="Arial"/>
        </w:rPr>
        <w:fldChar w:fldCharType="separate"/>
      </w:r>
      <w:r w:rsidR="0002260E" w:rsidRPr="00622937">
        <w:rPr>
          <w:rFonts w:ascii="Arial" w:hAnsi="Arial" w:cs="Arial"/>
          <w:noProof/>
        </w:rPr>
        <w:t>[</w:t>
      </w:r>
      <w:hyperlink w:anchor="_ENREF_13" w:tooltip="Newman, 2004 #11" w:history="1">
        <w:r w:rsidR="0002260E" w:rsidRPr="00622937">
          <w:rPr>
            <w:rFonts w:ascii="Arial" w:hAnsi="Arial" w:cs="Arial"/>
            <w:noProof/>
          </w:rPr>
          <w:t>13</w:t>
        </w:r>
      </w:hyperlink>
      <w:r w:rsidR="0002260E" w:rsidRPr="00622937">
        <w:rPr>
          <w:rFonts w:ascii="Arial" w:hAnsi="Arial" w:cs="Arial"/>
          <w:noProof/>
        </w:rPr>
        <w:t>]</w:t>
      </w:r>
      <w:r w:rsidR="00FB5992" w:rsidRPr="00622937">
        <w:rPr>
          <w:rFonts w:ascii="Arial" w:hAnsi="Arial" w:cs="Arial"/>
        </w:rPr>
        <w:fldChar w:fldCharType="end"/>
      </w:r>
      <w:r w:rsidRPr="00622937">
        <w:rPr>
          <w:rFonts w:ascii="Arial" w:hAnsi="Arial" w:cs="Arial"/>
        </w:rPr>
        <w:t>. This is an especially powerful method compared to the above mentioned ones, because the cluster specific SNPs are also highlighted.</w:t>
      </w:r>
    </w:p>
    <w:p w14:paraId="2D69EF46" w14:textId="1CC69CC3" w:rsidR="00D11963" w:rsidRDefault="00D11963">
      <w:pPr>
        <w:rPr>
          <w:rFonts w:ascii="Arial" w:hAnsi="Arial" w:cs="Arial"/>
        </w:rPr>
      </w:pPr>
    </w:p>
    <w:p w14:paraId="0A78958C" w14:textId="4F0DD1E2" w:rsidR="00206900" w:rsidRDefault="00206900">
      <w:pPr>
        <w:rPr>
          <w:rFonts w:ascii="Arial" w:hAnsi="Arial" w:cs="Arial"/>
        </w:rPr>
      </w:pPr>
    </w:p>
    <w:p w14:paraId="6039A384" w14:textId="1E42E5AF" w:rsidR="00206900" w:rsidRDefault="00206900">
      <w:pPr>
        <w:rPr>
          <w:rFonts w:ascii="Arial" w:hAnsi="Arial" w:cs="Arial"/>
        </w:rPr>
      </w:pPr>
    </w:p>
    <w:p w14:paraId="07721F2D" w14:textId="77777777" w:rsidR="00206900" w:rsidRPr="00622937" w:rsidRDefault="00206900">
      <w:pPr>
        <w:rPr>
          <w:rFonts w:ascii="Arial" w:hAnsi="Arial" w:cs="Arial"/>
        </w:rPr>
      </w:pPr>
    </w:p>
    <w:p w14:paraId="308C9130" w14:textId="5C49E52D" w:rsidR="00FB553B" w:rsidRPr="00622937" w:rsidRDefault="00417981">
      <w:pPr>
        <w:rPr>
          <w:rFonts w:ascii="Arial" w:hAnsi="Arial" w:cs="Arial"/>
          <w:b/>
          <w:sz w:val="32"/>
        </w:rPr>
      </w:pPr>
      <w:r>
        <w:rPr>
          <w:rFonts w:ascii="Arial" w:hAnsi="Arial" w:cs="Arial"/>
          <w:b/>
          <w:noProof/>
          <w:sz w:val="26"/>
          <w:szCs w:val="26"/>
        </w:rPr>
        <w:lastRenderedPageBreak/>
        <w:drawing>
          <wp:anchor distT="0" distB="0" distL="114300" distR="114300" simplePos="0" relativeHeight="251672576" behindDoc="0" locked="0" layoutInCell="1" allowOverlap="1" wp14:anchorId="025C9EE1" wp14:editId="294FAAD3">
            <wp:simplePos x="0" y="0"/>
            <wp:positionH relativeFrom="margin">
              <wp:posOffset>3669030</wp:posOffset>
            </wp:positionH>
            <wp:positionV relativeFrom="paragraph">
              <wp:posOffset>429</wp:posOffset>
            </wp:positionV>
            <wp:extent cx="2726690" cy="275844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6690" cy="2758440"/>
                    </a:xfrm>
                    <a:prstGeom prst="rect">
                      <a:avLst/>
                    </a:prstGeom>
                    <a:noFill/>
                  </pic:spPr>
                </pic:pic>
              </a:graphicData>
            </a:graphic>
            <wp14:sizeRelH relativeFrom="margin">
              <wp14:pctWidth>0</wp14:pctWidth>
            </wp14:sizeRelH>
            <wp14:sizeRelV relativeFrom="margin">
              <wp14:pctHeight>0</wp14:pctHeight>
            </wp14:sizeRelV>
          </wp:anchor>
        </w:drawing>
      </w:r>
      <w:r w:rsidR="00F126C9" w:rsidRPr="00622937">
        <w:rPr>
          <w:rFonts w:ascii="Arial" w:hAnsi="Arial" w:cs="Arial"/>
          <w:b/>
          <w:sz w:val="32"/>
        </w:rPr>
        <w:t>Result</w:t>
      </w:r>
    </w:p>
    <w:p w14:paraId="30923B2E" w14:textId="5CC713A7" w:rsidR="000B7A0B" w:rsidRDefault="00F8473D" w:rsidP="00F8473D">
      <w:pPr>
        <w:rPr>
          <w:rFonts w:ascii="Arial" w:hAnsi="Arial" w:cs="Arial"/>
          <w:b/>
          <w:sz w:val="26"/>
          <w:szCs w:val="26"/>
        </w:rPr>
      </w:pPr>
      <w:r w:rsidRPr="00622937">
        <w:rPr>
          <w:rFonts w:ascii="Arial" w:hAnsi="Arial" w:cs="Arial"/>
          <w:b/>
          <w:sz w:val="26"/>
          <w:szCs w:val="26"/>
        </w:rPr>
        <w:t>Dimension Reduction</w:t>
      </w:r>
    </w:p>
    <w:p w14:paraId="3B038711" w14:textId="1C874920" w:rsidR="000B7A0B" w:rsidRDefault="00F8473D" w:rsidP="00F8473D">
      <w:pPr>
        <w:rPr>
          <w:rFonts w:ascii="Arial" w:hAnsi="Arial" w:cs="Arial"/>
        </w:rPr>
      </w:pPr>
      <w:r w:rsidRPr="00622937">
        <w:rPr>
          <w:rFonts w:ascii="Arial" w:hAnsi="Arial" w:cs="Arial"/>
        </w:rPr>
        <w:t>The percentages of variance of the first 50 dimensions in the new matrix (MCA processed matrix) are plotted below</w:t>
      </w:r>
      <w:r w:rsidR="001E37A6">
        <w:rPr>
          <w:rFonts w:ascii="Arial" w:hAnsi="Arial" w:cs="Arial"/>
        </w:rPr>
        <w:t xml:space="preserve"> (Figure 1)</w:t>
      </w:r>
      <w:r w:rsidR="000F22D3">
        <w:rPr>
          <w:rFonts w:ascii="Arial" w:hAnsi="Arial" w:cs="Arial"/>
        </w:rPr>
        <w:t xml:space="preserve">. </w:t>
      </w:r>
      <w:r w:rsidRPr="00622937">
        <w:rPr>
          <w:rFonts w:ascii="Arial" w:hAnsi="Arial" w:cs="Arial"/>
        </w:rPr>
        <w:t>We can find that the first dimension accounts for the most variance of all, which is nearly as twice as the second one.</w:t>
      </w:r>
    </w:p>
    <w:tbl>
      <w:tblPr>
        <w:tblStyle w:val="GridTable1Light"/>
        <w:tblpPr w:leftFromText="180" w:rightFromText="180" w:vertAnchor="page" w:horzAnchor="margin" w:tblpY="8400"/>
        <w:tblW w:w="10075" w:type="dxa"/>
        <w:tblLayout w:type="fixed"/>
        <w:tblLook w:val="01E0" w:firstRow="1" w:lastRow="1" w:firstColumn="1" w:lastColumn="1" w:noHBand="0" w:noVBand="0"/>
      </w:tblPr>
      <w:tblGrid>
        <w:gridCol w:w="715"/>
        <w:gridCol w:w="1080"/>
        <w:gridCol w:w="1350"/>
        <w:gridCol w:w="6930"/>
      </w:tblGrid>
      <w:tr w:rsidR="007801E0" w:rsidRPr="00622937" w14:paraId="141444C0" w14:textId="77777777" w:rsidTr="00CB2B00">
        <w:trPr>
          <w:cnfStyle w:val="100000000000" w:firstRow="1" w:lastRow="0"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715" w:type="dxa"/>
          </w:tcPr>
          <w:p w14:paraId="1A907948" w14:textId="77777777" w:rsidR="007801E0" w:rsidRPr="00F85C92" w:rsidRDefault="007801E0" w:rsidP="00CB2B00">
            <w:pPr>
              <w:spacing w:after="160" w:line="259" w:lineRule="auto"/>
              <w:jc w:val="center"/>
              <w:rPr>
                <w:rFonts w:ascii="Arial" w:hAnsi="Arial" w:cs="Arial"/>
                <w:sz w:val="20"/>
              </w:rPr>
            </w:pPr>
            <w:r w:rsidRPr="00F85C92">
              <w:rPr>
                <w:rFonts w:ascii="Arial" w:hAnsi="Arial" w:cs="Arial"/>
                <w:sz w:val="20"/>
              </w:rPr>
              <w:t>Rank</w:t>
            </w:r>
          </w:p>
        </w:tc>
        <w:tc>
          <w:tcPr>
            <w:tcW w:w="1080" w:type="dxa"/>
          </w:tcPr>
          <w:p w14:paraId="33897CF9" w14:textId="77777777" w:rsidR="007801E0" w:rsidRPr="00F85C92" w:rsidRDefault="007801E0" w:rsidP="00CB2B0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85C92">
              <w:rPr>
                <w:rFonts w:ascii="Arial" w:hAnsi="Arial" w:cs="Arial"/>
                <w:sz w:val="20"/>
              </w:rPr>
              <w:t>R2</w:t>
            </w:r>
          </w:p>
        </w:tc>
        <w:tc>
          <w:tcPr>
            <w:tcW w:w="1350" w:type="dxa"/>
          </w:tcPr>
          <w:p w14:paraId="3C8C30AD" w14:textId="77777777" w:rsidR="007801E0" w:rsidRPr="00F85C92" w:rsidRDefault="007801E0" w:rsidP="00CB2B0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85C92">
              <w:rPr>
                <w:rFonts w:ascii="Arial" w:hAnsi="Arial" w:cs="Arial"/>
                <w:sz w:val="20"/>
              </w:rPr>
              <w:t>p-value</w:t>
            </w:r>
          </w:p>
        </w:tc>
        <w:tc>
          <w:tcPr>
            <w:cnfStyle w:val="000100000000" w:firstRow="0" w:lastRow="0" w:firstColumn="0" w:lastColumn="1" w:oddVBand="0" w:evenVBand="0" w:oddHBand="0" w:evenHBand="0" w:firstRowFirstColumn="0" w:firstRowLastColumn="0" w:lastRowFirstColumn="0" w:lastRowLastColumn="0"/>
            <w:tcW w:w="6930" w:type="dxa"/>
          </w:tcPr>
          <w:p w14:paraId="69343CFA" w14:textId="77777777" w:rsidR="007801E0" w:rsidRPr="00F85C92" w:rsidRDefault="007801E0" w:rsidP="00CB2B00">
            <w:pPr>
              <w:spacing w:after="160" w:line="259" w:lineRule="auto"/>
              <w:rPr>
                <w:rFonts w:ascii="Arial" w:hAnsi="Arial" w:cs="Arial"/>
                <w:sz w:val="20"/>
              </w:rPr>
            </w:pPr>
            <w:r w:rsidRPr="00F85C92">
              <w:rPr>
                <w:rFonts w:ascii="Arial" w:hAnsi="Arial" w:cs="Arial"/>
                <w:sz w:val="20"/>
              </w:rPr>
              <w:t>SNP</w:t>
            </w:r>
          </w:p>
        </w:tc>
      </w:tr>
      <w:tr w:rsidR="007801E0" w:rsidRPr="00622937" w14:paraId="6A9A6C68"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689E2BE0"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1</w:t>
            </w:r>
          </w:p>
        </w:tc>
        <w:tc>
          <w:tcPr>
            <w:tcW w:w="1080" w:type="dxa"/>
            <w:hideMark/>
          </w:tcPr>
          <w:p w14:paraId="17061E13"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0.784723</w:t>
            </w:r>
          </w:p>
        </w:tc>
        <w:tc>
          <w:tcPr>
            <w:tcW w:w="1350" w:type="dxa"/>
            <w:hideMark/>
          </w:tcPr>
          <w:p w14:paraId="60BC6F61"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1.29E-216</w:t>
            </w:r>
          </w:p>
        </w:tc>
        <w:tc>
          <w:tcPr>
            <w:cnfStyle w:val="000100000000" w:firstRow="0" w:lastRow="0" w:firstColumn="0" w:lastColumn="1" w:oddVBand="0" w:evenVBand="0" w:oddHBand="0" w:evenHBand="0" w:firstRowFirstColumn="0" w:firstRowLastColumn="0" w:lastRowFirstColumn="0" w:lastRowLastColumn="0"/>
            <w:tcW w:w="6930" w:type="dxa"/>
            <w:hideMark/>
          </w:tcPr>
          <w:p w14:paraId="3809CA15"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OR1L1:NM_001005236:exon1:c.A283G:p.S95G</w:t>
            </w:r>
          </w:p>
        </w:tc>
      </w:tr>
      <w:tr w:rsidR="007801E0" w:rsidRPr="00622937" w14:paraId="6FC4392D"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413DB762"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2</w:t>
            </w:r>
          </w:p>
        </w:tc>
        <w:tc>
          <w:tcPr>
            <w:tcW w:w="1080" w:type="dxa"/>
            <w:hideMark/>
          </w:tcPr>
          <w:p w14:paraId="77B11020"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0.776604</w:t>
            </w:r>
          </w:p>
        </w:tc>
        <w:tc>
          <w:tcPr>
            <w:tcW w:w="1350" w:type="dxa"/>
            <w:hideMark/>
          </w:tcPr>
          <w:p w14:paraId="5EC4A08C"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1.90E-211</w:t>
            </w:r>
          </w:p>
        </w:tc>
        <w:tc>
          <w:tcPr>
            <w:cnfStyle w:val="000100000000" w:firstRow="0" w:lastRow="0" w:firstColumn="0" w:lastColumn="1" w:oddVBand="0" w:evenVBand="0" w:oddHBand="0" w:evenHBand="0" w:firstRowFirstColumn="0" w:firstRowLastColumn="0" w:lastRowFirstColumn="0" w:lastRowLastColumn="0"/>
            <w:tcW w:w="6930" w:type="dxa"/>
            <w:hideMark/>
          </w:tcPr>
          <w:p w14:paraId="384FFDB1"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RP1L1:NM_178857:exon2:c.C335G:p.T112S</w:t>
            </w:r>
          </w:p>
        </w:tc>
      </w:tr>
      <w:tr w:rsidR="007801E0" w:rsidRPr="00622937" w14:paraId="1C78C077" w14:textId="77777777" w:rsidTr="00CB2B00">
        <w:trPr>
          <w:trHeight w:val="181"/>
        </w:trPr>
        <w:tc>
          <w:tcPr>
            <w:cnfStyle w:val="001000000000" w:firstRow="0" w:lastRow="0" w:firstColumn="1" w:lastColumn="0" w:oddVBand="0" w:evenVBand="0" w:oddHBand="0" w:evenHBand="0" w:firstRowFirstColumn="0" w:firstRowLastColumn="0" w:lastRowFirstColumn="0" w:lastRowLastColumn="0"/>
            <w:tcW w:w="715" w:type="dxa"/>
          </w:tcPr>
          <w:p w14:paraId="55D2774C"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3</w:t>
            </w:r>
          </w:p>
        </w:tc>
        <w:tc>
          <w:tcPr>
            <w:tcW w:w="1080" w:type="dxa"/>
            <w:hideMark/>
          </w:tcPr>
          <w:p w14:paraId="06377382"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0.754697</w:t>
            </w:r>
          </w:p>
        </w:tc>
        <w:tc>
          <w:tcPr>
            <w:tcW w:w="1350" w:type="dxa"/>
            <w:hideMark/>
          </w:tcPr>
          <w:p w14:paraId="1856EDFD"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2.23E-198</w:t>
            </w:r>
          </w:p>
        </w:tc>
        <w:tc>
          <w:tcPr>
            <w:cnfStyle w:val="000100000000" w:firstRow="0" w:lastRow="0" w:firstColumn="0" w:lastColumn="1" w:oddVBand="0" w:evenVBand="0" w:oddHBand="0" w:evenHBand="0" w:firstRowFirstColumn="0" w:firstRowLastColumn="0" w:lastRowFirstColumn="0" w:lastRowLastColumn="0"/>
            <w:tcW w:w="6930" w:type="dxa"/>
            <w:hideMark/>
          </w:tcPr>
          <w:p w14:paraId="59F4B962"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SIGLEC9:NM_001198558:exon1:c.A391C:p.K131QSIGLEC9:NM_014441:exon1:c.A391C:p.K131Q</w:t>
            </w:r>
          </w:p>
        </w:tc>
      </w:tr>
      <w:tr w:rsidR="007801E0" w:rsidRPr="00622937" w14:paraId="29964E18"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5F7C633B"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4</w:t>
            </w:r>
          </w:p>
        </w:tc>
        <w:tc>
          <w:tcPr>
            <w:tcW w:w="1080" w:type="dxa"/>
            <w:hideMark/>
          </w:tcPr>
          <w:p w14:paraId="41F7ABA5"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0.754697</w:t>
            </w:r>
          </w:p>
        </w:tc>
        <w:tc>
          <w:tcPr>
            <w:tcW w:w="1350" w:type="dxa"/>
            <w:hideMark/>
          </w:tcPr>
          <w:p w14:paraId="5580B148"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2.23E-198</w:t>
            </w:r>
          </w:p>
        </w:tc>
        <w:tc>
          <w:tcPr>
            <w:cnfStyle w:val="000100000000" w:firstRow="0" w:lastRow="0" w:firstColumn="0" w:lastColumn="1" w:oddVBand="0" w:evenVBand="0" w:oddHBand="0" w:evenHBand="0" w:firstRowFirstColumn="0" w:firstRowLastColumn="0" w:lastRowFirstColumn="0" w:lastRowLastColumn="0"/>
            <w:tcW w:w="6930" w:type="dxa"/>
            <w:hideMark/>
          </w:tcPr>
          <w:p w14:paraId="451DF6EA"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SIGLEC9:NM_001198558:exon5:c.T1046C:p.V349ASIGLEC9:NM_014441:exon5:c.T1046C:p.V349A</w:t>
            </w:r>
          </w:p>
        </w:tc>
      </w:tr>
      <w:tr w:rsidR="007801E0" w:rsidRPr="00622937" w14:paraId="23710D5A"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063EB574"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5</w:t>
            </w:r>
          </w:p>
        </w:tc>
        <w:tc>
          <w:tcPr>
            <w:tcW w:w="1080" w:type="dxa"/>
            <w:hideMark/>
          </w:tcPr>
          <w:p w14:paraId="2EC3E89A"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0.712313</w:t>
            </w:r>
          </w:p>
        </w:tc>
        <w:tc>
          <w:tcPr>
            <w:tcW w:w="1350" w:type="dxa"/>
            <w:hideMark/>
          </w:tcPr>
          <w:p w14:paraId="2CBF1E09"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4.11E-176</w:t>
            </w:r>
          </w:p>
        </w:tc>
        <w:tc>
          <w:tcPr>
            <w:cnfStyle w:val="000100000000" w:firstRow="0" w:lastRow="0" w:firstColumn="0" w:lastColumn="1" w:oddVBand="0" w:evenVBand="0" w:oddHBand="0" w:evenHBand="0" w:firstRowFirstColumn="0" w:firstRowLastColumn="0" w:lastRowFirstColumn="0" w:lastRowLastColumn="0"/>
            <w:tcW w:w="6930" w:type="dxa"/>
            <w:hideMark/>
          </w:tcPr>
          <w:p w14:paraId="3AEFFAB0"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NRK:NM_198465:exon19:c.C2978A:p.A993E</w:t>
            </w:r>
          </w:p>
        </w:tc>
      </w:tr>
      <w:tr w:rsidR="007801E0" w:rsidRPr="00622937" w14:paraId="2A4F7D46"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431A0040"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6</w:t>
            </w:r>
          </w:p>
        </w:tc>
        <w:tc>
          <w:tcPr>
            <w:tcW w:w="1080" w:type="dxa"/>
            <w:hideMark/>
          </w:tcPr>
          <w:p w14:paraId="578866D3"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0.712268</w:t>
            </w:r>
          </w:p>
        </w:tc>
        <w:tc>
          <w:tcPr>
            <w:tcW w:w="1350" w:type="dxa"/>
            <w:hideMark/>
          </w:tcPr>
          <w:p w14:paraId="26DD82BF"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4.32E-176</w:t>
            </w:r>
          </w:p>
        </w:tc>
        <w:tc>
          <w:tcPr>
            <w:cnfStyle w:val="000100000000" w:firstRow="0" w:lastRow="0" w:firstColumn="0" w:lastColumn="1" w:oddVBand="0" w:evenVBand="0" w:oddHBand="0" w:evenHBand="0" w:firstRowFirstColumn="0" w:firstRowLastColumn="0" w:lastRowFirstColumn="0" w:lastRowLastColumn="0"/>
            <w:tcW w:w="6930" w:type="dxa"/>
            <w:hideMark/>
          </w:tcPr>
          <w:p w14:paraId="1AEDA7EA"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HSD3B1:NM_000862:exon3:c.A235G:p.I79V</w:t>
            </w:r>
          </w:p>
        </w:tc>
      </w:tr>
      <w:tr w:rsidR="007801E0" w:rsidRPr="00622937" w14:paraId="2A8D5197" w14:textId="77777777" w:rsidTr="00CB2B00">
        <w:trPr>
          <w:trHeight w:val="35"/>
        </w:trPr>
        <w:tc>
          <w:tcPr>
            <w:cnfStyle w:val="001000000000" w:firstRow="0" w:lastRow="0" w:firstColumn="1" w:lastColumn="0" w:oddVBand="0" w:evenVBand="0" w:oddHBand="0" w:evenHBand="0" w:firstRowFirstColumn="0" w:firstRowLastColumn="0" w:lastRowFirstColumn="0" w:lastRowLastColumn="0"/>
            <w:tcW w:w="715" w:type="dxa"/>
          </w:tcPr>
          <w:p w14:paraId="4685A1EC"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7</w:t>
            </w:r>
          </w:p>
        </w:tc>
        <w:tc>
          <w:tcPr>
            <w:tcW w:w="1080" w:type="dxa"/>
            <w:hideMark/>
          </w:tcPr>
          <w:p w14:paraId="0FA1BD1E"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0.705472</w:t>
            </w:r>
          </w:p>
        </w:tc>
        <w:tc>
          <w:tcPr>
            <w:tcW w:w="1350" w:type="dxa"/>
            <w:hideMark/>
          </w:tcPr>
          <w:p w14:paraId="4AE0EE55"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7.89E-173</w:t>
            </w:r>
          </w:p>
        </w:tc>
        <w:tc>
          <w:tcPr>
            <w:cnfStyle w:val="000100000000" w:firstRow="0" w:lastRow="0" w:firstColumn="0" w:lastColumn="1" w:oddVBand="0" w:evenVBand="0" w:oddHBand="0" w:evenHBand="0" w:firstRowFirstColumn="0" w:firstRowLastColumn="0" w:lastRowFirstColumn="0" w:lastRowLastColumn="0"/>
            <w:tcW w:w="6930" w:type="dxa"/>
            <w:hideMark/>
          </w:tcPr>
          <w:p w14:paraId="322402D4"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DUOX1:NM_175940:exon22:c.T2885C:p.I962TDUOX1:NM_017434:exon23:c.T2885C:p.I962T</w:t>
            </w:r>
          </w:p>
        </w:tc>
      </w:tr>
      <w:tr w:rsidR="007801E0" w:rsidRPr="00622937" w14:paraId="2092B1D4" w14:textId="77777777" w:rsidTr="00CB2B00">
        <w:trPr>
          <w:trHeight w:val="656"/>
        </w:trPr>
        <w:tc>
          <w:tcPr>
            <w:cnfStyle w:val="001000000000" w:firstRow="0" w:lastRow="0" w:firstColumn="1" w:lastColumn="0" w:oddVBand="0" w:evenVBand="0" w:oddHBand="0" w:evenHBand="0" w:firstRowFirstColumn="0" w:firstRowLastColumn="0" w:lastRowFirstColumn="0" w:lastRowLastColumn="0"/>
            <w:tcW w:w="715" w:type="dxa"/>
          </w:tcPr>
          <w:p w14:paraId="0A7FC7C7"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8</w:t>
            </w:r>
          </w:p>
        </w:tc>
        <w:tc>
          <w:tcPr>
            <w:tcW w:w="1080" w:type="dxa"/>
            <w:hideMark/>
          </w:tcPr>
          <w:p w14:paraId="631FE06D"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0.698271</w:t>
            </w:r>
          </w:p>
        </w:tc>
        <w:tc>
          <w:tcPr>
            <w:tcW w:w="1350" w:type="dxa"/>
            <w:hideMark/>
          </w:tcPr>
          <w:p w14:paraId="58F1AC35"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1.87E-169</w:t>
            </w:r>
          </w:p>
        </w:tc>
        <w:tc>
          <w:tcPr>
            <w:cnfStyle w:val="000100000000" w:firstRow="0" w:lastRow="0" w:firstColumn="0" w:lastColumn="1" w:oddVBand="0" w:evenVBand="0" w:oddHBand="0" w:evenHBand="0" w:firstRowFirstColumn="0" w:firstRowLastColumn="0" w:lastRowFirstColumn="0" w:lastRowLastColumn="0"/>
            <w:tcW w:w="6930" w:type="dxa"/>
            <w:hideMark/>
          </w:tcPr>
          <w:p w14:paraId="4A685BB3"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SLC39A4:NM_130849:exon6:c.C1114G:p.L372VSLC39A4:NM_017767:exon5:c.C1039G:p.L347V</w:t>
            </w:r>
          </w:p>
        </w:tc>
      </w:tr>
      <w:tr w:rsidR="007801E0" w:rsidRPr="00622937" w14:paraId="7087E410" w14:textId="77777777" w:rsidTr="00CB2B00">
        <w:trPr>
          <w:trHeight w:val="109"/>
        </w:trPr>
        <w:tc>
          <w:tcPr>
            <w:cnfStyle w:val="001000000000" w:firstRow="0" w:lastRow="0" w:firstColumn="1" w:lastColumn="0" w:oddVBand="0" w:evenVBand="0" w:oddHBand="0" w:evenHBand="0" w:firstRowFirstColumn="0" w:firstRowLastColumn="0" w:lastRowFirstColumn="0" w:lastRowLastColumn="0"/>
            <w:tcW w:w="715" w:type="dxa"/>
          </w:tcPr>
          <w:p w14:paraId="36BCD6A7"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9</w:t>
            </w:r>
          </w:p>
        </w:tc>
        <w:tc>
          <w:tcPr>
            <w:tcW w:w="1080" w:type="dxa"/>
            <w:hideMark/>
          </w:tcPr>
          <w:p w14:paraId="058386D5"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0.695923</w:t>
            </w:r>
          </w:p>
        </w:tc>
        <w:tc>
          <w:tcPr>
            <w:tcW w:w="1350" w:type="dxa"/>
            <w:hideMark/>
          </w:tcPr>
          <w:p w14:paraId="21D85BC4" w14:textId="77777777" w:rsidR="007801E0" w:rsidRPr="00622937" w:rsidRDefault="007801E0" w:rsidP="00CB2B0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622937">
              <w:rPr>
                <w:rFonts w:ascii="Arial" w:hAnsi="Arial" w:cs="Arial"/>
                <w:sz w:val="20"/>
              </w:rPr>
              <w:t>2.27E-168</w:t>
            </w:r>
          </w:p>
        </w:tc>
        <w:tc>
          <w:tcPr>
            <w:cnfStyle w:val="000100000000" w:firstRow="0" w:lastRow="0" w:firstColumn="0" w:lastColumn="1" w:oddVBand="0" w:evenVBand="0" w:oddHBand="0" w:evenHBand="0" w:firstRowFirstColumn="0" w:firstRowLastColumn="0" w:lastRowFirstColumn="0" w:lastRowLastColumn="0"/>
            <w:tcW w:w="6930" w:type="dxa"/>
            <w:hideMark/>
          </w:tcPr>
          <w:p w14:paraId="04454580"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SIGLEC9:NM_001198558:exon4:c.C947A:p.A316DSIGLEC9:NM_014441:exon4:c.C947A:p.A316D</w:t>
            </w:r>
          </w:p>
        </w:tc>
      </w:tr>
      <w:tr w:rsidR="007801E0" w:rsidRPr="00622937" w14:paraId="3D61D7C6" w14:textId="77777777" w:rsidTr="00CB2B00">
        <w:trPr>
          <w:cnfStyle w:val="010000000000" w:firstRow="0" w:lastRow="1"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715" w:type="dxa"/>
          </w:tcPr>
          <w:p w14:paraId="28452C3B" w14:textId="77777777" w:rsidR="007801E0" w:rsidRPr="00622937" w:rsidRDefault="007801E0" w:rsidP="00CB2B00">
            <w:pPr>
              <w:spacing w:after="160" w:line="259" w:lineRule="auto"/>
              <w:jc w:val="center"/>
              <w:rPr>
                <w:rFonts w:ascii="Arial" w:hAnsi="Arial" w:cs="Arial"/>
                <w:sz w:val="20"/>
              </w:rPr>
            </w:pPr>
            <w:r w:rsidRPr="00622937">
              <w:rPr>
                <w:rFonts w:ascii="Arial" w:hAnsi="Arial" w:cs="Arial"/>
                <w:sz w:val="20"/>
              </w:rPr>
              <w:t>10</w:t>
            </w:r>
          </w:p>
        </w:tc>
        <w:tc>
          <w:tcPr>
            <w:tcW w:w="1080" w:type="dxa"/>
            <w:hideMark/>
          </w:tcPr>
          <w:p w14:paraId="00BE9500" w14:textId="77777777" w:rsidR="007801E0" w:rsidRPr="00F423F5" w:rsidRDefault="007801E0" w:rsidP="00CB2B00">
            <w:pPr>
              <w:spacing w:after="160" w:line="259"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val="0"/>
                <w:sz w:val="20"/>
              </w:rPr>
            </w:pPr>
            <w:r w:rsidRPr="00F423F5">
              <w:rPr>
                <w:rFonts w:ascii="Arial" w:hAnsi="Arial" w:cs="Arial"/>
                <w:b w:val="0"/>
                <w:sz w:val="20"/>
              </w:rPr>
              <w:t>0.658847</w:t>
            </w:r>
          </w:p>
        </w:tc>
        <w:tc>
          <w:tcPr>
            <w:tcW w:w="1350" w:type="dxa"/>
            <w:hideMark/>
          </w:tcPr>
          <w:p w14:paraId="2A66D201" w14:textId="77777777" w:rsidR="007801E0" w:rsidRPr="00F423F5" w:rsidRDefault="007801E0" w:rsidP="00CB2B00">
            <w:pPr>
              <w:spacing w:after="160" w:line="259"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val="0"/>
                <w:sz w:val="20"/>
              </w:rPr>
            </w:pPr>
            <w:r w:rsidRPr="00F423F5">
              <w:rPr>
                <w:rFonts w:ascii="Arial" w:hAnsi="Arial" w:cs="Arial"/>
                <w:b w:val="0"/>
                <w:sz w:val="20"/>
              </w:rPr>
              <w:t>2.70E-152</w:t>
            </w:r>
          </w:p>
        </w:tc>
        <w:tc>
          <w:tcPr>
            <w:cnfStyle w:val="000100000000" w:firstRow="0" w:lastRow="0" w:firstColumn="0" w:lastColumn="1" w:oddVBand="0" w:evenVBand="0" w:oddHBand="0" w:evenHBand="0" w:firstRowFirstColumn="0" w:firstRowLastColumn="0" w:lastRowFirstColumn="0" w:lastRowLastColumn="0"/>
            <w:tcW w:w="6930" w:type="dxa"/>
            <w:hideMark/>
          </w:tcPr>
          <w:p w14:paraId="45934243" w14:textId="77777777" w:rsidR="007801E0" w:rsidRPr="00F423F5" w:rsidRDefault="007801E0" w:rsidP="00CB2B00">
            <w:pPr>
              <w:spacing w:after="160" w:line="259" w:lineRule="auto"/>
              <w:rPr>
                <w:rFonts w:ascii="Arial" w:hAnsi="Arial" w:cs="Arial"/>
                <w:b w:val="0"/>
                <w:sz w:val="20"/>
              </w:rPr>
            </w:pPr>
            <w:r w:rsidRPr="00F423F5">
              <w:rPr>
                <w:rFonts w:ascii="Arial" w:hAnsi="Arial" w:cs="Arial"/>
                <w:b w:val="0"/>
                <w:sz w:val="20"/>
              </w:rPr>
              <w:t>EPPK1:NM_031308:exon2:c.G1151A:p.G384E</w:t>
            </w:r>
          </w:p>
        </w:tc>
      </w:tr>
    </w:tbl>
    <w:p w14:paraId="53A51DA7" w14:textId="1569311E" w:rsidR="00F8473D" w:rsidRPr="00622937" w:rsidRDefault="00F8473D" w:rsidP="00F8473D">
      <w:pPr>
        <w:rPr>
          <w:rFonts w:ascii="Arial" w:hAnsi="Arial" w:cs="Arial"/>
        </w:rPr>
      </w:pPr>
      <w:r w:rsidRPr="00622937">
        <w:rPr>
          <w:rFonts w:ascii="Arial" w:hAnsi="Arial" w:cs="Arial"/>
        </w:rPr>
        <w:t>After calculating the correlation coefficients between every SNP and every dimension in the MCA processed matrix, here we list most influential SNPs on the first dimension along with their R-squared statistics and p-values:</w:t>
      </w:r>
    </w:p>
    <w:p w14:paraId="44AFDA57" w14:textId="77777777" w:rsidR="00CB2B00" w:rsidRDefault="00206900" w:rsidP="00CB2B00">
      <w:pPr>
        <w:rPr>
          <w:rFonts w:ascii="Arial" w:hAnsi="Arial" w:cs="Arial"/>
        </w:rPr>
      </w:pPr>
      <w:r w:rsidRPr="00B4354E">
        <w:rPr>
          <w:rFonts w:ascii="Arial" w:hAnsi="Arial" w:cs="Arial"/>
        </w:rPr>
        <mc:AlternateContent>
          <mc:Choice Requires="wps">
            <w:drawing>
              <wp:anchor distT="45720" distB="45720" distL="114300" distR="114300" simplePos="0" relativeHeight="251667456" behindDoc="0" locked="0" layoutInCell="1" allowOverlap="1" wp14:anchorId="00C0C0D2" wp14:editId="041730E8">
                <wp:simplePos x="0" y="0"/>
                <wp:positionH relativeFrom="margin">
                  <wp:posOffset>3838575</wp:posOffset>
                </wp:positionH>
                <wp:positionV relativeFrom="paragraph">
                  <wp:posOffset>37259</wp:posOffset>
                </wp:positionV>
                <wp:extent cx="236093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2275"/>
                        </a:xfrm>
                        <a:prstGeom prst="rect">
                          <a:avLst/>
                        </a:prstGeom>
                        <a:solidFill>
                          <a:srgbClr val="FFFFFF"/>
                        </a:solidFill>
                        <a:ln w="9525">
                          <a:noFill/>
                          <a:miter lim="800000"/>
                          <a:headEnd/>
                          <a:tailEnd/>
                        </a:ln>
                      </wps:spPr>
                      <wps:txbx>
                        <w:txbxContent>
                          <w:p w14:paraId="0B3899F2" w14:textId="111E2D2E" w:rsidR="00B4354E" w:rsidRPr="00D721E5" w:rsidRDefault="00B4354E" w:rsidP="00B4354E">
                            <w:pPr>
                              <w:jc w:val="center"/>
                              <w:rPr>
                                <w:b/>
                              </w:rPr>
                            </w:pPr>
                            <w:r w:rsidRPr="00D721E5">
                              <w:rPr>
                                <w:b/>
                              </w:rPr>
                              <w:t>Figure 1. Minor Components and their relative contribution in MCA.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0C0C0D2" id="_x0000_t202" coordsize="21600,21600" o:spt="202" path="m,l,21600r21600,l21600,xe">
                <v:stroke joinstyle="miter"/>
                <v:path gradientshapeok="t" o:connecttype="rect"/>
              </v:shapetype>
              <v:shape id="Text Box 2" o:spid="_x0000_s1026" type="#_x0000_t202" style="position:absolute;margin-left:302.25pt;margin-top:2.95pt;width:185.9pt;height:33.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L8IQIAAB0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4uo6X16hi6NvVhTFYp6eYOVLtnU+fBSgSTxU1GHvEzo7&#10;PPgQ2bDyJSQ+5kHJZiuVSobb1RvlyIHhnGzTOqH/FqYM6Su6nBfzhGwg5qcR0jLgHCupK3qTxxXT&#10;WRnV+GCadA5MqvGMTJQ5yRMVGbUJQz1gYNSshuaIQjkY5xX/Fx46cL8o6XFWK+p/7pkTlKhPBsVe&#10;TmezONzJmM0XBRru0lNfepjhCFXRQMl43IT0ISJfA3fYlFYmvV6ZnLjiDCYZT/8lDvmlnaJef/X6&#10;GQAA//8DAFBLAwQUAAYACAAAACEAbt9Qd94AAAAIAQAADwAAAGRycy9kb3ducmV2LnhtbEyP3U6D&#10;QBSE7018h80x8c4uxRYscmiMCdGEq7Y+wAKHn8CeJeyW4tu7XunlZCYz36THVY9iodn2hhG2mwAE&#10;cWXqnluEr0v+9ALCOsW1Gg0TwjdZOGb3d6lKanPjEy1n1wpfwjZRCJ1zUyKlrTrSym7MROy9xsxa&#10;OS/nVtazuvlyPcowCCKpVc9+oVMTvXdUDeerRvgsqrwJC90sbtjqoTiVH3kTIz4+rG+vIByt7i8M&#10;v/geHTLPVJor11aMCFGw2/sowv4AwvuHOHoGUSLE4Q5klsr/B7IfAAAA//8DAFBLAQItABQABgAI&#10;AAAAIQC2gziS/gAAAOEBAAATAAAAAAAAAAAAAAAAAAAAAABbQ29udGVudF9UeXBlc10ueG1sUEsB&#10;Ai0AFAAGAAgAAAAhADj9If/WAAAAlAEAAAsAAAAAAAAAAAAAAAAALwEAAF9yZWxzLy5yZWxzUEsB&#10;Ai0AFAAGAAgAAAAhACWDIvwhAgAAHQQAAA4AAAAAAAAAAAAAAAAALgIAAGRycy9lMm9Eb2MueG1s&#10;UEsBAi0AFAAGAAgAAAAhAG7fUHfeAAAACAEAAA8AAAAAAAAAAAAAAAAAewQAAGRycy9kb3ducmV2&#10;LnhtbFBLBQYAAAAABAAEAPMAAACGBQAAAAA=&#10;" stroked="f">
                <v:textbox>
                  <w:txbxContent>
                    <w:p w14:paraId="0B3899F2" w14:textId="111E2D2E" w:rsidR="00B4354E" w:rsidRPr="00D721E5" w:rsidRDefault="00B4354E" w:rsidP="00B4354E">
                      <w:pPr>
                        <w:jc w:val="center"/>
                        <w:rPr>
                          <w:b/>
                        </w:rPr>
                      </w:pPr>
                      <w:r w:rsidRPr="00D721E5">
                        <w:rPr>
                          <w:b/>
                        </w:rPr>
                        <w:t>Figure 1. Minor Components and their relative contribution in MCA.</w:t>
                      </w:r>
                    </w:p>
                  </w:txbxContent>
                </v:textbox>
                <w10:wrap type="square" anchorx="margin"/>
              </v:shape>
            </w:pict>
          </mc:Fallback>
        </mc:AlternateContent>
      </w:r>
      <w:r w:rsidR="00F8473D" w:rsidRPr="00622937">
        <w:rPr>
          <w:rFonts w:ascii="Arial" w:hAnsi="Arial" w:cs="Arial"/>
        </w:rPr>
        <w:t xml:space="preserve">By looking over the most influential genes for the first several dimensions, we find that most genes are related to cell cytoskeleton and cell motion, as well as visual and olfactory functions. Also, some are associated with cell surface receptors. Although genes of great contributions to each of the first several dimensions seem not to have direct relations and interactions and even the functions of some gene remain unknown, we believe that, within each group of genes in one dimension, the mutations of genes will cooperate with others to advance Parkinson’s Disease (PD) in a certain direction, which may be very different with that in other </w:t>
      </w:r>
    </w:p>
    <w:p w14:paraId="01526721" w14:textId="514AFBEF" w:rsidR="00CB2B00" w:rsidRPr="00C720C1" w:rsidRDefault="00CB2B00" w:rsidP="00CB2B00">
      <w:pPr>
        <w:jc w:val="center"/>
        <w:rPr>
          <w:rFonts w:ascii="Arial" w:hAnsi="Arial" w:cs="Arial"/>
          <w:b/>
        </w:rPr>
      </w:pPr>
      <w:r w:rsidRPr="00C720C1">
        <w:rPr>
          <w:rFonts w:ascii="Arial" w:hAnsi="Arial" w:cs="Arial"/>
          <w:b/>
        </w:rPr>
        <w:t>Table 1. Most Influential SNPs on ohe First Dimension</w:t>
      </w:r>
    </w:p>
    <w:p w14:paraId="0F230024" w14:textId="706D1308" w:rsidR="00F8473D" w:rsidRPr="00622937" w:rsidRDefault="00F8473D" w:rsidP="00F8473D">
      <w:pPr>
        <w:rPr>
          <w:rFonts w:ascii="Arial" w:hAnsi="Arial" w:cs="Arial"/>
        </w:rPr>
      </w:pPr>
      <w:bookmarkStart w:id="2" w:name="_GoBack"/>
      <w:bookmarkEnd w:id="2"/>
      <w:r w:rsidRPr="00622937">
        <w:rPr>
          <w:rFonts w:ascii="Arial" w:hAnsi="Arial" w:cs="Arial"/>
        </w:rPr>
        <w:lastRenderedPageBreak/>
        <w:t>dimensions. Moreover, this result may give us some hints about the genes whose functions are still unclear and we may consider the genes in the list as biomarkers for PD diagnosis and detection and even prognosis in the near future.</w:t>
      </w:r>
    </w:p>
    <w:p w14:paraId="4CC912C9" w14:textId="6087D6F2" w:rsidR="00F8473D" w:rsidRDefault="00F8473D" w:rsidP="00F8473D">
      <w:pPr>
        <w:rPr>
          <w:rFonts w:ascii="Arial" w:hAnsi="Arial" w:cs="Arial"/>
        </w:rPr>
      </w:pPr>
      <w:r w:rsidRPr="00622937">
        <w:rPr>
          <w:rFonts w:ascii="Arial" w:hAnsi="Arial" w:cs="Arial"/>
        </w:rPr>
        <w:t>After MCA, we are able to embed every sample in a 2-D plane constructed by the first and second dimensions to visualize the distance between every sample. We will show this in the clustering section.</w:t>
      </w:r>
    </w:p>
    <w:p w14:paraId="7E70B69A" w14:textId="680809F6" w:rsidR="003E3C6E" w:rsidRDefault="003E3C6E" w:rsidP="00D406AC">
      <w:pPr>
        <w:rPr>
          <w:rFonts w:ascii="Arial" w:hAnsi="Arial" w:cs="Arial"/>
          <w:b/>
          <w:sz w:val="26"/>
          <w:szCs w:val="26"/>
        </w:rPr>
      </w:pPr>
    </w:p>
    <w:p w14:paraId="504FE384" w14:textId="4E5FEF0F" w:rsidR="00A655C8" w:rsidRPr="00A655C8" w:rsidRDefault="00A655C8" w:rsidP="00D406AC">
      <w:pPr>
        <w:rPr>
          <w:rFonts w:ascii="Arial" w:hAnsi="Arial" w:cs="Arial"/>
          <w:b/>
          <w:sz w:val="26"/>
          <w:szCs w:val="26"/>
        </w:rPr>
      </w:pPr>
      <w:r w:rsidRPr="00A655C8">
        <w:rPr>
          <w:rFonts w:ascii="Arial" w:hAnsi="Arial" w:cs="Arial"/>
          <w:b/>
          <w:sz w:val="26"/>
          <w:szCs w:val="26"/>
        </w:rPr>
        <w:t>Unsupervised Clustering</w:t>
      </w:r>
    </w:p>
    <w:p w14:paraId="23D82A1A" w14:textId="35341F08" w:rsidR="00A655C8" w:rsidRPr="00A655C8" w:rsidRDefault="00A655C8" w:rsidP="00A655C8">
      <w:pPr>
        <w:spacing w:after="200" w:line="276" w:lineRule="auto"/>
        <w:rPr>
          <w:rFonts w:ascii="Arial" w:eastAsia="SimSun" w:hAnsi="Arial" w:cs="Arial"/>
        </w:rPr>
      </w:pPr>
      <w:r w:rsidRPr="00A655C8">
        <w:rPr>
          <w:rFonts w:ascii="Arial" w:eastAsia="SimSun" w:hAnsi="Arial" w:cs="Arial"/>
        </w:rPr>
        <w:t>In practice, outliers always exist and will impede and distort the clustering result. It is also the case in our experiments. Exome-seq data are composed of 645 samples, while around 20 samples may be deemed as outliers, although they may not be and it is just due to limited samples. In our analysis, we choose to regard them as outliers to prevent their influence on other clusters which are with great</w:t>
      </w:r>
      <w:r w:rsidR="00AB37F8">
        <w:rPr>
          <w:rFonts w:ascii="Arial" w:eastAsia="SimSun" w:hAnsi="Arial" w:cs="Arial"/>
        </w:rPr>
        <w:t>er</w:t>
      </w:r>
      <w:r w:rsidRPr="00A655C8">
        <w:rPr>
          <w:rFonts w:ascii="Arial" w:eastAsia="SimSun" w:hAnsi="Arial" w:cs="Arial"/>
        </w:rPr>
        <w:t xml:space="preserve"> confidence.</w:t>
      </w:r>
    </w:p>
    <w:p w14:paraId="36D3F78B" w14:textId="53850799" w:rsidR="00A655C8" w:rsidRPr="00A655C8" w:rsidRDefault="00A655C8" w:rsidP="00A655C8">
      <w:pPr>
        <w:spacing w:after="200" w:line="276" w:lineRule="auto"/>
        <w:rPr>
          <w:rFonts w:ascii="Arial" w:eastAsia="SimSun" w:hAnsi="Arial" w:cs="Arial"/>
        </w:rPr>
      </w:pPr>
      <w:r w:rsidRPr="00A655C8">
        <w:rPr>
          <w:rFonts w:ascii="Arial" w:eastAsia="SimSun" w:hAnsi="Arial" w:cs="Arial"/>
        </w:rPr>
        <w:t xml:space="preserve">There are 4 kinds of cohorts composing all the 645 samples, i.e. Parkinson’s Disease (PD), Health Control (HC), </w:t>
      </w:r>
      <w:r w:rsidR="00AB37F8">
        <w:rPr>
          <w:rFonts w:ascii="Arial" w:eastAsia="SimSun" w:hAnsi="Arial" w:cs="Arial"/>
        </w:rPr>
        <w:t>Scans without Evidence f</w:t>
      </w:r>
      <w:r w:rsidR="00AB37F8" w:rsidRPr="00AB37F8">
        <w:rPr>
          <w:rFonts w:ascii="Arial" w:eastAsia="SimSun" w:hAnsi="Arial" w:cs="Arial"/>
        </w:rPr>
        <w:t xml:space="preserve">or Dopaminergic Deficit </w:t>
      </w:r>
      <w:r w:rsidR="00AB37F8">
        <w:rPr>
          <w:rFonts w:ascii="Arial" w:eastAsia="SimSun" w:hAnsi="Arial" w:cs="Arial"/>
        </w:rPr>
        <w:t>(</w:t>
      </w:r>
      <w:r w:rsidR="00AB37F8" w:rsidRPr="00A655C8">
        <w:rPr>
          <w:rFonts w:ascii="Arial" w:eastAsia="SimSun" w:hAnsi="Arial" w:cs="Arial"/>
        </w:rPr>
        <w:t>SWEDD</w:t>
      </w:r>
      <w:r w:rsidR="00AB37F8">
        <w:rPr>
          <w:rFonts w:ascii="Arial" w:eastAsia="SimSun" w:hAnsi="Arial" w:cs="Arial"/>
        </w:rPr>
        <w:t>)</w:t>
      </w:r>
      <w:r w:rsidRPr="00A655C8">
        <w:rPr>
          <w:rFonts w:ascii="Arial" w:eastAsia="SimSun" w:hAnsi="Arial" w:cs="Arial"/>
        </w:rPr>
        <w:t>, Unknown (PPMI doesn’t provide their information). After comparison with various result in our experiments, we think that there are five parts of samples: one part for HC, three main subtypes of PD and one part for outliers, as illustrated below. We will use Birch method to show the result.</w:t>
      </w:r>
    </w:p>
    <w:p w14:paraId="7CCC7000" w14:textId="3993FF5D" w:rsidR="00A655C8" w:rsidRPr="00A655C8" w:rsidRDefault="00A655C8" w:rsidP="00A655C8">
      <w:pPr>
        <w:spacing w:after="200" w:line="276" w:lineRule="auto"/>
        <w:rPr>
          <w:rFonts w:ascii="Arial" w:eastAsia="SimSun" w:hAnsi="Arial" w:cs="Arial"/>
        </w:rPr>
      </w:pPr>
      <w:r w:rsidRPr="00A655C8">
        <w:rPr>
          <w:rFonts w:ascii="Arial" w:eastAsia="SimSun" w:hAnsi="Arial" w:cs="Arial"/>
        </w:rPr>
        <w:t xml:space="preserve">We first set the cluster number to around </w:t>
      </w:r>
      <w:r w:rsidR="00F84385">
        <w:rPr>
          <w:rFonts w:ascii="Arial" w:eastAsia="SimSun" w:hAnsi="Arial" w:cs="Arial"/>
        </w:rPr>
        <w:t>18</w:t>
      </w:r>
      <w:r w:rsidRPr="00A655C8">
        <w:rPr>
          <w:rFonts w:ascii="Arial" w:eastAsia="SimSun" w:hAnsi="Arial" w:cs="Arial"/>
        </w:rPr>
        <w:t xml:space="preserve"> to tell which samples are outliers. In this case, all the other four parts are grouped together as one or two clusters and outliers are assigned to different clusters, usually one alone as one cluster. Then, we set cluster number to 30. Now, the leftmost part is divided into several clusters, each with ample samples. </w:t>
      </w:r>
    </w:p>
    <w:p w14:paraId="49F1AE67" w14:textId="30B335E6" w:rsidR="00A655C8" w:rsidRPr="00A655C8" w:rsidRDefault="00A655C8" w:rsidP="00A655C8">
      <w:pPr>
        <w:spacing w:after="200" w:line="276" w:lineRule="auto"/>
        <w:rPr>
          <w:rFonts w:ascii="Arial" w:eastAsia="SimSun" w:hAnsi="Arial" w:cs="Arial"/>
        </w:rPr>
      </w:pPr>
      <w:r w:rsidRPr="00A655C8">
        <w:rPr>
          <w:rFonts w:ascii="Arial" w:eastAsia="SimSun" w:hAnsi="Arial" w:cs="Arial"/>
        </w:rPr>
        <w:t>In the following figures, samples from same cohorts are shown with the same shape, while samples clustered within the same group are shown with the same color.</w:t>
      </w:r>
    </w:p>
    <w:p w14:paraId="21423493" w14:textId="11960745" w:rsidR="00A655C8" w:rsidRPr="00A655C8" w:rsidRDefault="00EA49E1" w:rsidP="00EA49E1">
      <w:pPr>
        <w:spacing w:after="200" w:line="276" w:lineRule="auto"/>
        <w:rPr>
          <w:rFonts w:ascii="Arial" w:eastAsia="SimSun" w:hAnsi="Arial" w:cs="Arial"/>
        </w:rPr>
      </w:pPr>
      <w:r>
        <w:rPr>
          <w:rFonts w:ascii="Arial" w:eastAsia="SimSun" w:hAnsi="Arial" w:cs="Arial"/>
          <w:noProof/>
        </w:rPr>
        <w:drawing>
          <wp:anchor distT="0" distB="0" distL="114300" distR="114300" simplePos="0" relativeHeight="251658239" behindDoc="0" locked="0" layoutInCell="1" allowOverlap="1" wp14:anchorId="2C1FD1D5" wp14:editId="6B3BCC9C">
            <wp:simplePos x="0" y="0"/>
            <wp:positionH relativeFrom="margin">
              <wp:align>right</wp:align>
            </wp:positionH>
            <wp:positionV relativeFrom="paragraph">
              <wp:posOffset>97155</wp:posOffset>
            </wp:positionV>
            <wp:extent cx="3397250" cy="25031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50" cy="2503170"/>
                    </a:xfrm>
                    <a:prstGeom prst="rect">
                      <a:avLst/>
                    </a:prstGeom>
                    <a:noFill/>
                  </pic:spPr>
                </pic:pic>
              </a:graphicData>
            </a:graphic>
            <wp14:sizeRelH relativeFrom="margin">
              <wp14:pctWidth>0</wp14:pctWidth>
            </wp14:sizeRelH>
            <wp14:sizeRelV relativeFrom="margin">
              <wp14:pctHeight>0</wp14:pctHeight>
            </wp14:sizeRelV>
          </wp:anchor>
        </w:drawing>
      </w:r>
      <w:r w:rsidR="00A655C8" w:rsidRPr="00A655C8">
        <w:rPr>
          <w:rFonts w:ascii="Arial" w:eastAsia="SimSun" w:hAnsi="Arial" w:cs="Arial"/>
        </w:rPr>
        <w:t xml:space="preserve">When cluster number equals </w:t>
      </w:r>
      <w:r w:rsidR="00EF7EE8">
        <w:rPr>
          <w:rFonts w:ascii="Arial" w:eastAsia="SimSun" w:hAnsi="Arial" w:cs="Arial"/>
        </w:rPr>
        <w:t>18</w:t>
      </w:r>
      <w:r w:rsidR="00A655C8" w:rsidRPr="00A655C8">
        <w:rPr>
          <w:rFonts w:ascii="Arial" w:eastAsia="SimSun" w:hAnsi="Arial" w:cs="Arial"/>
        </w:rPr>
        <w:t>:</w:t>
      </w:r>
      <w:r w:rsidR="00A655C8" w:rsidRPr="00A655C8">
        <w:rPr>
          <w:rFonts w:ascii="Arial" w:eastAsia="Times New Roman" w:hAnsi="Arial" w:cs="Arial"/>
          <w:noProof/>
          <w:snapToGrid w:val="0"/>
          <w:color w:val="000000"/>
          <w:w w:val="0"/>
          <w:sz w:val="0"/>
          <w:szCs w:val="0"/>
          <w:u w:color="000000"/>
          <w:bdr w:val="none" w:sz="0" w:space="0" w:color="000000"/>
          <w:shd w:val="clear" w:color="000000" w:fill="000000"/>
        </w:rPr>
        <w:t xml:space="preserve"> </w:t>
      </w:r>
      <w:r w:rsidR="00A655C8" w:rsidRPr="00A655C8">
        <w:rPr>
          <w:rFonts w:ascii="Arial" w:eastAsia="Times New Roman" w:hAnsi="Arial" w:cs="Arial"/>
          <w:snapToGrid w:val="0"/>
          <w:color w:val="000000"/>
          <w:w w:val="0"/>
          <w:sz w:val="0"/>
          <w:szCs w:val="0"/>
          <w:u w:color="000000"/>
          <w:bdr w:val="none" w:sz="0" w:space="0" w:color="000000"/>
          <w:shd w:val="clear" w:color="000000" w:fill="000000"/>
          <w:lang w:val="x-none" w:eastAsia="x-none" w:bidi="x-none"/>
        </w:rPr>
        <w:t xml:space="preserve"> </w:t>
      </w:r>
    </w:p>
    <w:p w14:paraId="03E7B6A2" w14:textId="43A18AC1" w:rsidR="00A655C8" w:rsidRPr="00A655C8" w:rsidRDefault="00EA49E1" w:rsidP="00A655C8">
      <w:pPr>
        <w:spacing w:after="200" w:line="276" w:lineRule="auto"/>
        <w:rPr>
          <w:rFonts w:ascii="Arial" w:eastAsia="SimSun" w:hAnsi="Arial" w:cs="Arial"/>
        </w:rPr>
      </w:pPr>
      <w:r w:rsidRPr="00A655C8">
        <w:rPr>
          <w:rFonts w:ascii="Arial" w:eastAsia="SimSun" w:hAnsi="Arial" w:cs="Arial"/>
          <w:noProof/>
        </w:rPr>
        <mc:AlternateContent>
          <mc:Choice Requires="wps">
            <w:drawing>
              <wp:anchor distT="0" distB="0" distL="114300" distR="114300" simplePos="0" relativeHeight="251661312" behindDoc="0" locked="0" layoutInCell="1" allowOverlap="1" wp14:anchorId="0E6A3C10" wp14:editId="15D552FF">
                <wp:simplePos x="0" y="0"/>
                <wp:positionH relativeFrom="column">
                  <wp:posOffset>3639185</wp:posOffset>
                </wp:positionH>
                <wp:positionV relativeFrom="paragraph">
                  <wp:posOffset>469237</wp:posOffset>
                </wp:positionV>
                <wp:extent cx="481054" cy="352068"/>
                <wp:effectExtent l="0" t="0" r="14605" b="10160"/>
                <wp:wrapNone/>
                <wp:docPr id="3" name="Rectangle 3"/>
                <wp:cNvGraphicFramePr/>
                <a:graphic xmlns:a="http://schemas.openxmlformats.org/drawingml/2006/main">
                  <a:graphicData uri="http://schemas.microsoft.com/office/word/2010/wordprocessingShape">
                    <wps:wsp>
                      <wps:cNvSpPr/>
                      <wps:spPr>
                        <a:xfrm>
                          <a:off x="0" y="0"/>
                          <a:ext cx="481054" cy="35206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82809" id="Rectangle 3" o:spid="_x0000_s1026" style="position:absolute;margin-left:286.55pt;margin-top:36.95pt;width:37.9pt;height:27.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D+jawIAANEEAAAOAAAAZHJzL2Uyb0RvYy54bWysVEtv2zAMvg/YfxB0X+2kTpcZdYqsQYYB&#10;RVusHXpmZMk2IEsapcTpfv0o2X2s22lYDgopvj999PnFsdfsINF31lR8dpJzJo2wdWeain+/335Y&#10;cuYDmBq0NbLij9Lzi9X7d+eDK+XctlbXEhklMb4cXMXbEFyZZV60sgd/Yp00ZFQWewikYpPVCANl&#10;73U2z/OzbLBYO7RCek+3m9HIVym/UlKEG6W8DExXnHoL6cR07uKZrc6hbBBc24mpDfiHLnroDBV9&#10;TrWBAGyP3R+p+k6g9VaFE2H7zCrVCZlmoGlm+Ztp7lpwMs1C4Hj3DJP/f2nF9eEWWVdX/JQzAz09&#10;0TcCDUyjJTuN8AzOl+R1525x0jyJcdajwj7+0xTsmCB9fIZUHgMTdFksZ/mi4EyQ6XQxz8+WMWf2&#10;EuzQhy/S9iwKFUcqnoCEw5UPo+uTS6xl7LbTmu6h1IYNFZ8vipweVgCRR2kIJPaOxvGm4Qx0Q6wU&#10;AVNKb3VXx/AY7bHZXWpkByBmFNvl7PNmdGqhluPtIqff1O7knlr/LU9sbgO+HUOSaQrRJtaRiYTT&#10;LBHLEb0o7Wz9SOCjHVnpndh2lO0KfLgFJBrSXLRa4YYOpS0NayeJs9biz7/dR39iB1k5G4jWBMSP&#10;PaDkTH81xJtPs6KIe5CUYvFxTgq+tuxeW8y+v7SEz4yW2IkkRv+gn0SFtn+gDVzHqmQCI6j2CPmk&#10;XIZx3WiHhVyvkxtx30G4MndOxOQRp4jj/fEB0E1MCESha/u0AlC+IcToGyONXe+DVV1iywuu9FRR&#10;ob1JjzbteFzM13ryevkSrX4BAAD//wMAUEsDBBQABgAIAAAAIQAVdsQg3wAAAAoBAAAPAAAAZHJz&#10;L2Rvd25yZXYueG1sTI9NT8MwDIbvSPyHyEjcWLp1rGtpOvGhiTNjF25Z47WBxilN1hV+PeYEN1t+&#10;9Pp5y83kOjHiEKwnBfNZAgKp9sZSo2D/ur1ZgwhRk9GdJ1TwhQE21eVFqQvjz/SC4y42gkMoFFpB&#10;G2NfSBnqFp0OM98j8e3oB6cjr0MjzaDPHO46uUiSlXTaEn9odY+PLdYfu5NTcLQ2HffueVrWb9n7&#10;Q55/f279k1LXV9P9HYiIU/yD4Vef1aFip4M/kQmiU3CbpXNGFWRpDoKB1XLNw4HJRZ6CrEr5v0L1&#10;AwAA//8DAFBLAQItABQABgAIAAAAIQC2gziS/gAAAOEBAAATAAAAAAAAAAAAAAAAAAAAAABbQ29u&#10;dGVudF9UeXBlc10ueG1sUEsBAi0AFAAGAAgAAAAhADj9If/WAAAAlAEAAAsAAAAAAAAAAAAAAAAA&#10;LwEAAF9yZWxzLy5yZWxzUEsBAi0AFAAGAAgAAAAhAPRUP6NrAgAA0QQAAA4AAAAAAAAAAAAAAAAA&#10;LgIAAGRycy9lMm9Eb2MueG1sUEsBAi0AFAAGAAgAAAAhABV2xCDfAAAACgEAAA8AAAAAAAAAAAAA&#10;AAAAxQQAAGRycy9kb3ducmV2LnhtbFBLBQYAAAAABAAEAPMAAADRBQAAAAA=&#10;" filled="f" strokecolor="#385d8a" strokeweight="2pt"/>
            </w:pict>
          </mc:Fallback>
        </mc:AlternateContent>
      </w:r>
      <w:r w:rsidR="00A655C8" w:rsidRPr="00A655C8">
        <w:rPr>
          <w:rFonts w:ascii="Arial" w:eastAsia="SimSun" w:hAnsi="Arial" w:cs="Arial"/>
        </w:rPr>
        <w:t>We can see that over 600 samples in the blue rectangle are clustered together.</w:t>
      </w:r>
    </w:p>
    <w:p w14:paraId="6B562669" w14:textId="0ADCC8C3" w:rsidR="00A655C8" w:rsidRPr="00A655C8" w:rsidRDefault="00EA49E1" w:rsidP="00A655C8">
      <w:pPr>
        <w:spacing w:after="200" w:line="276" w:lineRule="auto"/>
        <w:rPr>
          <w:rFonts w:ascii="Arial" w:eastAsia="SimSun" w:hAnsi="Arial" w:cs="Arial"/>
        </w:rPr>
      </w:pPr>
      <w:r w:rsidRPr="00B4354E">
        <w:rPr>
          <w:rFonts w:ascii="Arial" w:hAnsi="Arial" w:cs="Arial"/>
          <w:noProof/>
        </w:rPr>
        <mc:AlternateContent>
          <mc:Choice Requires="wps">
            <w:drawing>
              <wp:anchor distT="45720" distB="45720" distL="114300" distR="114300" simplePos="0" relativeHeight="251669504" behindDoc="0" locked="0" layoutInCell="1" allowOverlap="1" wp14:anchorId="5C66E3B8" wp14:editId="6D244C7F">
                <wp:simplePos x="0" y="0"/>
                <wp:positionH relativeFrom="margin">
                  <wp:align>right</wp:align>
                </wp:positionH>
                <wp:positionV relativeFrom="paragraph">
                  <wp:posOffset>1848098</wp:posOffset>
                </wp:positionV>
                <wp:extent cx="3227705" cy="357505"/>
                <wp:effectExtent l="0" t="0" r="0" b="44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57505"/>
                        </a:xfrm>
                        <a:prstGeom prst="rect">
                          <a:avLst/>
                        </a:prstGeom>
                        <a:solidFill>
                          <a:srgbClr val="FFFFFF"/>
                        </a:solidFill>
                        <a:ln w="9525">
                          <a:noFill/>
                          <a:miter lim="800000"/>
                          <a:headEnd/>
                          <a:tailEnd/>
                        </a:ln>
                      </wps:spPr>
                      <wps:txbx>
                        <w:txbxContent>
                          <w:p w14:paraId="14F05E59" w14:textId="0A39925F" w:rsidR="000B3C1A" w:rsidRPr="00D721E5" w:rsidRDefault="000B3C1A" w:rsidP="000B3C1A">
                            <w:pPr>
                              <w:jc w:val="center"/>
                              <w:rPr>
                                <w:b/>
                              </w:rPr>
                            </w:pPr>
                            <w:r w:rsidRPr="00D721E5">
                              <w:rPr>
                                <w:b/>
                              </w:rPr>
                              <w:t xml:space="preserve">Figure </w:t>
                            </w:r>
                            <w:r>
                              <w:rPr>
                                <w:b/>
                              </w:rPr>
                              <w:t>2</w:t>
                            </w:r>
                            <w:r w:rsidRPr="00D721E5">
                              <w:rPr>
                                <w:b/>
                              </w:rPr>
                              <w:t xml:space="preserve">. </w:t>
                            </w:r>
                            <w:r>
                              <w:rPr>
                                <w:b/>
                              </w:rPr>
                              <w:t xml:space="preserve">Exome Samples Clustering in </w:t>
                            </w:r>
                            <w:r w:rsidR="00EF7EE8">
                              <w:rPr>
                                <w:b/>
                              </w:rPr>
                              <w:t>18</w:t>
                            </w:r>
                            <w:r>
                              <w:rPr>
                                <w:b/>
                              </w:rPr>
                              <w:t xml:space="preserve"> Clusters</w:t>
                            </w:r>
                            <w:r w:rsidRPr="00D721E5">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E3B8" id="_x0000_s1027" type="#_x0000_t202" style="position:absolute;margin-left:202.95pt;margin-top:145.5pt;width:254.15pt;height:28.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dMwIgIAACMEAAAOAAAAZHJzL2Uyb0RvYy54bWysU9uO2yAQfa/Uf0C8N3a8cbNrxVlts01V&#10;aXuRdvsBGOMYFRgKJHb69R1wNpu2b1V5QAMzczhzZljdjlqRg3BegqnpfJZTIgyHVppdTb89bd9c&#10;U+IDMy1TYERNj8LT2/XrV6vBVqKAHlQrHEEQ46vB1rQPwVZZ5nkvNPMzsMKgswOnWcCj22WtYwOi&#10;a5UVef42G8C11gEX3uPt/eSk64TfdYKHL13nRSCqpsgtpN2lvYl7tl6xaueY7SU/0WD/wEIzafDR&#10;M9Q9C4zsnfwLSkvuwEMXZhx0Bl0nuUg1YDXz/I9qHntmRaoFxfH2LJP/f7D88+GrI7KtaYHyGKax&#10;R09iDOQdjKSI8gzWVxj1aDEujHiNbU6levsA/LsnBjY9Mztx5xwMvWAt0pvHzOwidcLxEaQZPkGL&#10;z7B9gAQ0dk5H7VANgujI43huTaTC8fKqKJbLvKSEo++qXJZoxydY9ZxtnQ8fBGgSjZo6bH1CZ4cH&#10;H6bQ55D4mAcl261UKh3crtkoRw4Mx2Sb1gn9tzBlyFDTm7IoE7KBmI/QrNIy4BgrqWt6nccV01kV&#10;1Xhv2mQHJtVkI2llTvJERSZtwtiMqRFJuyhdA+0R9XIwTS3+MjR6cD8pGXBia+p/7JkTlKiPBjW/&#10;mS8WccTTYVEuY0Pdpae59DDDEaqmgZLJ3IT0LSJtA3fYm04m2V6YnCjjJCbhT78mjvrlOUW9/O31&#10;LwAAAP//AwBQSwMEFAAGAAgAAAAhAPPXtUbeAAAACAEAAA8AAABkcnMvZG93bnJldi54bWxMj0FP&#10;wkAQhe8m/ofNmHgxsoUChdopURONV5AfsG2HtrE723QXWv6940lub/Im730v2022UxcafOsYYT6L&#10;QBGXrmq5Rjh+fzxvQPlguDKdY0K4koddfn+XmbRyI+/pcgi1khD2qUFoQuhTrX3ZkDV+5npi8U5u&#10;sCbIOdS6Gswo4bbTiyhaa2talobG9PTeUPlzOFuE09f4tNqOxWc4Jvvl+s20SeGuiI8P0+sLqEBT&#10;+H+GP3xBh1yYCnfmyqsOQYYEhMV2LkLsVbSJQRUI8TKJQeeZvh2Q/wIAAP//AwBQSwECLQAUAAYA&#10;CAAAACEAtoM4kv4AAADhAQAAEwAAAAAAAAAAAAAAAAAAAAAAW0NvbnRlbnRfVHlwZXNdLnhtbFBL&#10;AQItABQABgAIAAAAIQA4/SH/1gAAAJQBAAALAAAAAAAAAAAAAAAAAC8BAABfcmVscy8ucmVsc1BL&#10;AQItABQABgAIAAAAIQC2GdMwIgIAACMEAAAOAAAAAAAAAAAAAAAAAC4CAABkcnMvZTJvRG9jLnht&#10;bFBLAQItABQABgAIAAAAIQDz17VG3gAAAAgBAAAPAAAAAAAAAAAAAAAAAHwEAABkcnMvZG93bnJl&#10;di54bWxQSwUGAAAAAAQABADzAAAAhwUAAAAA&#10;" stroked="f">
                <v:textbox>
                  <w:txbxContent>
                    <w:p w14:paraId="14F05E59" w14:textId="0A39925F" w:rsidR="000B3C1A" w:rsidRPr="00D721E5" w:rsidRDefault="000B3C1A" w:rsidP="000B3C1A">
                      <w:pPr>
                        <w:jc w:val="center"/>
                        <w:rPr>
                          <w:b/>
                        </w:rPr>
                      </w:pPr>
                      <w:r w:rsidRPr="00D721E5">
                        <w:rPr>
                          <w:b/>
                        </w:rPr>
                        <w:t xml:space="preserve">Figure </w:t>
                      </w:r>
                      <w:r>
                        <w:rPr>
                          <w:b/>
                        </w:rPr>
                        <w:t>2</w:t>
                      </w:r>
                      <w:r w:rsidRPr="00D721E5">
                        <w:rPr>
                          <w:b/>
                        </w:rPr>
                        <w:t xml:space="preserve">. </w:t>
                      </w:r>
                      <w:r>
                        <w:rPr>
                          <w:b/>
                        </w:rPr>
                        <w:t xml:space="preserve">Exome Samples Clustering in </w:t>
                      </w:r>
                      <w:r w:rsidR="00EF7EE8">
                        <w:rPr>
                          <w:b/>
                        </w:rPr>
                        <w:t>18</w:t>
                      </w:r>
                      <w:r>
                        <w:rPr>
                          <w:b/>
                        </w:rPr>
                        <w:t xml:space="preserve"> Clusters</w:t>
                      </w:r>
                      <w:r w:rsidRPr="00D721E5">
                        <w:rPr>
                          <w:b/>
                        </w:rPr>
                        <w:t>.</w:t>
                      </w:r>
                    </w:p>
                  </w:txbxContent>
                </v:textbox>
                <w10:wrap type="square" anchorx="margin"/>
              </v:shape>
            </w:pict>
          </mc:Fallback>
        </mc:AlternateContent>
      </w:r>
      <w:r w:rsidR="00A655C8" w:rsidRPr="00A655C8">
        <w:rPr>
          <w:rFonts w:ascii="Arial" w:eastAsia="SimSun" w:hAnsi="Arial" w:cs="Arial"/>
        </w:rPr>
        <w:t>Next, when cluster number equals 30 (show the blue rectangle area):</w:t>
      </w:r>
    </w:p>
    <w:p w14:paraId="630C87DF" w14:textId="577D1479" w:rsidR="00A655C8" w:rsidRPr="00A655C8" w:rsidRDefault="00A655C8" w:rsidP="00A655C8">
      <w:pPr>
        <w:spacing w:after="200" w:line="276" w:lineRule="auto"/>
        <w:jc w:val="center"/>
        <w:rPr>
          <w:rFonts w:ascii="Arial" w:eastAsia="SimSun" w:hAnsi="Arial" w:cs="Arial"/>
        </w:rPr>
      </w:pPr>
      <w:r w:rsidRPr="00A655C8">
        <w:rPr>
          <w:rFonts w:ascii="Arial" w:eastAsia="SimSun" w:hAnsi="Arial" w:cs="Arial"/>
          <w:noProof/>
        </w:rPr>
        <w:lastRenderedPageBreak/>
        <mc:AlternateContent>
          <mc:Choice Requires="wps">
            <w:drawing>
              <wp:anchor distT="0" distB="0" distL="114300" distR="114300" simplePos="0" relativeHeight="251663360" behindDoc="0" locked="0" layoutInCell="1" allowOverlap="1" wp14:anchorId="782AFDEF" wp14:editId="0605CB7F">
                <wp:simplePos x="0" y="0"/>
                <wp:positionH relativeFrom="column">
                  <wp:posOffset>466596</wp:posOffset>
                </wp:positionH>
                <wp:positionV relativeFrom="paragraph">
                  <wp:posOffset>987426</wp:posOffset>
                </wp:positionV>
                <wp:extent cx="1277995" cy="791579"/>
                <wp:effectExtent l="0" t="76200" r="0" b="66040"/>
                <wp:wrapNone/>
                <wp:docPr id="8" name="Oval 8"/>
                <wp:cNvGraphicFramePr/>
                <a:graphic xmlns:a="http://schemas.openxmlformats.org/drawingml/2006/main">
                  <a:graphicData uri="http://schemas.microsoft.com/office/word/2010/wordprocessingShape">
                    <wps:wsp>
                      <wps:cNvSpPr/>
                      <wps:spPr>
                        <a:xfrm rot="20081560">
                          <a:off x="0" y="0"/>
                          <a:ext cx="1277995" cy="791579"/>
                        </a:xfrm>
                        <a:prstGeom prst="ellipse">
                          <a:avLst/>
                        </a:prstGeom>
                        <a:noFill/>
                        <a:ln w="9525" cap="flat" cmpd="sng" algn="ctr">
                          <a:solidFill>
                            <a:srgbClr val="FFFF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CAA6C" id="Oval 8" o:spid="_x0000_s1026" style="position:absolute;margin-left:36.75pt;margin-top:77.75pt;width:100.65pt;height:62.35pt;rotation:-165854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qEZgIAAL0EAAAOAAAAZHJzL2Uyb0RvYy54bWysVE1v2zAMvQ/YfxB0Xx0HSdMYdYqgQYYB&#10;RVugHXpmZCkWIIuapMTpfv0o2f3YutOwHARSpEm+p8dcXp06w47SB4225uXZhDNpBTba7mv+/XH7&#10;5YKzEME2YNDKmj/LwK9Wnz9d9q6SU2zRNNIzKmJD1buatzG6qiiCaGUH4QydtBRU6DuI5Pp90Xjo&#10;qXpniulkcl706BvnUcgQ6HYzBPkq11dKininVJCRmZrTbDGfPp+7dBarS6j2HlyrxTgG/MMUHWhL&#10;TV9LbSACO3j9oVSnhceAKp4J7ApUSguZMRCacvIHmocWnMxYiJzgXmkK/6+suD3ee6abmtNDWejo&#10;ie6OYNhFYqZ3oaKEB3fvRy+QmWCelO+YR6KTHuGinJ9PMnrCw06Z3OdXcuUpMkGX5XSxWC7nnAmK&#10;LZblfLFMPYqhWCrqfIhfJXYsGTWXxmgXEn6o4HgT4pD9kpWuLW61MXQPlbGsr/lyPk0dgJSkDEQy&#10;O0fYgt1zBmZPEhXR54oBjW7S1+nj4Pe7a+MZIa/5ln6TrAya7be01HoDoR3ycmiEYGwqI7PgxkkT&#10;eQNdydph80xEZ8pIh8GJraZqNxDiPXiSHF3SGsU7OpRBgoKjxVmL/uff7lM+KYGinPUkYcL54wBe&#10;cma+WdLIspzNkuazM5svpuT495Hd+4g9dNdI8Ms8XTZTfjQvpvLYPdG2rVNXCoEV1HtgdHSu47Ba&#10;tK9Crtc5jXTuIN7YBydS8cRT4vHx9ATejU8dSSS3+CL3D8895KYvLa4PEZXOWnjjlWSUHNqRLKhx&#10;n9MSvvdz1tu/zuoXAAAA//8DAFBLAwQUAAYACAAAACEA8JSxpd0AAAAKAQAADwAAAGRycy9kb3du&#10;cmV2LnhtbEyPzU7DMBCE70i8g7VI3KiTQEgV4lSUiiMSLTyAG29+1Hgdxc5P357lBLfZ3dHsN8Vu&#10;tb2YcfSdIwXxJgKBVDnTUaPg++v9YQvCB01G945QwRU97Mrbm0Lnxi10xPkUGsEh5HOtoA1hyKX0&#10;VYtW+40bkPhWu9HqwOPYSDPqhcNtL5MoepZWd8QfWj3gW4vV5TRZBcPhkn1Me7+fD1ebfNZ13C1x&#10;rNT93fr6AiLgGv7M8IvP6FAy09lNZLzoFWSPKTt5n6Ys2JBkT9zlzGIbJSDLQv6vUP4AAAD//wMA&#10;UEsBAi0AFAAGAAgAAAAhALaDOJL+AAAA4QEAABMAAAAAAAAAAAAAAAAAAAAAAFtDb250ZW50X1R5&#10;cGVzXS54bWxQSwECLQAUAAYACAAAACEAOP0h/9YAAACUAQAACwAAAAAAAAAAAAAAAAAvAQAAX3Jl&#10;bHMvLnJlbHNQSwECLQAUAAYACAAAACEANoGKhGYCAAC9BAAADgAAAAAAAAAAAAAAAAAuAgAAZHJz&#10;L2Uyb0RvYy54bWxQSwECLQAUAAYACAAAACEA8JSxpd0AAAAKAQAADwAAAAAAAAAAAAAAAADABAAA&#10;ZHJzL2Rvd25yZXYueG1sUEsFBgAAAAAEAAQA8wAAAMoFAAAAAA==&#10;" filled="f" strokecolor="yellow"/>
            </w:pict>
          </mc:Fallback>
        </mc:AlternateContent>
      </w:r>
      <w:r w:rsidRPr="00A655C8">
        <w:rPr>
          <w:rFonts w:ascii="Arial" w:eastAsia="SimSun" w:hAnsi="Arial" w:cs="Arial"/>
          <w:noProof/>
        </w:rPr>
        <mc:AlternateContent>
          <mc:Choice Requires="wps">
            <w:drawing>
              <wp:anchor distT="0" distB="0" distL="114300" distR="114300" simplePos="0" relativeHeight="251662336" behindDoc="0" locked="0" layoutInCell="1" allowOverlap="1" wp14:anchorId="105A1E55" wp14:editId="6C4A662A">
                <wp:simplePos x="0" y="0"/>
                <wp:positionH relativeFrom="column">
                  <wp:posOffset>507521</wp:posOffset>
                </wp:positionH>
                <wp:positionV relativeFrom="paragraph">
                  <wp:posOffset>1154233</wp:posOffset>
                </wp:positionV>
                <wp:extent cx="1456749" cy="732777"/>
                <wp:effectExtent l="19050" t="19050" r="10160" b="10795"/>
                <wp:wrapNone/>
                <wp:docPr id="7" name="Oval 7"/>
                <wp:cNvGraphicFramePr/>
                <a:graphic xmlns:a="http://schemas.openxmlformats.org/drawingml/2006/main">
                  <a:graphicData uri="http://schemas.microsoft.com/office/word/2010/wordprocessingShape">
                    <wps:wsp>
                      <wps:cNvSpPr/>
                      <wps:spPr>
                        <a:xfrm rot="21439471">
                          <a:off x="0" y="0"/>
                          <a:ext cx="1456749" cy="732777"/>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17CBB" id="Oval 7" o:spid="_x0000_s1026" style="position:absolute;margin-left:39.95pt;margin-top:90.9pt;width:114.7pt;height:57.7pt;rotation:-17534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9eZgIAAL0EAAAOAAAAZHJzL2Uyb0RvYy54bWysVE1v2zAMvQ/YfxB0Xx2nTt0EdYogQYYB&#10;RVugHXpmZCkWoK9JSpzu14+S3Y+tOw3LQSBF5lHvkfTV9UkrcuQ+SGsaWp5NKOGG2VaafUO/P26/&#10;XFISIpgWlDW8oc880Ovl509XvVvwqe2sarknCGLConcN7WJ0i6IIrOMawpl13GBQWK8houv3Reuh&#10;R3StiulkclH01rfOW8ZDwNvNEKTLjC8EZ/FOiMAjUQ3Ft8V8+nzu0lksr2Cx9+A6ycZnwD+8QoM0&#10;WPQVagMRyMHLD1BaMm+DFfGMWV1YISTjmQOyKSd/sHnowPHMBcUJ7lWm8P9g2e3x3hPZNrSmxIDG&#10;Ft0dQZE6KdO7sMCEB3fvRy+gmWiehNfEW5RzWlbn86ouM3vkQ05Z3OdXcfkpEoaXZTW7qKs5JQxj&#10;9fm0rnONYgBLoM6H+JVbTZLRUK6UdCHxhwUcb0LEN2D2S1a6NnYrlco9VIb0DZ3PpjOsADhJQkFE&#10;UzvkFsyeElB7HFEWfUYMVsk2/TvhBL/frZUnyLyh2+0Ef4k/VvstLZXeQOiGvBwa05RJMDwP3PjS&#10;JN4gV7J2tn1GobNkOIfBsa1EtBsI8R48jhxe4hrFOzyEskjFjhYlnfU//3af8nESMEpJjyOMPH8c&#10;wHNK1DeDMzIvqyrNfHaqWT1Fx7+P7N5HzEGvLdIv8+uymfKjejGFt/oJt22VqmIIDMPag6Kjs47D&#10;auG+Mr5a5TSccwfxxjw4lsCTTknHx9MTeDe2OuKQ3NqXcf/Q7iF3aPjqEK2QeRbedMVWJQd3JDdt&#10;3Oe0hO/9nPX21Vn+AgAA//8DAFBLAwQUAAYACAAAACEA0pnzI94AAAAKAQAADwAAAGRycy9kb3du&#10;cmV2LnhtbEyPwU7DMAyG70i8Q2QkLoil66Su6ZpOExJnYEDPWZM1FY1Tkmzr3h5zgqPtT7+/v97O&#10;bmRnE+LgUcJykQEz2Hk9YC/h4/35sQQWk0KtRo9GwtVE2Da3N7WqtL/gmznvU88oBGOlJNiUporz&#10;2FnjVFz4ySDdjj44lWgMPddBXSjcjTzPsoI7NSB9sGoyT9Z0X/uTk7AT6VO8XrvioW3Di24LXdrv&#10;JOX93bzbAEtmTn8w/OqTOjTkdPAn1JGNEtZCEEn7ckkVCFhlYgXsICEX6xx4U/P/FZofAAAA//8D&#10;AFBLAQItABQABgAIAAAAIQC2gziS/gAAAOEBAAATAAAAAAAAAAAAAAAAAAAAAABbQ29udGVudF9U&#10;eXBlc10ueG1sUEsBAi0AFAAGAAgAAAAhADj9If/WAAAAlAEAAAsAAAAAAAAAAAAAAAAALwEAAF9y&#10;ZWxzLy5yZWxzUEsBAi0AFAAGAAgAAAAhAE92v15mAgAAvQQAAA4AAAAAAAAAAAAAAAAALgIAAGRy&#10;cy9lMm9Eb2MueG1sUEsBAi0AFAAGAAgAAAAhANKZ8yPeAAAACgEAAA8AAAAAAAAAAAAAAAAAwAQA&#10;AGRycy9kb3ducmV2LnhtbFBLBQYAAAAABAAEAPMAAADLBQAAAAA=&#10;" filled="f" strokecolor="red"/>
            </w:pict>
          </mc:Fallback>
        </mc:AlternateContent>
      </w:r>
      <w:r w:rsidRPr="00A655C8">
        <w:rPr>
          <w:rFonts w:ascii="Arial" w:eastAsia="SimSun" w:hAnsi="Arial" w:cs="Arial"/>
          <w:noProof/>
        </w:rPr>
        <mc:AlternateContent>
          <mc:Choice Requires="wps">
            <w:drawing>
              <wp:anchor distT="0" distB="0" distL="114300" distR="114300" simplePos="0" relativeHeight="251660288" behindDoc="0" locked="0" layoutInCell="1" allowOverlap="1" wp14:anchorId="7D3E3770" wp14:editId="56E1D054">
                <wp:simplePos x="0" y="0"/>
                <wp:positionH relativeFrom="column">
                  <wp:posOffset>1285807</wp:posOffset>
                </wp:positionH>
                <wp:positionV relativeFrom="paragraph">
                  <wp:posOffset>870201</wp:posOffset>
                </wp:positionV>
                <wp:extent cx="1755000" cy="1240997"/>
                <wp:effectExtent l="0" t="0" r="17145" b="16510"/>
                <wp:wrapNone/>
                <wp:docPr id="6" name="Oval 6"/>
                <wp:cNvGraphicFramePr/>
                <a:graphic xmlns:a="http://schemas.openxmlformats.org/drawingml/2006/main">
                  <a:graphicData uri="http://schemas.microsoft.com/office/word/2010/wordprocessingShape">
                    <wps:wsp>
                      <wps:cNvSpPr/>
                      <wps:spPr>
                        <a:xfrm>
                          <a:off x="0" y="0"/>
                          <a:ext cx="1755000" cy="1240997"/>
                        </a:xfrm>
                        <a:prstGeom prst="ellipse">
                          <a:avLst/>
                        </a:prstGeom>
                        <a:noFill/>
                        <a:ln w="9525" cap="flat" cmpd="sng" algn="ctr">
                          <a:solidFill>
                            <a:srgbClr val="7030A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382A4" id="Oval 6" o:spid="_x0000_s1026" style="position:absolute;margin-left:101.25pt;margin-top:68.5pt;width:138.2pt;height:9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DcXQIAAK8EAAAOAAAAZHJzL2Uyb0RvYy54bWysVMFu2zAMvQ/YPwi6r3aypFmMOkWQosOA&#10;oi3QDj0zshQbkERNUuJ0Xz9KdtNu3WnYRSZFitR7evTF5dFodpA+dGhrPjkrOZNWYNPZXc2/P15/&#10;+sJZiGAb0GhlzZ9l4Jerjx8uelfJKbaoG+kZFbGh6l3N2xhdVRRBtNJAOEMnLQUVegORXL8rGg89&#10;VTe6mJbledGjb5xHIUOg3ashyFe5vlJSxDulgoxM15zuFvPq87pNa7G6gGrnwbWdGK8B/3ALA52l&#10;pqdSVxCB7X33rpTphMeAKp4JNAUq1QmZMRCaSfkHmocWnMxYiJzgTjSF/1dW3B7uPeuamp9zZsHQ&#10;E90dQLPzxEzvQkUJD+7ej14gM8E8Km/SlwCwY2bz+cSmPEYmaHOymM/LkkgXFJtMZ+VyuUhVi9fj&#10;zof4VaJhyai51LpzISGGCg43IQ7ZL1lp2+J1pzXtQ6Ut62u+nE/n1AJIO0pDJNM4QhPsjjPQOxKl&#10;iD5XDKi7Jp1Oh4PfbTfaM8Ja80X5uVxnLdDdfktLra8gtENeDo0QtE1lZJbYeNNE10BQsrbYPBO1&#10;HgfNBSeuO6p2AyHegyeRETM0OPGOFqWRoOBocdai//m3/ZRPb09RznoSLeH8sQcvOdPfLKliOZnN&#10;ksqzM5svpuT4t5Ht24jdmw0S/AmNqBPZTPlRv5jKo3mi+VqnrhQCK6j3wOjobOIwTDShQq7XOY2U&#10;7SDe2AcnUvHEU+Lx8fgE3o1PHUklt/gi8HfPPeSmkxbX+4iqy1p45ZVklByaiiyocYLT2L31c9br&#10;f2b1CwAA//8DAFBLAwQUAAYACAAAACEALPaL898AAAALAQAADwAAAGRycy9kb3ducmV2LnhtbEyP&#10;QU+DQBCF7yb+h82YeLNLAVtKWRrT1HjyUNT7lN0Cys4SdtvSf+94qsfJ+/Lme8Vmsr04m9F3jhTM&#10;ZxEIQ7XTHTUKPj9enzIQPiBp7B0ZBVfjYVPe3xWYa3ehvTlXoRFcQj5HBW0IQy6lr1tj0c/cYIiz&#10;oxstBj7HRuoRL1xuexlH0UJa7Ig/tDiYbWvqn+pkFYQ0q/bf78e3LV531bTYfVkp50o9PkwvaxDB&#10;TOEGw58+q0PJTgd3Iu1FryCO4mdGOUiWPIqJdJmtQBwUJEmcgiwL+X9D+QsAAP//AwBQSwECLQAU&#10;AAYACAAAACEAtoM4kv4AAADhAQAAEwAAAAAAAAAAAAAAAAAAAAAAW0NvbnRlbnRfVHlwZXNdLnht&#10;bFBLAQItABQABgAIAAAAIQA4/SH/1gAAAJQBAAALAAAAAAAAAAAAAAAAAC8BAABfcmVscy8ucmVs&#10;c1BLAQItABQABgAIAAAAIQAyAgDcXQIAAK8EAAAOAAAAAAAAAAAAAAAAAC4CAABkcnMvZTJvRG9j&#10;LnhtbFBLAQItABQABgAIAAAAIQAs9ovz3wAAAAsBAAAPAAAAAAAAAAAAAAAAALcEAABkcnMvZG93&#10;bnJldi54bWxQSwUGAAAAAAQABADzAAAAwwUAAAAA&#10;" filled="f" strokecolor="#7030a0"/>
            </w:pict>
          </mc:Fallback>
        </mc:AlternateContent>
      </w:r>
      <w:r w:rsidRPr="00A655C8">
        <w:rPr>
          <w:rFonts w:ascii="Arial" w:eastAsia="SimSun" w:hAnsi="Arial" w:cs="Arial"/>
          <w:noProof/>
        </w:rPr>
        <mc:AlternateContent>
          <mc:Choice Requires="wps">
            <w:drawing>
              <wp:anchor distT="0" distB="0" distL="114300" distR="114300" simplePos="0" relativeHeight="251659264" behindDoc="0" locked="0" layoutInCell="1" allowOverlap="1" wp14:anchorId="3001FE1C" wp14:editId="577E389C">
                <wp:simplePos x="0" y="0"/>
                <wp:positionH relativeFrom="column">
                  <wp:posOffset>3285972</wp:posOffset>
                </wp:positionH>
                <wp:positionV relativeFrom="paragraph">
                  <wp:posOffset>493874</wp:posOffset>
                </wp:positionV>
                <wp:extent cx="2640514" cy="2395804"/>
                <wp:effectExtent l="0" t="0" r="26670" b="24130"/>
                <wp:wrapNone/>
                <wp:docPr id="2" name="Oval 2"/>
                <wp:cNvGraphicFramePr/>
                <a:graphic xmlns:a="http://schemas.openxmlformats.org/drawingml/2006/main">
                  <a:graphicData uri="http://schemas.microsoft.com/office/word/2010/wordprocessingShape">
                    <wps:wsp>
                      <wps:cNvSpPr/>
                      <wps:spPr>
                        <a:xfrm>
                          <a:off x="0" y="0"/>
                          <a:ext cx="2640514" cy="2395804"/>
                        </a:xfrm>
                        <a:prstGeom prst="ellips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45FF7" id="Oval 2" o:spid="_x0000_s1026" style="position:absolute;margin-left:258.75pt;margin-top:38.9pt;width:207.9pt;height:18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deZgIAAMMEAAAOAAAAZHJzL2Uyb0RvYy54bWysVE1v2zAMvQ/YfxB0X514SdcadYqgRYcB&#10;RVugHXpmZSkWIImapMTJfv0o2f3YutOwHBRSpCi+p0efne+tYTsZokbX8vnRjDPpBHbabVr+/eHq&#10;0wlnMYHrwKCTLT/IyM9XHz+cDb6RNfZoOhkYFXGxGXzL+5R8U1VR9NJCPEIvHQUVBguJ3LCpugAD&#10;Vbemqmez42rA0PmAQsZIu5djkK9KfaWkSLdKRZmYaTn1lsoayvqU12p1Bs0mgO+1mNqAf+jCgnZ0&#10;6UupS0jAtkG/K2W1CBhRpSOBtkKltJAFA6GZz/5Ac9+DlwULkRP9C03x/5UVN7u7wHTX8pozB5ae&#10;6HYHhtWZmcHHhhLu/V2YvEhmhrlXweZ/AsD2hc3DC5tyn5igzfp4MVvOF5wJitWfT5cns0WuWr0e&#10;9yGmrxIty0bLpTHax4wYGthdxzRmP2flbYdX2hjah8Y4NrT8dFkv6Qog7SgDiUzrCU10G87AbEiU&#10;IoVSMaLRXT6dD8dDvDCBEdSWk5w6HB6ob84MxEQBAlN+U7+/Hc3tXELsx8MlNKUZl0vLIrup+0zh&#10;SFq2nrA7EN0BRx1GL640VbumS+8gkPBIojRM6ZYWZZDg4WRx1mP4+bf9nE96oChnAwmZsP/YQpCE&#10;5ZsjpZzOF4us/OIsll9qcsLbyNPbiNvaCyRO5jS2XhQz5yfzbKqA9pFmbp1vpRA4QXePLE/ORRoH&#10;jKZWyPW6pJHaPaRrd+9FLp55yjw+7B8h+On5E73ADT6L/p0Extx80uF6m1Dpoo9XXkla2aFJKSKb&#10;pjqP4lu/ZL1+e1a/AAAA//8DAFBLAwQUAAYACAAAACEAcMrMo98AAAAKAQAADwAAAGRycy9kb3du&#10;cmV2LnhtbEyPy07DMBBF90j8gzVI7KhjQpo2xKl4CMEGIVpgPY1NEhGPo9htwt8zrGA5mqN7zy03&#10;s+vF0Y6h86RBLRIQlmpvOmo0vO0eLlYgQkQy2HuyGr5tgE11elJiYfxEr/a4jY3gEAoFamhjHAop&#10;Q91ah2HhB0v8+/Sjw8jn2Egz4sThrpeXSbKUDjvihhYHe9fa+mt7cBreb9U9KvMxPabr+olenilZ&#10;sp4+P5tvrkFEO8c/GH71WR0qdtr7A5kgeg2ZyjNGNeQ5T2BgnaYpiL2GqyxTIKtS/p9Q/QAAAP//&#10;AwBQSwECLQAUAAYACAAAACEAtoM4kv4AAADhAQAAEwAAAAAAAAAAAAAAAAAAAAAAW0NvbnRlbnRf&#10;VHlwZXNdLnhtbFBLAQItABQABgAIAAAAIQA4/SH/1gAAAJQBAAALAAAAAAAAAAAAAAAAAC8BAABf&#10;cmVscy8ucmVsc1BLAQItABQABgAIAAAAIQA3BVdeZgIAAMMEAAAOAAAAAAAAAAAAAAAAAC4CAABk&#10;cnMvZTJvRG9jLnhtbFBLAQItABQABgAIAAAAIQBwysyj3wAAAAoBAAAPAAAAAAAAAAAAAAAAAMAE&#10;AABkcnMvZG93bnJldi54bWxQSwUGAAAAAAQABADzAAAAzAUAAAAA&#10;" filled="f" strokecolor="windowText"/>
            </w:pict>
          </mc:Fallback>
        </mc:AlternateContent>
      </w:r>
      <w:r w:rsidRPr="00A655C8">
        <w:rPr>
          <w:rFonts w:ascii="Arial" w:eastAsia="SimSun" w:hAnsi="Arial" w:cs="Arial"/>
          <w:noProof/>
        </w:rPr>
        <w:drawing>
          <wp:inline distT="0" distB="0" distL="0" distR="0" wp14:anchorId="204E9A9B" wp14:editId="03629DD9">
            <wp:extent cx="5987470" cy="3290862"/>
            <wp:effectExtent l="0" t="0" r="0" b="5080"/>
            <wp:docPr id="5" name="Picture 5" descr="C:\Users\JH Su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 Sun\Desktop\figure_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52" r="9420" b="4323"/>
                    <a:stretch/>
                  </pic:blipFill>
                  <pic:spPr bwMode="auto">
                    <a:xfrm>
                      <a:off x="0" y="0"/>
                      <a:ext cx="5987470" cy="3290862"/>
                    </a:xfrm>
                    <a:prstGeom prst="rect">
                      <a:avLst/>
                    </a:prstGeom>
                    <a:noFill/>
                    <a:ln>
                      <a:noFill/>
                    </a:ln>
                    <a:extLst>
                      <a:ext uri="{53640926-AAD7-44D8-BBD7-CCE9431645EC}">
                        <a14:shadowObscured xmlns:a14="http://schemas.microsoft.com/office/drawing/2010/main"/>
                      </a:ext>
                    </a:extLst>
                  </pic:spPr>
                </pic:pic>
              </a:graphicData>
            </a:graphic>
          </wp:inline>
        </w:drawing>
      </w:r>
    </w:p>
    <w:p w14:paraId="72C56E6B" w14:textId="60D32354" w:rsidR="00A655C8" w:rsidRPr="00A655C8" w:rsidRDefault="00F71EF5" w:rsidP="00A655C8">
      <w:pPr>
        <w:spacing w:after="200" w:line="276" w:lineRule="auto"/>
        <w:jc w:val="center"/>
        <w:rPr>
          <w:rFonts w:ascii="Arial" w:eastAsia="SimSun" w:hAnsi="Arial" w:cs="Arial"/>
        </w:rPr>
      </w:pPr>
      <w:r w:rsidRPr="00B4354E">
        <w:rPr>
          <w:rFonts w:ascii="Arial" w:hAnsi="Arial" w:cs="Arial"/>
          <w:noProof/>
        </w:rPr>
        <mc:AlternateContent>
          <mc:Choice Requires="wps">
            <w:drawing>
              <wp:anchor distT="45720" distB="45720" distL="114300" distR="114300" simplePos="0" relativeHeight="251671552" behindDoc="0" locked="0" layoutInCell="1" allowOverlap="1" wp14:anchorId="7F609A1A" wp14:editId="7B038FCD">
                <wp:simplePos x="0" y="0"/>
                <wp:positionH relativeFrom="margin">
                  <wp:align>right</wp:align>
                </wp:positionH>
                <wp:positionV relativeFrom="paragraph">
                  <wp:posOffset>3431540</wp:posOffset>
                </wp:positionV>
                <wp:extent cx="6162040" cy="6318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631825"/>
                        </a:xfrm>
                        <a:prstGeom prst="rect">
                          <a:avLst/>
                        </a:prstGeom>
                        <a:solidFill>
                          <a:srgbClr val="FFFFFF"/>
                        </a:solidFill>
                        <a:ln w="9525">
                          <a:noFill/>
                          <a:miter lim="800000"/>
                          <a:headEnd/>
                          <a:tailEnd/>
                        </a:ln>
                      </wps:spPr>
                      <wps:txbx>
                        <w:txbxContent>
                          <w:p w14:paraId="06AC9C8C" w14:textId="5D7BBDEB" w:rsidR="00F71EF5" w:rsidRPr="00D721E5" w:rsidRDefault="00F71EF5" w:rsidP="00F71EF5">
                            <w:pPr>
                              <w:jc w:val="center"/>
                              <w:rPr>
                                <w:b/>
                              </w:rPr>
                            </w:pPr>
                            <w:r w:rsidRPr="00D721E5">
                              <w:rPr>
                                <w:b/>
                              </w:rPr>
                              <w:t xml:space="preserve">Figure </w:t>
                            </w:r>
                            <w:r>
                              <w:rPr>
                                <w:b/>
                              </w:rPr>
                              <w:t>3</w:t>
                            </w:r>
                            <w:r w:rsidRPr="00D721E5">
                              <w:rPr>
                                <w:b/>
                              </w:rPr>
                              <w:t xml:space="preserve">. </w:t>
                            </w:r>
                            <w:r>
                              <w:rPr>
                                <w:b/>
                              </w:rPr>
                              <w:t xml:space="preserve">Exome Samples Clustering in </w:t>
                            </w:r>
                            <w:r>
                              <w:rPr>
                                <w:b/>
                              </w:rPr>
                              <w:t>30</w:t>
                            </w:r>
                            <w:r>
                              <w:rPr>
                                <w:b/>
                              </w:rPr>
                              <w:t xml:space="preserve"> Clusters</w:t>
                            </w:r>
                            <w:r w:rsidRPr="00D721E5">
                              <w:rPr>
                                <w:b/>
                              </w:rPr>
                              <w:t>.</w:t>
                            </w:r>
                            <w:r w:rsidR="00FE2D7B">
                              <w:rPr>
                                <w:b/>
                              </w:rPr>
                              <w:t xml:space="preserve"> </w:t>
                            </w:r>
                            <w:r w:rsidR="001C4EE7" w:rsidRPr="00EE69A1">
                              <w:t xml:space="preserve">Figure above shows a zoomed in view on samples in blue rectangle in Figure 2. </w:t>
                            </w:r>
                            <w:r w:rsidR="00FE2D7B" w:rsidRPr="00EE69A1">
                              <w:t>Figure below shows a zoomed view on samples in red clusters</w:t>
                            </w:r>
                            <w:r w:rsidR="001C4EE7" w:rsidRPr="00EE69A1">
                              <w:t>.</w:t>
                            </w:r>
                            <w:r w:rsidR="001C4EE7">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09A1A" id="_x0000_s1028" type="#_x0000_t202" style="position:absolute;left:0;text-align:left;margin-left:434pt;margin-top:270.2pt;width:485.2pt;height:49.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a5IQIAACMEAAAOAAAAZHJzL2Uyb0RvYy54bWysU9tu2zAMfR+wfxD0vviyJEuNOEWXLsOA&#10;7gK0+wBZlmNhkqhJSuzu60vJaZptb8P0IJAieUgeUuvrUStyFM5LMDUtZjklwnBopdnX9PvD7s2K&#10;Eh+YaZkCI2r6KDy93rx+tR5sJUroQbXCEQQxvhpsTfsQbJVlnvdCMz8DKwwaO3CaBVTdPmsdGxBd&#10;q6zM82U2gGutAy68x9fbyUg3Cb/rBA9fu86LQFRNsbaQbpfuJt7ZZs2qvWO2l/xUBvuHKjSTBpOe&#10;oW5ZYOTg5F9QWnIHHrow46Az6DrJReoBuynyP7q575kVqRckx9szTf7/wfIvx2+OyLamZUmJYRpn&#10;9CDGQN7DSMpIz2B9hV73Fv3CiM845tSqt3fAf3hiYNszsxc3zsHQC9ZieUWMzC5CJxwfQZrhM7SY&#10;hh0CJKCxczpyh2wQRMcxPZ5HE0vh+LgslmU+RxNH2/JtsSoXKQWrnqOt8+GjAE2iUFOHo0/o7Hjn&#10;Q6yGVc8uMZkHJdudVCopbt9slSNHhmuyS+eE/pubMmSo6dUCc8coAzE+bZCWAddYSV3TVR5PDGdV&#10;ZOODaZMcmFSTjJUoc6InMjJxE8ZmnAYRYyN1DbSPyJeDaWvxl6HQg/tFyYAbW1P/88CcoER9Msj5&#10;VTGPBIWkzBfvSlTcpaW5tDDDEaqmgZJJ3Ib0LabGbnA2nUy0vVRyKhk3MbF5+jVx1S/15PXytzdP&#10;AAAA//8DAFBLAwQUAAYACAAAACEAsKCA/NwAAAAIAQAADwAAAGRycy9kb3ducmV2LnhtbEyPQU+D&#10;QBCF7yb+h82YeDF2USkIMjRqovHa2h8wwBSI7Cxht4X+e7cnvb3Jm7z3vWKzmEGdeHK9FYSHVQSK&#10;pbZNLy3C/vvj/hmU8yQNDVYY4cwONuX1VUF5Y2fZ8mnnWxVCxOWE0Hk/5lq7umNDbmVHluAd7GTI&#10;h3NqdTPRHMLNoB+jKNGGegkNHY383nH9szsahMPXfLfO5urT79NtnLxRn1b2jHh7s7y+gPK8+L9n&#10;uOAHdCgDU2WP0jg1IIQhHmEdRzGoYGfpRVQIyVOWgS4L/X9A+QsAAP//AwBQSwECLQAUAAYACAAA&#10;ACEAtoM4kv4AAADhAQAAEwAAAAAAAAAAAAAAAAAAAAAAW0NvbnRlbnRfVHlwZXNdLnhtbFBLAQIt&#10;ABQABgAIAAAAIQA4/SH/1gAAAJQBAAALAAAAAAAAAAAAAAAAAC8BAABfcmVscy8ucmVsc1BLAQIt&#10;ABQABgAIAAAAIQDGQ4a5IQIAACMEAAAOAAAAAAAAAAAAAAAAAC4CAABkcnMvZTJvRG9jLnhtbFBL&#10;AQItABQABgAIAAAAIQCwoID83AAAAAgBAAAPAAAAAAAAAAAAAAAAAHsEAABkcnMvZG93bnJldi54&#10;bWxQSwUGAAAAAAQABADzAAAAhAUAAAAA&#10;" stroked="f">
                <v:textbox>
                  <w:txbxContent>
                    <w:p w14:paraId="06AC9C8C" w14:textId="5D7BBDEB" w:rsidR="00F71EF5" w:rsidRPr="00D721E5" w:rsidRDefault="00F71EF5" w:rsidP="00F71EF5">
                      <w:pPr>
                        <w:jc w:val="center"/>
                        <w:rPr>
                          <w:b/>
                        </w:rPr>
                      </w:pPr>
                      <w:r w:rsidRPr="00D721E5">
                        <w:rPr>
                          <w:b/>
                        </w:rPr>
                        <w:t xml:space="preserve">Figure </w:t>
                      </w:r>
                      <w:r>
                        <w:rPr>
                          <w:b/>
                        </w:rPr>
                        <w:t>3</w:t>
                      </w:r>
                      <w:r w:rsidRPr="00D721E5">
                        <w:rPr>
                          <w:b/>
                        </w:rPr>
                        <w:t xml:space="preserve">. </w:t>
                      </w:r>
                      <w:r>
                        <w:rPr>
                          <w:b/>
                        </w:rPr>
                        <w:t xml:space="preserve">Exome Samples Clustering in </w:t>
                      </w:r>
                      <w:r>
                        <w:rPr>
                          <w:b/>
                        </w:rPr>
                        <w:t>30</w:t>
                      </w:r>
                      <w:r>
                        <w:rPr>
                          <w:b/>
                        </w:rPr>
                        <w:t xml:space="preserve"> Clusters</w:t>
                      </w:r>
                      <w:r w:rsidRPr="00D721E5">
                        <w:rPr>
                          <w:b/>
                        </w:rPr>
                        <w:t>.</w:t>
                      </w:r>
                      <w:r w:rsidR="00FE2D7B">
                        <w:rPr>
                          <w:b/>
                        </w:rPr>
                        <w:t xml:space="preserve"> </w:t>
                      </w:r>
                      <w:r w:rsidR="001C4EE7" w:rsidRPr="00EE69A1">
                        <w:t xml:space="preserve">Figure above shows a zoomed in view on samples in blue rectangle in Figure 2. </w:t>
                      </w:r>
                      <w:r w:rsidR="00FE2D7B" w:rsidRPr="00EE69A1">
                        <w:t>Figure below shows a zoomed view on samples in red clusters</w:t>
                      </w:r>
                      <w:r w:rsidR="001C4EE7" w:rsidRPr="00EE69A1">
                        <w:t>.</w:t>
                      </w:r>
                      <w:r w:rsidR="001C4EE7">
                        <w:rPr>
                          <w:b/>
                        </w:rPr>
                        <w:t xml:space="preserve"> </w:t>
                      </w:r>
                    </w:p>
                  </w:txbxContent>
                </v:textbox>
                <w10:wrap type="square" anchorx="margin"/>
              </v:shape>
            </w:pict>
          </mc:Fallback>
        </mc:AlternateContent>
      </w:r>
      <w:r w:rsidR="00A655C8" w:rsidRPr="00A655C8">
        <w:rPr>
          <w:rFonts w:ascii="Arial" w:eastAsia="SimSun" w:hAnsi="Arial" w:cs="Arial"/>
          <w:noProof/>
        </w:rPr>
        <w:drawing>
          <wp:inline distT="0" distB="0" distL="0" distR="0" wp14:anchorId="1A21F8EC" wp14:editId="24574610">
            <wp:extent cx="5999833" cy="3270174"/>
            <wp:effectExtent l="0" t="0" r="1270" b="6985"/>
            <wp:docPr id="9" name="Picture 9" descr="C:\Users\JH Sun\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 Sun\Desktop\figure_1-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53" r="9173" b="4840"/>
                    <a:stretch/>
                  </pic:blipFill>
                  <pic:spPr bwMode="auto">
                    <a:xfrm>
                      <a:off x="0" y="0"/>
                      <a:ext cx="6018497" cy="3280347"/>
                    </a:xfrm>
                    <a:prstGeom prst="rect">
                      <a:avLst/>
                    </a:prstGeom>
                    <a:noFill/>
                    <a:ln>
                      <a:noFill/>
                    </a:ln>
                    <a:extLst>
                      <a:ext uri="{53640926-AAD7-44D8-BBD7-CCE9431645EC}">
                        <a14:shadowObscured xmlns:a14="http://schemas.microsoft.com/office/drawing/2010/main"/>
                      </a:ext>
                    </a:extLst>
                  </pic:spPr>
                </pic:pic>
              </a:graphicData>
            </a:graphic>
          </wp:inline>
        </w:drawing>
      </w:r>
    </w:p>
    <w:p w14:paraId="1B29FB1B" w14:textId="3F27083B" w:rsidR="00A655C8" w:rsidRPr="00A655C8" w:rsidRDefault="00A655C8" w:rsidP="00A655C8">
      <w:pPr>
        <w:spacing w:after="200" w:line="276" w:lineRule="auto"/>
        <w:rPr>
          <w:rFonts w:ascii="Arial" w:eastAsia="SimSun" w:hAnsi="Arial" w:cs="Arial"/>
        </w:rPr>
      </w:pPr>
      <w:r w:rsidRPr="00A655C8">
        <w:rPr>
          <w:rFonts w:ascii="Arial" w:eastAsia="SimSun" w:hAnsi="Arial" w:cs="Arial"/>
        </w:rPr>
        <w:t>We can find that most HC and SWEDD are clustered in yellow in the left most. This on one side provides a novel and very accurate way to distinguish PD patients with SWEDD patients, and on</w:t>
      </w:r>
      <w:r w:rsidR="002E65D9" w:rsidRPr="00622937">
        <w:rPr>
          <w:rFonts w:ascii="Arial" w:eastAsia="SimSun" w:hAnsi="Arial" w:cs="Arial"/>
        </w:rPr>
        <w:t xml:space="preserve"> the</w:t>
      </w:r>
      <w:r w:rsidRPr="00A655C8">
        <w:rPr>
          <w:rFonts w:ascii="Arial" w:eastAsia="SimSun" w:hAnsi="Arial" w:cs="Arial"/>
        </w:rPr>
        <w:t xml:space="preserve"> </w:t>
      </w:r>
      <w:r w:rsidRPr="00A655C8">
        <w:rPr>
          <w:rFonts w:ascii="Arial" w:eastAsia="SimSun" w:hAnsi="Arial" w:cs="Arial"/>
        </w:rPr>
        <w:lastRenderedPageBreak/>
        <w:t xml:space="preserve">other side, although PD red cluster and yellow cluster are overlapped, they are still </w:t>
      </w:r>
      <w:r w:rsidR="002E65D9" w:rsidRPr="00622937">
        <w:rPr>
          <w:rFonts w:ascii="Arial" w:eastAsia="SimSun" w:hAnsi="Arial" w:cs="Arial"/>
        </w:rPr>
        <w:t>separated</w:t>
      </w:r>
      <w:r w:rsidRPr="00A655C8">
        <w:rPr>
          <w:rFonts w:ascii="Arial" w:eastAsia="SimSun" w:hAnsi="Arial" w:cs="Arial"/>
        </w:rPr>
        <w:t xml:space="preserve"> clearly, which proves that our clustering method are very reliable!</w:t>
      </w:r>
    </w:p>
    <w:p w14:paraId="3492F494" w14:textId="77777777" w:rsidR="00A655C8" w:rsidRPr="00A655C8" w:rsidRDefault="00A655C8" w:rsidP="00A655C8">
      <w:pPr>
        <w:spacing w:after="200" w:line="276" w:lineRule="auto"/>
        <w:rPr>
          <w:rFonts w:ascii="Arial" w:eastAsia="SimSun" w:hAnsi="Arial" w:cs="Arial"/>
        </w:rPr>
      </w:pPr>
      <w:r w:rsidRPr="00A655C8">
        <w:rPr>
          <w:rFonts w:ascii="Arial" w:eastAsia="SimSun" w:hAnsi="Arial" w:cs="Arial"/>
        </w:rPr>
        <w:t xml:space="preserve">Besides, if we observe three PD subtype clusters carefully, we may discover that these three subtypes may take Gaussian distribution with different mean and variance in the embedded space. Thus Gaussian Mixture Model method may also be applied to this problem. </w:t>
      </w:r>
    </w:p>
    <w:p w14:paraId="04BDAD55" w14:textId="77777777" w:rsidR="00A655C8" w:rsidRPr="00A655C8" w:rsidRDefault="00A655C8" w:rsidP="00A655C8">
      <w:pPr>
        <w:spacing w:after="200" w:line="276" w:lineRule="auto"/>
        <w:rPr>
          <w:rFonts w:ascii="Arial" w:eastAsia="SimSun" w:hAnsi="Arial" w:cs="Arial"/>
        </w:rPr>
      </w:pPr>
      <w:r w:rsidRPr="00A655C8">
        <w:rPr>
          <w:rFonts w:ascii="Arial" w:eastAsia="SimSun" w:hAnsi="Arial" w:cs="Arial"/>
        </w:rPr>
        <w:t>Given the differences between subtypes, we are able to predict whether a new patient has PD and which subtype he belongs to if his exome-seq data or even just risk gene mutations profile is available and thus, may be able to provide him with more precise prognosis and personalized treatments and medications.</w:t>
      </w:r>
    </w:p>
    <w:p w14:paraId="7BAF4801" w14:textId="370BC652" w:rsidR="00A655C8" w:rsidRPr="00A655C8" w:rsidRDefault="00A655C8" w:rsidP="00A655C8">
      <w:pPr>
        <w:spacing w:after="200" w:line="276" w:lineRule="auto"/>
        <w:rPr>
          <w:rFonts w:ascii="Arial" w:eastAsia="SimSun" w:hAnsi="Arial" w:cs="Arial"/>
        </w:rPr>
      </w:pPr>
      <w:r w:rsidRPr="00A655C8">
        <w:rPr>
          <w:rFonts w:ascii="Arial" w:eastAsia="SimSun" w:hAnsi="Arial" w:cs="Arial"/>
        </w:rPr>
        <w:t xml:space="preserve">We also set cluster number </w:t>
      </w:r>
      <w:r w:rsidR="009E4697">
        <w:rPr>
          <w:rFonts w:ascii="Arial" w:eastAsia="SimSun" w:hAnsi="Arial" w:cs="Arial"/>
        </w:rPr>
        <w:t>as</w:t>
      </w:r>
      <w:r w:rsidRPr="00A655C8">
        <w:rPr>
          <w:rFonts w:ascii="Arial" w:eastAsia="SimSun" w:hAnsi="Arial" w:cs="Arial"/>
        </w:rPr>
        <w:t xml:space="preserve"> 50 to repeat the Birch. The result shows that the red subtype cluster above is divided into two subtypes. It shows us the hierarchical structure nature of subtypes of PD. But since 645 samples are in fact limited, this result may take the risk of over-clustering. So we will stop at 30 and discard this 50-cluster result until enough samples are acquired and enough proofs are got.</w:t>
      </w:r>
    </w:p>
    <w:p w14:paraId="4DBB79FB" w14:textId="2C43735E" w:rsidR="00533ADB" w:rsidRPr="00622937" w:rsidRDefault="00533ADB">
      <w:pPr>
        <w:rPr>
          <w:rFonts w:ascii="Arial" w:hAnsi="Arial" w:cs="Arial"/>
        </w:rPr>
      </w:pPr>
    </w:p>
    <w:p w14:paraId="32ADA72E" w14:textId="2CF32128" w:rsidR="00533ADB" w:rsidRPr="003E4713" w:rsidRDefault="00533ADB">
      <w:pPr>
        <w:rPr>
          <w:rFonts w:ascii="Arial" w:hAnsi="Arial" w:cs="Arial"/>
          <w:b/>
          <w:sz w:val="32"/>
        </w:rPr>
      </w:pPr>
      <w:r w:rsidRPr="003E4713">
        <w:rPr>
          <w:rFonts w:ascii="Arial" w:hAnsi="Arial" w:cs="Arial"/>
          <w:b/>
          <w:sz w:val="32"/>
        </w:rPr>
        <w:t>Conclusion</w:t>
      </w:r>
    </w:p>
    <w:p w14:paraId="064BD693" w14:textId="2B24A715" w:rsidR="00533ADB" w:rsidRPr="00622937" w:rsidRDefault="00E842E7">
      <w:pPr>
        <w:rPr>
          <w:rFonts w:ascii="Arial" w:hAnsi="Arial" w:cs="Arial"/>
        </w:rPr>
      </w:pPr>
      <w:r>
        <w:rPr>
          <w:rFonts w:ascii="Arial" w:hAnsi="Arial" w:cs="Arial"/>
        </w:rPr>
        <w:t>Germline mutation landscape provides valuable insights into subtyping PD patients. With an increasing size of cohort and incorporation of other diagnostic measurements, careful examination into each subtype will facilitate the research of PD and health care of PD patients.</w:t>
      </w:r>
    </w:p>
    <w:p w14:paraId="352DD5B7" w14:textId="3A6CA1B3" w:rsidR="00533ADB" w:rsidRPr="00622937" w:rsidRDefault="00533ADB">
      <w:pPr>
        <w:rPr>
          <w:rFonts w:ascii="Arial" w:hAnsi="Arial" w:cs="Arial"/>
        </w:rPr>
      </w:pPr>
    </w:p>
    <w:p w14:paraId="0B8B01A4" w14:textId="77777777" w:rsidR="002D7F52" w:rsidRPr="003E4713" w:rsidRDefault="002D7F52" w:rsidP="002D7F52">
      <w:pPr>
        <w:rPr>
          <w:rFonts w:ascii="Arial" w:hAnsi="Arial" w:cs="Arial"/>
          <w:b/>
          <w:sz w:val="32"/>
        </w:rPr>
      </w:pPr>
      <w:r w:rsidRPr="003E4713">
        <w:rPr>
          <w:rFonts w:ascii="Arial" w:hAnsi="Arial" w:cs="Arial"/>
          <w:b/>
          <w:sz w:val="32"/>
        </w:rPr>
        <w:t>References</w:t>
      </w:r>
    </w:p>
    <w:p w14:paraId="5E1F8332" w14:textId="77777777" w:rsidR="0002260E" w:rsidRPr="00622937" w:rsidRDefault="0077026A" w:rsidP="0002260E">
      <w:pPr>
        <w:pStyle w:val="EndNoteBibliography"/>
        <w:spacing w:after="0"/>
        <w:ind w:left="720" w:hanging="720"/>
        <w:rPr>
          <w:rFonts w:ascii="Arial" w:hAnsi="Arial" w:cs="Arial"/>
        </w:rPr>
      </w:pPr>
      <w:r w:rsidRPr="00622937">
        <w:rPr>
          <w:rFonts w:ascii="Arial" w:hAnsi="Arial" w:cs="Arial"/>
        </w:rPr>
        <w:fldChar w:fldCharType="begin"/>
      </w:r>
      <w:r w:rsidRPr="00622937">
        <w:rPr>
          <w:rFonts w:ascii="Arial" w:hAnsi="Arial" w:cs="Arial"/>
        </w:rPr>
        <w:instrText xml:space="preserve"> ADDIN EN.REFLIST </w:instrText>
      </w:r>
      <w:r w:rsidRPr="00622937">
        <w:rPr>
          <w:rFonts w:ascii="Arial" w:hAnsi="Arial" w:cs="Arial"/>
        </w:rPr>
        <w:fldChar w:fldCharType="separate"/>
      </w:r>
      <w:bookmarkStart w:id="3" w:name="_ENREF_1"/>
      <w:r w:rsidR="0002260E" w:rsidRPr="00622937">
        <w:rPr>
          <w:rFonts w:ascii="Arial" w:hAnsi="Arial" w:cs="Arial"/>
        </w:rPr>
        <w:t>1.</w:t>
      </w:r>
      <w:r w:rsidR="0002260E" w:rsidRPr="00622937">
        <w:rPr>
          <w:rFonts w:ascii="Arial" w:hAnsi="Arial" w:cs="Arial"/>
        </w:rPr>
        <w:tab/>
        <w:t xml:space="preserve">Cancer Genome Atlas, N., </w:t>
      </w:r>
      <w:r w:rsidR="0002260E" w:rsidRPr="00622937">
        <w:rPr>
          <w:rFonts w:ascii="Arial" w:hAnsi="Arial" w:cs="Arial"/>
          <w:i/>
        </w:rPr>
        <w:t>Comprehensive molecular portraits of human breast tumours.</w:t>
      </w:r>
      <w:r w:rsidR="0002260E" w:rsidRPr="00622937">
        <w:rPr>
          <w:rFonts w:ascii="Arial" w:hAnsi="Arial" w:cs="Arial"/>
        </w:rPr>
        <w:t xml:space="preserve"> Nature, 2012. </w:t>
      </w:r>
      <w:r w:rsidR="0002260E" w:rsidRPr="00622937">
        <w:rPr>
          <w:rFonts w:ascii="Arial" w:hAnsi="Arial" w:cs="Arial"/>
          <w:b/>
        </w:rPr>
        <w:t>490</w:t>
      </w:r>
      <w:r w:rsidR="0002260E" w:rsidRPr="00622937">
        <w:rPr>
          <w:rFonts w:ascii="Arial" w:hAnsi="Arial" w:cs="Arial"/>
        </w:rPr>
        <w:t>(7418): p. 61-70.</w:t>
      </w:r>
      <w:bookmarkEnd w:id="3"/>
    </w:p>
    <w:p w14:paraId="7C170DB0" w14:textId="77777777" w:rsidR="0002260E" w:rsidRPr="00622937" w:rsidRDefault="0002260E" w:rsidP="0002260E">
      <w:pPr>
        <w:pStyle w:val="EndNoteBibliography"/>
        <w:spacing w:after="0"/>
        <w:ind w:left="720" w:hanging="720"/>
        <w:rPr>
          <w:rFonts w:ascii="Arial" w:hAnsi="Arial" w:cs="Arial"/>
        </w:rPr>
      </w:pPr>
      <w:bookmarkStart w:id="4" w:name="_ENREF_2"/>
      <w:r w:rsidRPr="00622937">
        <w:rPr>
          <w:rFonts w:ascii="Arial" w:hAnsi="Arial" w:cs="Arial"/>
        </w:rPr>
        <w:t>2.</w:t>
      </w:r>
      <w:r w:rsidRPr="00622937">
        <w:rPr>
          <w:rFonts w:ascii="Arial" w:hAnsi="Arial" w:cs="Arial"/>
        </w:rPr>
        <w:tab/>
        <w:t xml:space="preserve">Verhaak, R.G., et al., </w:t>
      </w:r>
      <w:r w:rsidRPr="00622937">
        <w:rPr>
          <w:rFonts w:ascii="Arial" w:hAnsi="Arial" w:cs="Arial"/>
          <w:i/>
        </w:rPr>
        <w:t>Integrated genomic analysis identifies clinically relevant subtypes of glioblastoma characterized by abnormalities in PDGFRA, IDH1, EGFR, and NF1.</w:t>
      </w:r>
      <w:r w:rsidRPr="00622937">
        <w:rPr>
          <w:rFonts w:ascii="Arial" w:hAnsi="Arial" w:cs="Arial"/>
        </w:rPr>
        <w:t xml:space="preserve"> Cancer Cell, 2010. </w:t>
      </w:r>
      <w:r w:rsidRPr="00622937">
        <w:rPr>
          <w:rFonts w:ascii="Arial" w:hAnsi="Arial" w:cs="Arial"/>
          <w:b/>
        </w:rPr>
        <w:t>17</w:t>
      </w:r>
      <w:r w:rsidRPr="00622937">
        <w:rPr>
          <w:rFonts w:ascii="Arial" w:hAnsi="Arial" w:cs="Arial"/>
        </w:rPr>
        <w:t>(1): p. 98-110.</w:t>
      </w:r>
      <w:bookmarkEnd w:id="4"/>
    </w:p>
    <w:p w14:paraId="75807556" w14:textId="77777777" w:rsidR="0002260E" w:rsidRPr="00622937" w:rsidRDefault="0002260E" w:rsidP="0002260E">
      <w:pPr>
        <w:pStyle w:val="EndNoteBibliography"/>
        <w:spacing w:after="0"/>
        <w:ind w:left="720" w:hanging="720"/>
        <w:rPr>
          <w:rFonts w:ascii="Arial" w:hAnsi="Arial" w:cs="Arial"/>
        </w:rPr>
      </w:pPr>
      <w:bookmarkStart w:id="5" w:name="_ENREF_3"/>
      <w:r w:rsidRPr="00622937">
        <w:rPr>
          <w:rFonts w:ascii="Arial" w:hAnsi="Arial" w:cs="Arial"/>
        </w:rPr>
        <w:t>3.</w:t>
      </w:r>
      <w:r w:rsidRPr="00622937">
        <w:rPr>
          <w:rFonts w:ascii="Arial" w:hAnsi="Arial" w:cs="Arial"/>
        </w:rPr>
        <w:tab/>
        <w:t xml:space="preserve">Ciriello, G., et al., </w:t>
      </w:r>
      <w:r w:rsidRPr="00622937">
        <w:rPr>
          <w:rFonts w:ascii="Arial" w:hAnsi="Arial" w:cs="Arial"/>
          <w:i/>
        </w:rPr>
        <w:t>Emerging landscape of oncogenic signatures across human cancers.</w:t>
      </w:r>
      <w:r w:rsidRPr="00622937">
        <w:rPr>
          <w:rFonts w:ascii="Arial" w:hAnsi="Arial" w:cs="Arial"/>
        </w:rPr>
        <w:t xml:space="preserve"> Nat Genet, 2013. </w:t>
      </w:r>
      <w:r w:rsidRPr="00622937">
        <w:rPr>
          <w:rFonts w:ascii="Arial" w:hAnsi="Arial" w:cs="Arial"/>
          <w:b/>
        </w:rPr>
        <w:t>45</w:t>
      </w:r>
      <w:r w:rsidRPr="00622937">
        <w:rPr>
          <w:rFonts w:ascii="Arial" w:hAnsi="Arial" w:cs="Arial"/>
        </w:rPr>
        <w:t>(10): p. 1127-1133.</w:t>
      </w:r>
      <w:bookmarkEnd w:id="5"/>
    </w:p>
    <w:p w14:paraId="614C474C" w14:textId="77777777" w:rsidR="0002260E" w:rsidRPr="00622937" w:rsidRDefault="0002260E" w:rsidP="0002260E">
      <w:pPr>
        <w:pStyle w:val="EndNoteBibliography"/>
        <w:spacing w:after="0"/>
        <w:ind w:left="720" w:hanging="720"/>
        <w:rPr>
          <w:rFonts w:ascii="Arial" w:hAnsi="Arial" w:cs="Arial"/>
        </w:rPr>
      </w:pPr>
      <w:bookmarkStart w:id="6" w:name="_ENREF_4"/>
      <w:r w:rsidRPr="00622937">
        <w:rPr>
          <w:rFonts w:ascii="Arial" w:hAnsi="Arial" w:cs="Arial"/>
        </w:rPr>
        <w:t>4.</w:t>
      </w:r>
      <w:r w:rsidRPr="00622937">
        <w:rPr>
          <w:rFonts w:ascii="Arial" w:hAnsi="Arial" w:cs="Arial"/>
        </w:rPr>
        <w:tab/>
        <w:t xml:space="preserve">Girvan, M. and M.E. Newman, </w:t>
      </w:r>
      <w:r w:rsidRPr="00622937">
        <w:rPr>
          <w:rFonts w:ascii="Arial" w:hAnsi="Arial" w:cs="Arial"/>
          <w:i/>
        </w:rPr>
        <w:t>Community structure in social and biological networks.</w:t>
      </w:r>
      <w:r w:rsidRPr="00622937">
        <w:rPr>
          <w:rFonts w:ascii="Arial" w:hAnsi="Arial" w:cs="Arial"/>
        </w:rPr>
        <w:t xml:space="preserve"> Proc Natl Acad Sci U S A, 2002. </w:t>
      </w:r>
      <w:r w:rsidRPr="00622937">
        <w:rPr>
          <w:rFonts w:ascii="Arial" w:hAnsi="Arial" w:cs="Arial"/>
          <w:b/>
        </w:rPr>
        <w:t>99</w:t>
      </w:r>
      <w:r w:rsidRPr="00622937">
        <w:rPr>
          <w:rFonts w:ascii="Arial" w:hAnsi="Arial" w:cs="Arial"/>
        </w:rPr>
        <w:t>(12): p. 7821-6.</w:t>
      </w:r>
      <w:bookmarkEnd w:id="6"/>
    </w:p>
    <w:p w14:paraId="3CDE17B4" w14:textId="77777777" w:rsidR="0002260E" w:rsidRPr="00622937" w:rsidRDefault="0002260E" w:rsidP="0002260E">
      <w:pPr>
        <w:pStyle w:val="EndNoteBibliography"/>
        <w:spacing w:after="0"/>
        <w:ind w:left="720" w:hanging="720"/>
        <w:rPr>
          <w:rFonts w:ascii="Arial" w:hAnsi="Arial" w:cs="Arial"/>
        </w:rPr>
      </w:pPr>
      <w:bookmarkStart w:id="7" w:name="_ENREF_5"/>
      <w:r w:rsidRPr="00622937">
        <w:rPr>
          <w:rFonts w:ascii="Arial" w:hAnsi="Arial" w:cs="Arial"/>
        </w:rPr>
        <w:t>5.</w:t>
      </w:r>
      <w:r w:rsidRPr="00622937">
        <w:rPr>
          <w:rFonts w:ascii="Arial" w:hAnsi="Arial" w:cs="Arial"/>
        </w:rPr>
        <w:tab/>
        <w:t xml:space="preserve">Obenchain, V., et al., </w:t>
      </w:r>
      <w:r w:rsidRPr="00622937">
        <w:rPr>
          <w:rFonts w:ascii="Arial" w:hAnsi="Arial" w:cs="Arial"/>
          <w:i/>
        </w:rPr>
        <w:t>VariantAnnotation: a Bioconductor package for exploration and annotation of genetic variants.</w:t>
      </w:r>
      <w:r w:rsidRPr="00622937">
        <w:rPr>
          <w:rFonts w:ascii="Arial" w:hAnsi="Arial" w:cs="Arial"/>
        </w:rPr>
        <w:t xml:space="preserve"> Bioinformatics, 2014. </w:t>
      </w:r>
      <w:r w:rsidRPr="00622937">
        <w:rPr>
          <w:rFonts w:ascii="Arial" w:hAnsi="Arial" w:cs="Arial"/>
          <w:b/>
        </w:rPr>
        <w:t>30</w:t>
      </w:r>
      <w:r w:rsidRPr="00622937">
        <w:rPr>
          <w:rFonts w:ascii="Arial" w:hAnsi="Arial" w:cs="Arial"/>
        </w:rPr>
        <w:t>(14): p. 2076-8.</w:t>
      </w:r>
      <w:bookmarkEnd w:id="7"/>
    </w:p>
    <w:p w14:paraId="7DFAF873" w14:textId="77777777" w:rsidR="0002260E" w:rsidRPr="00622937" w:rsidRDefault="0002260E" w:rsidP="0002260E">
      <w:pPr>
        <w:pStyle w:val="EndNoteBibliography"/>
        <w:spacing w:after="0"/>
        <w:ind w:left="720" w:hanging="720"/>
        <w:rPr>
          <w:rFonts w:ascii="Arial" w:hAnsi="Arial" w:cs="Arial"/>
        </w:rPr>
      </w:pPr>
      <w:bookmarkStart w:id="8" w:name="_ENREF_6"/>
      <w:r w:rsidRPr="00622937">
        <w:rPr>
          <w:rFonts w:ascii="Arial" w:hAnsi="Arial" w:cs="Arial"/>
        </w:rPr>
        <w:t>6.</w:t>
      </w:r>
      <w:r w:rsidRPr="00622937">
        <w:rPr>
          <w:rFonts w:ascii="Arial" w:hAnsi="Arial" w:cs="Arial"/>
        </w:rPr>
        <w:tab/>
      </w:r>
      <w:r w:rsidRPr="00622937">
        <w:rPr>
          <w:rFonts w:ascii="Arial" w:hAnsi="Arial" w:cs="Arial"/>
          <w:i/>
        </w:rPr>
        <w:t>B. Le Roux and H. Rouanet, Geometric Data Analysis, From Correspondence Analysis to Structured Data Analysis, Dordrecht, Kluwer, 2004, pp. xi + 475.</w:t>
      </w:r>
      <w:r w:rsidRPr="00622937">
        <w:rPr>
          <w:rFonts w:ascii="Arial" w:hAnsi="Arial" w:cs="Arial"/>
        </w:rPr>
        <w:t xml:space="preserve"> Journal of Classification, 2008. </w:t>
      </w:r>
      <w:r w:rsidRPr="00622937">
        <w:rPr>
          <w:rFonts w:ascii="Arial" w:hAnsi="Arial" w:cs="Arial"/>
          <w:b/>
        </w:rPr>
        <w:t>25</w:t>
      </w:r>
      <w:r w:rsidRPr="00622937">
        <w:rPr>
          <w:rFonts w:ascii="Arial" w:hAnsi="Arial" w:cs="Arial"/>
        </w:rPr>
        <w:t>(1): p. 137-141.</w:t>
      </w:r>
      <w:bookmarkEnd w:id="8"/>
    </w:p>
    <w:p w14:paraId="5E59B827" w14:textId="77777777" w:rsidR="0002260E" w:rsidRPr="00622937" w:rsidRDefault="0002260E" w:rsidP="0002260E">
      <w:pPr>
        <w:pStyle w:val="EndNoteBibliography"/>
        <w:spacing w:after="0"/>
        <w:ind w:left="720" w:hanging="720"/>
        <w:rPr>
          <w:rFonts w:ascii="Arial" w:hAnsi="Arial" w:cs="Arial"/>
        </w:rPr>
      </w:pPr>
      <w:bookmarkStart w:id="9" w:name="_ENREF_7"/>
      <w:r w:rsidRPr="00622937">
        <w:rPr>
          <w:rFonts w:ascii="Arial" w:hAnsi="Arial" w:cs="Arial"/>
        </w:rPr>
        <w:t>7.</w:t>
      </w:r>
      <w:r w:rsidRPr="00622937">
        <w:rPr>
          <w:rFonts w:ascii="Arial" w:hAnsi="Arial" w:cs="Arial"/>
        </w:rPr>
        <w:tab/>
        <w:t xml:space="preserve">Lê, S., J. Josse, and F. Husson, </w:t>
      </w:r>
      <w:r w:rsidRPr="00622937">
        <w:rPr>
          <w:rFonts w:ascii="Arial" w:hAnsi="Arial" w:cs="Arial"/>
          <w:i/>
        </w:rPr>
        <w:t>FactoMineR: An R Package for Multivariate Analysis.</w:t>
      </w:r>
      <w:r w:rsidRPr="00622937">
        <w:rPr>
          <w:rFonts w:ascii="Arial" w:hAnsi="Arial" w:cs="Arial"/>
        </w:rPr>
        <w:t xml:space="preserve"> 2008, 2008. </w:t>
      </w:r>
      <w:r w:rsidRPr="00622937">
        <w:rPr>
          <w:rFonts w:ascii="Arial" w:hAnsi="Arial" w:cs="Arial"/>
          <w:b/>
        </w:rPr>
        <w:t>25</w:t>
      </w:r>
      <w:r w:rsidRPr="00622937">
        <w:rPr>
          <w:rFonts w:ascii="Arial" w:hAnsi="Arial" w:cs="Arial"/>
        </w:rPr>
        <w:t>(1): p. 18.</w:t>
      </w:r>
      <w:bookmarkEnd w:id="9"/>
    </w:p>
    <w:p w14:paraId="51C9722C" w14:textId="77777777" w:rsidR="0002260E" w:rsidRPr="00622937" w:rsidRDefault="0002260E" w:rsidP="0002260E">
      <w:pPr>
        <w:pStyle w:val="EndNoteBibliography"/>
        <w:spacing w:after="0"/>
        <w:ind w:left="720" w:hanging="720"/>
        <w:rPr>
          <w:rFonts w:ascii="Arial" w:hAnsi="Arial" w:cs="Arial"/>
        </w:rPr>
      </w:pPr>
      <w:bookmarkStart w:id="10" w:name="_ENREF_8"/>
      <w:r w:rsidRPr="00622937">
        <w:rPr>
          <w:rFonts w:ascii="Arial" w:hAnsi="Arial" w:cs="Arial"/>
        </w:rPr>
        <w:t>8.</w:t>
      </w:r>
      <w:r w:rsidRPr="00622937">
        <w:rPr>
          <w:rFonts w:ascii="Arial" w:hAnsi="Arial" w:cs="Arial"/>
        </w:rPr>
        <w:tab/>
        <w:t xml:space="preserve">Park, H.-S. and C.-H. Jun, </w:t>
      </w:r>
      <w:r w:rsidRPr="00622937">
        <w:rPr>
          <w:rFonts w:ascii="Arial" w:hAnsi="Arial" w:cs="Arial"/>
          <w:i/>
        </w:rPr>
        <w:t>A simple and fast algorithm for K-medoids clustering.</w:t>
      </w:r>
      <w:r w:rsidRPr="00622937">
        <w:rPr>
          <w:rFonts w:ascii="Arial" w:hAnsi="Arial" w:cs="Arial"/>
        </w:rPr>
        <w:t xml:space="preserve"> Expert Systems with Applications, 2009. </w:t>
      </w:r>
      <w:r w:rsidRPr="00622937">
        <w:rPr>
          <w:rFonts w:ascii="Arial" w:hAnsi="Arial" w:cs="Arial"/>
          <w:b/>
        </w:rPr>
        <w:t>36</w:t>
      </w:r>
      <w:r w:rsidRPr="00622937">
        <w:rPr>
          <w:rFonts w:ascii="Arial" w:hAnsi="Arial" w:cs="Arial"/>
        </w:rPr>
        <w:t>(2, Part 2): p. 3336-3341.</w:t>
      </w:r>
      <w:bookmarkEnd w:id="10"/>
    </w:p>
    <w:p w14:paraId="56C252EB" w14:textId="77777777" w:rsidR="0002260E" w:rsidRPr="00622937" w:rsidRDefault="0002260E" w:rsidP="0002260E">
      <w:pPr>
        <w:pStyle w:val="EndNoteBibliography"/>
        <w:spacing w:after="0"/>
        <w:ind w:left="720" w:hanging="720"/>
        <w:rPr>
          <w:rFonts w:ascii="Arial" w:hAnsi="Arial" w:cs="Arial"/>
        </w:rPr>
      </w:pPr>
      <w:bookmarkStart w:id="11" w:name="_ENREF_9"/>
      <w:r w:rsidRPr="00622937">
        <w:rPr>
          <w:rFonts w:ascii="Arial" w:hAnsi="Arial" w:cs="Arial"/>
        </w:rPr>
        <w:t>9.</w:t>
      </w:r>
      <w:r w:rsidRPr="00622937">
        <w:rPr>
          <w:rFonts w:ascii="Arial" w:hAnsi="Arial" w:cs="Arial"/>
        </w:rPr>
        <w:tab/>
        <w:t xml:space="preserve">Rousseeuw, P.J., </w:t>
      </w:r>
      <w:r w:rsidRPr="00622937">
        <w:rPr>
          <w:rFonts w:ascii="Arial" w:hAnsi="Arial" w:cs="Arial"/>
          <w:i/>
        </w:rPr>
        <w:t>Silhouettes: A graphical aid to the interpretation and validation of cluster analysis.</w:t>
      </w:r>
      <w:r w:rsidRPr="00622937">
        <w:rPr>
          <w:rFonts w:ascii="Arial" w:hAnsi="Arial" w:cs="Arial"/>
        </w:rPr>
        <w:t xml:space="preserve"> Journal of Computational and Applied Mathematics, 1987. </w:t>
      </w:r>
      <w:r w:rsidRPr="00622937">
        <w:rPr>
          <w:rFonts w:ascii="Arial" w:hAnsi="Arial" w:cs="Arial"/>
          <w:b/>
        </w:rPr>
        <w:t>20</w:t>
      </w:r>
      <w:r w:rsidRPr="00622937">
        <w:rPr>
          <w:rFonts w:ascii="Arial" w:hAnsi="Arial" w:cs="Arial"/>
        </w:rPr>
        <w:t>: p. 53-65.</w:t>
      </w:r>
      <w:bookmarkEnd w:id="11"/>
    </w:p>
    <w:p w14:paraId="12ACDD51" w14:textId="77777777" w:rsidR="0002260E" w:rsidRPr="00622937" w:rsidRDefault="0002260E" w:rsidP="0002260E">
      <w:pPr>
        <w:pStyle w:val="EndNoteBibliography"/>
        <w:spacing w:after="0"/>
        <w:ind w:left="720" w:hanging="720"/>
        <w:rPr>
          <w:rFonts w:ascii="Arial" w:hAnsi="Arial" w:cs="Arial"/>
        </w:rPr>
      </w:pPr>
      <w:bookmarkStart w:id="12" w:name="_ENREF_10"/>
      <w:r w:rsidRPr="00622937">
        <w:rPr>
          <w:rFonts w:ascii="Arial" w:hAnsi="Arial" w:cs="Arial"/>
        </w:rPr>
        <w:lastRenderedPageBreak/>
        <w:t>10.</w:t>
      </w:r>
      <w:r w:rsidRPr="00622937">
        <w:rPr>
          <w:rFonts w:ascii="Arial" w:hAnsi="Arial" w:cs="Arial"/>
        </w:rPr>
        <w:tab/>
        <w:t xml:space="preserve">Pedregosa, F.a.V., Ga{\"e}l and Gramfort, Alexandre and Michel, Vincent and Thirion, Bertrand and Grisel, Olivier and Blondel, Mathieu and Prettenhofer, Peter and Weiss, Ron and Dubourg, Vincent and Vanderplas, Jake and Passos, Alexandre and Cournapeau, David and Brucher, Matthieu and Perrot, Matthieu and Duchesnay, {\'E}douard, </w:t>
      </w:r>
      <w:r w:rsidRPr="00622937">
        <w:rPr>
          <w:rFonts w:ascii="Arial" w:hAnsi="Arial" w:cs="Arial"/>
          <w:i/>
        </w:rPr>
        <w:t>Scikit-learn: Machine Learning in Python.</w:t>
      </w:r>
      <w:r w:rsidRPr="00622937">
        <w:rPr>
          <w:rFonts w:ascii="Arial" w:hAnsi="Arial" w:cs="Arial"/>
        </w:rPr>
        <w:t xml:space="preserve"> Journal of Machine Learning Research, 2011.</w:t>
      </w:r>
      <w:bookmarkEnd w:id="12"/>
    </w:p>
    <w:p w14:paraId="50F81A47" w14:textId="77777777" w:rsidR="0002260E" w:rsidRPr="00622937" w:rsidRDefault="0002260E" w:rsidP="0002260E">
      <w:pPr>
        <w:pStyle w:val="EndNoteBibliography"/>
        <w:spacing w:after="0"/>
        <w:ind w:left="720" w:hanging="720"/>
        <w:rPr>
          <w:rFonts w:ascii="Arial" w:hAnsi="Arial" w:cs="Arial"/>
        </w:rPr>
      </w:pPr>
      <w:bookmarkStart w:id="13" w:name="_ENREF_11"/>
      <w:r w:rsidRPr="00622937">
        <w:rPr>
          <w:rFonts w:ascii="Arial" w:hAnsi="Arial" w:cs="Arial"/>
        </w:rPr>
        <w:t>11.</w:t>
      </w:r>
      <w:r w:rsidRPr="00622937">
        <w:rPr>
          <w:rFonts w:ascii="Arial" w:hAnsi="Arial" w:cs="Arial"/>
        </w:rPr>
        <w:tab/>
        <w:t xml:space="preserve">Monti, S., et al., </w:t>
      </w:r>
      <w:r w:rsidRPr="00622937">
        <w:rPr>
          <w:rFonts w:ascii="Arial" w:hAnsi="Arial" w:cs="Arial"/>
          <w:i/>
        </w:rPr>
        <w:t>Consensus Clustering: A Resampling-Based Method for Class Discovery and Visualization of Gene Expression Microarray Data.</w:t>
      </w:r>
      <w:r w:rsidRPr="00622937">
        <w:rPr>
          <w:rFonts w:ascii="Arial" w:hAnsi="Arial" w:cs="Arial"/>
        </w:rPr>
        <w:t xml:space="preserve"> Machine Learning, 2003. </w:t>
      </w:r>
      <w:r w:rsidRPr="00622937">
        <w:rPr>
          <w:rFonts w:ascii="Arial" w:hAnsi="Arial" w:cs="Arial"/>
          <w:b/>
        </w:rPr>
        <w:t>52</w:t>
      </w:r>
      <w:r w:rsidRPr="00622937">
        <w:rPr>
          <w:rFonts w:ascii="Arial" w:hAnsi="Arial" w:cs="Arial"/>
        </w:rPr>
        <w:t>(1): p. 91-118.</w:t>
      </w:r>
      <w:bookmarkEnd w:id="13"/>
    </w:p>
    <w:p w14:paraId="06E574AA" w14:textId="77777777" w:rsidR="0002260E" w:rsidRPr="00622937" w:rsidRDefault="0002260E" w:rsidP="0002260E">
      <w:pPr>
        <w:pStyle w:val="EndNoteBibliography"/>
        <w:spacing w:after="0"/>
        <w:ind w:left="720" w:hanging="720"/>
        <w:rPr>
          <w:rFonts w:ascii="Arial" w:hAnsi="Arial" w:cs="Arial"/>
        </w:rPr>
      </w:pPr>
      <w:bookmarkStart w:id="14" w:name="_ENREF_12"/>
      <w:r w:rsidRPr="00622937">
        <w:rPr>
          <w:rFonts w:ascii="Arial" w:hAnsi="Arial" w:cs="Arial"/>
        </w:rPr>
        <w:t>12.</w:t>
      </w:r>
      <w:r w:rsidRPr="00622937">
        <w:rPr>
          <w:rFonts w:ascii="Arial" w:hAnsi="Arial" w:cs="Arial"/>
        </w:rPr>
        <w:tab/>
        <w:t xml:space="preserve">Frey, B.J. and D. Dueck, </w:t>
      </w:r>
      <w:r w:rsidRPr="00622937">
        <w:rPr>
          <w:rFonts w:ascii="Arial" w:hAnsi="Arial" w:cs="Arial"/>
          <w:i/>
        </w:rPr>
        <w:t>Clustering by Passing Messages Between Data Points.</w:t>
      </w:r>
      <w:r w:rsidRPr="00622937">
        <w:rPr>
          <w:rFonts w:ascii="Arial" w:hAnsi="Arial" w:cs="Arial"/>
        </w:rPr>
        <w:t xml:space="preserve"> Science, 2007. </w:t>
      </w:r>
      <w:r w:rsidRPr="00622937">
        <w:rPr>
          <w:rFonts w:ascii="Arial" w:hAnsi="Arial" w:cs="Arial"/>
          <w:b/>
        </w:rPr>
        <w:t>315</w:t>
      </w:r>
      <w:r w:rsidRPr="00622937">
        <w:rPr>
          <w:rFonts w:ascii="Arial" w:hAnsi="Arial" w:cs="Arial"/>
        </w:rPr>
        <w:t>(5814): p. 972-976.</w:t>
      </w:r>
      <w:bookmarkEnd w:id="14"/>
    </w:p>
    <w:p w14:paraId="7D7CF2D7" w14:textId="77777777" w:rsidR="0002260E" w:rsidRPr="00622937" w:rsidRDefault="0002260E" w:rsidP="0002260E">
      <w:pPr>
        <w:pStyle w:val="EndNoteBibliography"/>
        <w:ind w:left="720" w:hanging="720"/>
        <w:rPr>
          <w:rFonts w:ascii="Arial" w:hAnsi="Arial" w:cs="Arial"/>
        </w:rPr>
      </w:pPr>
      <w:bookmarkStart w:id="15" w:name="_ENREF_13"/>
      <w:r w:rsidRPr="00622937">
        <w:rPr>
          <w:rFonts w:ascii="Arial" w:hAnsi="Arial" w:cs="Arial"/>
        </w:rPr>
        <w:t>13.</w:t>
      </w:r>
      <w:r w:rsidRPr="00622937">
        <w:rPr>
          <w:rFonts w:ascii="Arial" w:hAnsi="Arial" w:cs="Arial"/>
        </w:rPr>
        <w:tab/>
        <w:t xml:space="preserve">Newman, M.E., </w:t>
      </w:r>
      <w:r w:rsidRPr="00622937">
        <w:rPr>
          <w:rFonts w:ascii="Arial" w:hAnsi="Arial" w:cs="Arial"/>
          <w:i/>
        </w:rPr>
        <w:t>Fast algorithm for detecting community structure in networks.</w:t>
      </w:r>
      <w:r w:rsidRPr="00622937">
        <w:rPr>
          <w:rFonts w:ascii="Arial" w:hAnsi="Arial" w:cs="Arial"/>
        </w:rPr>
        <w:t xml:space="preserve"> Phys Rev E Stat Nonlin Soft Matter Phys, 2004. </w:t>
      </w:r>
      <w:r w:rsidRPr="00622937">
        <w:rPr>
          <w:rFonts w:ascii="Arial" w:hAnsi="Arial" w:cs="Arial"/>
          <w:b/>
        </w:rPr>
        <w:t>69</w:t>
      </w:r>
      <w:r w:rsidRPr="00622937">
        <w:rPr>
          <w:rFonts w:ascii="Arial" w:hAnsi="Arial" w:cs="Arial"/>
        </w:rPr>
        <w:t>(6 Pt 2): p. 066133.</w:t>
      </w:r>
      <w:bookmarkEnd w:id="15"/>
    </w:p>
    <w:p w14:paraId="74843028" w14:textId="2BB94446" w:rsidR="00533ADB" w:rsidRPr="00622937" w:rsidRDefault="0077026A" w:rsidP="002D7F52">
      <w:pPr>
        <w:rPr>
          <w:rFonts w:ascii="Arial" w:hAnsi="Arial" w:cs="Arial"/>
        </w:rPr>
      </w:pPr>
      <w:r w:rsidRPr="00622937">
        <w:rPr>
          <w:rFonts w:ascii="Arial" w:hAnsi="Arial" w:cs="Arial"/>
        </w:rPr>
        <w:fldChar w:fldCharType="end"/>
      </w:r>
    </w:p>
    <w:sectPr w:rsidR="00533ADB" w:rsidRPr="00622937" w:rsidSect="000B7A0B">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 Gu" w:date="2016-09-05T23:24:00Z" w:initials="XG">
    <w:p w14:paraId="464A15E0" w14:textId="77777777" w:rsidR="00FB553B" w:rsidRDefault="00FB553B">
      <w:pPr>
        <w:pStyle w:val="CommentText"/>
      </w:pPr>
      <w:r>
        <w:rPr>
          <w:rStyle w:val="CommentReference"/>
        </w:rPr>
        <w:annotationRef/>
      </w:r>
      <w:r>
        <w:t>Revise at your will, @Ding, @Sun</w:t>
      </w:r>
    </w:p>
  </w:comment>
  <w:comment w:id="1" w:author="Xiang Gu" w:date="2016-09-06T21:31:00Z" w:initials="XG">
    <w:p w14:paraId="639A40C7" w14:textId="77777777" w:rsidR="002D7F52" w:rsidRDefault="002D7F52" w:rsidP="002D7F52">
      <w:pPr>
        <w:autoSpaceDE w:val="0"/>
        <w:autoSpaceDN w:val="0"/>
        <w:adjustRightInd w:val="0"/>
        <w:spacing w:after="0" w:line="240" w:lineRule="auto"/>
      </w:pPr>
      <w:r>
        <w:rPr>
          <w:rStyle w:val="CommentReference"/>
        </w:rPr>
        <w:annotationRef/>
      </w:r>
      <w:r>
        <w:t xml:space="preserve">@ding, </w:t>
      </w:r>
    </w:p>
    <w:p w14:paraId="3AFFDE7C" w14:textId="7C79B178"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cut -f1-3 nogene_intersect.maf | sort | uniq | wc -l</w:t>
      </w:r>
    </w:p>
    <w:p w14:paraId="050719E9" w14:textId="77777777"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179754</w:t>
      </w:r>
    </w:p>
    <w:p w14:paraId="5B0C0E9B" w14:textId="04F6387F" w:rsidR="002D7F52" w:rsidRDefault="002D7F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A15E0" w15:done="0"/>
  <w15:commentEx w15:paraId="5B0C0E9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927A4" w14:textId="77777777" w:rsidR="00870087" w:rsidRDefault="00870087" w:rsidP="008C7B70">
      <w:pPr>
        <w:spacing w:after="0" w:line="240" w:lineRule="auto"/>
      </w:pPr>
      <w:r>
        <w:separator/>
      </w:r>
    </w:p>
  </w:endnote>
  <w:endnote w:type="continuationSeparator" w:id="0">
    <w:p w14:paraId="58397D38" w14:textId="77777777" w:rsidR="00870087" w:rsidRDefault="00870087" w:rsidP="008C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A57CE" w14:textId="77777777" w:rsidR="00870087" w:rsidRDefault="00870087" w:rsidP="008C7B70">
      <w:pPr>
        <w:spacing w:after="0" w:line="240" w:lineRule="auto"/>
      </w:pPr>
      <w:r>
        <w:separator/>
      </w:r>
    </w:p>
  </w:footnote>
  <w:footnote w:type="continuationSeparator" w:id="0">
    <w:p w14:paraId="207422D1" w14:textId="77777777" w:rsidR="00870087" w:rsidRDefault="00870087" w:rsidP="008C7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6DCD"/>
    <w:multiLevelType w:val="hybridMultilevel"/>
    <w:tmpl w:val="61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 Gu">
    <w15:presenceInfo w15:providerId="Windows Live" w15:userId="9ab9e570aab10f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vsp5w9tdzrfw4esrtn50wvtzvvrwd9v2tta&quot;&gt;My EndNote Library&lt;record-ids&gt;&lt;item&gt;1&lt;/item&gt;&lt;item&gt;4&lt;/item&gt;&lt;item&gt;6&lt;/item&gt;&lt;item&gt;7&lt;/item&gt;&lt;item&gt;8&lt;/item&gt;&lt;item&gt;9&lt;/item&gt;&lt;item&gt;10&lt;/item&gt;&lt;item&gt;11&lt;/item&gt;&lt;item&gt;12&lt;/item&gt;&lt;item&gt;14&lt;/item&gt;&lt;item&gt;33&lt;/item&gt;&lt;item&gt;40&lt;/item&gt;&lt;item&gt;48&lt;/item&gt;&lt;/record-ids&gt;&lt;/item&gt;&lt;/Libraries&gt;"/>
  </w:docVars>
  <w:rsids>
    <w:rsidRoot w:val="00294043"/>
    <w:rsid w:val="00001CDF"/>
    <w:rsid w:val="0002260E"/>
    <w:rsid w:val="00063A45"/>
    <w:rsid w:val="00092F83"/>
    <w:rsid w:val="000B3C1A"/>
    <w:rsid w:val="000B7A0B"/>
    <w:rsid w:val="000C6CB5"/>
    <w:rsid w:val="000F22D3"/>
    <w:rsid w:val="00111123"/>
    <w:rsid w:val="0012128B"/>
    <w:rsid w:val="00130FD7"/>
    <w:rsid w:val="00150CAB"/>
    <w:rsid w:val="001A0218"/>
    <w:rsid w:val="001C4EE7"/>
    <w:rsid w:val="001E37A6"/>
    <w:rsid w:val="001F0268"/>
    <w:rsid w:val="00206900"/>
    <w:rsid w:val="002208BA"/>
    <w:rsid w:val="00243E3B"/>
    <w:rsid w:val="002507A2"/>
    <w:rsid w:val="002659CE"/>
    <w:rsid w:val="00294043"/>
    <w:rsid w:val="00296B95"/>
    <w:rsid w:val="002D7F52"/>
    <w:rsid w:val="002E65D9"/>
    <w:rsid w:val="00321C38"/>
    <w:rsid w:val="003D0623"/>
    <w:rsid w:val="003E3C6E"/>
    <w:rsid w:val="003E4713"/>
    <w:rsid w:val="00414C2F"/>
    <w:rsid w:val="004161DD"/>
    <w:rsid w:val="00417981"/>
    <w:rsid w:val="00484D87"/>
    <w:rsid w:val="00533ADB"/>
    <w:rsid w:val="00536832"/>
    <w:rsid w:val="005E6F48"/>
    <w:rsid w:val="00622937"/>
    <w:rsid w:val="006E189F"/>
    <w:rsid w:val="00756534"/>
    <w:rsid w:val="0077026A"/>
    <w:rsid w:val="007801E0"/>
    <w:rsid w:val="007C6660"/>
    <w:rsid w:val="007D163C"/>
    <w:rsid w:val="007F5D02"/>
    <w:rsid w:val="00856A06"/>
    <w:rsid w:val="00870087"/>
    <w:rsid w:val="008B7154"/>
    <w:rsid w:val="008C7B70"/>
    <w:rsid w:val="008D6FF4"/>
    <w:rsid w:val="0096053F"/>
    <w:rsid w:val="00971238"/>
    <w:rsid w:val="0097352F"/>
    <w:rsid w:val="009869E6"/>
    <w:rsid w:val="009C18D0"/>
    <w:rsid w:val="009E4697"/>
    <w:rsid w:val="009E7758"/>
    <w:rsid w:val="00A03188"/>
    <w:rsid w:val="00A655C8"/>
    <w:rsid w:val="00AB37F8"/>
    <w:rsid w:val="00B4354E"/>
    <w:rsid w:val="00B60BB2"/>
    <w:rsid w:val="00C720C1"/>
    <w:rsid w:val="00CB2B00"/>
    <w:rsid w:val="00CD35DB"/>
    <w:rsid w:val="00D11963"/>
    <w:rsid w:val="00D2051A"/>
    <w:rsid w:val="00D406AC"/>
    <w:rsid w:val="00D721E5"/>
    <w:rsid w:val="00E04990"/>
    <w:rsid w:val="00E06B5A"/>
    <w:rsid w:val="00E842E7"/>
    <w:rsid w:val="00EA49E1"/>
    <w:rsid w:val="00EB1CE0"/>
    <w:rsid w:val="00ED0EB5"/>
    <w:rsid w:val="00EE69A1"/>
    <w:rsid w:val="00EF7EE8"/>
    <w:rsid w:val="00F126C9"/>
    <w:rsid w:val="00F423F5"/>
    <w:rsid w:val="00F71EF5"/>
    <w:rsid w:val="00F77E67"/>
    <w:rsid w:val="00F84385"/>
    <w:rsid w:val="00F8473D"/>
    <w:rsid w:val="00F85C92"/>
    <w:rsid w:val="00FB553B"/>
    <w:rsid w:val="00FB5992"/>
    <w:rsid w:val="00FE2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52D4"/>
  <w15:chartTrackingRefBased/>
  <w15:docId w15:val="{33B6C198-9811-4D0E-A3A4-EC37AA2E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53B"/>
    <w:rPr>
      <w:sz w:val="16"/>
      <w:szCs w:val="16"/>
    </w:rPr>
  </w:style>
  <w:style w:type="paragraph" w:styleId="CommentText">
    <w:name w:val="annotation text"/>
    <w:basedOn w:val="Normal"/>
    <w:link w:val="CommentTextChar"/>
    <w:uiPriority w:val="99"/>
    <w:semiHidden/>
    <w:unhideWhenUsed/>
    <w:rsid w:val="00FB553B"/>
    <w:pPr>
      <w:spacing w:line="240" w:lineRule="auto"/>
    </w:pPr>
    <w:rPr>
      <w:sz w:val="20"/>
      <w:szCs w:val="20"/>
    </w:rPr>
  </w:style>
  <w:style w:type="character" w:customStyle="1" w:styleId="CommentTextChar">
    <w:name w:val="Comment Text Char"/>
    <w:basedOn w:val="DefaultParagraphFont"/>
    <w:link w:val="CommentText"/>
    <w:uiPriority w:val="99"/>
    <w:semiHidden/>
    <w:rsid w:val="00FB553B"/>
    <w:rPr>
      <w:sz w:val="20"/>
      <w:szCs w:val="20"/>
    </w:rPr>
  </w:style>
  <w:style w:type="paragraph" w:styleId="CommentSubject">
    <w:name w:val="annotation subject"/>
    <w:basedOn w:val="CommentText"/>
    <w:next w:val="CommentText"/>
    <w:link w:val="CommentSubjectChar"/>
    <w:uiPriority w:val="99"/>
    <w:semiHidden/>
    <w:unhideWhenUsed/>
    <w:rsid w:val="00FB553B"/>
    <w:rPr>
      <w:b/>
      <w:bCs/>
    </w:rPr>
  </w:style>
  <w:style w:type="character" w:customStyle="1" w:styleId="CommentSubjectChar">
    <w:name w:val="Comment Subject Char"/>
    <w:basedOn w:val="CommentTextChar"/>
    <w:link w:val="CommentSubject"/>
    <w:uiPriority w:val="99"/>
    <w:semiHidden/>
    <w:rsid w:val="00FB553B"/>
    <w:rPr>
      <w:b/>
      <w:bCs/>
      <w:sz w:val="20"/>
      <w:szCs w:val="20"/>
    </w:rPr>
  </w:style>
  <w:style w:type="paragraph" w:styleId="BalloonText">
    <w:name w:val="Balloon Text"/>
    <w:basedOn w:val="Normal"/>
    <w:link w:val="BalloonTextChar"/>
    <w:uiPriority w:val="99"/>
    <w:semiHidden/>
    <w:unhideWhenUsed/>
    <w:rsid w:val="00FB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3B"/>
    <w:rPr>
      <w:rFonts w:ascii="Segoe UI" w:hAnsi="Segoe UI" w:cs="Segoe UI"/>
      <w:sz w:val="18"/>
      <w:szCs w:val="18"/>
    </w:rPr>
  </w:style>
  <w:style w:type="paragraph" w:styleId="ListParagraph">
    <w:name w:val="List Paragraph"/>
    <w:basedOn w:val="Normal"/>
    <w:uiPriority w:val="34"/>
    <w:qFormat/>
    <w:rsid w:val="002D7F52"/>
    <w:pPr>
      <w:spacing w:after="200" w:line="276" w:lineRule="auto"/>
      <w:ind w:left="720"/>
      <w:contextualSpacing/>
    </w:pPr>
  </w:style>
  <w:style w:type="character" w:styleId="Hyperlink">
    <w:name w:val="Hyperlink"/>
    <w:basedOn w:val="DefaultParagraphFont"/>
    <w:uiPriority w:val="99"/>
    <w:unhideWhenUsed/>
    <w:rsid w:val="002D7F52"/>
    <w:rPr>
      <w:color w:val="0563C1" w:themeColor="hyperlink"/>
      <w:u w:val="single"/>
    </w:rPr>
  </w:style>
  <w:style w:type="character" w:styleId="FollowedHyperlink">
    <w:name w:val="FollowedHyperlink"/>
    <w:basedOn w:val="DefaultParagraphFont"/>
    <w:uiPriority w:val="99"/>
    <w:semiHidden/>
    <w:unhideWhenUsed/>
    <w:rsid w:val="0077026A"/>
    <w:rPr>
      <w:color w:val="954F72" w:themeColor="followedHyperlink"/>
      <w:u w:val="single"/>
    </w:rPr>
  </w:style>
  <w:style w:type="paragraph" w:customStyle="1" w:styleId="EndNoteBibliographyTitle">
    <w:name w:val="EndNote Bibliography Title"/>
    <w:basedOn w:val="Normal"/>
    <w:link w:val="EndNoteBibliographyTitleChar"/>
    <w:rsid w:val="0077026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7026A"/>
    <w:rPr>
      <w:rFonts w:ascii="Calibri" w:hAnsi="Calibri"/>
      <w:noProof/>
    </w:rPr>
  </w:style>
  <w:style w:type="paragraph" w:customStyle="1" w:styleId="EndNoteBibliography">
    <w:name w:val="EndNote Bibliography"/>
    <w:basedOn w:val="Normal"/>
    <w:link w:val="EndNoteBibliographyChar"/>
    <w:rsid w:val="0077026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7026A"/>
    <w:rPr>
      <w:rFonts w:ascii="Calibri" w:hAnsi="Calibri"/>
      <w:noProof/>
    </w:rPr>
  </w:style>
  <w:style w:type="paragraph" w:styleId="Header">
    <w:name w:val="header"/>
    <w:basedOn w:val="Normal"/>
    <w:link w:val="HeaderChar"/>
    <w:uiPriority w:val="99"/>
    <w:unhideWhenUsed/>
    <w:rsid w:val="008C7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B70"/>
  </w:style>
  <w:style w:type="paragraph" w:styleId="Footer">
    <w:name w:val="footer"/>
    <w:basedOn w:val="Normal"/>
    <w:link w:val="FooterChar"/>
    <w:uiPriority w:val="99"/>
    <w:unhideWhenUsed/>
    <w:rsid w:val="008C7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B70"/>
  </w:style>
  <w:style w:type="table" w:styleId="TableGrid">
    <w:name w:val="Table Grid"/>
    <w:basedOn w:val="TableNormal"/>
    <w:uiPriority w:val="59"/>
    <w:rsid w:val="00F8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22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937"/>
    <w:rPr>
      <w:rFonts w:asciiTheme="majorHAnsi" w:eastAsiaTheme="majorEastAsia" w:hAnsiTheme="majorHAnsi" w:cstheme="majorBidi"/>
      <w:spacing w:val="-10"/>
      <w:kern w:val="28"/>
      <w:sz w:val="56"/>
      <w:szCs w:val="56"/>
    </w:rPr>
  </w:style>
  <w:style w:type="table" w:styleId="ListTable3">
    <w:name w:val="List Table 3"/>
    <w:basedOn w:val="TableNormal"/>
    <w:uiPriority w:val="48"/>
    <w:rsid w:val="00F85C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85C9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1111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D06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dc:creator>
  <cp:keywords/>
  <dc:description/>
  <cp:lastModifiedBy>Xiang Gu</cp:lastModifiedBy>
  <cp:revision>71</cp:revision>
  <dcterms:created xsi:type="dcterms:W3CDTF">2016-09-06T02:57:00Z</dcterms:created>
  <dcterms:modified xsi:type="dcterms:W3CDTF">2016-09-08T03:55:00Z</dcterms:modified>
</cp:coreProperties>
</file>