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35F" w:rsidRPr="00522D6F" w:rsidRDefault="00472EBB">
      <w:pPr>
        <w:rPr>
          <w:rFonts w:ascii="Times New Roman" w:hAnsi="Times New Roman" w:cs="Times New Roman"/>
          <w:b/>
        </w:rPr>
      </w:pPr>
      <w:r w:rsidRPr="00522D6F">
        <w:rPr>
          <w:rFonts w:ascii="Times New Roman" w:hAnsi="Times New Roman" w:cs="Times New Roman"/>
          <w:b/>
        </w:rPr>
        <w:t xml:space="preserve">Filtering </w:t>
      </w:r>
      <w:r w:rsidR="00C75B10" w:rsidRPr="00522D6F">
        <w:rPr>
          <w:rFonts w:ascii="Times New Roman" w:hAnsi="Times New Roman" w:cs="Times New Roman"/>
          <w:b/>
        </w:rPr>
        <w:t>Amino Acid Coding Changing SNPs</w:t>
      </w:r>
    </w:p>
    <w:p w:rsidR="00472EBB" w:rsidRDefault="00C75B10">
      <w:pPr>
        <w:rPr>
          <w:rFonts w:ascii="Times New Roman" w:hAnsi="Times New Roman" w:cs="Times New Roman"/>
        </w:rPr>
      </w:pPr>
      <w:r>
        <w:rPr>
          <w:rFonts w:ascii="Times New Roman" w:hAnsi="Times New Roman" w:cs="Times New Roman"/>
        </w:rPr>
        <w:t xml:space="preserve">We use the Bioconductor package </w:t>
      </w:r>
      <w:proofErr w:type="spellStart"/>
      <w:r>
        <w:rPr>
          <w:rFonts w:ascii="Times New Roman" w:hAnsi="Times New Roman" w:cs="Times New Roman"/>
        </w:rPr>
        <w:t>VariantAnnotation</w:t>
      </w:r>
      <w:proofErr w:type="spellEnd"/>
      <w:r>
        <w:rPr>
          <w:rFonts w:ascii="Times New Roman" w:hAnsi="Times New Roman" w:cs="Times New Roman"/>
        </w:rPr>
        <w:t xml:space="preserve"> [1] to filter amino acid coding change SNPs. Variants that are 1) annotated as SNP, 2) pass the quality control filter, 3) happen on at least one allele and 4) causing amino sequence change</w:t>
      </w:r>
      <w:r w:rsidR="00522D6F">
        <w:rPr>
          <w:rFonts w:ascii="Times New Roman" w:hAnsi="Times New Roman" w:cs="Times New Roman"/>
        </w:rPr>
        <w:t xml:space="preserve"> are kept</w:t>
      </w:r>
      <w:r>
        <w:rPr>
          <w:rFonts w:ascii="Times New Roman" w:hAnsi="Times New Roman" w:cs="Times New Roman"/>
        </w:rPr>
        <w:t xml:space="preserve">. Across all 645 patients, we identified </w:t>
      </w:r>
      <w:r w:rsidR="00522D6F" w:rsidRPr="00522D6F">
        <w:rPr>
          <w:rFonts w:ascii="Times New Roman" w:hAnsi="Times New Roman" w:cs="Times New Roman"/>
        </w:rPr>
        <w:t>179</w:t>
      </w:r>
      <w:r w:rsidR="00522D6F">
        <w:rPr>
          <w:rFonts w:ascii="Times New Roman" w:hAnsi="Times New Roman" w:cs="Times New Roman"/>
        </w:rPr>
        <w:t>,</w:t>
      </w:r>
      <w:r w:rsidR="00522D6F" w:rsidRPr="00522D6F">
        <w:rPr>
          <w:rFonts w:ascii="Times New Roman" w:hAnsi="Times New Roman" w:cs="Times New Roman"/>
        </w:rPr>
        <w:t>744</w:t>
      </w:r>
      <w:r w:rsidR="00522D6F">
        <w:rPr>
          <w:rFonts w:ascii="Times New Roman" w:hAnsi="Times New Roman" w:cs="Times New Roman"/>
        </w:rPr>
        <w:t xml:space="preserve"> unique </w:t>
      </w:r>
      <w:r w:rsidR="00522D6F">
        <w:rPr>
          <w:rFonts w:ascii="Times New Roman" w:hAnsi="Times New Roman" w:cs="Times New Roman"/>
        </w:rPr>
        <w:t>amino acid coding change SNPs</w:t>
      </w:r>
      <w:r w:rsidR="00522D6F">
        <w:rPr>
          <w:rFonts w:ascii="Times New Roman" w:hAnsi="Times New Roman" w:cs="Times New Roman"/>
        </w:rPr>
        <w:t>.</w:t>
      </w:r>
    </w:p>
    <w:p w:rsidR="00472EBB" w:rsidRPr="000469D0" w:rsidRDefault="00472EBB">
      <w:pPr>
        <w:rPr>
          <w:rFonts w:ascii="Times New Roman" w:hAnsi="Times New Roman" w:cs="Times New Roman"/>
          <w:b/>
        </w:rPr>
      </w:pPr>
      <w:r w:rsidRPr="000469D0">
        <w:rPr>
          <w:rFonts w:ascii="Times New Roman" w:hAnsi="Times New Roman" w:cs="Times New Roman"/>
          <w:b/>
        </w:rPr>
        <w:t xml:space="preserve">Partitioning Around </w:t>
      </w:r>
      <w:proofErr w:type="spellStart"/>
      <w:r w:rsidRPr="000469D0">
        <w:rPr>
          <w:rFonts w:ascii="Times New Roman" w:hAnsi="Times New Roman" w:cs="Times New Roman"/>
          <w:b/>
        </w:rPr>
        <w:t>Medoids</w:t>
      </w:r>
      <w:proofErr w:type="spellEnd"/>
      <w:r w:rsidRPr="000469D0">
        <w:rPr>
          <w:rFonts w:ascii="Times New Roman" w:hAnsi="Times New Roman" w:cs="Times New Roman"/>
          <w:b/>
        </w:rPr>
        <w:t xml:space="preserve"> (PAM)</w:t>
      </w:r>
    </w:p>
    <w:p w:rsidR="00472EBB" w:rsidRDefault="00522D6F">
      <w:pPr>
        <w:rPr>
          <w:rFonts w:ascii="Times New Roman" w:hAnsi="Times New Roman" w:cs="Times New Roman"/>
        </w:rPr>
      </w:pPr>
      <w:r>
        <w:rPr>
          <w:rFonts w:ascii="Times New Roman" w:hAnsi="Times New Roman" w:cs="Times New Roman"/>
        </w:rPr>
        <w:t>PAM</w:t>
      </w:r>
      <w:r w:rsidR="002E7C2B">
        <w:rPr>
          <w:rFonts w:ascii="Times New Roman" w:hAnsi="Times New Roman" w:cs="Times New Roman"/>
        </w:rPr>
        <w:t xml:space="preserve"> is a way of implementing k-</w:t>
      </w:r>
      <w:proofErr w:type="spellStart"/>
      <w:r w:rsidR="002E7C2B">
        <w:rPr>
          <w:rFonts w:ascii="Times New Roman" w:hAnsi="Times New Roman" w:cs="Times New Roman"/>
        </w:rPr>
        <w:t>medoids</w:t>
      </w:r>
      <w:proofErr w:type="spellEnd"/>
      <w:r w:rsidR="002E7C2B">
        <w:rPr>
          <w:rFonts w:ascii="Times New Roman" w:hAnsi="Times New Roman" w:cs="Times New Roman"/>
        </w:rPr>
        <w:t xml:space="preserve"> clustering, a more robust version of k-means clustering [2]. </w:t>
      </w:r>
      <w:r w:rsidR="000469D0">
        <w:rPr>
          <w:rFonts w:ascii="Times New Roman" w:hAnsi="Times New Roman" w:cs="Times New Roman"/>
        </w:rPr>
        <w:t xml:space="preserve">To get the best clustering scheme, we use silhouette score [3] to evaluate the clustering performance under each k value (from 2 to 20). Result shows </w:t>
      </w:r>
      <w:r w:rsidR="000469D0">
        <w:rPr>
          <w:rFonts w:ascii="Times New Roman" w:hAnsi="Times New Roman" w:cs="Times New Roman"/>
        </w:rPr>
        <w:t>silhouette score</w:t>
      </w:r>
      <w:r w:rsidR="000469D0">
        <w:rPr>
          <w:rFonts w:ascii="Times New Roman" w:hAnsi="Times New Roman" w:cs="Times New Roman"/>
        </w:rPr>
        <w:t xml:space="preserve"> </w:t>
      </w:r>
      <w:r w:rsidR="000A1D09">
        <w:rPr>
          <w:rFonts w:ascii="Times New Roman" w:hAnsi="Times New Roman" w:cs="Times New Roman"/>
        </w:rPr>
        <w:t>increase as k goes up, reaches</w:t>
      </w:r>
      <w:r w:rsidR="000469D0">
        <w:rPr>
          <w:rFonts w:ascii="Times New Roman" w:hAnsi="Times New Roman" w:cs="Times New Roman"/>
        </w:rPr>
        <w:t xml:space="preserve"> maximum value </w:t>
      </w:r>
      <w:r w:rsidR="000A1D09">
        <w:rPr>
          <w:rFonts w:ascii="Times New Roman" w:hAnsi="Times New Roman" w:cs="Times New Roman"/>
        </w:rPr>
        <w:t>(</w:t>
      </w:r>
      <w:r w:rsidR="000469D0">
        <w:rPr>
          <w:rFonts w:ascii="Times New Roman" w:hAnsi="Times New Roman" w:cs="Times New Roman"/>
        </w:rPr>
        <w:t>0.22</w:t>
      </w:r>
      <w:r w:rsidR="000A1D09">
        <w:rPr>
          <w:rFonts w:ascii="Times New Roman" w:hAnsi="Times New Roman" w:cs="Times New Roman"/>
        </w:rPr>
        <w:t>) when k ranges from 8 to 11and decreases as k is greater than 12, indicating the optimal classification scheme lies within k=8, 9, 10 and 11.</w:t>
      </w:r>
    </w:p>
    <w:p w:rsidR="00472EBB" w:rsidRPr="000A1D09" w:rsidRDefault="00472EBB">
      <w:pPr>
        <w:rPr>
          <w:rFonts w:ascii="Times New Roman" w:hAnsi="Times New Roman" w:cs="Times New Roman"/>
          <w:b/>
        </w:rPr>
      </w:pPr>
      <w:r w:rsidRPr="000A1D09">
        <w:rPr>
          <w:rFonts w:ascii="Times New Roman" w:hAnsi="Times New Roman" w:cs="Times New Roman"/>
          <w:b/>
        </w:rPr>
        <w:t>Consensus Clustering</w:t>
      </w:r>
    </w:p>
    <w:p w:rsidR="0064298B" w:rsidRDefault="0064298B">
      <w:pPr>
        <w:rPr>
          <w:rFonts w:ascii="Times New Roman" w:hAnsi="Times New Roman" w:cs="Times New Roman"/>
        </w:rPr>
      </w:pPr>
      <w:r w:rsidRPr="0064298B">
        <w:rPr>
          <w:rFonts w:ascii="Times New Roman" w:hAnsi="Times New Roman" w:cs="Times New Roman"/>
        </w:rPr>
        <w:t xml:space="preserve">Consensus clustering </w:t>
      </w:r>
      <w:r>
        <w:rPr>
          <w:rFonts w:ascii="Times New Roman" w:hAnsi="Times New Roman" w:cs="Times New Roman"/>
        </w:rPr>
        <w:t xml:space="preserve">can 1) </w:t>
      </w:r>
      <w:r w:rsidRPr="0064298B">
        <w:rPr>
          <w:rFonts w:ascii="Times New Roman" w:hAnsi="Times New Roman" w:cs="Times New Roman"/>
        </w:rPr>
        <w:t>determine the number of clusters and</w:t>
      </w:r>
      <w:r>
        <w:rPr>
          <w:rFonts w:ascii="Times New Roman" w:hAnsi="Times New Roman" w:cs="Times New Roman"/>
        </w:rPr>
        <w:t xml:space="preserve"> 2)</w:t>
      </w:r>
      <w:r w:rsidRPr="0064298B">
        <w:rPr>
          <w:rFonts w:ascii="Times New Roman" w:hAnsi="Times New Roman" w:cs="Times New Roman"/>
        </w:rPr>
        <w:t xml:space="preserve"> assess the stabi</w:t>
      </w:r>
      <w:r>
        <w:rPr>
          <w:rFonts w:ascii="Times New Roman" w:hAnsi="Times New Roman" w:cs="Times New Roman"/>
        </w:rPr>
        <w:t>lity of the discovered clusters by</w:t>
      </w:r>
      <w:r w:rsidRPr="0064298B">
        <w:rPr>
          <w:rFonts w:ascii="Times New Roman" w:hAnsi="Times New Roman" w:cs="Times New Roman"/>
        </w:rPr>
        <w:t xml:space="preserve"> </w:t>
      </w:r>
      <w:r>
        <w:rPr>
          <w:rFonts w:ascii="Times New Roman" w:hAnsi="Times New Roman" w:cs="Times New Roman"/>
        </w:rPr>
        <w:t>evaluating</w:t>
      </w:r>
      <w:r w:rsidRPr="0064298B">
        <w:rPr>
          <w:rFonts w:ascii="Times New Roman" w:hAnsi="Times New Roman" w:cs="Times New Roman"/>
        </w:rPr>
        <w:t xml:space="preserve"> the consensus across multiple run</w:t>
      </w:r>
      <w:r>
        <w:rPr>
          <w:rFonts w:ascii="Times New Roman" w:hAnsi="Times New Roman" w:cs="Times New Roman"/>
        </w:rPr>
        <w:t xml:space="preserve">s of a clustering algorithm (in our case PAM clustering) [4]. </w:t>
      </w:r>
      <w:r w:rsidR="00912E87">
        <w:rPr>
          <w:rFonts w:ascii="Times New Roman" w:hAnsi="Times New Roman" w:cs="Times New Roman"/>
        </w:rPr>
        <w:t>Result shows</w:t>
      </w:r>
      <w:r>
        <w:rPr>
          <w:rFonts w:ascii="Times New Roman" w:hAnsi="Times New Roman" w:cs="Times New Roman"/>
        </w:rPr>
        <w:t xml:space="preserve"> a general trend that </w:t>
      </w:r>
      <w:proofErr w:type="spellStart"/>
      <w:r>
        <w:rPr>
          <w:rFonts w:ascii="Times New Roman" w:hAnsi="Times New Roman" w:cs="Times New Roman"/>
        </w:rPr>
        <w:t>as k</w:t>
      </w:r>
      <w:proofErr w:type="spellEnd"/>
      <w:r>
        <w:rPr>
          <w:rFonts w:ascii="Times New Roman" w:hAnsi="Times New Roman" w:cs="Times New Roman"/>
        </w:rPr>
        <w:t xml:space="preserve"> increases, </w:t>
      </w:r>
      <w:r w:rsidR="00912E87">
        <w:rPr>
          <w:rFonts w:ascii="Times New Roman" w:hAnsi="Times New Roman" w:cs="Times New Roman"/>
        </w:rPr>
        <w:t>the PAC (</w:t>
      </w:r>
      <w:r w:rsidRPr="0064298B">
        <w:rPr>
          <w:rFonts w:ascii="Times New Roman" w:hAnsi="Times New Roman" w:cs="Times New Roman"/>
        </w:rPr>
        <w:t>prop</w:t>
      </w:r>
      <w:r w:rsidR="00912E87">
        <w:rPr>
          <w:rFonts w:ascii="Times New Roman" w:hAnsi="Times New Roman" w:cs="Times New Roman"/>
        </w:rPr>
        <w:t xml:space="preserve">ortion of ambiguous clustering) score decreases. Also, no significant decrease of PAC is observed if k goes beyond 7, indicating </w:t>
      </w:r>
      <w:r w:rsidR="00912E87">
        <w:rPr>
          <w:rFonts w:ascii="Times New Roman" w:hAnsi="Times New Roman" w:cs="Times New Roman"/>
        </w:rPr>
        <w:t>the optimal classification scheme lies within k</w:t>
      </w:r>
      <w:r w:rsidR="00912E87">
        <w:rPr>
          <w:rFonts w:ascii="Times New Roman" w:hAnsi="Times New Roman" w:cs="Times New Roman"/>
        </w:rPr>
        <w:t xml:space="preserve"> greater than 7.</w:t>
      </w:r>
    </w:p>
    <w:p w:rsidR="00472EBB" w:rsidRPr="00912E87" w:rsidRDefault="00472EBB">
      <w:pPr>
        <w:rPr>
          <w:rFonts w:ascii="Times New Roman" w:hAnsi="Times New Roman" w:cs="Times New Roman"/>
          <w:b/>
        </w:rPr>
      </w:pPr>
      <w:r w:rsidRPr="00912E87">
        <w:rPr>
          <w:rFonts w:ascii="Times New Roman" w:hAnsi="Times New Roman" w:cs="Times New Roman"/>
          <w:b/>
        </w:rPr>
        <w:t>Affinity Propagation</w:t>
      </w:r>
    </w:p>
    <w:p w:rsidR="00472EBB" w:rsidRDefault="003B547C">
      <w:pPr>
        <w:rPr>
          <w:rFonts w:ascii="Times New Roman" w:hAnsi="Times New Roman" w:cs="Times New Roman"/>
        </w:rPr>
      </w:pPr>
      <w:r>
        <w:rPr>
          <w:rFonts w:ascii="Times New Roman" w:hAnsi="Times New Roman" w:cs="Times New Roman"/>
        </w:rPr>
        <w:t>A</w:t>
      </w:r>
      <w:r w:rsidRPr="003B547C">
        <w:rPr>
          <w:rFonts w:ascii="Times New Roman" w:hAnsi="Times New Roman" w:cs="Times New Roman"/>
        </w:rPr>
        <w:t>ffinity propagation</w:t>
      </w:r>
      <w:r>
        <w:rPr>
          <w:rFonts w:ascii="Times New Roman" w:hAnsi="Times New Roman" w:cs="Times New Roman"/>
        </w:rPr>
        <w:t xml:space="preserve"> </w:t>
      </w:r>
      <w:r w:rsidR="00190189">
        <w:rPr>
          <w:rFonts w:ascii="Times New Roman" w:hAnsi="Times New Roman" w:cs="Times New Roman"/>
        </w:rPr>
        <w:t>determines heterogeneities within data by exchanging messages</w:t>
      </w:r>
      <w:r w:rsidRPr="003B547C">
        <w:rPr>
          <w:rFonts w:ascii="Times New Roman" w:hAnsi="Times New Roman" w:cs="Times New Roman"/>
        </w:rPr>
        <w:t xml:space="preserve"> between data points</w:t>
      </w:r>
      <w:r w:rsidR="00190189">
        <w:rPr>
          <w:rFonts w:ascii="Times New Roman" w:hAnsi="Times New Roman" w:cs="Times New Roman"/>
        </w:rPr>
        <w:t xml:space="preserve">. Such process is repeated </w:t>
      </w:r>
      <w:r w:rsidRPr="003B547C">
        <w:rPr>
          <w:rFonts w:ascii="Times New Roman" w:hAnsi="Times New Roman" w:cs="Times New Roman"/>
        </w:rPr>
        <w:t>until a high-quality set of exemplars and corresponding clusters gradually emerges</w:t>
      </w:r>
      <w:r w:rsidR="00190189">
        <w:rPr>
          <w:rFonts w:ascii="Times New Roman" w:hAnsi="Times New Roman" w:cs="Times New Roman"/>
        </w:rPr>
        <w:t xml:space="preserve"> [5]</w:t>
      </w:r>
      <w:r w:rsidRPr="003B547C">
        <w:rPr>
          <w:rFonts w:ascii="Times New Roman" w:hAnsi="Times New Roman" w:cs="Times New Roman"/>
        </w:rPr>
        <w:t>.</w:t>
      </w:r>
      <w:r w:rsidR="00190189">
        <w:rPr>
          <w:rFonts w:ascii="Times New Roman" w:hAnsi="Times New Roman" w:cs="Times New Roman"/>
        </w:rPr>
        <w:t xml:space="preserve"> </w:t>
      </w:r>
      <w:r w:rsidR="00190189">
        <w:rPr>
          <w:rFonts w:ascii="Times New Roman" w:hAnsi="Times New Roman" w:cs="Times New Roman"/>
        </w:rPr>
        <w:t>A</w:t>
      </w:r>
      <w:r w:rsidR="00190189" w:rsidRPr="003B547C">
        <w:rPr>
          <w:rFonts w:ascii="Times New Roman" w:hAnsi="Times New Roman" w:cs="Times New Roman"/>
        </w:rPr>
        <w:t>ffinity propagation</w:t>
      </w:r>
      <w:r w:rsidR="00190189">
        <w:rPr>
          <w:rFonts w:ascii="Times New Roman" w:hAnsi="Times New Roman" w:cs="Times New Roman"/>
        </w:rPr>
        <w:t xml:space="preserve"> </w:t>
      </w:r>
      <w:r w:rsidR="00190189">
        <w:rPr>
          <w:rFonts w:ascii="Times New Roman" w:hAnsi="Times New Roman" w:cs="Times New Roman"/>
        </w:rPr>
        <w:t>gives cluster</w:t>
      </w:r>
      <w:r w:rsidR="00B76F59">
        <w:rPr>
          <w:rFonts w:ascii="Times New Roman" w:hAnsi="Times New Roman" w:cs="Times New Roman"/>
        </w:rPr>
        <w:t>s</w:t>
      </w:r>
      <w:r w:rsidR="00190189">
        <w:rPr>
          <w:rFonts w:ascii="Times New Roman" w:hAnsi="Times New Roman" w:cs="Times New Roman"/>
        </w:rPr>
        <w:t xml:space="preserve"> with few patients, and we consider those as non-representative. After removing clusters with less than 10 patients</w:t>
      </w:r>
      <w:r w:rsidR="00B76F59">
        <w:rPr>
          <w:rFonts w:ascii="Times New Roman" w:hAnsi="Times New Roman" w:cs="Times New Roman"/>
        </w:rPr>
        <w:t>, we have 12 representative clusters (</w:t>
      </w:r>
      <w:r w:rsidR="00B76F59" w:rsidRPr="00B76F59">
        <w:rPr>
          <w:rFonts w:ascii="Times New Roman" w:hAnsi="Times New Roman" w:cs="Times New Roman"/>
        </w:rPr>
        <w:t>negative distance</w:t>
      </w:r>
      <w:r w:rsidR="00B76F59">
        <w:rPr>
          <w:rFonts w:ascii="Times New Roman" w:hAnsi="Times New Roman" w:cs="Times New Roman"/>
        </w:rPr>
        <w:t xml:space="preserve"> as </w:t>
      </w:r>
      <w:r w:rsidR="00B76F59" w:rsidRPr="00B76F59">
        <w:rPr>
          <w:rFonts w:ascii="Times New Roman" w:hAnsi="Times New Roman" w:cs="Times New Roman"/>
        </w:rPr>
        <w:t xml:space="preserve">pairwise </w:t>
      </w:r>
      <w:r w:rsidR="00B76F59">
        <w:rPr>
          <w:rFonts w:ascii="Times New Roman" w:hAnsi="Times New Roman" w:cs="Times New Roman"/>
        </w:rPr>
        <w:t xml:space="preserve">similarity, clustering scheme slightly variates when different </w:t>
      </w:r>
      <w:r w:rsidR="00B76F59" w:rsidRPr="00B76F59">
        <w:rPr>
          <w:rFonts w:ascii="Times New Roman" w:hAnsi="Times New Roman" w:cs="Times New Roman"/>
        </w:rPr>
        <w:t xml:space="preserve">pairwise </w:t>
      </w:r>
      <w:r w:rsidR="00B76F59">
        <w:rPr>
          <w:rFonts w:ascii="Times New Roman" w:hAnsi="Times New Roman" w:cs="Times New Roman"/>
        </w:rPr>
        <w:t>similarity</w:t>
      </w:r>
      <w:r w:rsidR="00B76F59">
        <w:rPr>
          <w:rFonts w:ascii="Times New Roman" w:hAnsi="Times New Roman" w:cs="Times New Roman"/>
        </w:rPr>
        <w:t xml:space="preserve"> measurements methods are used).</w:t>
      </w:r>
    </w:p>
    <w:p w:rsidR="00472EBB" w:rsidRPr="003B547C" w:rsidRDefault="00472EBB">
      <w:pPr>
        <w:rPr>
          <w:rFonts w:ascii="Times New Roman" w:hAnsi="Times New Roman" w:cs="Times New Roman"/>
          <w:b/>
        </w:rPr>
      </w:pPr>
      <w:r w:rsidRPr="003B547C">
        <w:rPr>
          <w:rFonts w:ascii="Times New Roman" w:hAnsi="Times New Roman" w:cs="Times New Roman"/>
          <w:b/>
        </w:rPr>
        <w:t>Bipartite Network Modularity</w:t>
      </w:r>
    </w:p>
    <w:p w:rsidR="00C75B10" w:rsidRDefault="00140434">
      <w:pPr>
        <w:rPr>
          <w:rFonts w:ascii="Times New Roman" w:hAnsi="Times New Roman" w:cs="Times New Roman"/>
        </w:rPr>
      </w:pPr>
      <w:r>
        <w:rPr>
          <w:rFonts w:ascii="Times New Roman" w:hAnsi="Times New Roman" w:cs="Times New Roman"/>
        </w:rPr>
        <w:t xml:space="preserve">The relationship between </w:t>
      </w:r>
      <w:r>
        <w:rPr>
          <w:rFonts w:ascii="Times New Roman" w:hAnsi="Times New Roman" w:cs="Times New Roman"/>
        </w:rPr>
        <w:t>SNPs</w:t>
      </w:r>
      <w:r>
        <w:rPr>
          <w:rFonts w:ascii="Times New Roman" w:hAnsi="Times New Roman" w:cs="Times New Roman"/>
        </w:rPr>
        <w:t xml:space="preserve"> and patients can be modeled with a bipartite network [6]. It has been reported that the heterogeneity information with the data can be reflected by the network [7]. Based on the constructed bipartite network, we measure modularity using method developed by Newman [8]. This is an especially powerful method compared to the above mentioned ones</w:t>
      </w:r>
      <w:r w:rsidR="00B914A7">
        <w:rPr>
          <w:rFonts w:ascii="Times New Roman" w:hAnsi="Times New Roman" w:cs="Times New Roman"/>
        </w:rPr>
        <w:t>,</w:t>
      </w:r>
      <w:r>
        <w:rPr>
          <w:rFonts w:ascii="Times New Roman" w:hAnsi="Times New Roman" w:cs="Times New Roman"/>
        </w:rPr>
        <w:t xml:space="preserve"> because the cluster specific SNP</w:t>
      </w:r>
      <w:r w:rsidR="00B914A7">
        <w:rPr>
          <w:rFonts w:ascii="Times New Roman" w:hAnsi="Times New Roman" w:cs="Times New Roman"/>
        </w:rPr>
        <w:t>s</w:t>
      </w:r>
      <w:r>
        <w:rPr>
          <w:rFonts w:ascii="Times New Roman" w:hAnsi="Times New Roman" w:cs="Times New Roman"/>
        </w:rPr>
        <w:t xml:space="preserve"> </w:t>
      </w:r>
      <w:r w:rsidR="00B914A7">
        <w:rPr>
          <w:rFonts w:ascii="Times New Roman" w:hAnsi="Times New Roman" w:cs="Times New Roman"/>
        </w:rPr>
        <w:t>are</w:t>
      </w:r>
      <w:r>
        <w:rPr>
          <w:rFonts w:ascii="Times New Roman" w:hAnsi="Times New Roman" w:cs="Times New Roman"/>
        </w:rPr>
        <w:t xml:space="preserve"> also highlighted.</w:t>
      </w:r>
    </w:p>
    <w:p w:rsidR="00C75B10" w:rsidRPr="00B76F59" w:rsidRDefault="00C75B10">
      <w:pPr>
        <w:rPr>
          <w:rFonts w:ascii="Times New Roman" w:hAnsi="Times New Roman" w:cs="Times New Roman"/>
          <w:b/>
        </w:rPr>
      </w:pPr>
      <w:r w:rsidRPr="00B76F59">
        <w:rPr>
          <w:rFonts w:ascii="Times New Roman" w:hAnsi="Times New Roman" w:cs="Times New Roman"/>
          <w:b/>
        </w:rPr>
        <w:t>References</w:t>
      </w:r>
      <w:bookmarkStart w:id="0" w:name="_GoBack"/>
      <w:bookmarkEnd w:id="0"/>
    </w:p>
    <w:p w:rsidR="00C75B10" w:rsidRDefault="00C75B10" w:rsidP="00C75B10">
      <w:pPr>
        <w:pStyle w:val="ListParagraph"/>
        <w:numPr>
          <w:ilvl w:val="0"/>
          <w:numId w:val="1"/>
        </w:numPr>
        <w:rPr>
          <w:rFonts w:ascii="Times New Roman" w:hAnsi="Times New Roman" w:cs="Times New Roman"/>
        </w:rPr>
      </w:pPr>
      <w:hyperlink r:id="rId6" w:history="1">
        <w:r w:rsidRPr="00E15179">
          <w:rPr>
            <w:rStyle w:val="Hyperlink"/>
            <w:rFonts w:ascii="Times New Roman" w:hAnsi="Times New Roman" w:cs="Times New Roman"/>
          </w:rPr>
          <w:t>http://bioconductor.org/packages/release/bioc/manuals/VariantAnnotation/man/VariantAnnotation.pdf</w:t>
        </w:r>
      </w:hyperlink>
    </w:p>
    <w:p w:rsidR="00C75B10" w:rsidRDefault="002E7C2B" w:rsidP="002E7C2B">
      <w:pPr>
        <w:pStyle w:val="ListParagraph"/>
        <w:numPr>
          <w:ilvl w:val="0"/>
          <w:numId w:val="1"/>
        </w:numPr>
        <w:rPr>
          <w:rFonts w:ascii="Times New Roman" w:hAnsi="Times New Roman" w:cs="Times New Roman"/>
        </w:rPr>
      </w:pPr>
      <w:r w:rsidRPr="002E7C2B">
        <w:rPr>
          <w:rFonts w:ascii="Times New Roman" w:hAnsi="Times New Roman" w:cs="Times New Roman"/>
        </w:rPr>
        <w:t>Park, H. S., &amp; Jun, C. H. (2009). A simple and fast algorithm for K-</w:t>
      </w:r>
      <w:proofErr w:type="spellStart"/>
      <w:r w:rsidRPr="002E7C2B">
        <w:rPr>
          <w:rFonts w:ascii="Times New Roman" w:hAnsi="Times New Roman" w:cs="Times New Roman"/>
        </w:rPr>
        <w:t>medoids</w:t>
      </w:r>
      <w:proofErr w:type="spellEnd"/>
      <w:r w:rsidRPr="002E7C2B">
        <w:rPr>
          <w:rFonts w:ascii="Times New Roman" w:hAnsi="Times New Roman" w:cs="Times New Roman"/>
        </w:rPr>
        <w:t xml:space="preserve"> clustering. </w:t>
      </w:r>
      <w:r w:rsidRPr="002E7C2B">
        <w:rPr>
          <w:rFonts w:ascii="Times New Roman" w:hAnsi="Times New Roman" w:cs="Times New Roman"/>
          <w:i/>
        </w:rPr>
        <w:t>Expert Systems with Applications</w:t>
      </w:r>
      <w:r w:rsidRPr="002E7C2B">
        <w:rPr>
          <w:rFonts w:ascii="Times New Roman" w:hAnsi="Times New Roman" w:cs="Times New Roman"/>
        </w:rPr>
        <w:t>, 36(2), 3336-3341.</w:t>
      </w:r>
    </w:p>
    <w:p w:rsidR="000469D0" w:rsidRDefault="000469D0" w:rsidP="000469D0">
      <w:pPr>
        <w:pStyle w:val="ListParagraph"/>
        <w:numPr>
          <w:ilvl w:val="0"/>
          <w:numId w:val="1"/>
        </w:numPr>
        <w:rPr>
          <w:rFonts w:ascii="Times New Roman" w:hAnsi="Times New Roman" w:cs="Times New Roman"/>
        </w:rPr>
      </w:pPr>
      <w:proofErr w:type="spellStart"/>
      <w:r w:rsidRPr="000469D0">
        <w:rPr>
          <w:rFonts w:ascii="Times New Roman" w:hAnsi="Times New Roman" w:cs="Times New Roman"/>
        </w:rPr>
        <w:t>Rousseeuw</w:t>
      </w:r>
      <w:proofErr w:type="spellEnd"/>
      <w:r w:rsidRPr="000469D0">
        <w:rPr>
          <w:rFonts w:ascii="Times New Roman" w:hAnsi="Times New Roman" w:cs="Times New Roman"/>
        </w:rPr>
        <w:t>, P. J. (1987). Silhouettes: a graphical aid to the interpretation and validation of cluster analysis. Journal of computational and applied mathematics, 20, 53-65.</w:t>
      </w:r>
    </w:p>
    <w:p w:rsidR="0064298B" w:rsidRDefault="0064298B" w:rsidP="0064298B">
      <w:pPr>
        <w:pStyle w:val="ListParagraph"/>
        <w:numPr>
          <w:ilvl w:val="0"/>
          <w:numId w:val="1"/>
        </w:numPr>
        <w:rPr>
          <w:rFonts w:ascii="Times New Roman" w:hAnsi="Times New Roman" w:cs="Times New Roman"/>
        </w:rPr>
      </w:pPr>
      <w:r w:rsidRPr="0064298B">
        <w:rPr>
          <w:rFonts w:ascii="Times New Roman" w:hAnsi="Times New Roman" w:cs="Times New Roman"/>
        </w:rPr>
        <w:lastRenderedPageBreak/>
        <w:t xml:space="preserve">Monti, S., Tamayo, P., </w:t>
      </w:r>
      <w:proofErr w:type="spellStart"/>
      <w:r w:rsidRPr="0064298B">
        <w:rPr>
          <w:rFonts w:ascii="Times New Roman" w:hAnsi="Times New Roman" w:cs="Times New Roman"/>
        </w:rPr>
        <w:t>Mesirov</w:t>
      </w:r>
      <w:proofErr w:type="spellEnd"/>
      <w:r w:rsidRPr="0064298B">
        <w:rPr>
          <w:rFonts w:ascii="Times New Roman" w:hAnsi="Times New Roman" w:cs="Times New Roman"/>
        </w:rPr>
        <w:t>, J., &amp; Golub, T. (2003). Consensus clustering: a resampling-based method for class discovery and visualization of gene expression microarray data. Machine learning, 52(1-2), 91-118.</w:t>
      </w:r>
    </w:p>
    <w:p w:rsidR="00912E87" w:rsidRDefault="003B547C" w:rsidP="003B547C">
      <w:pPr>
        <w:pStyle w:val="ListParagraph"/>
        <w:numPr>
          <w:ilvl w:val="0"/>
          <w:numId w:val="1"/>
        </w:numPr>
        <w:rPr>
          <w:rFonts w:ascii="Times New Roman" w:hAnsi="Times New Roman" w:cs="Times New Roman"/>
        </w:rPr>
      </w:pPr>
      <w:r w:rsidRPr="003B547C">
        <w:rPr>
          <w:rFonts w:ascii="Times New Roman" w:hAnsi="Times New Roman" w:cs="Times New Roman"/>
        </w:rPr>
        <w:t xml:space="preserve">Frey, B. J., &amp; </w:t>
      </w:r>
      <w:proofErr w:type="spellStart"/>
      <w:r w:rsidRPr="003B547C">
        <w:rPr>
          <w:rFonts w:ascii="Times New Roman" w:hAnsi="Times New Roman" w:cs="Times New Roman"/>
        </w:rPr>
        <w:t>Dueck</w:t>
      </w:r>
      <w:proofErr w:type="spellEnd"/>
      <w:r w:rsidRPr="003B547C">
        <w:rPr>
          <w:rFonts w:ascii="Times New Roman" w:hAnsi="Times New Roman" w:cs="Times New Roman"/>
        </w:rPr>
        <w:t xml:space="preserve">, D. (2007). Clustering by passing messages between data points. </w:t>
      </w:r>
      <w:proofErr w:type="gramStart"/>
      <w:r w:rsidRPr="003B547C">
        <w:rPr>
          <w:rFonts w:ascii="Times New Roman" w:hAnsi="Times New Roman" w:cs="Times New Roman"/>
        </w:rPr>
        <w:t>science</w:t>
      </w:r>
      <w:proofErr w:type="gramEnd"/>
      <w:r w:rsidRPr="003B547C">
        <w:rPr>
          <w:rFonts w:ascii="Times New Roman" w:hAnsi="Times New Roman" w:cs="Times New Roman"/>
        </w:rPr>
        <w:t>, 315(5814), 972-976.</w:t>
      </w:r>
    </w:p>
    <w:p w:rsidR="00140434" w:rsidRDefault="00140434" w:rsidP="00140434">
      <w:pPr>
        <w:pStyle w:val="ListParagraph"/>
        <w:numPr>
          <w:ilvl w:val="0"/>
          <w:numId w:val="1"/>
        </w:numPr>
        <w:rPr>
          <w:rFonts w:ascii="Times New Roman" w:hAnsi="Times New Roman" w:cs="Times New Roman"/>
        </w:rPr>
      </w:pPr>
      <w:proofErr w:type="spellStart"/>
      <w:r w:rsidRPr="00140434">
        <w:rPr>
          <w:rFonts w:ascii="Times New Roman" w:hAnsi="Times New Roman" w:cs="Times New Roman"/>
        </w:rPr>
        <w:t>Ciriello</w:t>
      </w:r>
      <w:proofErr w:type="spellEnd"/>
      <w:r w:rsidRPr="00140434">
        <w:rPr>
          <w:rFonts w:ascii="Times New Roman" w:hAnsi="Times New Roman" w:cs="Times New Roman"/>
        </w:rPr>
        <w:t xml:space="preserve">, G., Miller, M. L., </w:t>
      </w:r>
      <w:proofErr w:type="spellStart"/>
      <w:r w:rsidRPr="00140434">
        <w:rPr>
          <w:rFonts w:ascii="Times New Roman" w:hAnsi="Times New Roman" w:cs="Times New Roman"/>
        </w:rPr>
        <w:t>Aksoy</w:t>
      </w:r>
      <w:proofErr w:type="spellEnd"/>
      <w:r w:rsidRPr="00140434">
        <w:rPr>
          <w:rFonts w:ascii="Times New Roman" w:hAnsi="Times New Roman" w:cs="Times New Roman"/>
        </w:rPr>
        <w:t xml:space="preserve">, B. A., </w:t>
      </w:r>
      <w:proofErr w:type="spellStart"/>
      <w:r w:rsidRPr="00140434">
        <w:rPr>
          <w:rFonts w:ascii="Times New Roman" w:hAnsi="Times New Roman" w:cs="Times New Roman"/>
        </w:rPr>
        <w:t>Senbabaoglu</w:t>
      </w:r>
      <w:proofErr w:type="spellEnd"/>
      <w:r w:rsidRPr="00140434">
        <w:rPr>
          <w:rFonts w:ascii="Times New Roman" w:hAnsi="Times New Roman" w:cs="Times New Roman"/>
        </w:rPr>
        <w:t>, Y., Schultz, N., &amp; Sander, C. (2013). Emerging landscape of oncogenic signatures across human cancers. Nature genetics, 45(10), 1127-1133.</w:t>
      </w:r>
    </w:p>
    <w:p w:rsidR="00140434" w:rsidRDefault="00140434" w:rsidP="00140434">
      <w:pPr>
        <w:pStyle w:val="ListParagraph"/>
        <w:numPr>
          <w:ilvl w:val="0"/>
          <w:numId w:val="1"/>
        </w:numPr>
        <w:rPr>
          <w:rFonts w:ascii="Times New Roman" w:hAnsi="Times New Roman" w:cs="Times New Roman"/>
        </w:rPr>
      </w:pPr>
      <w:r w:rsidRPr="00140434">
        <w:rPr>
          <w:rFonts w:ascii="Times New Roman" w:hAnsi="Times New Roman" w:cs="Times New Roman"/>
        </w:rPr>
        <w:t>Girvan, M., &amp; Newman, M. E. (2002). Community structure in social and biological networks. Proceedings of the national academy of sciences, 99(12), 7821-7826.</w:t>
      </w:r>
    </w:p>
    <w:p w:rsidR="00140434" w:rsidRPr="00C75B10" w:rsidRDefault="00140434" w:rsidP="00140434">
      <w:pPr>
        <w:pStyle w:val="ListParagraph"/>
        <w:numPr>
          <w:ilvl w:val="0"/>
          <w:numId w:val="1"/>
        </w:numPr>
        <w:rPr>
          <w:rFonts w:ascii="Times New Roman" w:hAnsi="Times New Roman" w:cs="Times New Roman"/>
        </w:rPr>
      </w:pPr>
      <w:r w:rsidRPr="00140434">
        <w:rPr>
          <w:rFonts w:ascii="Times New Roman" w:hAnsi="Times New Roman" w:cs="Times New Roman"/>
        </w:rPr>
        <w:t>Newman, M. E. (2004). Fast algorithm for detecting community structure in networks. Physical review E, 69(6), 066133.</w:t>
      </w:r>
    </w:p>
    <w:sectPr w:rsidR="00140434" w:rsidRPr="00C75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36DCD"/>
    <w:multiLevelType w:val="hybridMultilevel"/>
    <w:tmpl w:val="611C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62C"/>
    <w:rsid w:val="000469D0"/>
    <w:rsid w:val="000A1D09"/>
    <w:rsid w:val="00140434"/>
    <w:rsid w:val="00190189"/>
    <w:rsid w:val="002E7C2B"/>
    <w:rsid w:val="003B547C"/>
    <w:rsid w:val="00472EBB"/>
    <w:rsid w:val="00522D6F"/>
    <w:rsid w:val="005325C0"/>
    <w:rsid w:val="0064298B"/>
    <w:rsid w:val="006A162C"/>
    <w:rsid w:val="00912E87"/>
    <w:rsid w:val="00AB405B"/>
    <w:rsid w:val="00B76F59"/>
    <w:rsid w:val="00B914A7"/>
    <w:rsid w:val="00C75B10"/>
    <w:rsid w:val="00CF2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B10"/>
    <w:pPr>
      <w:ind w:left="720"/>
      <w:contextualSpacing/>
    </w:pPr>
  </w:style>
  <w:style w:type="character" w:styleId="Hyperlink">
    <w:name w:val="Hyperlink"/>
    <w:basedOn w:val="DefaultParagraphFont"/>
    <w:uiPriority w:val="99"/>
    <w:unhideWhenUsed/>
    <w:rsid w:val="00C75B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B10"/>
    <w:pPr>
      <w:ind w:left="720"/>
      <w:contextualSpacing/>
    </w:pPr>
  </w:style>
  <w:style w:type="character" w:styleId="Hyperlink">
    <w:name w:val="Hyperlink"/>
    <w:basedOn w:val="DefaultParagraphFont"/>
    <w:uiPriority w:val="99"/>
    <w:unhideWhenUsed/>
    <w:rsid w:val="00C75B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conductor.org/packages/release/bioc/manuals/VariantAnnotation/man/VariantAnnotation.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Hongxu Ding</dc:creator>
  <cp:keywords/>
  <dc:description/>
  <cp:lastModifiedBy>Hongxu Ding</cp:lastModifiedBy>
  <cp:revision>5</cp:revision>
  <dcterms:created xsi:type="dcterms:W3CDTF">2016-09-06T12:59:00Z</dcterms:created>
  <dcterms:modified xsi:type="dcterms:W3CDTF">2016-09-06T21:36:00Z</dcterms:modified>
</cp:coreProperties>
</file>