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MÜŞAVİRLİĞİ SINAVI</w:t>
      </w:r>
    </w:p>
    <w:p>
      <w:pPr>
        <w:spacing w:before="400"/>
      </w:pPr>
    </w:p>
    <w:p>
      <w:pPr>
        <w:jc w:val="center"/>
      </w:pPr>
      <w:r>
        <w:rPr>
          <w:b/>
          <w:bCs/>
          <w:color w:val="1B3A5C"/>
          <w:sz w:val="56"/>
          <w:szCs w:val="56"/>
        </w:rPr>
        <w:t xml:space="preserve">BEKLENEN KONULAR HAP BİLGİ</w:t>
      </w:r>
    </w:p>
    <w:p>
      <w:pPr>
        <w:pBdr>
          <w:bottom w:val="single" w:color="B8860B" w:sz="18" w:space="8"/>
        </w:pBdr>
        <w:spacing w:before="200"/>
        <w:jc w:val="center"/>
      </w:pPr>
      <w:r>
        <w:rPr>
          <w:color w:val="1B3A5C"/>
          <w:sz w:val="26"/>
          <w:szCs w:val="26"/>
        </w:rPr>
        <w:t xml:space="preserve">2021–2025'te Sorulmamış Hükümler · Son Değişiklikler</w:t>
      </w:r>
    </w:p>
    <w:p>
      <w:pPr>
        <w:spacing w:before="300"/>
      </w:pPr>
    </w:p>
    <w:p>
      <w:pPr>
        <w:jc w:val="center"/>
      </w:pPr>
      <w:r>
        <w:rPr>
          <w:b/>
          <w:bCs/>
          <w:sz w:val="26"/>
          <w:szCs w:val="26"/>
        </w:rPr>
        <w:t xml:space="preserve">Gümrük Müşavirliği Sınavına Hazırlık</w:t>
      </w:r>
    </w:p>
    <w:p>
      <w:pPr>
        <w:pStyle w:val="Heading1"/>
        <w:keepNext/>
        <w:pageBreakBefore/>
        <w:pBdr>
          <w:bottom w:val="single" w:color="B8860B" w:sz="12" w:space="4"/>
        </w:pBdr>
        <w:spacing w:after="180" w:before="360"/>
      </w:pPr>
      <w:r>
        <w:t xml:space="preserve">Çıkması Beklenen Konulardan Hap Bilgi (GM 2027 hazırlık)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Hap bilgiler 2021–2025 GM sınavlarında </w:t>
            </w:r>
            <w:r>
              <w:rPr>
                <w:b/>
                <w:bCs/>
                <w:sz w:val="21"/>
                <w:szCs w:val="21"/>
              </w:rPr>
              <w:t xml:space="preserve">hiç sorulmamış hükümlerden</w:t>
            </w:r>
            <w:r>
              <w:rPr>
                <w:sz w:val="21"/>
                <w:szCs w:val="21"/>
              </w:rPr>
              <w:t xml:space="preserve"> seçildi. Öncelik sırası: (1) çok ve orta çıkan konuların sorulmamış sayı, süre, oran, makam ve şart hükümleri; (2) kaynak metinde yakın tarihli değişiklik notu taşıyan hükümler (</w:t>
            </w:r>
            <w:r>
              <w:rPr>
                <w:b/>
                <w:bCs/>
                <w:sz w:val="21"/>
                <w:szCs w:val="21"/>
              </w:rPr>
              <w:t xml:space="preserve">[Yeni]</w:t>
            </w:r>
            <w:r>
              <w:rPr>
                <w:sz w:val="21"/>
                <w:szCs w:val="21"/>
              </w:rPr>
              <w:t xml:space="preserve">); (3) son iki yılda yükselen konuların sorulmamış alt başlıkları; (4) çıkmış soruların komşu hükümleri.</w:t>
            </w:r>
          </w:p>
          <w:p>
            <w:pPr>
              <w:spacing w:after="60"/>
            </w:pPr>
            <w:r>
              <w:rPr>
                <w:sz w:val="21"/>
                <w:szCs w:val="21"/>
              </w:rPr>
              <w:t xml:space="preserve">Her hap kaynak metindeki karşılığıyla (birebir kesit) doğrulandı; çıkmış sorulardaki bilgi burada tekrarlanmadı. Parantez içinde dayanak madde yer alır.</w:t>
            </w:r>
          </w:p>
        </w:tc>
      </w:tr>
    </w:tbl>
    <w:p>
      <w:pPr>
        <w:spacing w:after="100"/>
      </w:pPr>
    </w:p>
    <w:p>
      <w:pPr>
        <w:pStyle w:val="Heading1"/>
        <w:keepNext/>
        <w:pBdr>
          <w:bottom w:val="single" w:color="B8860B" w:sz="12" w:space="4"/>
        </w:pBdr>
        <w:spacing w:after="180" w:before="360"/>
      </w:pPr>
      <w:r>
        <w:t xml:space="preserve">1. ÖNCELİK TABLOSU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867"/>
        <w:gridCol w:w="963"/>
        <w:gridCol w:w="963"/>
        <w:gridCol w:w="1445"/>
        <w:gridCol w:w="774"/>
      </w:tblGrid>
      <w:tr>
        <w:trPr>
          <w:tblHeader/>
        </w:trPr>
        <w:tc>
          <w:tcPr>
            <w:tcW w:type="dxa" w:w="4626"/>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86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Sınıf</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5 yılda</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2024–25</w:t>
            </w:r>
          </w:p>
        </w:tc>
        <w:tc>
          <w:tcPr>
            <w:tcW w:type="dxa" w:w="1445"/>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Eğilim</w:t>
            </w:r>
          </w:p>
        </w:tc>
        <w:tc>
          <w:tcPr>
            <w:tcW w:type="dxa" w:w="77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Hap</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Kıymeti</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47</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15</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Kaçakçılık (5607)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22</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Transit</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21</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Tercihli Menşe İspat Belgeleri</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17</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Kambiyo</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Muafiyetler</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ÖTV</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14</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KDV</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13</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Hayvansal, Bitkisel ve Gıda Ürünleri (Fasıl 1–24)</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12</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Dahilde İşleme</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12</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Rejimi ve İhracat Yönetmeliği</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12</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Geçici İthalat (ATA dahil)</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11</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Makine ve Elektrik (Fasıl 84–85)</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Cetvel Yapısı, GTİP ve Tarife Hukuku</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Posta ve Hızlı Kargo</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ÇOK</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Yetkilendirilmiş Yükümlü ve Yerinde Gümrükleme</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Cezalar (GK 234–241)</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Geri Gelen Eşya</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Ayakkabı, Taş-Cam, Kıymetli Metal ve Metaller (Fasıl 64–83)</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Teslim Şekilleri (Incoterms)</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TIR Sözleşmesi</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STA/TTA ve Taraf Ülkeler</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9</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HS 2022 Değişiklikleri</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Mineral, Kimya, Plastik ve Kauçuk (Fasıl 25–40)</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Birliği (1/95 OKK, A.TR, INF)</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Optik, Saat, Çalgı, Silah, Çeşitli ve Sanat Eşyası (Fasıl 90–97)</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İthalat Rejimi Kararı ve İlave Gümrük Vergisi</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Fikri ve Sınai Haklar</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Ürün Güvenliği ve Teknik Düzenlemeler</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Genel Yorum Kuralları</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Özet Beyan ve Gümrüğe Sunma</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Beyanı ve Basitleştirilmiş Usuller</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Müşavirliği, Temsil ve Asgari Ücret</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Menşe (Tercihsiz)</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(Gümrük İşlemleri)</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Akaryakıt, Kumanya ve Dış Sefer</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Deri, Ahşap, Kâğıt ve Tekstil (Fasıl 41–63)</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DTÖ, TFA, Transfer Fiyatlandırması ve Uluslararası Kuruluşlar</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Hariçte İşleme, Geçici İhracat ve GKAİR</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Geri Verme ve Kaldırma</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KKDF ve Fonlar (DFİF)</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Genel Hükümler (Kararlar, Bilgi, Süreler, Belge Saklama)</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Ticaret Politikası Savunma Araçları</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Serbest Dolaşıma Giriş ve Nihai Kullanım</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Taşıtlar (Fasıl 86–89)</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Teminat ve Faiz</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Depolama</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Ödeme Şekilleri, Taşıma Belgeleri ve CISG</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Tahakkuk, Tebliğ, Ödeme ve Zamanaşımı</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Yetkilendirilmiş Gümrük Müşavirliği (YGM)</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Muayene, Uygunluk Denetimi ve Teslim</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Onaylanmış Kişi Statüsü</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Uzlaşma</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Sınır Ticareti</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Yatırım Teşvik ve Yabancı Yatırım</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Damga Vergisi</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Gümrüksüz Satış Mağazaları</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Yükümlülüğü</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Tasfiye</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Serbest Bölgeler ve Gümrük Statü Belgesi</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İtiraz</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AZ</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Akaryakıt Transiti (Transit Seri No 3)</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Denizyolu Transiti ve İzinli Gönderici (Transit Seri No 8, 14)</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Ham Elmas ve Nesli Tehlikedeki Türlerin (CITES) Dış Ticareti</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Kabotaj</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Kota ve Tarife Kontenjanı</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Sonradan Kontrol</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Taşıtların Giriş-Çıkışı</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Türkiye'nin Ticari Haklarının Korunması</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Varış Öncesi İşlemler, YKTS ve Elektronik Tebligat</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Sayılan Satış ve Teslimler, 99/13812 Vergi-Harç İstisnası</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462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Şartlı Muafiyet ve Ekonomik Etkili Rejimler (Genel)</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HİÇ</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96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4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c>
          <w:tcPr>
            <w:tcW w:type="dxa" w:w="7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r>
    </w:tbl>
    <w:p>
      <w:pPr>
        <w:spacing w:after="120" w:line="276"/>
      </w:pPr>
    </w:p>
    <w:p>
      <w:pPr>
        <w:pStyle w:val="Heading1"/>
        <w:keepNext/>
        <w:pageBreakBefore/>
        <w:pBdr>
          <w:bottom w:val="single" w:color="B8860B" w:sz="12" w:space="4"/>
        </w:pBdr>
        <w:spacing w:after="180" w:before="360"/>
      </w:pPr>
      <w:r>
        <w:t xml:space="preserve">2. Çok çıkan konular (5 yılda 10 ve üzeri soru)</w:t>
      </w:r>
    </w:p>
    <w:p>
      <w:pPr>
        <w:pStyle w:val="Heading2"/>
        <w:keepNext/>
        <w:pBdr>
          <w:left w:val="single" w:color="B8860B" w:sz="36" w:space="8"/>
        </w:pBdr>
        <w:spacing w:after="120" w:before="240"/>
      </w:pPr>
      <w:r>
        <w:t xml:space="preserve">Gümrük Kıymeti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47 soru (2021: 9, 2022: 12, 2023: 11, 2024: 10, 2025: 5); en çok kıymete dahil/hariç unsurların hesap vakaları (komisyon, assist, royalti, demuraj, montaj, ardiye) ile royalti-lisans koşulları soruldu; ilişkili kişi ölçütleri, aynı/benzer eşya, istisnai kıymet ve kullanılmış taşıt yıpranma payı tekrarlandı. İndirgeme yöntemi, son yöntemde esas alınmayacak kıymetler, GY 45 satış bedeli özel hükümleri (bir yıllık fiyat düzeltmesi, kısmi miktar), GY 51 ilave ayrıntıları (navlun %10/sigorta %3, posta-kargo, mesafe oranı), döviz kuru ve royaltinin satış koşulu/beyan usulleri hiç sorulmadı.</w:t>
            </w:r>
          </w:p>
        </w:tc>
      </w:tr>
    </w:tbl>
    <w:p>
      <w:pPr>
        <w:spacing w:after="100"/>
      </w:pPr>
    </w:p>
    <w:p>
      <w:pPr>
        <w:pStyle w:val="ListParagraph"/>
        <w:numPr>
          <w:ilvl w:val="0"/>
          <w:numId w:val="2"/>
        </w:numPr>
        <w:spacing w:after="60"/>
      </w:pPr>
      <w:r>
        <w:t xml:space="preserve">İndirgeme yönteminde aynı veya yakın tarihte satış yoksa, ithal tarihinden itibaren </w:t>
      </w:r>
      <w:r>
        <w:rPr>
          <w:b/>
          <w:bCs/>
        </w:rPr>
        <w:t xml:space="preserve">doksan gün</w:t>
      </w:r>
      <w:r>
        <w:t xml:space="preserve"> içinde ithal edildiği hal ve durumda Türkiye'de yapılan </w:t>
      </w:r>
      <w:r>
        <w:rPr>
          <w:b/>
          <w:bCs/>
        </w:rPr>
        <w:t xml:space="preserve">ilk satışın</w:t>
      </w:r>
      <w:r>
        <w:t xml:space="preserve"> birim fiyatı esas alınır. (GY 48/3)</w:t>
      </w:r>
    </w:p>
    <w:p>
      <w:pPr>
        <w:pStyle w:val="ListParagraph"/>
        <w:numPr>
          <w:ilvl w:val="0"/>
          <w:numId w:val="2"/>
        </w:numPr>
        <w:spacing w:after="60"/>
      </w:pPr>
      <w:r>
        <w:t xml:space="preserve">Navlun makbuzu veya sigorta poliçesi ibraz edilemezse, vergi kaybı yoksa yükümlünün talebiyle FOB kıymetin </w:t>
      </w:r>
      <w:r>
        <w:rPr>
          <w:b/>
          <w:bCs/>
        </w:rPr>
        <w:t xml:space="preserve">%10'u navlun</w:t>
      </w:r>
      <w:r>
        <w:t xml:space="preserve">, </w:t>
      </w:r>
      <w:r>
        <w:rPr>
          <w:b/>
          <w:bCs/>
        </w:rPr>
        <w:t xml:space="preserve">%3'ü sigorta</w:t>
      </w:r>
      <w:r>
        <w:t xml:space="preserve"> olarak eklenebilir; </w:t>
      </w:r>
      <w:r>
        <w:rPr>
          <w:b/>
          <w:bCs/>
        </w:rPr>
        <w:t xml:space="preserve">71.08</w:t>
      </w:r>
      <w:r>
        <w:t xml:space="preserve"> pozisyonunda faturadaki teslim şekli esas alınır. (GY 51/9)</w:t>
      </w:r>
    </w:p>
    <w:p>
      <w:pPr>
        <w:pStyle w:val="ListParagraph"/>
        <w:numPr>
          <w:ilvl w:val="0"/>
          <w:numId w:val="2"/>
        </w:numPr>
        <w:spacing w:after="60"/>
      </w:pPr>
      <w:r>
        <w:t xml:space="preserve">Serbest dolaşımdan sonra garanti yükümlülüğüne dayanarak </w:t>
      </w:r>
      <w:r>
        <w:rPr>
          <w:b/>
          <w:bCs/>
        </w:rPr>
        <w:t xml:space="preserve">kusur</w:t>
      </w:r>
      <w:r>
        <w:t xml:space="preserve"> nedeniyle yapılan fiyat düzeltmesi, beyannamenin tescilinden itibaren </w:t>
      </w:r>
      <w:r>
        <w:rPr>
          <w:b/>
          <w:bCs/>
        </w:rPr>
        <w:t xml:space="preserve">bir yıl</w:t>
      </w:r>
      <w:r>
        <w:t xml:space="preserve"> içinde yapılmışsa kıymette dikkate alınır. (GY 45/1-ç)</w:t>
      </w:r>
    </w:p>
    <w:p>
      <w:pPr>
        <w:pStyle w:val="ListParagraph"/>
        <w:numPr>
          <w:ilvl w:val="0"/>
          <w:numId w:val="2"/>
        </w:numPr>
        <w:spacing w:after="60"/>
      </w:pPr>
      <w:r>
        <w:t xml:space="preserve">Yalnız </w:t>
      </w:r>
      <w:r>
        <w:rPr>
          <w:b/>
          <w:bCs/>
        </w:rPr>
        <w:t xml:space="preserve">indirgeme</w:t>
      </w:r>
      <w:r>
        <w:t xml:space="preserve"> ile </w:t>
      </w:r>
      <w:r>
        <w:rPr>
          <w:b/>
          <w:bCs/>
        </w:rPr>
        <w:t xml:space="preserve">hesaplanmış kıymet</w:t>
      </w:r>
      <w:r>
        <w:t xml:space="preserve"> yöntemlerinin sırası, beyan sahibinin </w:t>
      </w:r>
      <w:r>
        <w:rPr>
          <w:b/>
          <w:bCs/>
        </w:rPr>
        <w:t xml:space="preserve">yazılı talebi</w:t>
      </w:r>
      <w:r>
        <w:t xml:space="preserve"> gümrük idaresince uygun bulunursa değiştirilebilir. (GK 25/1; GY 44/1)</w:t>
      </w:r>
    </w:p>
    <w:p>
      <w:pPr>
        <w:pStyle w:val="ListParagraph"/>
        <w:numPr>
          <w:ilvl w:val="0"/>
          <w:numId w:val="2"/>
        </w:numPr>
        <w:spacing w:after="60"/>
      </w:pPr>
      <w:r>
        <w:t xml:space="preserve">Aynı veya benzer eşya yönteminde birden fazla satış bedeli tespit edilirse </w:t>
      </w:r>
      <w:r>
        <w:rPr>
          <w:b/>
          <w:bCs/>
        </w:rPr>
        <w:t xml:space="preserve">en düşük</w:t>
      </w:r>
      <w:r>
        <w:t xml:space="preserve"> olanı kullanılır; ticari düzey ve miktar düzeltmesi </w:t>
      </w:r>
      <w:r>
        <w:rPr>
          <w:b/>
          <w:bCs/>
        </w:rPr>
        <w:t xml:space="preserve">kesin delillerle</w:t>
      </w:r>
      <w:r>
        <w:t xml:space="preserve"> ispatlanmalıdır. (GY 46/2, 4; 47/2, 4)</w:t>
      </w:r>
    </w:p>
    <w:p>
      <w:pPr>
        <w:pStyle w:val="ListParagraph"/>
        <w:numPr>
          <w:ilvl w:val="0"/>
          <w:numId w:val="2"/>
        </w:numPr>
        <w:spacing w:after="60"/>
      </w:pPr>
      <w:r>
        <w:t xml:space="preserve">Son yöntemde Türkiye'de üretilen eşyanın iç satış fiyatı, </w:t>
      </w:r>
      <w:r>
        <w:rPr>
          <w:b/>
          <w:bCs/>
        </w:rPr>
        <w:t xml:space="preserve">iki alternatiften yükseği</w:t>
      </w:r>
      <w:r>
        <w:t xml:space="preserve">, ihraç ülkesi </w:t>
      </w:r>
      <w:r>
        <w:rPr>
          <w:b/>
          <w:bCs/>
        </w:rPr>
        <w:t xml:space="preserve">iç piyasa fiyatı</w:t>
      </w:r>
      <w:r>
        <w:t xml:space="preserve">, asgari kıymetler ve </w:t>
      </w:r>
      <w:r>
        <w:rPr>
          <w:b/>
          <w:bCs/>
        </w:rPr>
        <w:t xml:space="preserve">keyfi veya fiktif</w:t>
      </w:r>
      <w:r>
        <w:t xml:space="preserve"> kıymetler esas alınamaz. (GK 26/2)</w:t>
      </w:r>
    </w:p>
    <w:p>
      <w:pPr>
        <w:pStyle w:val="ListParagraph"/>
        <w:numPr>
          <w:ilvl w:val="0"/>
          <w:numId w:val="2"/>
        </w:numPr>
        <w:spacing w:after="60"/>
      </w:pPr>
      <w:r>
        <w:t xml:space="preserve">Tescilde bilinemeyen kıymet veya KDV matrahı unsurları, muhasebe kaydına alındığı ayı izleyen ayın </w:t>
      </w:r>
      <w:r>
        <w:rPr>
          <w:b/>
          <w:bCs/>
        </w:rPr>
        <w:t xml:space="preserve">yirmi altıncı günü</w:t>
      </w:r>
      <w:r>
        <w:t xml:space="preserve"> akşamına kadar beyan edilir ve vergileri </w:t>
      </w:r>
      <w:r>
        <w:rPr>
          <w:b/>
          <w:bCs/>
        </w:rPr>
        <w:t xml:space="preserve">aynı sürede</w:t>
      </w:r>
      <w:r>
        <w:t xml:space="preserve"> ödenir. (GY 53/5-6)</w:t>
      </w:r>
    </w:p>
    <w:p>
      <w:pPr>
        <w:pStyle w:val="ListParagraph"/>
        <w:numPr>
          <w:ilvl w:val="0"/>
          <w:numId w:val="2"/>
        </w:numPr>
        <w:spacing w:after="60"/>
      </w:pPr>
      <w:r>
        <w:t xml:space="preserve">Kıymete esas yabancı paralar yükümlülüğün başladığı tarihteki </w:t>
      </w:r>
      <w:r>
        <w:rPr>
          <w:b/>
          <w:bCs/>
        </w:rPr>
        <w:t xml:space="preserve">TCMB döviz satış kuruyla</w:t>
      </w:r>
      <w:r>
        <w:t xml:space="preserve">, konvertibl olmayanlar </w:t>
      </w:r>
      <w:r>
        <w:rPr>
          <w:b/>
          <w:bCs/>
        </w:rPr>
        <w:t xml:space="preserve">Bilgi Amaçlı Kurlar Listesi</w:t>
      </w:r>
      <w:r>
        <w:t xml:space="preserve"> esas alınarak Türk lirasına çevrilir. (GK 30; GY 57)</w:t>
      </w:r>
    </w:p>
    <w:p>
      <w:pPr>
        <w:pStyle w:val="ListParagraph"/>
        <w:numPr>
          <w:ilvl w:val="0"/>
          <w:numId w:val="2"/>
        </w:numPr>
        <w:spacing w:after="60"/>
      </w:pPr>
      <w:r>
        <w:t xml:space="preserve">Royalti, alım-satımda </w:t>
      </w:r>
      <w:r>
        <w:rPr>
          <w:b/>
          <w:bCs/>
        </w:rPr>
        <w:t xml:space="preserve">vazgeçilmez ve esaslı unsur</w:t>
      </w:r>
      <w:r>
        <w:t xml:space="preserve"> ise satış koşuludur; Tebliğ md. 7/3'teki göstergelerden </w:t>
      </w:r>
      <w:r>
        <w:rPr>
          <w:b/>
          <w:bCs/>
        </w:rPr>
        <w:t xml:space="preserve">en az birinin</w:t>
      </w:r>
      <w:r>
        <w:t xml:space="preserve"> bulunması bunun için yeterlidir. (Seri No 2 Kıymet Tebliği 7)</w:t>
      </w:r>
    </w:p>
    <w:p>
      <w:pPr>
        <w:pStyle w:val="ListParagraph"/>
        <w:numPr>
          <w:ilvl w:val="0"/>
          <w:numId w:val="2"/>
        </w:numPr>
        <w:spacing w:after="60"/>
      </w:pPr>
      <w:r>
        <w:t xml:space="preserve">İthal ülkesinde alınan </w:t>
      </w:r>
      <w:r>
        <w:rPr>
          <w:b/>
          <w:bCs/>
        </w:rPr>
        <w:t xml:space="preserve">ilave</w:t>
      </w:r>
      <w:r>
        <w:t xml:space="preserve"> posta ve kargo ücretleri hariç, eşyanın </w:t>
      </w:r>
      <w:r>
        <w:rPr>
          <w:b/>
          <w:bCs/>
        </w:rPr>
        <w:t xml:space="preserve">teslim yerine kadar</w:t>
      </w:r>
      <w:r>
        <w:t xml:space="preserve"> alınan tüm posta ve kargo ücretleri kıymete dahildir. (GY 51/4)</w:t>
      </w:r>
    </w:p>
    <w:p>
      <w:pPr>
        <w:pStyle w:val="ListParagraph"/>
        <w:numPr>
          <w:ilvl w:val="0"/>
          <w:numId w:val="2"/>
        </w:numPr>
        <w:spacing w:after="60"/>
      </w:pPr>
      <w:r>
        <w:t xml:space="preserve">Eşya giriş yerinden sonraki bir noktaya </w:t>
      </w:r>
      <w:r>
        <w:rPr>
          <w:b/>
          <w:bCs/>
        </w:rPr>
        <w:t xml:space="preserve">aynı taşıma şekliyle</w:t>
      </w:r>
      <w:r>
        <w:t xml:space="preserve"> taşınmışsa kıymete girecek nakliye, giriş yerinden önce ve sonra katedilen </w:t>
      </w:r>
      <w:r>
        <w:rPr>
          <w:b/>
          <w:bCs/>
        </w:rPr>
        <w:t xml:space="preserve">mesafe oranına</w:t>
      </w:r>
      <w:r>
        <w:t xml:space="preserve"> göre belirlenir. (GY 51/6)</w:t>
      </w:r>
    </w:p>
    <w:p>
      <w:pPr>
        <w:pStyle w:val="ListParagraph"/>
        <w:numPr>
          <w:ilvl w:val="0"/>
          <w:numId w:val="2"/>
        </w:numPr>
        <w:spacing w:after="60"/>
      </w:pPr>
      <w:r>
        <w:t xml:space="preserve">İlişkili kişiler arası satışta emsal kıymetler yalnız </w:t>
      </w:r>
      <w:r>
        <w:rPr>
          <w:b/>
          <w:bCs/>
        </w:rPr>
        <w:t xml:space="preserve">beyan sahibinin girişimiyle</w:t>
      </w:r>
      <w:r>
        <w:t xml:space="preserve"> ve yalnız </w:t>
      </w:r>
      <w:r>
        <w:rPr>
          <w:b/>
          <w:bCs/>
        </w:rPr>
        <w:t xml:space="preserve">kıyaslama</w:t>
      </w:r>
      <w:r>
        <w:t xml:space="preserve"> amacıyla kullanılır; bunlara dayanılarak satış bedelinin yerine kıymet tespit edilemez. (GK 24/2-c)</w:t>
      </w:r>
    </w:p>
    <w:p>
      <w:pPr>
        <w:pStyle w:val="ListParagraph"/>
        <w:numPr>
          <w:ilvl w:val="0"/>
          <w:numId w:val="2"/>
        </w:numPr>
        <w:spacing w:after="60"/>
      </w:pPr>
      <w:r>
        <w:t xml:space="preserve">Satış bedelinin kabulünü engellemeyen kısıtlamalar yalnızca </w:t>
      </w:r>
      <w:r>
        <w:rPr>
          <w:b/>
          <w:bCs/>
        </w:rPr>
        <w:t xml:space="preserve">mevzuattan</w:t>
      </w:r>
      <w:r>
        <w:t xml:space="preserve"> doğan, eşyanın tekrar satılabileceği </w:t>
      </w:r>
      <w:r>
        <w:rPr>
          <w:b/>
          <w:bCs/>
        </w:rPr>
        <w:t xml:space="preserve">coğrafi bölgeyi</w:t>
      </w:r>
      <w:r>
        <w:t xml:space="preserve"> sınırlayan ve kıymeti </w:t>
      </w:r>
      <w:r>
        <w:rPr>
          <w:b/>
          <w:bCs/>
        </w:rPr>
        <w:t xml:space="preserve">önemli ölçüde etkilemeyen</w:t>
      </w:r>
      <w:r>
        <w:t xml:space="preserve"> kısıtlamalardır. (GK 24/1-a)</w:t>
      </w:r>
    </w:p>
    <w:p>
      <w:pPr>
        <w:pStyle w:val="ListParagraph"/>
        <w:numPr>
          <w:ilvl w:val="0"/>
          <w:numId w:val="2"/>
        </w:numPr>
        <w:spacing w:after="60"/>
      </w:pPr>
      <w:r>
        <w:t xml:space="preserve">Bilgi taşıyıcılarında yalnız taşıyıcı ortam kıymeti esas alınır; ancak </w:t>
      </w:r>
      <w:r>
        <w:rPr>
          <w:b/>
          <w:bCs/>
        </w:rPr>
        <w:t xml:space="preserve">ses, sinematografik veya video kayıtları</w:t>
      </w:r>
      <w:r>
        <w:t xml:space="preserve"> veri sayılmaz, </w:t>
      </w:r>
      <w:r>
        <w:rPr>
          <w:b/>
          <w:bCs/>
        </w:rPr>
        <w:t xml:space="preserve">entegre devre ve yarı iletkenler</w:t>
      </w:r>
      <w:r>
        <w:t xml:space="preserve"> de taşıyıcı ortam sayılmaz. (GY 54)</w:t>
      </w:r>
    </w:p>
    <w:p>
      <w:pPr>
        <w:pStyle w:val="ListParagraph"/>
        <w:numPr>
          <w:ilvl w:val="0"/>
          <w:numId w:val="2"/>
        </w:numPr>
        <w:spacing w:after="60"/>
      </w:pPr>
      <w:r>
        <w:t xml:space="preserve">İndirgeme yönteminde esas fiyat, ithalden sonraki ilk ticari düzeyde </w:t>
      </w:r>
      <w:r>
        <w:rPr>
          <w:b/>
          <w:bCs/>
        </w:rPr>
        <w:t xml:space="preserve">en yüksek sayıda birimin</w:t>
      </w:r>
      <w:r>
        <w:t xml:space="preserve"> satıldığı fiyattır; </w:t>
      </w:r>
      <w:r>
        <w:rPr>
          <w:b/>
          <w:bCs/>
        </w:rPr>
        <w:t xml:space="preserve">assist sağlayan kişiye</w:t>
      </w:r>
      <w:r>
        <w:t xml:space="preserve"> Türkiye'de yapılan satış kullanılmaz. (GY 48/5-6)</w:t>
      </w:r>
    </w:p>
    <w:p>
      <w:pPr>
        <w:pStyle w:val="ListParagraph"/>
        <w:numPr>
          <w:ilvl w:val="0"/>
          <w:numId w:val="2"/>
        </w:numPr>
        <w:spacing w:after="60"/>
      </w:pPr>
      <w:r>
        <w:t xml:space="preserve">İdarenin beyan edilen kıymete ilişkin </w:t>
      </w:r>
      <w:r>
        <w:rPr>
          <w:b/>
          <w:bCs/>
        </w:rPr>
        <w:t xml:space="preserve">makul şüphesi</w:t>
      </w:r>
      <w:r>
        <w:t xml:space="preserve"> ilave bilgi-belge istenmesine rağmen giderilemezse kıymet </w:t>
      </w:r>
      <w:r>
        <w:rPr>
          <w:b/>
          <w:bCs/>
        </w:rPr>
        <w:t xml:space="preserve">satış bedeli yöntemine göre tespit edilemez</w:t>
      </w:r>
      <w:r>
        <w:t xml:space="preserve"> ve sonraki yöntemlere geçilir. (GY 44/5)</w:t>
      </w:r>
    </w:p>
    <w:p>
      <w:pPr>
        <w:pStyle w:val="Heading2"/>
        <w:keepNext/>
        <w:pBdr>
          <w:left w:val="single" w:color="B8860B" w:sz="36" w:space="8"/>
        </w:pBdr>
        <w:spacing w:after="120" w:before="240"/>
      </w:pPr>
      <w:r>
        <w:t xml:space="preserve">Kaçakçılık (5607)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22 soru (10-3-3-4-2); en çok etkin pişmanlık, nitelikli haller, teknik düzenlemeye aykırı akaryakıtın rafinericiye satılması ve taşıtın alıkonulması/müsaderesi soruldu; rafinericiye satış (2021, 2024) ile etkin pişmanlık (2022, 2023) tekrarlandı. Ceza artırım-indirim kuralları (3/10, 3/22-23), tasfiye süreleri (md. 16), ikramiyeler (md. 23), silah kullanma, alıkonulan taşıtın teminatla iadesi ve 2025'te değişen Elkonulan Eşya Yönetmeliği hiç sorulmadı.</w:t>
            </w:r>
          </w:p>
        </w:tc>
      </w:tr>
    </w:tbl>
    <w:p>
      <w:pPr>
        <w:spacing w:after="100"/>
      </w:pPr>
    </w:p>
    <w:p>
      <w:pPr>
        <w:pStyle w:val="ListParagraph"/>
        <w:numPr>
          <w:ilvl w:val="0"/>
          <w:numId w:val="2"/>
        </w:numPr>
        <w:spacing w:after="60"/>
      </w:pPr>
      <w:r>
        <w:t xml:space="preserve">Alıkonulan taşıt, sahibi </w:t>
      </w:r>
      <w:r>
        <w:rPr>
          <w:b/>
          <w:bCs/>
        </w:rPr>
        <w:t xml:space="preserve">taşıtın değeri kadar teminatı</w:t>
      </w:r>
      <w:r>
        <w:t xml:space="preserve"> alıkoyma tarihinden itibaren </w:t>
      </w:r>
      <w:r>
        <w:rPr>
          <w:b/>
          <w:bCs/>
        </w:rPr>
        <w:t xml:space="preserve">otuz gün</w:t>
      </w:r>
      <w:r>
        <w:t xml:space="preserve"> içinde gümrük idaresine verirse iade edilir; aksi hâlde sonuç beklenmeksizin </w:t>
      </w:r>
      <w:r>
        <w:rPr>
          <w:b/>
          <w:bCs/>
        </w:rPr>
        <w:t xml:space="preserve">derhal tasfiye</w:t>
      </w:r>
      <w:r>
        <w:t xml:space="preserve"> edilir. (5607 md. 10/2)</w:t>
      </w:r>
    </w:p>
    <w:p>
      <w:pPr>
        <w:pStyle w:val="ListParagraph"/>
        <w:numPr>
          <w:ilvl w:val="0"/>
          <w:numId w:val="2"/>
        </w:numPr>
        <w:spacing w:after="60"/>
      </w:pPr>
      <w:r>
        <w:t xml:space="preserve">Taşıt teminatında değer, kara taşıtlarında </w:t>
      </w:r>
      <w:r>
        <w:rPr>
          <w:b/>
          <w:bCs/>
        </w:rPr>
        <w:t xml:space="preserve">kasko değeri</w:t>
      </w:r>
      <w:r>
        <w:t xml:space="preserve">, deniz taşıtlarında </w:t>
      </w:r>
      <w:r>
        <w:rPr>
          <w:b/>
          <w:bCs/>
        </w:rPr>
        <w:t xml:space="preserve">tekne ve makine sigortasına esas değer</w:t>
      </w:r>
      <w:r>
        <w:t xml:space="preserve">, sigortasız, hava ve demiryolu taşıtlarında </w:t>
      </w:r>
      <w:r>
        <w:rPr>
          <w:b/>
          <w:bCs/>
        </w:rPr>
        <w:t xml:space="preserve">piyasa değeri</w:t>
      </w:r>
      <w:r>
        <w:t xml:space="preserve">dir. (5607 md. 10/5)</w:t>
      </w:r>
    </w:p>
    <w:p>
      <w:pPr>
        <w:pStyle w:val="ListParagraph"/>
        <w:numPr>
          <w:ilvl w:val="0"/>
          <w:numId w:val="2"/>
        </w:numPr>
        <w:spacing w:after="60"/>
      </w:pPr>
      <w:r>
        <w:t xml:space="preserve">Kaçak akaryakıt hariç elkonulan eşya için elkoymadan itibaren </w:t>
      </w:r>
      <w:r>
        <w:rPr>
          <w:b/>
          <w:bCs/>
        </w:rPr>
        <w:t xml:space="preserve">altı ay</w:t>
      </w:r>
      <w:r>
        <w:t xml:space="preserve"> (bozulma veya külfet riskinde </w:t>
      </w:r>
      <w:r>
        <w:rPr>
          <w:b/>
          <w:bCs/>
        </w:rPr>
        <w:t xml:space="preserve">bir ay</w:t>
      </w:r>
      <w:r>
        <w:t xml:space="preserve">) içinde soruşturmada hâkim, kovuşturmada mahkeme tasfiye kararı verir; karar çıkmazsa eşya </w:t>
      </w:r>
      <w:r>
        <w:rPr>
          <w:b/>
          <w:bCs/>
        </w:rPr>
        <w:t xml:space="preserve">derhal tasfiye</w:t>
      </w:r>
      <w:r>
        <w:t xml:space="preserve"> edilir. (5607 md. 16/1)</w:t>
      </w:r>
    </w:p>
    <w:p>
      <w:pPr>
        <w:pStyle w:val="ListParagraph"/>
        <w:numPr>
          <w:ilvl w:val="0"/>
          <w:numId w:val="2"/>
        </w:numPr>
        <w:spacing w:after="60"/>
      </w:pPr>
      <w:r>
        <w:t xml:space="preserve">Kaçakçılık konusu eşya akaryakıt, tütün, makaron, etil alkol, metanol veya alkollü içkiyse cezalar </w:t>
      </w:r>
      <w:r>
        <w:rPr>
          <w:b/>
          <w:bCs/>
        </w:rPr>
        <w:t xml:space="preserve">yarısından iki katına</w:t>
      </w:r>
      <w:r>
        <w:t xml:space="preserve"> kadar artırılır ve ceza </w:t>
      </w:r>
      <w:r>
        <w:rPr>
          <w:b/>
          <w:bCs/>
        </w:rPr>
        <w:t xml:space="preserve">üç yıldan az olamaz</w:t>
      </w:r>
      <w:r>
        <w:t xml:space="preserve">. (5607 md. 3/10)</w:t>
      </w:r>
    </w:p>
    <w:p>
      <w:pPr>
        <w:pStyle w:val="ListParagraph"/>
        <w:numPr>
          <w:ilvl w:val="0"/>
          <w:numId w:val="2"/>
        </w:numPr>
        <w:spacing w:after="60"/>
      </w:pPr>
      <w:r>
        <w:t xml:space="preserve">Kaçakçılık konusu eşya devletin güvenliğini bozacak veya </w:t>
      </w:r>
      <w:r>
        <w:rPr>
          <w:b/>
          <w:bCs/>
        </w:rPr>
        <w:t xml:space="preserve">çevre ya da toplum sağlığını tehdit edecek</w:t>
      </w:r>
      <w:r>
        <w:t xml:space="preserve"> nitelikteyse hapis cezası </w:t>
      </w:r>
      <w:r>
        <w:rPr>
          <w:b/>
          <w:bCs/>
        </w:rPr>
        <w:t xml:space="preserve">on yıldan az olamaz</w:t>
      </w:r>
      <w:r>
        <w:t xml:space="preserve">. (5607 md. 4/8)</w:t>
      </w:r>
    </w:p>
    <w:p>
      <w:pPr>
        <w:pStyle w:val="ListParagraph"/>
        <w:numPr>
          <w:ilvl w:val="0"/>
          <w:numId w:val="2"/>
        </w:numPr>
        <w:spacing w:after="60"/>
      </w:pPr>
      <w:r>
        <w:t xml:space="preserve">Teşvik için ihracatı gerçekleşmiş gösterme </w:t>
      </w:r>
      <w:r>
        <w:rPr>
          <w:b/>
          <w:bCs/>
        </w:rPr>
        <w:t xml:space="preserve">1-5 yıl hapis</w:t>
      </w:r>
      <w:r>
        <w:t xml:space="preserve"> gerektirir; beyan ile gerçek ihraç edilen eşya arasındaki fark </w:t>
      </w:r>
      <w:r>
        <w:rPr>
          <w:b/>
          <w:bCs/>
        </w:rPr>
        <w:t xml:space="preserve">%10'u aşmıyorsa</w:t>
      </w:r>
      <w:r>
        <w:t xml:space="preserve"> yalnız </w:t>
      </w:r>
      <w:r>
        <w:rPr>
          <w:b/>
          <w:bCs/>
        </w:rPr>
        <w:t xml:space="preserve">Gümrük Kanunu</w:t>
      </w:r>
      <w:r>
        <w:t xml:space="preserve"> uygulanır. (5607 md. 3/9)</w:t>
      </w:r>
    </w:p>
    <w:p>
      <w:pPr>
        <w:pStyle w:val="ListParagraph"/>
        <w:numPr>
          <w:ilvl w:val="0"/>
          <w:numId w:val="2"/>
        </w:numPr>
        <w:spacing w:after="60"/>
      </w:pPr>
      <w:r>
        <w:t xml:space="preserve">Haber alındıktan sonra fiilin bütünüyle ortaya çıkmasına yardım eden iştirakçinin cezası </w:t>
      </w:r>
      <w:r>
        <w:rPr>
          <w:b/>
          <w:bCs/>
        </w:rPr>
        <w:t xml:space="preserve">üçte iki</w:t>
      </w:r>
      <w:r>
        <w:t xml:space="preserve"> oranında indirilir; etkin pişmanlık </w:t>
      </w:r>
      <w:r>
        <w:rPr>
          <w:b/>
          <w:bCs/>
        </w:rPr>
        <w:t xml:space="preserve">müsadereye engel olmaz</w:t>
      </w:r>
      <w:r>
        <w:t xml:space="preserve">. (5607 md. 5/1, 13/2)</w:t>
      </w:r>
    </w:p>
    <w:p>
      <w:pPr>
        <w:pStyle w:val="ListParagraph"/>
        <w:numPr>
          <w:ilvl w:val="0"/>
          <w:numId w:val="2"/>
        </w:numPr>
        <w:spacing w:after="60"/>
      </w:pPr>
      <w:r>
        <w:t xml:space="preserve">5607 uyarınca müsadere konusu eşyanın </w:t>
      </w:r>
      <w:r>
        <w:rPr>
          <w:b/>
          <w:bCs/>
        </w:rPr>
        <w:t xml:space="preserve">kaim değeri</w:t>
      </w:r>
      <w:r>
        <w:t xml:space="preserve">, o eşyanın </w:t>
      </w:r>
      <w:r>
        <w:rPr>
          <w:b/>
          <w:bCs/>
        </w:rPr>
        <w:t xml:space="preserve">gümrüklenmiş değeri</w:t>
      </w:r>
      <w:r>
        <w:t xml:space="preserve">dir (ithalde </w:t>
      </w:r>
      <w:r>
        <w:rPr>
          <w:b/>
          <w:bCs/>
        </w:rPr>
        <w:t xml:space="preserve">CIF + gümrük vergileri</w:t>
      </w:r>
      <w:r>
        <w:t xml:space="preserve">). (5607 md. 15, 2)</w:t>
      </w:r>
    </w:p>
    <w:p>
      <w:pPr>
        <w:pStyle w:val="ListParagraph"/>
        <w:numPr>
          <w:ilvl w:val="0"/>
          <w:numId w:val="2"/>
        </w:numPr>
        <w:spacing w:after="60"/>
      </w:pPr>
      <w:r>
        <w:t xml:space="preserve">Kaçak eşya ikramiyesinin </w:t>
      </w:r>
      <w:r>
        <w:rPr>
          <w:b/>
          <w:bCs/>
        </w:rPr>
        <w:t xml:space="preserve">%50'si muhbirlere, %50'si elkoyanlara</w:t>
      </w:r>
      <w:r>
        <w:t xml:space="preserve"> verilir; </w:t>
      </w:r>
      <w:r>
        <w:rPr>
          <w:b/>
          <w:bCs/>
        </w:rPr>
        <w:t xml:space="preserve">ihbarsız</w:t>
      </w:r>
      <w:r>
        <w:t xml:space="preserve"> yakalamada tamamı elkoyanlara ödenir, kaçakçılıkla görevlilere </w:t>
      </w:r>
      <w:r>
        <w:rPr>
          <w:b/>
          <w:bCs/>
        </w:rPr>
        <w:t xml:space="preserve">muhbir ikramiyesi ödenmez</w:t>
      </w:r>
      <w:r>
        <w:t xml:space="preserve">. (5607 md. 23/2)</w:t>
      </w:r>
    </w:p>
    <w:p>
      <w:pPr>
        <w:pStyle w:val="ListParagraph"/>
        <w:numPr>
          <w:ilvl w:val="0"/>
          <w:numId w:val="2"/>
        </w:numPr>
        <w:spacing w:after="60"/>
      </w:pPr>
      <w:r>
        <w:t xml:space="preserve">Elkoyma ikramiyesi olay başına </w:t>
      </w:r>
      <w:r>
        <w:rPr>
          <w:b/>
          <w:bCs/>
        </w:rPr>
        <w:t xml:space="preserve">30.000</w:t>
      </w:r>
      <w:r>
        <w:t xml:space="preserve">, yılda </w:t>
      </w:r>
      <w:r>
        <w:rPr>
          <w:b/>
          <w:bCs/>
        </w:rPr>
        <w:t xml:space="preserve">120.000 gösterge</w:t>
      </w:r>
      <w:r>
        <w:t xml:space="preserve"> rakamının memur aylık katsayısıyla çarpımını geçemez; </w:t>
      </w:r>
      <w:r>
        <w:rPr>
          <w:b/>
          <w:bCs/>
        </w:rPr>
        <w:t xml:space="preserve">3.000 göstergenin</w:t>
      </w:r>
      <w:r>
        <w:t xml:space="preserve"> altındaki tutarlar için dosya hazırlanmaz. (5607 md. 23/4, 23/9)</w:t>
      </w:r>
    </w:p>
    <w:p>
      <w:pPr>
        <w:pStyle w:val="ListParagraph"/>
        <w:numPr>
          <w:ilvl w:val="0"/>
          <w:numId w:val="2"/>
        </w:numPr>
        <w:spacing w:after="60"/>
      </w:pPr>
      <w:r>
        <w:t xml:space="preserve">Kesinleşen kaçakçılık mahkûmiyetleri Bakanlık internet sitesinde </w:t>
      </w:r>
      <w:r>
        <w:rPr>
          <w:b/>
          <w:bCs/>
        </w:rPr>
        <w:t xml:space="preserve">üç ay</w:t>
      </w:r>
      <w:r>
        <w:t xml:space="preserve"> yayımlanır, süre Genel Müdürlükçe </w:t>
      </w:r>
      <w:r>
        <w:rPr>
          <w:b/>
          <w:bCs/>
        </w:rPr>
        <w:t xml:space="preserve">bir katına kadar</w:t>
      </w:r>
      <w:r>
        <w:t xml:space="preserve"> artırılabilir; suç tarihinde </w:t>
      </w:r>
      <w:r>
        <w:rPr>
          <w:b/>
          <w:bCs/>
        </w:rPr>
        <w:t xml:space="preserve">18 yaşını doldurmamış</w:t>
      </w:r>
      <w:r>
        <w:t xml:space="preserve"> olanlar ilan edilmez. (İlan Yönetmeliği md. 1/2, 7)</w:t>
      </w:r>
    </w:p>
    <w:p>
      <w:pPr>
        <w:pStyle w:val="ListParagraph"/>
        <w:numPr>
          <w:ilvl w:val="0"/>
          <w:numId w:val="2"/>
        </w:numPr>
        <w:spacing w:after="60"/>
      </w:pPr>
      <w:r>
        <w:t xml:space="preserve">Muhbirlerin kimliği </w:t>
      </w:r>
      <w:r>
        <w:rPr>
          <w:b/>
          <w:bCs/>
        </w:rPr>
        <w:t xml:space="preserve">izinleri olmadıkça</w:t>
      </w:r>
      <w:r>
        <w:t xml:space="preserve"> açıklanamaz ve </w:t>
      </w:r>
      <w:r>
        <w:rPr>
          <w:b/>
          <w:bCs/>
        </w:rPr>
        <w:t xml:space="preserve">tanık koruma</w:t>
      </w:r>
      <w:r>
        <w:t xml:space="preserve"> hükümleri uygulanır; bu koruma suç gelirlerini ve </w:t>
      </w:r>
      <w:r>
        <w:rPr>
          <w:b/>
          <w:bCs/>
        </w:rPr>
        <w:t xml:space="preserve">aklama suçunu ihbar edenleri</w:t>
      </w:r>
      <w:r>
        <w:t xml:space="preserve"> de kapsar. </w:t>
      </w:r>
      <w:r>
        <w:rPr>
          <w:b/>
          <w:bCs/>
        </w:rPr>
        <w:t xml:space="preserve">[Yeni]</w:t>
      </w:r>
      <w:r>
        <w:t xml:space="preserve"> (5607 md. 19/4)</w:t>
      </w:r>
    </w:p>
    <w:p>
      <w:pPr>
        <w:pStyle w:val="ListParagraph"/>
        <w:numPr>
          <w:ilvl w:val="0"/>
          <w:numId w:val="2"/>
        </w:numPr>
        <w:spacing w:after="60"/>
      </w:pPr>
      <w:r>
        <w:t xml:space="preserve">Kaçak zannıyla elkonulan eşya, alıkonulan taşıt ve numuneler öncelikle </w:t>
      </w:r>
      <w:r>
        <w:rPr>
          <w:b/>
          <w:bCs/>
        </w:rPr>
        <w:t xml:space="preserve">en yakın gümrük idaresine</w:t>
      </w:r>
      <w:r>
        <w:t xml:space="preserve"> teslim edilir; teslim tutanağı </w:t>
      </w:r>
      <w:r>
        <w:rPr>
          <w:b/>
          <w:bCs/>
        </w:rPr>
        <w:t xml:space="preserve">üç iş günü</w:t>
      </w:r>
      <w:r>
        <w:t xml:space="preserve"> içinde müdahil gümrük müdürlüğüne gönderilir. </w:t>
      </w:r>
      <w:r>
        <w:rPr>
          <w:b/>
          <w:bCs/>
        </w:rPr>
        <w:t xml:space="preserve">[Yeni]</w:t>
      </w:r>
      <w:r>
        <w:t xml:space="preserve"> (Elkonulan Eşya Yönetmeliği md. 5/1, 5/8)</w:t>
      </w:r>
    </w:p>
    <w:p>
      <w:pPr>
        <w:pStyle w:val="ListParagraph"/>
        <w:numPr>
          <w:ilvl w:val="0"/>
          <w:numId w:val="2"/>
        </w:numPr>
        <w:spacing w:after="60"/>
      </w:pPr>
      <w:r>
        <w:t xml:space="preserve">Bandrollü tütün ve alkollü içkilerde elkoymadan itibaren </w:t>
      </w:r>
      <w:r>
        <w:rPr>
          <w:b/>
          <w:bCs/>
        </w:rPr>
        <w:t xml:space="preserve">altı ay</w:t>
      </w:r>
      <w:r>
        <w:t xml:space="preserve"> içinde adli mercilerden karar gelmezse </w:t>
      </w:r>
      <w:r>
        <w:rPr>
          <w:b/>
          <w:bCs/>
        </w:rPr>
        <w:t xml:space="preserve">numune alınarak</w:t>
      </w:r>
      <w:r>
        <w:t xml:space="preserve"> eşya </w:t>
      </w:r>
      <w:r>
        <w:rPr>
          <w:b/>
          <w:bCs/>
        </w:rPr>
        <w:t xml:space="preserve">derhal imha</w:t>
      </w:r>
      <w:r>
        <w:t xml:space="preserve"> edilir. </w:t>
      </w:r>
      <w:r>
        <w:rPr>
          <w:b/>
          <w:bCs/>
        </w:rPr>
        <w:t xml:space="preserve">[Yeni]</w:t>
      </w:r>
      <w:r>
        <w:t xml:space="preserve"> (Elkonulan Eşya Yönetmeliği md. 8/2)</w:t>
      </w:r>
    </w:p>
    <w:p>
      <w:pPr>
        <w:pStyle w:val="ListParagraph"/>
        <w:numPr>
          <w:ilvl w:val="0"/>
          <w:numId w:val="2"/>
        </w:numPr>
        <w:spacing w:after="60"/>
      </w:pPr>
      <w:r>
        <w:t xml:space="preserve">İmha aşamaları imha komisyonunca </w:t>
      </w:r>
      <w:r>
        <w:rPr>
          <w:b/>
          <w:bCs/>
        </w:rPr>
        <w:t xml:space="preserve">video kaydına</w:t>
      </w:r>
      <w:r>
        <w:t xml:space="preserve"> alınır ve kayıtlar </w:t>
      </w:r>
      <w:r>
        <w:rPr>
          <w:b/>
          <w:bCs/>
        </w:rPr>
        <w:t xml:space="preserve">beş yıl</w:t>
      </w:r>
      <w:r>
        <w:t xml:space="preserve"> saklanır; komisyon bir başkan ve </w:t>
      </w:r>
      <w:r>
        <w:rPr>
          <w:b/>
          <w:bCs/>
        </w:rPr>
        <w:t xml:space="preserve">en az iki üyeden</w:t>
      </w:r>
      <w:r>
        <w:t xml:space="preserve"> oluşur. </w:t>
      </w:r>
      <w:r>
        <w:rPr>
          <w:b/>
          <w:bCs/>
        </w:rPr>
        <w:t xml:space="preserve">[Yeni]</w:t>
      </w:r>
      <w:r>
        <w:t xml:space="preserve"> (Elkonulan Eşya Yönetmeliği md. 8/6, 10/1)</w:t>
      </w:r>
    </w:p>
    <w:p>
      <w:pPr>
        <w:pStyle w:val="ListParagraph"/>
        <w:numPr>
          <w:ilvl w:val="0"/>
          <w:numId w:val="2"/>
        </w:numPr>
        <w:spacing w:after="60"/>
      </w:pPr>
      <w:r>
        <w:t xml:space="preserve">Kaçak akaryakıt, yakalayan kolluk tarafından </w:t>
      </w:r>
      <w:r>
        <w:rPr>
          <w:b/>
          <w:bCs/>
        </w:rPr>
        <w:t xml:space="preserve">yakalama yerinde</w:t>
      </w:r>
      <w:r>
        <w:t xml:space="preserve"> il özel idaresine, bulunmayan yerde </w:t>
      </w:r>
      <w:r>
        <w:rPr>
          <w:b/>
          <w:bCs/>
        </w:rPr>
        <w:t xml:space="preserve">yatırım izleme ve koordinasyon başkanlığına</w:t>
      </w:r>
      <w:r>
        <w:t xml:space="preserve"> tutanakla teslim edilir. </w:t>
      </w:r>
      <w:r>
        <w:rPr>
          <w:b/>
          <w:bCs/>
        </w:rPr>
        <w:t xml:space="preserve">[Yeni]</w:t>
      </w:r>
      <w:r>
        <w:t xml:space="preserve"> (Akaryakıt Yönetmeliği md. 5/1; 5607 md. 11/8)</w:t>
      </w:r>
    </w:p>
    <w:p>
      <w:pPr>
        <w:pStyle w:val="Heading2"/>
        <w:keepNext/>
        <w:pBdr>
          <w:left w:val="single" w:color="B8860B" w:sz="36" w:space="8"/>
        </w:pBdr>
        <w:spacing w:after="120" w:before="240"/>
      </w:pPr>
      <w:r>
        <w:t xml:space="preserve">Transit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21 soru (2021'de 1, 2022'de 4, 2023'te 6, 2024'te 4, 2025'te 6); en çok kapsamlı teminat (indirim, iade, teminat idaresi), kefil, NCTS kısaltmaları (GRN, LRN) ve basitleştirmeler soruldu; kefil 2024'te art arda iki soruda, havayolu basitleştirmesinde izin sahibi yükümlülükleri 2023 ve 2024'te, teminat mektubu iadesi 2022'de iki kez soruldu. Kapsamlı teminat düzeyleri (1000/2000 beyan, %50/%30, sermayenin beşte biri), transit süreleri (120/168 saat, ortak transitte beş gün), araştırma ve kefile bildirim süreleri (28 gün, 6 ay, 9 ay, 3 yıl), GY 239–243 beyana aykırılıkları ve denizyolu transit hükümleri hiç sorulmadı.</w:t>
            </w:r>
          </w:p>
        </w:tc>
      </w:tr>
    </w:tbl>
    <w:p>
      <w:pPr>
        <w:spacing w:after="100"/>
      </w:pPr>
    </w:p>
    <w:p>
      <w:pPr>
        <w:pStyle w:val="ListParagraph"/>
        <w:numPr>
          <w:ilvl w:val="0"/>
          <w:numId w:val="2"/>
        </w:numPr>
        <w:spacing w:after="60"/>
      </w:pPr>
      <w:r>
        <w:t xml:space="preserve">Kapsamlı teminatta indirim ve vazgeçme başvuruları </w:t>
      </w:r>
      <w:r>
        <w:rPr>
          <w:b/>
          <w:bCs/>
        </w:rPr>
        <w:t xml:space="preserve">en az on milyon TL</w:t>
      </w:r>
      <w:r>
        <w:t xml:space="preserve">'lik teminat mektupları için yapılır; Seri No:15 öncesi tanımlı </w:t>
      </w:r>
      <w:r>
        <w:rPr>
          <w:b/>
          <w:bCs/>
        </w:rPr>
        <w:t xml:space="preserve">en az iki milyon TL</w:t>
      </w:r>
      <w:r>
        <w:t xml:space="preserve">'lik mektuplarda bu alt sınır uygulanmaz. </w:t>
      </w:r>
      <w:r>
        <w:rPr>
          <w:b/>
          <w:bCs/>
        </w:rPr>
        <w:t xml:space="preserve">[Yeni]</w:t>
      </w:r>
      <w:r>
        <w:t xml:space="preserve"> (Seri No 4 Tebliğ 11/2, Geçici 1)</w:t>
      </w:r>
    </w:p>
    <w:p>
      <w:pPr>
        <w:pStyle w:val="ListParagraph"/>
        <w:numPr>
          <w:ilvl w:val="0"/>
          <w:numId w:val="2"/>
        </w:numPr>
        <w:spacing w:after="60"/>
      </w:pPr>
      <w:r>
        <w:t xml:space="preserve">Ortak transit rejiminde bireysel teminat olarak </w:t>
      </w:r>
      <w:r>
        <w:rPr>
          <w:b/>
          <w:bCs/>
        </w:rPr>
        <w:t xml:space="preserve">nakit TL</w:t>
      </w:r>
      <w:r>
        <w:t xml:space="preserve"> veya TCMB'nin kabul ettiği </w:t>
      </w:r>
      <w:r>
        <w:rPr>
          <w:b/>
          <w:bCs/>
        </w:rPr>
        <w:t xml:space="preserve">dövizler</w:t>
      </w:r>
      <w:r>
        <w:t xml:space="preserve"> kullanılamaz; ulusal transitte ise bireysel teminat </w:t>
      </w:r>
      <w:r>
        <w:rPr>
          <w:b/>
          <w:bCs/>
        </w:rPr>
        <w:t xml:space="preserve">nakit</w:t>
      </w:r>
      <w:r>
        <w:t xml:space="preserve"> olarak da verilebilir. </w:t>
      </w:r>
      <w:r>
        <w:rPr>
          <w:b/>
          <w:bCs/>
        </w:rPr>
        <w:t xml:space="preserve">[Yeni]</w:t>
      </w:r>
      <w:r>
        <w:t xml:space="preserve"> (Seri No 4 Tebliğ 4/1)</w:t>
      </w:r>
    </w:p>
    <w:p>
      <w:pPr>
        <w:pStyle w:val="ListParagraph"/>
        <w:numPr>
          <w:ilvl w:val="0"/>
          <w:numId w:val="2"/>
        </w:numPr>
        <w:spacing w:after="60"/>
      </w:pPr>
      <w:r>
        <w:t xml:space="preserve">Kapsamlı teminatta teminat gümrük idaresi, başvuru sahibinin </w:t>
      </w:r>
      <w:r>
        <w:rPr>
          <w:b/>
          <w:bCs/>
        </w:rPr>
        <w:t xml:space="preserve">şirket merkezinin ticaret siciline kayıtlı olduğu il</w:t>
      </w:r>
      <w:r>
        <w:t xml:space="preserve"> için kılavuzda gösterilen </w:t>
      </w:r>
      <w:r>
        <w:rPr>
          <w:b/>
          <w:bCs/>
        </w:rPr>
        <w:t xml:space="preserve">gümrük ve dış ticaret bölge müdürlüğüdür</w:t>
      </w:r>
      <w:r>
        <w:t xml:space="preserve">. </w:t>
      </w:r>
      <w:r>
        <w:rPr>
          <w:b/>
          <w:bCs/>
        </w:rPr>
        <w:t xml:space="preserve">[Yeni]</w:t>
      </w:r>
      <w:r>
        <w:t xml:space="preserve"> (Seri No 4 Tebliğ 5/1-a)</w:t>
      </w:r>
    </w:p>
    <w:p>
      <w:pPr>
        <w:pStyle w:val="ListParagraph"/>
        <w:numPr>
          <w:ilvl w:val="0"/>
          <w:numId w:val="2"/>
        </w:numPr>
        <w:spacing w:after="60"/>
      </w:pPr>
      <w:r>
        <w:t xml:space="preserve">Kapsamlı teminat mektupları </w:t>
      </w:r>
      <w:r>
        <w:rPr>
          <w:b/>
          <w:bCs/>
        </w:rPr>
        <w:t xml:space="preserve">elektronik teminat sistemine dâhil bankalarca</w:t>
      </w:r>
      <w:r>
        <w:t xml:space="preserve"> elektronik olarak verilebilir; işlemler Bakanlığın </w:t>
      </w:r>
      <w:r>
        <w:rPr>
          <w:b/>
          <w:bCs/>
        </w:rPr>
        <w:t xml:space="preserve">internet sayfasındaki kılavuza</w:t>
      </w:r>
      <w:r>
        <w:t xml:space="preserve"> göre yürütülür. </w:t>
      </w:r>
      <w:r>
        <w:rPr>
          <w:b/>
          <w:bCs/>
        </w:rPr>
        <w:t xml:space="preserve">[Yeni]</w:t>
      </w:r>
      <w:r>
        <w:t xml:space="preserve"> (Seri No 4 Tebliğ 4/6)</w:t>
      </w:r>
    </w:p>
    <w:p>
      <w:pPr>
        <w:pStyle w:val="ListParagraph"/>
        <w:numPr>
          <w:ilvl w:val="0"/>
          <w:numId w:val="2"/>
        </w:numPr>
        <w:spacing w:after="60"/>
      </w:pPr>
      <w:r>
        <w:t xml:space="preserve">GRN'ler teminat mektubunun kabulünden itibaren </w:t>
      </w:r>
      <w:r>
        <w:rPr>
          <w:b/>
          <w:bCs/>
        </w:rPr>
        <w:t xml:space="preserve">beş yıl</w:t>
      </w:r>
      <w:r>
        <w:t xml:space="preserve"> geçerlidir; süre uzatımı için geçerlilik süresi dolmadan </w:t>
      </w:r>
      <w:r>
        <w:rPr>
          <w:b/>
          <w:bCs/>
        </w:rPr>
        <w:t xml:space="preserve">en geç bir ay önce</w:t>
      </w:r>
      <w:r>
        <w:t xml:space="preserve"> yazılı başvurulur. (Seri No 4 Tebliğ 9/3-4)</w:t>
      </w:r>
    </w:p>
    <w:p>
      <w:pPr>
        <w:pStyle w:val="ListParagraph"/>
        <w:numPr>
          <w:ilvl w:val="0"/>
          <w:numId w:val="2"/>
        </w:numPr>
        <w:spacing w:after="60"/>
      </w:pPr>
      <w:r>
        <w:t xml:space="preserve">İkinci düzey kapsamlı teminat için GRN'nin </w:t>
      </w:r>
      <w:r>
        <w:rPr>
          <w:b/>
          <w:bCs/>
        </w:rPr>
        <w:t xml:space="preserve">en az bir yıl</w:t>
      </w:r>
      <w:r>
        <w:t xml:space="preserve"> tanımlı olması ve son bir yılda </w:t>
      </w:r>
      <w:r>
        <w:rPr>
          <w:b/>
          <w:bCs/>
        </w:rPr>
        <w:t xml:space="preserve">en az 1000 transit beyanı</w:t>
      </w:r>
      <w:r>
        <w:t xml:space="preserve"> gerekir; teminat referans tutarın </w:t>
      </w:r>
      <w:r>
        <w:rPr>
          <w:b/>
          <w:bCs/>
        </w:rPr>
        <w:t xml:space="preserve">%50'sine</w:t>
      </w:r>
      <w:r>
        <w:t xml:space="preserve"> iner. (Seri No 4 Tebliğ 11/4)</w:t>
      </w:r>
    </w:p>
    <w:p>
      <w:pPr>
        <w:pStyle w:val="ListParagraph"/>
        <w:numPr>
          <w:ilvl w:val="0"/>
          <w:numId w:val="2"/>
        </w:numPr>
        <w:spacing w:after="60"/>
      </w:pPr>
      <w:r>
        <w:t xml:space="preserve">Dördüncü düzeyde (teminattan vazgeçme) özmal </w:t>
      </w:r>
      <w:r>
        <w:rPr>
          <w:b/>
          <w:bCs/>
        </w:rPr>
        <w:t xml:space="preserve">en az 100 çekici ve 200 taşıt</w:t>
      </w:r>
      <w:r>
        <w:t xml:space="preserve"> aranır; tüm GRN'lerde vazgeçilen toplam tutar </w:t>
      </w:r>
      <w:r>
        <w:rPr>
          <w:b/>
          <w:bCs/>
        </w:rPr>
        <w:t xml:space="preserve">ödenmiş sermayenin beşte birini</w:t>
      </w:r>
      <w:r>
        <w:t xml:space="preserve"> aşamaz. (Seri No 4 Tebliğ 11/6)</w:t>
      </w:r>
    </w:p>
    <w:p>
      <w:pPr>
        <w:pStyle w:val="ListParagraph"/>
        <w:numPr>
          <w:ilvl w:val="0"/>
          <w:numId w:val="2"/>
        </w:numPr>
        <w:spacing w:after="60"/>
      </w:pPr>
      <w:r>
        <w:t xml:space="preserve">Ulusal transitte en uzun mesafe için transit süresi </w:t>
      </w:r>
      <w:r>
        <w:rPr>
          <w:b/>
          <w:bCs/>
        </w:rPr>
        <w:t xml:space="preserve">Nisan–Eylül'de azami 120</w:t>
      </w:r>
      <w:r>
        <w:t xml:space="preserve">, </w:t>
      </w:r>
      <w:r>
        <w:rPr>
          <w:b/>
          <w:bCs/>
        </w:rPr>
        <w:t xml:space="preserve">Ekim–Mart'ta azami 168 saattir</w:t>
      </w:r>
      <w:r>
        <w:t xml:space="preserve">; hareket idaresinin belirlediği süre sevkten sonra </w:t>
      </w:r>
      <w:r>
        <w:rPr>
          <w:b/>
          <w:bCs/>
        </w:rPr>
        <w:t xml:space="preserve">değiştirilemez</w:t>
      </w:r>
      <w:r>
        <w:t xml:space="preserve">. (Seri No 4 Tebliğ 25/3-4)</w:t>
      </w:r>
    </w:p>
    <w:p>
      <w:pPr>
        <w:pStyle w:val="ListParagraph"/>
        <w:numPr>
          <w:ilvl w:val="0"/>
          <w:numId w:val="2"/>
        </w:numPr>
        <w:spacing w:after="60"/>
      </w:pPr>
      <w:r>
        <w:t xml:space="preserve">Ortak transitte süre sınırı mücbir sebepler hariç </w:t>
      </w:r>
      <w:r>
        <w:rPr>
          <w:b/>
          <w:bCs/>
        </w:rPr>
        <w:t xml:space="preserve">beş günden az</w:t>
      </w:r>
      <w:r>
        <w:t xml:space="preserve"> olamaz; çok modlu taşımada tablodaki sürelere </w:t>
      </w:r>
      <w:r>
        <w:rPr>
          <w:b/>
          <w:bCs/>
        </w:rPr>
        <w:t xml:space="preserve">en fazla on beş gün</w:t>
      </w:r>
      <w:r>
        <w:t xml:space="preserve"> ilave edilebilir. (Seri No 4 Tebliğ 25/2)</w:t>
      </w:r>
    </w:p>
    <w:p>
      <w:pPr>
        <w:pStyle w:val="ListParagraph"/>
        <w:numPr>
          <w:ilvl w:val="0"/>
          <w:numId w:val="2"/>
        </w:numPr>
        <w:spacing w:after="60"/>
      </w:pPr>
      <w:r>
        <w:t xml:space="preserve">Rejim ibra edilmezse hareket idaresi, eşyanın varışa sunulması gereken tarihten itibaren </w:t>
      </w:r>
      <w:r>
        <w:rPr>
          <w:b/>
          <w:bCs/>
        </w:rPr>
        <w:t xml:space="preserve">dokuz ay</w:t>
      </w:r>
      <w:r>
        <w:t xml:space="preserve"> içinde kefile bildirir; ortak transitte ödeme bildirimi beyanın kabulünden itibaren </w:t>
      </w:r>
      <w:r>
        <w:rPr>
          <w:b/>
          <w:bCs/>
        </w:rPr>
        <w:t xml:space="preserve">üç yıl</w:t>
      </w:r>
      <w:r>
        <w:t xml:space="preserve"> içinde yapılır. (Seri No 4 Tebliğ 53/1-2)</w:t>
      </w:r>
    </w:p>
    <w:p>
      <w:pPr>
        <w:pStyle w:val="ListParagraph"/>
        <w:numPr>
          <w:ilvl w:val="0"/>
          <w:numId w:val="2"/>
        </w:numPr>
        <w:spacing w:after="60"/>
      </w:pPr>
      <w:r>
        <w:t xml:space="preserve">Varış idaresi nezdindeki araştırmaya </w:t>
      </w:r>
      <w:r>
        <w:rPr>
          <w:b/>
          <w:bCs/>
        </w:rPr>
        <w:t xml:space="preserve">yirmi sekiz gün</w:t>
      </w:r>
      <w:r>
        <w:t xml:space="preserve"> içinde cevap alınamazsa araştırma rejim hak sahibi nezdinde sürer; hareket idaresi sonuca süre sınırından itibaren </w:t>
      </w:r>
      <w:r>
        <w:rPr>
          <w:b/>
          <w:bCs/>
        </w:rPr>
        <w:t xml:space="preserve">en geç 6 ay</w:t>
      </w:r>
      <w:r>
        <w:t xml:space="preserve"> içinde karar verir. (Seri No 4 Tebliğ 45/3, 49)</w:t>
      </w:r>
    </w:p>
    <w:p>
      <w:pPr>
        <w:pStyle w:val="ListParagraph"/>
        <w:numPr>
          <w:ilvl w:val="0"/>
          <w:numId w:val="2"/>
        </w:numPr>
        <w:spacing w:after="60"/>
      </w:pPr>
      <w:r>
        <w:t xml:space="preserve">Ulusal transitte varışta eksik çıkan eşyanın sebebi uyuşmazlık bildiriminden itibaren </w:t>
      </w:r>
      <w:r>
        <w:rPr>
          <w:b/>
          <w:bCs/>
        </w:rPr>
        <w:t xml:space="preserve">28 gün</w:t>
      </w:r>
      <w:r>
        <w:t xml:space="preserve"> (yazılı başvuruyla </w:t>
      </w:r>
      <w:r>
        <w:rPr>
          <w:b/>
          <w:bCs/>
        </w:rPr>
        <w:t xml:space="preserve">28 gün daha</w:t>
      </w:r>
      <w:r>
        <w:t xml:space="preserve">) içinde ispatlanmazsa vergiler ile vergilerin </w:t>
      </w:r>
      <w:r>
        <w:rPr>
          <w:b/>
          <w:bCs/>
        </w:rPr>
        <w:t xml:space="preserve">iki katı</w:t>
      </w:r>
      <w:r>
        <w:t xml:space="preserve"> idari para cezası alınır. (GY 239/1-a)</w:t>
      </w:r>
    </w:p>
    <w:p>
      <w:pPr>
        <w:pStyle w:val="ListParagraph"/>
        <w:numPr>
          <w:ilvl w:val="0"/>
          <w:numId w:val="2"/>
        </w:numPr>
        <w:spacing w:after="60"/>
      </w:pPr>
      <w:r>
        <w:t xml:space="preserve">Türk limanları arasında transit eşyayı </w:t>
      </w:r>
      <w:r>
        <w:rPr>
          <w:b/>
          <w:bCs/>
        </w:rPr>
        <w:t xml:space="preserve">yalnız Türk bandıralı</w:t>
      </w:r>
      <w:r>
        <w:t xml:space="preserve"> gemiler taşır; gemiden indirilmeden </w:t>
      </w:r>
      <w:r>
        <w:rPr>
          <w:b/>
          <w:bCs/>
        </w:rPr>
        <w:t xml:space="preserve">aynı gemiyle</w:t>
      </w:r>
      <w:r>
        <w:t xml:space="preserve"> başka Türk limanına taşınan eşya için </w:t>
      </w:r>
      <w:r>
        <w:rPr>
          <w:b/>
          <w:bCs/>
        </w:rPr>
        <w:t xml:space="preserve">transit beyannamesi düzenlenmez</w:t>
      </w:r>
      <w:r>
        <w:t xml:space="preserve">. (GY 227/1, 7)</w:t>
      </w:r>
    </w:p>
    <w:p>
      <w:pPr>
        <w:pStyle w:val="ListParagraph"/>
        <w:numPr>
          <w:ilvl w:val="0"/>
          <w:numId w:val="2"/>
        </w:numPr>
        <w:spacing w:after="60"/>
      </w:pPr>
      <w:r>
        <w:t xml:space="preserve">Transit basitleştirme izni için son bir yılda </w:t>
      </w:r>
      <w:r>
        <w:rPr>
          <w:b/>
          <w:bCs/>
        </w:rPr>
        <w:t xml:space="preserve">en az 500 transit beyannamesi</w:t>
      </w:r>
      <w:r>
        <w:t xml:space="preserve"> (TIR karnesi dâhil) gerekir; vergi kaybı cezaları beyannamelerin </w:t>
      </w:r>
      <w:r>
        <w:rPr>
          <w:b/>
          <w:bCs/>
        </w:rPr>
        <w:t xml:space="preserve">%2'sini</w:t>
      </w:r>
      <w:r>
        <w:t xml:space="preserve">, usulsüzlük cezaları </w:t>
      </w:r>
      <w:r>
        <w:rPr>
          <w:b/>
          <w:bCs/>
        </w:rPr>
        <w:t xml:space="preserve">%5'ini</w:t>
      </w:r>
      <w:r>
        <w:t xml:space="preserve"> aşmamalıdır. (GY 230/1-b, ç)</w:t>
      </w:r>
    </w:p>
    <w:p>
      <w:pPr>
        <w:pStyle w:val="ListParagraph"/>
        <w:numPr>
          <w:ilvl w:val="0"/>
          <w:numId w:val="2"/>
        </w:numPr>
        <w:spacing w:after="60"/>
      </w:pPr>
      <w:r>
        <w:t xml:space="preserve">Ek Beyan Türü </w:t>
      </w:r>
      <w:r>
        <w:rPr>
          <w:b/>
          <w:bCs/>
        </w:rPr>
        <w:t xml:space="preserve">D</w:t>
      </w:r>
      <w:r>
        <w:t xml:space="preserve"> seçilen beyanda eşyanın sunulduğunun bildirilmesinden (</w:t>
      </w:r>
      <w:r>
        <w:rPr>
          <w:b/>
          <w:bCs/>
        </w:rPr>
        <w:t xml:space="preserve">PRE_NOT</w:t>
      </w:r>
      <w:r>
        <w:t xml:space="preserve">) önce yapılan iptal talebi </w:t>
      </w:r>
      <w:r>
        <w:rPr>
          <w:b/>
          <w:bCs/>
        </w:rPr>
        <w:t xml:space="preserve">otomatik olarak olumlu</w:t>
      </w:r>
      <w:r>
        <w:t xml:space="preserve"> cevaplanır. </w:t>
      </w:r>
      <w:r>
        <w:rPr>
          <w:b/>
          <w:bCs/>
        </w:rPr>
        <w:t xml:space="preserve">[Yeni]</w:t>
      </w:r>
      <w:r>
        <w:t xml:space="preserve"> (Seri No 4 Tebliğ 22/1)</w:t>
      </w:r>
    </w:p>
    <w:p>
      <w:pPr>
        <w:pStyle w:val="ListParagraph"/>
        <w:numPr>
          <w:ilvl w:val="0"/>
          <w:numId w:val="2"/>
        </w:numPr>
        <w:spacing w:after="60"/>
      </w:pPr>
      <w:r>
        <w:t xml:space="preserve">Taşıma sırasında olay yaşanırsa taşıyıcı eşyayı ve MRN'yi bölgedeki </w:t>
      </w:r>
      <w:r>
        <w:rPr>
          <w:b/>
          <w:bCs/>
        </w:rPr>
        <w:t xml:space="preserve">en yakın gümrük idaresine</w:t>
      </w:r>
      <w:r>
        <w:t xml:space="preserve"> sunar; bu idare </w:t>
      </w:r>
      <w:r>
        <w:rPr>
          <w:b/>
          <w:bCs/>
        </w:rPr>
        <w:t xml:space="preserve">olay kaydı gümrük idaresi</w:t>
      </w:r>
      <w:r>
        <w:t xml:space="preserve"> adıyla işlem yapar. </w:t>
      </w:r>
      <w:r>
        <w:rPr>
          <w:b/>
          <w:bCs/>
        </w:rPr>
        <w:t xml:space="preserve">[Yeni]</w:t>
      </w:r>
      <w:r>
        <w:t xml:space="preserve"> (Seri No 4 Tebliğ 30/2)</w:t>
      </w:r>
    </w:p>
    <w:p>
      <w:pPr>
        <w:pStyle w:val="Heading2"/>
        <w:keepNext/>
        <w:pBdr>
          <w:left w:val="single" w:color="B8860B" w:sz="36" w:space="8"/>
        </w:pBdr>
        <w:spacing w:after="120" w:before="240"/>
      </w:pPr>
      <w:r>
        <w:t xml:space="preserve">Antrepo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17 soru (2022'de 4, 2023'te 3, 2024'te 6, 2025'te 4); en çok götürü teminat (hesaplama, 40 milyon TL tavan, yaygın götürü teminat, makam) soruldu ve 2022–2025 arasında her yıl tekrarlandı; açma-kapatma-devir makamları ve kusur süreleri birden çok kez geldi; iznin geri alınmasında 5 yıl, özel antrepoda devir ve TİO'nun antrepo kullanıcılığı birer kez soruldu. Yatırım izninde 22.08.2025 sermaye ve üç yıl şartı, antrepo tipleri, elleçleme izni makamı (2024), devirde beş iş günü, kap farklılığında 45 gün, stok kayıtları, sayım cezaları, E tipi ve akaryakıt antreposu hükümleri hiç sorulmadı.</w:t>
            </w:r>
          </w:p>
        </w:tc>
      </w:tr>
    </w:tbl>
    <w:p>
      <w:pPr>
        <w:spacing w:after="100"/>
      </w:pPr>
    </w:p>
    <w:p>
      <w:pPr>
        <w:pStyle w:val="ListParagraph"/>
        <w:numPr>
          <w:ilvl w:val="0"/>
          <w:numId w:val="2"/>
        </w:numPr>
        <w:spacing w:after="60"/>
      </w:pPr>
      <w:r>
        <w:t xml:space="preserve">Antrepo yatırım izni için şirketin </w:t>
      </w:r>
      <w:r>
        <w:rPr>
          <w:b/>
          <w:bCs/>
        </w:rPr>
        <w:t xml:space="preserve">asgari üç yıldır</w:t>
      </w:r>
      <w:r>
        <w:t xml:space="preserve"> faaliyette olması ve ödenmiş sermayesinin 1–2. bölgede </w:t>
      </w:r>
      <w:r>
        <w:rPr>
          <w:b/>
          <w:bCs/>
        </w:rPr>
        <w:t xml:space="preserve">40 milyon</w:t>
      </w:r>
      <w:r>
        <w:t xml:space="preserve">, 3–4. bölgede </w:t>
      </w:r>
      <w:r>
        <w:rPr>
          <w:b/>
          <w:bCs/>
        </w:rPr>
        <w:t xml:space="preserve">20 milyon</w:t>
      </w:r>
      <w:r>
        <w:t xml:space="preserve">, 5–6. bölgede </w:t>
      </w:r>
      <w:r>
        <w:rPr>
          <w:b/>
          <w:bCs/>
        </w:rPr>
        <w:t xml:space="preserve">10 milyon TL</w:t>
      </w:r>
      <w:r>
        <w:t xml:space="preserve"> olması gerekir. </w:t>
      </w:r>
      <w:r>
        <w:rPr>
          <w:b/>
          <w:bCs/>
        </w:rPr>
        <w:t xml:space="preserve">[Yeni]</w:t>
      </w:r>
      <w:r>
        <w:t xml:space="preserve"> (GY 518/2)</w:t>
      </w:r>
    </w:p>
    <w:p>
      <w:pPr>
        <w:pStyle w:val="ListParagraph"/>
        <w:numPr>
          <w:ilvl w:val="0"/>
          <w:numId w:val="2"/>
        </w:numPr>
        <w:spacing w:after="60"/>
      </w:pPr>
      <w:r>
        <w:t xml:space="preserve">Genel antreponun açık ve kapalı alanlarının </w:t>
      </w:r>
      <w:r>
        <w:rPr>
          <w:b/>
          <w:bCs/>
        </w:rPr>
        <w:t xml:space="preserve">en az %20'si kapalı</w:t>
      </w:r>
      <w:r>
        <w:t xml:space="preserve"> olmalıdır; </w:t>
      </w:r>
      <w:r>
        <w:rPr>
          <w:b/>
          <w:bCs/>
        </w:rPr>
        <w:t xml:space="preserve">kıymetli maden ve taş</w:t>
      </w:r>
      <w:r>
        <w:t xml:space="preserve"> antrepoları ile </w:t>
      </w:r>
      <w:r>
        <w:rPr>
          <w:b/>
          <w:bCs/>
        </w:rPr>
        <w:t xml:space="preserve">demiryolu istasyonu/aktarma tesisi</w:t>
      </w:r>
      <w:r>
        <w:t xml:space="preserve"> sahasındaki kargo antrepoları alan şartına tabi değildir. </w:t>
      </w:r>
      <w:r>
        <w:rPr>
          <w:b/>
          <w:bCs/>
        </w:rPr>
        <w:t xml:space="preserve">[Yeni]</w:t>
      </w:r>
      <w:r>
        <w:t xml:space="preserve"> (GY 519/3)</w:t>
      </w:r>
    </w:p>
    <w:p>
      <w:pPr>
        <w:pStyle w:val="ListParagraph"/>
        <w:numPr>
          <w:ilvl w:val="0"/>
          <w:numId w:val="2"/>
        </w:numPr>
        <w:spacing w:after="60"/>
      </w:pPr>
      <w:r>
        <w:t xml:space="preserve">Bakanlık, gümrük veya bölge müdürlüğü bazında antrepo sayısına </w:t>
      </w:r>
      <w:r>
        <w:rPr>
          <w:b/>
          <w:bCs/>
        </w:rPr>
        <w:t xml:space="preserve">sınırlama</w:t>
      </w:r>
      <w:r>
        <w:t xml:space="preserve"> getirebilir; mevcut antrepo sayısı ve başvuru yılından önceki </w:t>
      </w:r>
      <w:r>
        <w:rPr>
          <w:b/>
          <w:bCs/>
        </w:rPr>
        <w:t xml:space="preserve">asgari iki yılın işlem hacmi</w:t>
      </w:r>
      <w:r>
        <w:t xml:space="preserve"> dikkate alınır. </w:t>
      </w:r>
      <w:r>
        <w:rPr>
          <w:b/>
          <w:bCs/>
        </w:rPr>
        <w:t xml:space="preserve">[Yeni]</w:t>
      </w:r>
      <w:r>
        <w:t xml:space="preserve"> (GY 519/5)</w:t>
      </w:r>
    </w:p>
    <w:p>
      <w:pPr>
        <w:pStyle w:val="ListParagraph"/>
        <w:numPr>
          <w:ilvl w:val="0"/>
          <w:numId w:val="2"/>
        </w:numPr>
        <w:spacing w:after="60"/>
      </w:pPr>
      <w:r>
        <w:t xml:space="preserve">Genel antrepoların yıllık fiyat tarifesi </w:t>
      </w:r>
      <w:r>
        <w:rPr>
          <w:b/>
          <w:bCs/>
        </w:rPr>
        <w:t xml:space="preserve">Ocak ayı sonuna kadar</w:t>
      </w:r>
      <w:r>
        <w:t xml:space="preserve"> bölge müdürlüğüne gönderilip </w:t>
      </w:r>
      <w:r>
        <w:rPr>
          <w:b/>
          <w:bCs/>
        </w:rPr>
        <w:t xml:space="preserve">internet sitesinde yayımlanır</w:t>
      </w:r>
      <w:r>
        <w:t xml:space="preserve">; gönderilmezse antrepoya </w:t>
      </w:r>
      <w:r>
        <w:rPr>
          <w:b/>
          <w:bCs/>
        </w:rPr>
        <w:t xml:space="preserve">eşya girişine izin verilmez</w:t>
      </w:r>
      <w:r>
        <w:t xml:space="preserve">. </w:t>
      </w:r>
      <w:r>
        <w:rPr>
          <w:b/>
          <w:bCs/>
        </w:rPr>
        <w:t xml:space="preserve">[Yeni]</w:t>
      </w:r>
      <w:r>
        <w:t xml:space="preserve"> (GY 525/11)</w:t>
      </w:r>
    </w:p>
    <w:p>
      <w:pPr>
        <w:pStyle w:val="ListParagraph"/>
        <w:numPr>
          <w:ilvl w:val="0"/>
          <w:numId w:val="2"/>
        </w:numPr>
        <w:spacing w:after="60"/>
      </w:pPr>
      <w:r>
        <w:t xml:space="preserve">Antrepoda devredilen eşya için devralan </w:t>
      </w:r>
      <w:r>
        <w:rPr>
          <w:b/>
          <w:bCs/>
        </w:rPr>
        <w:t xml:space="preserve">beş iş günü</w:t>
      </w:r>
      <w:r>
        <w:t xml:space="preserve"> içinde yeni bir işlem veya </w:t>
      </w:r>
      <w:r>
        <w:rPr>
          <w:b/>
          <w:bCs/>
        </w:rPr>
        <w:t xml:space="preserve">yeni antrepo beyannamesi</w:t>
      </w:r>
      <w:r>
        <w:t xml:space="preserve"> yapmalıdır; devirle </w:t>
      </w:r>
      <w:r>
        <w:rPr>
          <w:b/>
          <w:bCs/>
        </w:rPr>
        <w:t xml:space="preserve">vergi ve para cezaları</w:t>
      </w:r>
      <w:r>
        <w:t xml:space="preserve"> dâhil sorumluluk devralana geçer. </w:t>
      </w:r>
      <w:r>
        <w:rPr>
          <w:b/>
          <w:bCs/>
        </w:rPr>
        <w:t xml:space="preserve">[Yeni]</w:t>
      </w:r>
      <w:r>
        <w:t xml:space="preserve"> (GY 333/3-a, b)</w:t>
      </w:r>
    </w:p>
    <w:p>
      <w:pPr>
        <w:pStyle w:val="ListParagraph"/>
        <w:numPr>
          <w:ilvl w:val="0"/>
          <w:numId w:val="2"/>
        </w:numPr>
        <w:spacing w:after="60"/>
      </w:pPr>
      <w:r>
        <w:t xml:space="preserve">Elleçleme </w:t>
      </w:r>
      <w:r>
        <w:rPr>
          <w:b/>
          <w:bCs/>
        </w:rPr>
        <w:t xml:space="preserve">antrepo içinde</w:t>
      </w:r>
      <w:r>
        <w:t xml:space="preserve"> yapılacaksa denetleyici </w:t>
      </w:r>
      <w:r>
        <w:rPr>
          <w:b/>
          <w:bCs/>
        </w:rPr>
        <w:t xml:space="preserve">gümrük müdürlüğü</w:t>
      </w:r>
      <w:r>
        <w:t xml:space="preserve">, </w:t>
      </w:r>
      <w:r>
        <w:rPr>
          <w:b/>
          <w:bCs/>
        </w:rPr>
        <w:t xml:space="preserve">antrepo dışında</w:t>
      </w:r>
      <w:r>
        <w:t xml:space="preserve"> yapılacaksa gümrük müdürlüğünün görüşüyle </w:t>
      </w:r>
      <w:r>
        <w:rPr>
          <w:b/>
          <w:bCs/>
        </w:rPr>
        <w:t xml:space="preserve">bölge müdürlüğü</w:t>
      </w:r>
      <w:r>
        <w:t xml:space="preserve"> izin verir. </w:t>
      </w:r>
      <w:r>
        <w:rPr>
          <w:b/>
          <w:bCs/>
        </w:rPr>
        <w:t xml:space="preserve">[Yeni]</w:t>
      </w:r>
      <w:r>
        <w:t xml:space="preserve"> (GY 335/1, 335/3)</w:t>
      </w:r>
    </w:p>
    <w:p>
      <w:pPr>
        <w:pStyle w:val="ListParagraph"/>
        <w:numPr>
          <w:ilvl w:val="0"/>
          <w:numId w:val="2"/>
        </w:numPr>
        <w:spacing w:after="60"/>
      </w:pPr>
      <w:r>
        <w:t xml:space="preserve">Antreponun aynı bölge müdürlüğüne bağlı </w:t>
      </w:r>
      <w:r>
        <w:rPr>
          <w:b/>
          <w:bCs/>
        </w:rPr>
        <w:t xml:space="preserve">başka bir gümrük müdürlüğüne bağlanması</w:t>
      </w:r>
      <w:r>
        <w:t xml:space="preserve"> talebi </w:t>
      </w:r>
      <w:r>
        <w:rPr>
          <w:b/>
          <w:bCs/>
        </w:rPr>
        <w:t xml:space="preserve">bölge müdürlüğüne</w:t>
      </w:r>
      <w:r>
        <w:t xml:space="preserve"> yapılır ve </w:t>
      </w:r>
      <w:r>
        <w:rPr>
          <w:b/>
          <w:bCs/>
        </w:rPr>
        <w:t xml:space="preserve">Bakanlıkça</w:t>
      </w:r>
      <w:r>
        <w:t xml:space="preserve"> sonuçlandırılır. </w:t>
      </w:r>
      <w:r>
        <w:rPr>
          <w:b/>
          <w:bCs/>
        </w:rPr>
        <w:t xml:space="preserve">[Yeni]</w:t>
      </w:r>
      <w:r>
        <w:t xml:space="preserve"> (GY 524/3)</w:t>
      </w:r>
    </w:p>
    <w:p>
      <w:pPr>
        <w:pStyle w:val="ListParagraph"/>
        <w:numPr>
          <w:ilvl w:val="0"/>
          <w:numId w:val="2"/>
        </w:numPr>
        <w:spacing w:after="60"/>
      </w:pPr>
      <w:r>
        <w:t xml:space="preserve">Konteynerle gelip miktar tespiti yapılmadan antrepoya alınan eşyada kap farkı çıkarsa kullanıcıdan sebebi </w:t>
      </w:r>
      <w:r>
        <w:rPr>
          <w:b/>
          <w:bCs/>
        </w:rPr>
        <w:t xml:space="preserve">45 gün</w:t>
      </w:r>
      <w:r>
        <w:t xml:space="preserve"> içinde izah etmesi istenir; süre talep hâlinde </w:t>
      </w:r>
      <w:r>
        <w:rPr>
          <w:b/>
          <w:bCs/>
        </w:rPr>
        <w:t xml:space="preserve">30 gün</w:t>
      </w:r>
      <w:r>
        <w:t xml:space="preserve"> uzatılır. (GY 522/8)</w:t>
      </w:r>
    </w:p>
    <w:p>
      <w:pPr>
        <w:pStyle w:val="ListParagraph"/>
        <w:numPr>
          <w:ilvl w:val="0"/>
          <w:numId w:val="2"/>
        </w:numPr>
        <w:spacing w:after="60"/>
      </w:pPr>
      <w:r>
        <w:t xml:space="preserve">Kap adedi tamam ve orijinal ambalajı bozulmamış eşyada sayı veya ağırlık farkı </w:t>
      </w:r>
      <w:r>
        <w:rPr>
          <w:b/>
          <w:bCs/>
        </w:rPr>
        <w:t xml:space="preserve">GK 236 kapsamında değerlendirilmez</w:t>
      </w:r>
      <w:r>
        <w:t xml:space="preserve">; dökme ayrımında eşyanın </w:t>
      </w:r>
      <w:r>
        <w:rPr>
          <w:b/>
          <w:bCs/>
        </w:rPr>
        <w:t xml:space="preserve">sayılabilir olması</w:t>
      </w:r>
      <w:r>
        <w:t xml:space="preserve"> esas alınır. </w:t>
      </w:r>
      <w:r>
        <w:rPr>
          <w:b/>
          <w:bCs/>
        </w:rPr>
        <w:t xml:space="preserve">[Yeni]</w:t>
      </w:r>
      <w:r>
        <w:t xml:space="preserve"> (GY 522/9)</w:t>
      </w:r>
    </w:p>
    <w:p>
      <w:pPr>
        <w:pStyle w:val="ListParagraph"/>
        <w:numPr>
          <w:ilvl w:val="0"/>
          <w:numId w:val="2"/>
        </w:numPr>
        <w:spacing w:after="60"/>
      </w:pPr>
      <w:r>
        <w:t xml:space="preserve">Antrepoya konulacak </w:t>
      </w:r>
      <w:r>
        <w:rPr>
          <w:b/>
          <w:bCs/>
        </w:rPr>
        <w:t xml:space="preserve">TİTCK iznine tabi</w:t>
      </w:r>
      <w:r>
        <w:t xml:space="preserve"> ürünler ve etkin maddeler için kurumdan alınmış </w:t>
      </w:r>
      <w:r>
        <w:rPr>
          <w:b/>
          <w:bCs/>
        </w:rPr>
        <w:t xml:space="preserve">izin belgesi</w:t>
      </w:r>
      <w:r>
        <w:t xml:space="preserve"> aranır. </w:t>
      </w:r>
      <w:r>
        <w:rPr>
          <w:b/>
          <w:bCs/>
        </w:rPr>
        <w:t xml:space="preserve">[Yeni]</w:t>
      </w:r>
      <w:r>
        <w:t xml:space="preserve"> (GY 330/8)</w:t>
      </w:r>
    </w:p>
    <w:p>
      <w:pPr>
        <w:pStyle w:val="ListParagraph"/>
        <w:numPr>
          <w:ilvl w:val="0"/>
          <w:numId w:val="2"/>
        </w:numPr>
        <w:spacing w:after="60"/>
      </w:pPr>
      <w:r>
        <w:t xml:space="preserve">Antrepoya konulan serbest dolaşım eşyasının ihracı mümkün olmazsa </w:t>
      </w:r>
      <w:r>
        <w:rPr>
          <w:b/>
          <w:bCs/>
        </w:rPr>
        <w:t xml:space="preserve">bir takvim yılında beş defayı</w:t>
      </w:r>
      <w:r>
        <w:t xml:space="preserve"> geçmemek üzere YGM veya memur gözetiminde çıkarılıp </w:t>
      </w:r>
      <w:r>
        <w:rPr>
          <w:b/>
          <w:bCs/>
        </w:rPr>
        <w:t xml:space="preserve">beyanname iptal</w:t>
      </w:r>
      <w:r>
        <w:t xml:space="preserve"> edilir. (GY 330/1)</w:t>
      </w:r>
    </w:p>
    <w:p>
      <w:pPr>
        <w:pStyle w:val="ListParagraph"/>
        <w:numPr>
          <w:ilvl w:val="0"/>
          <w:numId w:val="2"/>
        </w:numPr>
        <w:spacing w:after="60"/>
      </w:pPr>
      <w:r>
        <w:t xml:space="preserve">Geçici depolamaya konmadan antrepoya gelen eşyanın beyannamesi taşıtın gelişini izleyen </w:t>
      </w:r>
      <w:r>
        <w:rPr>
          <w:b/>
          <w:bCs/>
        </w:rPr>
        <w:t xml:space="preserve">iki iş günü</w:t>
      </w:r>
      <w:r>
        <w:t xml:space="preserve"> içinde tescil edilir; süre </w:t>
      </w:r>
      <w:r>
        <w:rPr>
          <w:b/>
          <w:bCs/>
        </w:rPr>
        <w:t xml:space="preserve">bir gün</w:t>
      </w:r>
      <w:r>
        <w:t xml:space="preserve"> uzatılabilir, peyderpey gelen eşyada </w:t>
      </w:r>
      <w:r>
        <w:rPr>
          <w:b/>
          <w:bCs/>
        </w:rPr>
        <w:t xml:space="preserve">beş iş günü</w:t>
      </w:r>
      <w:r>
        <w:t xml:space="preserve"> uygulanır. (GY 332/2)</w:t>
      </w:r>
    </w:p>
    <w:p>
      <w:pPr>
        <w:pStyle w:val="ListParagraph"/>
        <w:numPr>
          <w:ilvl w:val="0"/>
          <w:numId w:val="2"/>
        </w:numPr>
        <w:spacing w:after="60"/>
      </w:pPr>
      <w:r>
        <w:t xml:space="preserve">Götürü teminatlı antrepoda alan veya hacim artışıyla teminat yetersiz kalırsa ek teminat </w:t>
      </w:r>
      <w:r>
        <w:rPr>
          <w:b/>
          <w:bCs/>
        </w:rPr>
        <w:t xml:space="preserve">bir ay</w:t>
      </w:r>
      <w:r>
        <w:t xml:space="preserve"> içinde </w:t>
      </w:r>
      <w:r>
        <w:rPr>
          <w:b/>
          <w:bCs/>
        </w:rPr>
        <w:t xml:space="preserve">önceki teminatın verildiği bölge müdürlüğüne</w:t>
      </w:r>
      <w:r>
        <w:t xml:space="preserve"> verilir; aksi hâlde götürü teminattan yararlanılamaz. (GY 527/7)</w:t>
      </w:r>
    </w:p>
    <w:p>
      <w:pPr>
        <w:pStyle w:val="ListParagraph"/>
        <w:numPr>
          <w:ilvl w:val="0"/>
          <w:numId w:val="2"/>
        </w:numPr>
        <w:spacing w:after="60"/>
      </w:pPr>
      <w:r>
        <w:t xml:space="preserve">YGM belgesi asgari ücret tarifesinin altında hizmet nedeniyle geri alınırsa antrepoya </w:t>
      </w:r>
      <w:r>
        <w:rPr>
          <w:b/>
          <w:bCs/>
        </w:rPr>
        <w:t xml:space="preserve">bir ay</w:t>
      </w:r>
      <w:r>
        <w:t xml:space="preserve">, işletici ile YGM arasında tespit dışı iş ilişkisi saptanırsa </w:t>
      </w:r>
      <w:r>
        <w:rPr>
          <w:b/>
          <w:bCs/>
        </w:rPr>
        <w:t xml:space="preserve">üç ay</w:t>
      </w:r>
      <w:r>
        <w:t xml:space="preserve"> süreyle eşya alınmaz. (GY 525/7)</w:t>
      </w:r>
    </w:p>
    <w:p>
      <w:pPr>
        <w:pStyle w:val="ListParagraph"/>
        <w:numPr>
          <w:ilvl w:val="0"/>
          <w:numId w:val="2"/>
        </w:numPr>
        <w:spacing w:after="60"/>
      </w:pPr>
      <w:r>
        <w:t xml:space="preserve">Montaj müsaadeli özel antrepodaki teşvik belgesiz eşyanın montajı </w:t>
      </w:r>
      <w:r>
        <w:rPr>
          <w:b/>
          <w:bCs/>
        </w:rPr>
        <w:t xml:space="preserve">iki yıl</w:t>
      </w:r>
      <w:r>
        <w:t xml:space="preserve"> içinde tamamlanıp serbest dolaşıma sokulmalıdır; bu antrepolara konulan eşya için </w:t>
      </w:r>
      <w:r>
        <w:rPr>
          <w:b/>
          <w:bCs/>
        </w:rPr>
        <w:t xml:space="preserve">teminat zorunludur</w:t>
      </w:r>
      <w:r>
        <w:t xml:space="preserve">. (GY 539/6, 539/10)</w:t>
      </w:r>
    </w:p>
    <w:p>
      <w:pPr>
        <w:pStyle w:val="ListParagraph"/>
        <w:numPr>
          <w:ilvl w:val="0"/>
          <w:numId w:val="2"/>
        </w:numPr>
        <w:spacing w:after="60"/>
      </w:pPr>
      <w:r>
        <w:t xml:space="preserve">Antrepo sayımında </w:t>
      </w:r>
      <w:r>
        <w:rPr>
          <w:b/>
          <w:bCs/>
        </w:rPr>
        <w:t xml:space="preserve">noksan</w:t>
      </w:r>
      <w:r>
        <w:t xml:space="preserve"> çıkan eşyada vergilerle birlikte </w:t>
      </w:r>
      <w:r>
        <w:rPr>
          <w:b/>
          <w:bCs/>
        </w:rPr>
        <w:t xml:space="preserve">gümrüklenmiş değerin iki katı</w:t>
      </w:r>
      <w:r>
        <w:t xml:space="preserve">, </w:t>
      </w:r>
      <w:r>
        <w:rPr>
          <w:b/>
          <w:bCs/>
        </w:rPr>
        <w:t xml:space="preserve">fazla</w:t>
      </w:r>
      <w:r>
        <w:t xml:space="preserve"> çıkan eşyada fazlalığa isabet eden </w:t>
      </w:r>
      <w:r>
        <w:rPr>
          <w:b/>
          <w:bCs/>
        </w:rPr>
        <w:t xml:space="preserve">vergiler kadar</w:t>
      </w:r>
      <w:r>
        <w:t xml:space="preserve"> para cezası alınır. (GY 538/3, 538/5)</w:t>
      </w:r>
    </w:p>
    <w:p>
      <w:pPr>
        <w:pStyle w:val="Heading2"/>
        <w:keepNext/>
        <w:pBdr>
          <w:left w:val="single" w:color="B8860B" w:sz="36" w:space="8"/>
        </w:pBdr>
        <w:spacing w:after="120" w:before="240"/>
      </w:pPr>
      <w:r>
        <w:t xml:space="preserve">Tercihli Menşe İspat Belgeleri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17 soru geldi (2022: 2, 2023: 5, 2024: 6, 2025: 4; 2021'de yok); en çok anlaşma–belge eşleştirmesi (Gürcistan, Şili, Venezuela, Özbekistan ve AKÇT'de EUR.1; Güney Kore, Birleşik Krallık ve Singapur'da menşe beyanı; Azerbaycan'da TR-AZ; İran'da menşe ispat belgesi; GTS'de Form A) ile belgelerin gümrük vizesine tabi olup olmadığı soruldu, bu iki kalıp her yıl tekrarlandı. Seri No 7 onaylanmış ihracatçı yetkisi, GTS menşe beyanı ve REX sistemi, ticari mahiyette olmayan eşya muafiyet sınırları, Pakistan/BAE/Katar/Maldivler belge süreleri, Bölgesel Konvansiyon belgeleri ile tedarikçi beyanı ve INF 4 süreleri hiç sorulmadı.</w:t>
            </w:r>
          </w:p>
        </w:tc>
      </w:tr>
    </w:tbl>
    <w:p>
      <w:pPr>
        <w:spacing w:after="100"/>
      </w:pPr>
    </w:p>
    <w:p>
      <w:pPr>
        <w:pStyle w:val="ListParagraph"/>
        <w:numPr>
          <w:ilvl w:val="0"/>
          <w:numId w:val="2"/>
        </w:numPr>
        <w:spacing w:after="60"/>
      </w:pPr>
      <w:r>
        <w:t xml:space="preserve">GTS'de fatura toplam kıymeti </w:t>
      </w:r>
      <w:r>
        <w:rPr>
          <w:b/>
          <w:bCs/>
        </w:rPr>
        <w:t xml:space="preserve">6.000 Avro'yu geçen</w:t>
      </w:r>
      <w:r>
        <w:t xml:space="preserve"> sevkiyatlarda menşe beyanını yalnız </w:t>
      </w:r>
      <w:r>
        <w:rPr>
          <w:b/>
          <w:bCs/>
        </w:rPr>
        <w:t xml:space="preserve">REX'e kayıtlı ihracatçı</w:t>
      </w:r>
      <w:r>
        <w:t xml:space="preserve"> yapar; beyan </w:t>
      </w:r>
      <w:r>
        <w:rPr>
          <w:b/>
          <w:bCs/>
        </w:rPr>
        <w:t xml:space="preserve">imza gerektirmez</w:t>
      </w:r>
      <w:r>
        <w:t xml:space="preserve"> ve yapıldığı tarihten itibaren </w:t>
      </w:r>
      <w:r>
        <w:rPr>
          <w:b/>
          <w:bCs/>
        </w:rPr>
        <w:t xml:space="preserve">12 ay</w:t>
      </w:r>
      <w:r>
        <w:t xml:space="preserve"> geçerlidir. (GTS Menşe Beyanı Kararı (501 s. CBK) md. 4/7, 4/14, 5/1)</w:t>
      </w:r>
    </w:p>
    <w:p>
      <w:pPr>
        <w:pStyle w:val="ListParagraph"/>
        <w:numPr>
          <w:ilvl w:val="0"/>
          <w:numId w:val="2"/>
        </w:numPr>
        <w:spacing w:after="60"/>
      </w:pPr>
      <w:r>
        <w:t xml:space="preserve">Türkiye–Malezya STA'sında fatura beyanını herhangi bir ihracatçı ancak </w:t>
      </w:r>
      <w:r>
        <w:rPr>
          <w:b/>
          <w:bCs/>
        </w:rPr>
        <w:t xml:space="preserve">10.000 ABD dolarını</w:t>
      </w:r>
      <w:r>
        <w:t xml:space="preserve"> geçmeyen eşya için hazırlayabilir; beyan ithalattan itibaren </w:t>
      </w:r>
      <w:r>
        <w:rPr>
          <w:b/>
          <w:bCs/>
        </w:rPr>
        <w:t xml:space="preserve">12 ay</w:t>
      </w:r>
      <w:r>
        <w:t xml:space="preserve"> içinde ihracattan sonra da hazırlanabilir. (STA özet bölümü – Türkiye–Malezya STA)</w:t>
      </w:r>
    </w:p>
    <w:p>
      <w:pPr>
        <w:pStyle w:val="ListParagraph"/>
        <w:numPr>
          <w:ilvl w:val="0"/>
          <w:numId w:val="2"/>
        </w:numPr>
        <w:spacing w:after="60"/>
      </w:pPr>
      <w:r>
        <w:t xml:space="preserve">Menşe ispat belgesinin kontrolünde ithalatçı </w:t>
      </w:r>
      <w:r>
        <w:rPr>
          <w:b/>
          <w:bCs/>
        </w:rPr>
        <w:t xml:space="preserve">Ek-5 formunu 90 gün</w:t>
      </w:r>
      <w:r>
        <w:t xml:space="preserve"> içinde ibraz etmezse </w:t>
      </w:r>
      <w:r>
        <w:rPr>
          <w:b/>
          <w:bCs/>
        </w:rPr>
        <w:t xml:space="preserve">fark vergiler</w:t>
      </w:r>
      <w:r>
        <w:t xml:space="preserve"> tahakkuk ettirilir, teminat irat kaydedilir ve </w:t>
      </w:r>
      <w:r>
        <w:rPr>
          <w:b/>
          <w:bCs/>
        </w:rPr>
        <w:t xml:space="preserve">GK 234/1</w:t>
      </w:r>
      <w:r>
        <w:t xml:space="preserve"> uyarınca ceza uygulanır. </w:t>
      </w:r>
      <w:r>
        <w:rPr>
          <w:b/>
          <w:bCs/>
        </w:rPr>
        <w:t xml:space="preserve">[Yeni]</w:t>
      </w:r>
      <w:r>
        <w:t xml:space="preserve"> (Tercihli menşe yönetmeliği md. 39/A)</w:t>
      </w:r>
    </w:p>
    <w:p>
      <w:pPr>
        <w:pStyle w:val="ListParagraph"/>
        <w:numPr>
          <w:ilvl w:val="0"/>
          <w:numId w:val="2"/>
        </w:numPr>
        <w:spacing w:after="60"/>
      </w:pPr>
      <w:r>
        <w:t xml:space="preserve">Tercihli belgelerde sonradan kontrol cevap süresi genelde 10 ay olup </w:t>
      </w:r>
      <w:r>
        <w:rPr>
          <w:b/>
          <w:bCs/>
        </w:rPr>
        <w:t xml:space="preserve">Malezya'da 90 gün</w:t>
      </w:r>
      <w:r>
        <w:t xml:space="preserve">, </w:t>
      </w:r>
      <w:r>
        <w:rPr>
          <w:b/>
          <w:bCs/>
        </w:rPr>
        <w:t xml:space="preserve">Maldivler'de 12 ay</w:t>
      </w:r>
      <w:r>
        <w:t xml:space="preserve">; GTS, Özbekistan, Pakistan ve BAE'de </w:t>
      </w:r>
      <w:r>
        <w:rPr>
          <w:b/>
          <w:bCs/>
        </w:rPr>
        <w:t xml:space="preserve">6 ay</w:t>
      </w:r>
      <w:r>
        <w:t xml:space="preserve">dır (ek sürelerle). (STA ve KÜMÜLASYONLAR notu, sonradan kontrol süreleri tablosu)</w:t>
      </w:r>
    </w:p>
    <w:p>
      <w:pPr>
        <w:pStyle w:val="ListParagraph"/>
        <w:numPr>
          <w:ilvl w:val="0"/>
          <w:numId w:val="2"/>
        </w:numPr>
        <w:spacing w:after="60"/>
      </w:pPr>
      <w:r>
        <w:t xml:space="preserve">STA'larda ticari mahiyette olmayan eşya menşe ispat belgesi aranmadan </w:t>
      </w:r>
      <w:r>
        <w:rPr>
          <w:b/>
          <w:bCs/>
        </w:rPr>
        <w:t xml:space="preserve">küçük paketlerde 500 Euro</w:t>
      </w:r>
      <w:r>
        <w:t xml:space="preserve">, </w:t>
      </w:r>
      <w:r>
        <w:rPr>
          <w:b/>
          <w:bCs/>
        </w:rPr>
        <w:t xml:space="preserve">yolcu zati eşyasında 1.200 Euro</w:t>
      </w:r>
      <w:r>
        <w:t xml:space="preserve"> sınırına kadar menşeli sayılır; </w:t>
      </w:r>
      <w:r>
        <w:rPr>
          <w:b/>
          <w:bCs/>
        </w:rPr>
        <w:t xml:space="preserve">Kore'ye ithalatta</w:t>
      </w:r>
      <w:r>
        <w:t xml:space="preserve"> sınır her ikisinde 1.000 ABD dolarıdır. (STA menşe protokolleri – menşe ispat belgesinden muafiyet)</w:t>
      </w:r>
    </w:p>
    <w:p>
      <w:pPr>
        <w:pStyle w:val="ListParagraph"/>
        <w:numPr>
          <w:ilvl w:val="0"/>
          <w:numId w:val="2"/>
        </w:numPr>
        <w:spacing w:after="60"/>
      </w:pPr>
      <w:r>
        <w:t xml:space="preserve">Bölgesel Konvansiyon'da menşe ispat belgeleri </w:t>
      </w:r>
      <w:r>
        <w:rPr>
          <w:b/>
          <w:bCs/>
        </w:rPr>
        <w:t xml:space="preserve">EUR.1 ve menşe beyanı</w:t>
      </w:r>
      <w:r>
        <w:t xml:space="preserve">dır (fatura beyanı yoktur) ve ikisi de </w:t>
      </w:r>
      <w:r>
        <w:rPr>
          <w:b/>
          <w:bCs/>
        </w:rPr>
        <w:t xml:space="preserve">10 ay</w:t>
      </w:r>
      <w:r>
        <w:t xml:space="preserve"> geçerlidir; eski PAAMK'ta EUR.1 </w:t>
      </w:r>
      <w:r>
        <w:rPr>
          <w:b/>
          <w:bCs/>
        </w:rPr>
        <w:t xml:space="preserve">4 ay</w:t>
      </w:r>
      <w:r>
        <w:t xml:space="preserve"> geçerlidir. (Bölgesel Konvansiyon md. 19, 31)</w:t>
      </w:r>
    </w:p>
    <w:p>
      <w:pPr>
        <w:pStyle w:val="ListParagraph"/>
        <w:numPr>
          <w:ilvl w:val="0"/>
          <w:numId w:val="2"/>
        </w:numPr>
        <w:spacing w:after="60"/>
      </w:pPr>
      <w:r>
        <w:t xml:space="preserve">Kıymete bakılmaksızın fatura beyanı yetkisi için aynı eşyada (</w:t>
      </w:r>
      <w:r>
        <w:rPr>
          <w:b/>
          <w:bCs/>
        </w:rPr>
        <w:t xml:space="preserve">4'lü pozisyon</w:t>
      </w:r>
      <w:r>
        <w:t xml:space="preserve">) önceki veya başvuru yılında </w:t>
      </w:r>
      <w:r>
        <w:rPr>
          <w:b/>
          <w:bCs/>
        </w:rPr>
        <w:t xml:space="preserve">en az 100 adet</w:t>
      </w:r>
      <w:r>
        <w:t xml:space="preserve"> EUR.1/EUR-MED gerektiren ihracat şarttır; </w:t>
      </w:r>
      <w:r>
        <w:rPr>
          <w:b/>
          <w:bCs/>
        </w:rPr>
        <w:t xml:space="preserve">DTSŞ veya aracı</w:t>
      </w:r>
      <w:r>
        <w:t xml:space="preserve"> üzerinden ihracat yapana yetki verilmez. (Seri No 7 Tebliğ md. 4)</w:t>
      </w:r>
    </w:p>
    <w:p>
      <w:pPr>
        <w:pStyle w:val="ListParagraph"/>
        <w:numPr>
          <w:ilvl w:val="0"/>
          <w:numId w:val="2"/>
        </w:numPr>
        <w:spacing w:after="60"/>
      </w:pPr>
      <w:r>
        <w:t xml:space="preserve">Onaylanmış ihracatçı ilk iki aykırılıkta yazılı uyarılır, </w:t>
      </w:r>
      <w:r>
        <w:rPr>
          <w:b/>
          <w:bCs/>
        </w:rPr>
        <w:t xml:space="preserve">üçüncüde 6 ay</w:t>
      </w:r>
      <w:r>
        <w:t xml:space="preserve"> askıya alınır; askı sonrası aykırılıkta yetki geri alınır ve geri alma süresi </w:t>
      </w:r>
      <w:r>
        <w:rPr>
          <w:b/>
          <w:bCs/>
        </w:rPr>
        <w:t xml:space="preserve">1 yıldan az olamaz</w:t>
      </w:r>
      <w:r>
        <w:t xml:space="preserve">. (Seri No 7 Tebliğ md. 13, 14/4)</w:t>
      </w:r>
    </w:p>
    <w:p>
      <w:pPr>
        <w:pStyle w:val="ListParagraph"/>
        <w:numPr>
          <w:ilvl w:val="0"/>
          <w:numId w:val="2"/>
        </w:numPr>
        <w:spacing w:after="60"/>
      </w:pPr>
      <w:r>
        <w:t xml:space="preserve">Form A'nın 10 aylık süresi geçmişse, süre bitmeden eşya gümrüğe gelip yazılı başvuru yapılmışsa </w:t>
      </w:r>
      <w:r>
        <w:rPr>
          <w:b/>
          <w:bCs/>
        </w:rPr>
        <w:t xml:space="preserve">Bölge Müdürlüğü</w:t>
      </w:r>
      <w:r>
        <w:t xml:space="preserve"> mücbir sebep veya olağanüstü hâlde geçerliliği </w:t>
      </w:r>
      <w:r>
        <w:rPr>
          <w:b/>
          <w:bCs/>
        </w:rPr>
        <w:t xml:space="preserve">en çok 1 ay</w:t>
      </w:r>
      <w:r>
        <w:t xml:space="preserve"> uzatabilir. (2014/7064 sayılı GTS Menşe Kararı md. 25/4)</w:t>
      </w:r>
    </w:p>
    <w:p>
      <w:pPr>
        <w:pStyle w:val="ListParagraph"/>
        <w:numPr>
          <w:ilvl w:val="0"/>
          <w:numId w:val="2"/>
        </w:numPr>
        <w:spacing w:after="60"/>
      </w:pPr>
      <w:r>
        <w:t xml:space="preserve">Form A'nın sonradan kontrolünde sonuç </w:t>
      </w:r>
      <w:r>
        <w:rPr>
          <w:b/>
          <w:bCs/>
        </w:rPr>
        <w:t xml:space="preserve">en geç 6 ay</w:t>
      </w:r>
      <w:r>
        <w:t xml:space="preserve"> içinde (müfrez belgede </w:t>
      </w:r>
      <w:r>
        <w:rPr>
          <w:b/>
          <w:bCs/>
        </w:rPr>
        <w:t xml:space="preserve">8 ay</w:t>
      </w:r>
      <w:r>
        <w:t xml:space="preserve">) bildirilir; ikinci bildirimden sonraki </w:t>
      </w:r>
      <w:r>
        <w:rPr>
          <w:b/>
          <w:bCs/>
        </w:rPr>
        <w:t xml:space="preserve">4 ay</w:t>
      </w:r>
      <w:r>
        <w:t xml:space="preserve"> içinde de cevap gelmezse tercihli rejim reddedilebilir. (2014/7064 sayılı GTS Menşe Kararı md. 32/3, 32/5)</w:t>
      </w:r>
    </w:p>
    <w:p>
      <w:pPr>
        <w:pStyle w:val="ListParagraph"/>
        <w:numPr>
          <w:ilvl w:val="0"/>
          <w:numId w:val="2"/>
        </w:numPr>
        <w:spacing w:after="60"/>
      </w:pPr>
      <w:r>
        <w:t xml:space="preserve">Türkiye–İran TTA'sında menşe ispat belgesi </w:t>
      </w:r>
      <w:r>
        <w:rPr>
          <w:b/>
          <w:bCs/>
        </w:rPr>
        <w:t xml:space="preserve">vize tarihinden itibaren 6 ay</w:t>
      </w:r>
      <w:r>
        <w:t xml:space="preserve"> geçerlidir; bölge müdürlüğü mücbir sebep veya olağanüstü hâlde süreyi </w:t>
      </w:r>
      <w:r>
        <w:rPr>
          <w:b/>
          <w:bCs/>
        </w:rPr>
        <w:t xml:space="preserve">en çok 1 ay</w:t>
      </w:r>
      <w:r>
        <w:t xml:space="preserve"> uzatabilir. (STA özet bölümü – Türkiye–İran TTA)</w:t>
      </w:r>
    </w:p>
    <w:p>
      <w:pPr>
        <w:pStyle w:val="ListParagraph"/>
        <w:numPr>
          <w:ilvl w:val="0"/>
          <w:numId w:val="2"/>
        </w:numPr>
        <w:spacing w:after="60"/>
      </w:pPr>
      <w:r>
        <w:t xml:space="preserve">Türkiye–Pakistan anlaşmasında </w:t>
      </w:r>
      <w:r>
        <w:rPr>
          <w:b/>
          <w:bCs/>
        </w:rPr>
        <w:t xml:space="preserve">TUR-PAK Menşe İspat Belgesi</w:t>
      </w:r>
      <w:r>
        <w:t xml:space="preserve"> 12 ay geçerlidir, ihracattan itibaren </w:t>
      </w:r>
      <w:r>
        <w:rPr>
          <w:b/>
          <w:bCs/>
        </w:rPr>
        <w:t xml:space="preserve">12 ay</w:t>
      </w:r>
      <w:r>
        <w:t xml:space="preserve"> içinde sonradan düzenlenebilir; sonradan kontrol süresi </w:t>
      </w:r>
      <w:r>
        <w:rPr>
          <w:b/>
          <w:bCs/>
        </w:rPr>
        <w:t xml:space="preserve">6 ay + 6 ay</w:t>
      </w:r>
      <w:r>
        <w:t xml:space="preserve">dır. (Türkiye–Pakistan Mal Ticareti Anlaşması Menşe Yönetmeliği)</w:t>
      </w:r>
    </w:p>
    <w:p>
      <w:pPr>
        <w:pStyle w:val="ListParagraph"/>
        <w:numPr>
          <w:ilvl w:val="0"/>
          <w:numId w:val="2"/>
        </w:numPr>
        <w:spacing w:after="60"/>
      </w:pPr>
      <w:r>
        <w:t xml:space="preserve">Türkiye–Özbekistan TTA'sında </w:t>
      </w:r>
      <w:r>
        <w:rPr>
          <w:b/>
          <w:bCs/>
        </w:rPr>
        <w:t xml:space="preserve">EUR.1</w:t>
      </w:r>
      <w:r>
        <w:t xml:space="preserve"> vize tarihinden itibaren </w:t>
      </w:r>
      <w:r>
        <w:rPr>
          <w:b/>
          <w:bCs/>
        </w:rPr>
        <w:t xml:space="preserve">12 ay</w:t>
      </w:r>
      <w:r>
        <w:t xml:space="preserve"> geçerlidir; sonradan kontrol cevap süresi </w:t>
      </w:r>
      <w:r>
        <w:rPr>
          <w:b/>
          <w:bCs/>
        </w:rPr>
        <w:t xml:space="preserve">6 ay + 3 ay</w:t>
      </w:r>
      <w:r>
        <w:t xml:space="preserve">dır. (Türkiye–Özbekistan TTA Menşe Yönetmeliği)</w:t>
      </w:r>
    </w:p>
    <w:p>
      <w:pPr>
        <w:pStyle w:val="ListParagraph"/>
        <w:numPr>
          <w:ilvl w:val="0"/>
          <w:numId w:val="2"/>
        </w:numPr>
        <w:spacing w:after="60"/>
      </w:pPr>
      <w:r>
        <w:t xml:space="preserve">D-8 ve TPS-OIC menşe ispat belgeleri vize tarihinden itibaren </w:t>
      </w:r>
      <w:r>
        <w:rPr>
          <w:b/>
          <w:bCs/>
        </w:rPr>
        <w:t xml:space="preserve">6 ay</w:t>
      </w:r>
      <w:r>
        <w:t xml:space="preserve"> geçerlidir ve sevkiyattan itibaren </w:t>
      </w:r>
      <w:r>
        <w:rPr>
          <w:b/>
          <w:bCs/>
        </w:rPr>
        <w:t xml:space="preserve">6 ayı geçmemek</w:t>
      </w:r>
      <w:r>
        <w:t xml:space="preserve"> kaydıyla sonradan düzenlenebilir. (TPS-OIC Menşe Yönetmeliği; D-8 TTA menşe kuralları)</w:t>
      </w:r>
    </w:p>
    <w:p>
      <w:pPr>
        <w:pStyle w:val="ListParagraph"/>
        <w:numPr>
          <w:ilvl w:val="0"/>
          <w:numId w:val="2"/>
        </w:numPr>
        <w:spacing w:after="60"/>
      </w:pPr>
      <w:r>
        <w:t xml:space="preserve">Gümrük Birliği Kararına göre uzun dönem tedarikçi beyanı </w:t>
      </w:r>
      <w:r>
        <w:rPr>
          <w:b/>
          <w:bCs/>
        </w:rPr>
        <w:t xml:space="preserve">en çok 1 yıl</w:t>
      </w:r>
      <w:r>
        <w:t xml:space="preserve"> geçerlidir ve geçmişe yönelik de </w:t>
      </w:r>
      <w:r>
        <w:rPr>
          <w:b/>
          <w:bCs/>
        </w:rPr>
        <w:t xml:space="preserve">1 yılı geçemez</w:t>
      </w:r>
      <w:r>
        <w:t xml:space="preserve">; GTS'de ise bitiş tarihi başlangıçtan </w:t>
      </w:r>
      <w:r>
        <w:rPr>
          <w:b/>
          <w:bCs/>
        </w:rPr>
        <w:t xml:space="preserve">24 ay</w:t>
      </w:r>
      <w:r>
        <w:t xml:space="preserve"> sonrasına kadar olabilir. (2006/10895 sayılı Karar md. 71; GTS Menşe Beyanı Kararı md. 23)</w:t>
      </w:r>
    </w:p>
    <w:p>
      <w:pPr>
        <w:pStyle w:val="ListParagraph"/>
        <w:numPr>
          <w:ilvl w:val="0"/>
          <w:numId w:val="2"/>
        </w:numPr>
        <w:spacing w:after="60"/>
      </w:pPr>
      <w:r>
        <w:t xml:space="preserve">INF 4 onayı </w:t>
      </w:r>
      <w:r>
        <w:rPr>
          <w:b/>
          <w:bCs/>
        </w:rPr>
        <w:t xml:space="preserve">3 ay</w:t>
      </w:r>
      <w:r>
        <w:t xml:space="preserve"> içinde tamamlanır; ihracatçı formu </w:t>
      </w:r>
      <w:r>
        <w:rPr>
          <w:b/>
          <w:bCs/>
        </w:rPr>
        <w:t xml:space="preserve">4 ay</w:t>
      </w:r>
      <w:r>
        <w:t xml:space="preserve"> içinde sunamazsa doğrudan girişimde bulunulur, </w:t>
      </w:r>
      <w:r>
        <w:rPr>
          <w:b/>
          <w:bCs/>
        </w:rPr>
        <w:t xml:space="preserve">5 ay</w:t>
      </w:r>
      <w:r>
        <w:t xml:space="preserve"> içinde cevap gelmezse menşe ispat belgesi geçersiz bildirilir. (2006/10895 sayılı Karar md. 75)</w:t>
      </w:r>
    </w:p>
    <w:p>
      <w:pPr>
        <w:pStyle w:val="Heading2"/>
        <w:keepNext/>
        <w:pBdr>
          <w:left w:val="single" w:color="B8860B" w:sz="36" w:space="8"/>
        </w:pBdr>
        <w:spacing w:after="120" w:before="240"/>
      </w:pPr>
      <w:r>
        <w:t xml:space="preserve">Kambiyo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17 soru (4-2-5-2-4); en çok 32 sayılı Karardaki kıymetli maden ithalatı ile tanımlar (kıymetli maden/taş, efektif, Türk parasıyla ödeme belgeleri) soruldu; kıymetli maden ithali 2022, 2023 ve 2025'te, ihracat bedeli süreleri 2023 ve 2025'te tekrarlandı. 1567 sayılı Kanunun 2025'te değişen ceza ve izin hükümleri, döviz kredileri, ihracat hesaplarının kapatılması ve terkin, 2008-32/34'teki ayar raporu ve ödeme şekli kuralları ile Nakit Kontrolleri Genelgesi hiç sorulmadı.</w:t>
            </w:r>
          </w:p>
        </w:tc>
      </w:tr>
    </w:tbl>
    <w:p>
      <w:pPr>
        <w:spacing w:after="100"/>
      </w:pPr>
    </w:p>
    <w:p>
      <w:pPr>
        <w:pStyle w:val="ListParagraph"/>
        <w:numPr>
          <w:ilvl w:val="0"/>
          <w:numId w:val="2"/>
        </w:numPr>
        <w:spacing w:after="60"/>
      </w:pPr>
      <w:r>
        <w:t xml:space="preserve">1567'ye göre kıymetleri </w:t>
      </w:r>
      <w:r>
        <w:rPr>
          <w:b/>
          <w:bCs/>
        </w:rPr>
        <w:t xml:space="preserve">izinsiz</w:t>
      </w:r>
      <w:r>
        <w:t xml:space="preserve"> yurttan çıkaran veya yurda sokan, fiil 5607'de suç/kabahat değilse </w:t>
      </w:r>
      <w:r>
        <w:rPr>
          <w:b/>
          <w:bCs/>
        </w:rPr>
        <w:t xml:space="preserve">rayiç bedelin yarısından iki katına</w:t>
      </w:r>
      <w:r>
        <w:t xml:space="preserve"> kadar idari para cezası alır; </w:t>
      </w:r>
      <w:r>
        <w:rPr>
          <w:b/>
          <w:bCs/>
        </w:rPr>
        <w:t xml:space="preserve">teşebbüste</w:t>
      </w:r>
      <w:r>
        <w:t xml:space="preserve"> ceza yarı oranında indirilir. </w:t>
      </w:r>
      <w:r>
        <w:rPr>
          <w:b/>
          <w:bCs/>
        </w:rPr>
        <w:t xml:space="preserve">[Yeni]</w:t>
      </w:r>
      <w:r>
        <w:t xml:space="preserve"> (1567 md. 3)</w:t>
      </w:r>
    </w:p>
    <w:p>
      <w:pPr>
        <w:pStyle w:val="ListParagraph"/>
        <w:numPr>
          <w:ilvl w:val="0"/>
          <w:numId w:val="2"/>
        </w:numPr>
        <w:spacing w:after="60"/>
      </w:pPr>
      <w:r>
        <w:t xml:space="preserve">İzin veya yetki belgesi gerektiren konularda </w:t>
      </w:r>
      <w:r>
        <w:rPr>
          <w:b/>
          <w:bCs/>
        </w:rPr>
        <w:t xml:space="preserve">yetkisiz faaliyet</w:t>
      </w:r>
      <w:r>
        <w:t xml:space="preserve">, </w:t>
      </w:r>
      <w:r>
        <w:rPr>
          <w:b/>
          <w:bCs/>
        </w:rPr>
        <w:t xml:space="preserve">50.000–250.000 TL</w:t>
      </w:r>
      <w:r>
        <w:t xml:space="preserve"> idari para cezası ve iş yerindeki tüm faaliyetlerin </w:t>
      </w:r>
      <w:r>
        <w:rPr>
          <w:b/>
          <w:bCs/>
        </w:rPr>
        <w:t xml:space="preserve">bir ay</w:t>
      </w:r>
      <w:r>
        <w:t xml:space="preserve"> durdurulmasıyla cezalandırılır. </w:t>
      </w:r>
      <w:r>
        <w:rPr>
          <w:b/>
          <w:bCs/>
        </w:rPr>
        <w:t xml:space="preserve">[Yeni]</w:t>
      </w:r>
      <w:r>
        <w:t xml:space="preserve"> (1567 md. 3)</w:t>
      </w:r>
    </w:p>
    <w:p>
      <w:pPr>
        <w:pStyle w:val="ListParagraph"/>
        <w:numPr>
          <w:ilvl w:val="0"/>
          <w:numId w:val="2"/>
        </w:numPr>
        <w:spacing w:after="60"/>
      </w:pPr>
      <w:r>
        <w:t xml:space="preserve">1567'deki kabahatler kesinleşmeyi izleyen </w:t>
      </w:r>
      <w:r>
        <w:rPr>
          <w:b/>
          <w:bCs/>
        </w:rPr>
        <w:t xml:space="preserve">beş yıl</w:t>
      </w:r>
      <w:r>
        <w:t xml:space="preserve"> içinde tekrarlanırsa cezalar </w:t>
      </w:r>
      <w:r>
        <w:rPr>
          <w:b/>
          <w:bCs/>
        </w:rPr>
        <w:t xml:space="preserve">iki kat</w:t>
      </w:r>
      <w:r>
        <w:t xml:space="preserve"> uygulanır; idari para cezasına </w:t>
      </w:r>
      <w:r>
        <w:rPr>
          <w:b/>
          <w:bCs/>
        </w:rPr>
        <w:t xml:space="preserve">Cumhuriyet savcısı</w:t>
      </w:r>
      <w:r>
        <w:t xml:space="preserve"> karar verir. </w:t>
      </w:r>
      <w:r>
        <w:rPr>
          <w:b/>
          <w:bCs/>
        </w:rPr>
        <w:t xml:space="preserve">[Yeni]</w:t>
      </w:r>
      <w:r>
        <w:t xml:space="preserve"> (1567 md. 3)</w:t>
      </w:r>
    </w:p>
    <w:p>
      <w:pPr>
        <w:pStyle w:val="ListParagraph"/>
        <w:numPr>
          <w:ilvl w:val="0"/>
          <w:numId w:val="2"/>
        </w:numPr>
        <w:spacing w:after="60"/>
      </w:pPr>
      <w:r>
        <w:t xml:space="preserve">Ticari amaçla döviz alım satımı, Borsa İstanbul Kıymetli Madenler Piyasası üyeliği, </w:t>
      </w:r>
      <w:r>
        <w:rPr>
          <w:b/>
          <w:bCs/>
        </w:rPr>
        <w:t xml:space="preserve">kıymetli maden rafinajı</w:t>
      </w:r>
      <w:r>
        <w:t xml:space="preserve"> ve </w:t>
      </w:r>
      <w:r>
        <w:rPr>
          <w:b/>
          <w:bCs/>
        </w:rPr>
        <w:t xml:space="preserve">Kimberley Süreci</w:t>
      </w:r>
      <w:r>
        <w:t xml:space="preserve"> faaliyetleri </w:t>
      </w:r>
      <w:r>
        <w:rPr>
          <w:b/>
          <w:bCs/>
        </w:rPr>
        <w:t xml:space="preserve">Hazine ve Maliye Bakanlığı iznine</w:t>
      </w:r>
      <w:r>
        <w:t xml:space="preserve"> tabidir. </w:t>
      </w:r>
      <w:r>
        <w:rPr>
          <w:b/>
          <w:bCs/>
        </w:rPr>
        <w:t xml:space="preserve">[Yeni]</w:t>
      </w:r>
      <w:r>
        <w:t xml:space="preserve"> (1567 md. 4)</w:t>
      </w:r>
    </w:p>
    <w:p>
      <w:pPr>
        <w:pStyle w:val="ListParagraph"/>
        <w:numPr>
          <w:ilvl w:val="0"/>
          <w:numId w:val="2"/>
        </w:numPr>
        <w:spacing w:after="60"/>
      </w:pPr>
      <w:r>
        <w:t xml:space="preserve">İhracat alacağını süresinde getirmeyene </w:t>
      </w:r>
      <w:r>
        <w:rPr>
          <w:b/>
          <w:bCs/>
        </w:rPr>
        <w:t xml:space="preserve">rayiç bedelin %5'i</w:t>
      </w:r>
      <w:r>
        <w:t xml:space="preserve">, ceza kararı kesinleşinceye kadar getirene </w:t>
      </w:r>
      <w:r>
        <w:rPr>
          <w:b/>
          <w:bCs/>
        </w:rPr>
        <w:t xml:space="preserve">3.000–25.000 TL</w:t>
      </w:r>
      <w:r>
        <w:t xml:space="preserve"> ceza verilir; bu ceza getirilecek paranın </w:t>
      </w:r>
      <w:r>
        <w:rPr>
          <w:b/>
          <w:bCs/>
        </w:rPr>
        <w:t xml:space="preserve">%2,5'ini</w:t>
      </w:r>
      <w:r>
        <w:t xml:space="preserve"> geçemez. (1567 md. 3)</w:t>
      </w:r>
    </w:p>
    <w:p>
      <w:pPr>
        <w:pStyle w:val="ListParagraph"/>
        <w:numPr>
          <w:ilvl w:val="0"/>
          <w:numId w:val="2"/>
        </w:numPr>
        <w:spacing w:after="60"/>
      </w:pPr>
      <w:r>
        <w:t xml:space="preserve">Yolcu beraberi </w:t>
      </w:r>
      <w:r>
        <w:rPr>
          <w:b/>
          <w:bCs/>
        </w:rPr>
        <w:t xml:space="preserve">10.000 avro</w:t>
      </w:r>
      <w:r>
        <w:t xml:space="preserve"> veya eşitini aşan döviz çıkışında gümrüğe </w:t>
      </w:r>
      <w:r>
        <w:rPr>
          <w:b/>
          <w:bCs/>
        </w:rPr>
        <w:t xml:space="preserve">Nakit Beyan Formu</w:t>
      </w:r>
      <w:r>
        <w:t xml:space="preserve"> ile beyanda bulunulur; gümrük, </w:t>
      </w:r>
      <w:r>
        <w:rPr>
          <w:b/>
          <w:bCs/>
        </w:rPr>
        <w:t xml:space="preserve">50.000 doları aşan</w:t>
      </w:r>
      <w:r>
        <w:t xml:space="preserve"> efektif çıkışlarını </w:t>
      </w:r>
      <w:r>
        <w:rPr>
          <w:b/>
          <w:bCs/>
        </w:rPr>
        <w:t xml:space="preserve">aylık</w:t>
      </w:r>
      <w:r>
        <w:t xml:space="preserve"> Merkez Bankasına bildirir. (2008-32/34 md. 4/2, 4/4)</w:t>
      </w:r>
    </w:p>
    <w:p>
      <w:pPr>
        <w:pStyle w:val="ListParagraph"/>
        <w:numPr>
          <w:ilvl w:val="0"/>
          <w:numId w:val="2"/>
        </w:numPr>
        <w:spacing w:after="60"/>
      </w:pPr>
      <w:r>
        <w:t xml:space="preserve">Beyan sınırını aşan nakit çıkışında beyan yapılmaz veya yanıltıcı beyan verilirse değerler </w:t>
      </w:r>
      <w:r>
        <w:rPr>
          <w:b/>
          <w:bCs/>
        </w:rPr>
        <w:t xml:space="preserve">muhafaza altına alınır</w:t>
      </w:r>
      <w:r>
        <w:t xml:space="preserve">, durum </w:t>
      </w:r>
      <w:r>
        <w:rPr>
          <w:b/>
          <w:bCs/>
        </w:rPr>
        <w:t xml:space="preserve">MASAK</w:t>
      </w:r>
      <w:r>
        <w:t xml:space="preserve">'a ve 1567 md. 3/1 için </w:t>
      </w:r>
      <w:r>
        <w:rPr>
          <w:b/>
          <w:bCs/>
        </w:rPr>
        <w:t xml:space="preserve">Cumhuriyet savcılığına</w:t>
      </w:r>
      <w:r>
        <w:t xml:space="preserve"> bildirilir. </w:t>
      </w:r>
      <w:r>
        <w:rPr>
          <w:b/>
          <w:bCs/>
        </w:rPr>
        <w:t xml:space="preserve">[Yeni]</w:t>
      </w:r>
      <w:r>
        <w:t xml:space="preserve"> (2008-32/34 md. 3/6)</w:t>
      </w:r>
    </w:p>
    <w:p>
      <w:pPr>
        <w:pStyle w:val="ListParagraph"/>
        <w:numPr>
          <w:ilvl w:val="0"/>
          <w:numId w:val="2"/>
        </w:numPr>
        <w:spacing w:after="60"/>
      </w:pPr>
      <w:r>
        <w:t xml:space="preserve">Standart dışı işlenmemiş kıymetli maden ithalinde </w:t>
      </w:r>
      <w:r>
        <w:rPr>
          <w:b/>
          <w:bCs/>
        </w:rPr>
        <w:t xml:space="preserve">ayar raporu</w:t>
      </w:r>
      <w:r>
        <w:t xml:space="preserve"> zorunludur ve yalnız </w:t>
      </w:r>
      <w:r>
        <w:rPr>
          <w:b/>
          <w:bCs/>
        </w:rPr>
        <w:t xml:space="preserve">Darphane</w:t>
      </w:r>
      <w:r>
        <w:t xml:space="preserve"> düzenler; dahilde işlemede </w:t>
      </w:r>
      <w:r>
        <w:rPr>
          <w:b/>
          <w:bCs/>
        </w:rPr>
        <w:t xml:space="preserve">5 kg'a kadar</w:t>
      </w:r>
      <w:r>
        <w:t xml:space="preserve"> ithalatta özel ayar evlerinin raporu kabul edilebilir. </w:t>
      </w:r>
      <w:r>
        <w:rPr>
          <w:b/>
          <w:bCs/>
        </w:rPr>
        <w:t xml:space="preserve">[Yeni]</w:t>
      </w:r>
      <w:r>
        <w:t xml:space="preserve"> (2008-32/34 md. 6/3)</w:t>
      </w:r>
    </w:p>
    <w:p>
      <w:pPr>
        <w:pStyle w:val="ListParagraph"/>
        <w:numPr>
          <w:ilvl w:val="0"/>
          <w:numId w:val="2"/>
        </w:numPr>
        <w:spacing w:after="60"/>
      </w:pPr>
      <w:r>
        <w:t xml:space="preserve">Aracı kuruluş olmayan yerleşik kişiler dahilde işleme kapsamında her ithalatta en fazla </w:t>
      </w:r>
      <w:r>
        <w:rPr>
          <w:b/>
          <w:bCs/>
        </w:rPr>
        <w:t xml:space="preserve">40 kg standart altın</w:t>
      </w:r>
      <w:r>
        <w:t xml:space="preserve"> veya </w:t>
      </w:r>
      <w:r>
        <w:rPr>
          <w:b/>
          <w:bCs/>
        </w:rPr>
        <w:t xml:space="preserve">200 kg standart gümüş</w:t>
      </w:r>
      <w:r>
        <w:t xml:space="preserve"> ithal edebilir. </w:t>
      </w:r>
      <w:r>
        <w:rPr>
          <w:b/>
          <w:bCs/>
        </w:rPr>
        <w:t xml:space="preserve">[Yeni]</w:t>
      </w:r>
      <w:r>
        <w:t xml:space="preserve"> (2008-32/34 md. 6/8)</w:t>
      </w:r>
    </w:p>
    <w:p>
      <w:pPr>
        <w:pStyle w:val="ListParagraph"/>
        <w:numPr>
          <w:ilvl w:val="0"/>
          <w:numId w:val="2"/>
        </w:numPr>
        <w:spacing w:after="60"/>
      </w:pPr>
      <w:r>
        <w:t xml:space="preserve">İşlenmemiş kıymetli madenler yalnız </w:t>
      </w:r>
      <w:r>
        <w:rPr>
          <w:b/>
          <w:bCs/>
        </w:rPr>
        <w:t xml:space="preserve">peşin, mal mukabili ve bedelsiz</w:t>
      </w:r>
      <w:r>
        <w:t xml:space="preserve"> ödeme şekilleriyle ithal edilir; </w:t>
      </w:r>
      <w:r>
        <w:rPr>
          <w:b/>
          <w:bCs/>
        </w:rPr>
        <w:t xml:space="preserve">işlenmiş</w:t>
      </w:r>
      <w:r>
        <w:t xml:space="preserve"> kıymetli madenlerde </w:t>
      </w:r>
      <w:r>
        <w:rPr>
          <w:b/>
          <w:bCs/>
        </w:rPr>
        <w:t xml:space="preserve">vadeli akreditif, kabul kredili ve vesaik mukabili</w:t>
      </w:r>
      <w:r>
        <w:t xml:space="preserve"> ödeme de mümkündür. </w:t>
      </w:r>
      <w:r>
        <w:rPr>
          <w:b/>
          <w:bCs/>
        </w:rPr>
        <w:t xml:space="preserve">[Yeni]</w:t>
      </w:r>
      <w:r>
        <w:t xml:space="preserve"> (2008-32/34 md. 6/6, 6/12)</w:t>
      </w:r>
    </w:p>
    <w:p>
      <w:pPr>
        <w:pStyle w:val="ListParagraph"/>
        <w:numPr>
          <w:ilvl w:val="0"/>
          <w:numId w:val="2"/>
        </w:numPr>
        <w:spacing w:after="60"/>
      </w:pPr>
      <w:r>
        <w:t xml:space="preserve">Aracı kuruluşlar ithal ettikleri işlenmemiş kıymetli madenleri </w:t>
      </w:r>
      <w:r>
        <w:rPr>
          <w:b/>
          <w:bCs/>
        </w:rPr>
        <w:t xml:space="preserve">üç iş günü</w:t>
      </w:r>
      <w:r>
        <w:t xml:space="preserve"> içinde </w:t>
      </w:r>
      <w:r>
        <w:rPr>
          <w:b/>
          <w:bCs/>
        </w:rPr>
        <w:t xml:space="preserve">Borsa İstanbul'a teslim</w:t>
      </w:r>
      <w:r>
        <w:t xml:space="preserve"> eder; </w:t>
      </w:r>
      <w:r>
        <w:rPr>
          <w:b/>
          <w:bCs/>
        </w:rPr>
        <w:t xml:space="preserve">dahilde işleme</w:t>
      </w:r>
      <w:r>
        <w:t xml:space="preserve"> ithalatında teslim şartı yoktur, üç iş günü içinde </w:t>
      </w:r>
      <w:r>
        <w:rPr>
          <w:b/>
          <w:bCs/>
        </w:rPr>
        <w:t xml:space="preserve">yazılı bilgi</w:t>
      </w:r>
      <w:r>
        <w:t xml:space="preserve"> verilir. (32 sayılı Karar md. 7/2-b, d)</w:t>
      </w:r>
    </w:p>
    <w:p>
      <w:pPr>
        <w:pStyle w:val="ListParagraph"/>
        <w:numPr>
          <w:ilvl w:val="0"/>
          <w:numId w:val="2"/>
        </w:numPr>
        <w:spacing w:after="60"/>
      </w:pPr>
      <w:r>
        <w:rPr>
          <w:b/>
          <w:bCs/>
        </w:rPr>
        <w:t xml:space="preserve">Çekili kıymetli maden</w:t>
      </w:r>
      <w:r>
        <w:t xml:space="preserve">, yetkili kuyum işletmeleri ve vergi levhasında kıymetli maden ticareti yazılı kişiler dışındaki </w:t>
      </w:r>
      <w:r>
        <w:rPr>
          <w:b/>
          <w:bCs/>
        </w:rPr>
        <w:t xml:space="preserve">yerleşik gerçek kişilere satılamaz</w:t>
      </w:r>
      <w:r>
        <w:t xml:space="preserve">. </w:t>
      </w:r>
      <w:r>
        <w:rPr>
          <w:b/>
          <w:bCs/>
        </w:rPr>
        <w:t xml:space="preserve">[Yeni]</w:t>
      </w:r>
      <w:r>
        <w:t xml:space="preserve"> (32 sayılı Karar md. 2, 7/4-d)</w:t>
      </w:r>
    </w:p>
    <w:p>
      <w:pPr>
        <w:pStyle w:val="ListParagraph"/>
        <w:numPr>
          <w:ilvl w:val="0"/>
          <w:numId w:val="2"/>
        </w:numPr>
        <w:spacing w:after="60"/>
      </w:pPr>
      <w:r>
        <w:rPr>
          <w:b/>
          <w:bCs/>
        </w:rPr>
        <w:t xml:space="preserve">Peşin döviz</w:t>
      </w:r>
      <w:r>
        <w:t xml:space="preserve"> karşılığında ihracat </w:t>
      </w:r>
      <w:r>
        <w:rPr>
          <w:b/>
          <w:bCs/>
        </w:rPr>
        <w:t xml:space="preserve">24 ay</w:t>
      </w:r>
      <w:r>
        <w:t xml:space="preserve"> içinde yapılmalıdır; DİİB ve VRHİB kapsamındaki peşin dövizlerde süre </w:t>
      </w:r>
      <w:r>
        <w:rPr>
          <w:b/>
          <w:bCs/>
        </w:rPr>
        <w:t xml:space="preserve">belge süresi</w:t>
      </w:r>
      <w:r>
        <w:t xml:space="preserve"> kadardır, süresinde kullanılmayanlar </w:t>
      </w:r>
      <w:r>
        <w:rPr>
          <w:b/>
          <w:bCs/>
        </w:rPr>
        <w:t xml:space="preserve">prefinansman</w:t>
      </w:r>
      <w:r>
        <w:t xml:space="preserve"> hükümlerine tabi olur. (Tebliğ 2018-32/48 md. 4)</w:t>
      </w:r>
    </w:p>
    <w:p>
      <w:pPr>
        <w:pStyle w:val="ListParagraph"/>
        <w:numPr>
          <w:ilvl w:val="0"/>
          <w:numId w:val="2"/>
        </w:numPr>
        <w:spacing w:after="60"/>
      </w:pPr>
      <w:r>
        <w:t xml:space="preserve">Süresinde kapatılmayan ihracat hesabını banka </w:t>
      </w:r>
      <w:r>
        <w:rPr>
          <w:b/>
          <w:bCs/>
        </w:rPr>
        <w:t xml:space="preserve">5 iş günü</w:t>
      </w:r>
      <w:r>
        <w:t xml:space="preserve"> içinde vergi dairesine ihbar eder; vergi dairesi </w:t>
      </w:r>
      <w:r>
        <w:rPr>
          <w:b/>
          <w:bCs/>
        </w:rPr>
        <w:t xml:space="preserve">10 iş günü</w:t>
      </w:r>
      <w:r>
        <w:t xml:space="preserve"> içinde </w:t>
      </w:r>
      <w:r>
        <w:rPr>
          <w:b/>
          <w:bCs/>
        </w:rPr>
        <w:t xml:space="preserve">90 gün süreli ihtarname</w:t>
      </w:r>
      <w:r>
        <w:t xml:space="preserve"> gönderir. (Tebliğ 2018-32/48 md. 8/3-4)</w:t>
      </w:r>
    </w:p>
    <w:p>
      <w:pPr>
        <w:pStyle w:val="ListParagraph"/>
        <w:numPr>
          <w:ilvl w:val="0"/>
          <w:numId w:val="2"/>
        </w:numPr>
        <w:spacing w:after="60"/>
      </w:pPr>
      <w:r>
        <w:t xml:space="preserve">Açıklama istenen yolcu açıklama yapmaz veya yanıltıcı açıklama yaparsa </w:t>
      </w:r>
      <w:r>
        <w:rPr>
          <w:b/>
          <w:bCs/>
        </w:rPr>
        <w:t xml:space="preserve">5549 md. 16</w:t>
      </w:r>
      <w:r>
        <w:t xml:space="preserve"> uyarınca </w:t>
      </w:r>
      <w:r>
        <w:rPr>
          <w:b/>
          <w:bCs/>
        </w:rPr>
        <w:t xml:space="preserve">açıklanmayan miktarın %10'u</w:t>
      </w:r>
      <w:r>
        <w:t xml:space="preserve"> idari para cezası verilir ve </w:t>
      </w:r>
      <w:r>
        <w:rPr>
          <w:b/>
          <w:bCs/>
        </w:rPr>
        <w:t xml:space="preserve">tüm nakit</w:t>
      </w:r>
      <w:r>
        <w:t xml:space="preserve"> muhafaza altına alınır. (Genelge 2024/1 md. 3.3)</w:t>
      </w:r>
    </w:p>
    <w:p>
      <w:pPr>
        <w:pStyle w:val="ListParagraph"/>
        <w:numPr>
          <w:ilvl w:val="0"/>
          <w:numId w:val="2"/>
        </w:numPr>
        <w:spacing w:after="60"/>
      </w:pPr>
      <w:r>
        <w:t xml:space="preserve">Yerleşik kişiler kendi aralarındaki </w:t>
      </w:r>
      <w:r>
        <w:rPr>
          <w:b/>
          <w:bCs/>
        </w:rPr>
        <w:t xml:space="preserve">taşıt satış sözleşmeleri dışındaki</w:t>
      </w:r>
      <w:r>
        <w:t xml:space="preserve"> menkul satış sözleşmelerinde bedeli </w:t>
      </w:r>
      <w:r>
        <w:rPr>
          <w:b/>
          <w:bCs/>
        </w:rPr>
        <w:t xml:space="preserve">döviz cinsinden veya dövize endeksli</w:t>
      </w:r>
      <w:r>
        <w:t xml:space="preserve"> kararlaştırabilir. </w:t>
      </w:r>
      <w:r>
        <w:rPr>
          <w:b/>
          <w:bCs/>
        </w:rPr>
        <w:t xml:space="preserve">[Yeni]</w:t>
      </w:r>
      <w:r>
        <w:t xml:space="preserve"> (2008-32/34 md. 8/9)</w:t>
      </w:r>
    </w:p>
    <w:p>
      <w:pPr>
        <w:pStyle w:val="Heading2"/>
        <w:keepNext/>
        <w:pBdr>
          <w:left w:val="single" w:color="B8860B" w:sz="36" w:space="8"/>
        </w:pBdr>
        <w:spacing w:after="120" w:before="240"/>
      </w:pPr>
      <w:r>
        <w:t xml:space="preserve">Muafiyetler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16 soru (2-2-4-4-4, yükselen); en çok 2009/15481 sayılı Kararın yerleşim yeri nakli (taşıt ve ev eşyası), evlilik eşyası, işyeri nakli ve muafen gelen eşyanın devir/satış yasakları soruldu; özel nakil vasıtasında üç yıl/kayıt şartı, evlilik hediyesi 430–3.000 Avro ve devir yasağı süreleri tekrarlandı. Standart depo litre sınırları, kara hudut kapısında ayda 10 defa kuralı, engelli aracı şartları ve komisyonu, miras, öğrenci, fuar, kriz hali ve ortak hükümler (mücbir sebep, süre uzatımı) hiç sorulmadı.</w:t>
            </w:r>
          </w:p>
        </w:tc>
      </w:tr>
    </w:tbl>
    <w:p>
      <w:pPr>
        <w:spacing w:after="100"/>
      </w:pPr>
    </w:p>
    <w:p>
      <w:pPr>
        <w:pStyle w:val="ListParagraph"/>
        <w:numPr>
          <w:ilvl w:val="0"/>
          <w:numId w:val="2"/>
        </w:numPr>
        <w:spacing w:after="60"/>
      </w:pPr>
      <w:r>
        <w:t xml:space="preserve">Standart depolarda muafen ithal edilecek yakıt </w:t>
      </w:r>
      <w:r>
        <w:rPr>
          <w:b/>
          <w:bCs/>
        </w:rPr>
        <w:t xml:space="preserve">TIR çekicilerinde 550 litreyi</w:t>
      </w:r>
      <w:r>
        <w:t xml:space="preserve">, istiap haddi 15 tona kadar kamyon-tankerlerde </w:t>
      </w:r>
      <w:r>
        <w:rPr>
          <w:b/>
          <w:bCs/>
        </w:rPr>
        <w:t xml:space="preserve">300</w:t>
      </w:r>
      <w:r>
        <w:t xml:space="preserve">, 15 tonun üzerindekilerde </w:t>
      </w:r>
      <w:r>
        <w:rPr>
          <w:b/>
          <w:bCs/>
        </w:rPr>
        <w:t xml:space="preserve">400</w:t>
      </w:r>
      <w:r>
        <w:t xml:space="preserve">, otobüslerde </w:t>
      </w:r>
      <w:r>
        <w:rPr>
          <w:b/>
          <w:bCs/>
        </w:rPr>
        <w:t xml:space="preserve">300 litreyi</w:t>
      </w:r>
      <w:r>
        <w:t xml:space="preserve"> aşamaz. (Karar md. 96/1)</w:t>
      </w:r>
    </w:p>
    <w:p>
      <w:pPr>
        <w:pStyle w:val="ListParagraph"/>
        <w:numPr>
          <w:ilvl w:val="0"/>
          <w:numId w:val="2"/>
        </w:numPr>
        <w:spacing w:after="60"/>
      </w:pPr>
      <w:r>
        <w:t xml:space="preserve">Yolcu beraberi kişisel ve hediyelik eşya muafiyeti </w:t>
      </w:r>
      <w:r>
        <w:rPr>
          <w:b/>
          <w:bCs/>
        </w:rPr>
        <w:t xml:space="preserve">kara hudut kapısından</w:t>
      </w:r>
      <w:r>
        <w:t xml:space="preserve"> giriş yapan yolculara </w:t>
      </w:r>
      <w:r>
        <w:rPr>
          <w:b/>
          <w:bCs/>
        </w:rPr>
        <w:t xml:space="preserve">ayda en fazla 10 defa</w:t>
      </w:r>
      <w:r>
        <w:t xml:space="preserve"> kullandırılır. (Karar md. 59/2)</w:t>
      </w:r>
    </w:p>
    <w:p>
      <w:pPr>
        <w:pStyle w:val="ListParagraph"/>
        <w:numPr>
          <w:ilvl w:val="0"/>
          <w:numId w:val="2"/>
        </w:numPr>
        <w:spacing w:after="60"/>
      </w:pPr>
      <w:r>
        <w:t xml:space="preserve">Yolcu beraberi hediyelik eşya muafiyeti toplam </w:t>
      </w:r>
      <w:r>
        <w:rPr>
          <w:b/>
          <w:bCs/>
        </w:rPr>
        <w:t xml:space="preserve">430 Avro</w:t>
      </w:r>
      <w:r>
        <w:t xml:space="preserve">ya kadar uygulanır; </w:t>
      </w:r>
      <w:r>
        <w:rPr>
          <w:b/>
          <w:bCs/>
        </w:rPr>
        <w:t xml:space="preserve">15 yaşından küçük</w:t>
      </w:r>
      <w:r>
        <w:t xml:space="preserve"> yolcular için sınır </w:t>
      </w:r>
      <w:r>
        <w:rPr>
          <w:b/>
          <w:bCs/>
        </w:rPr>
        <w:t xml:space="preserve">150 Avro</w:t>
      </w:r>
      <w:r>
        <w:t xml:space="preserve">dur. (Karar md. 61/1)</w:t>
      </w:r>
    </w:p>
    <w:p>
      <w:pPr>
        <w:pStyle w:val="ListParagraph"/>
        <w:numPr>
          <w:ilvl w:val="0"/>
          <w:numId w:val="2"/>
        </w:numPr>
        <w:spacing w:after="60"/>
      </w:pPr>
      <w:r>
        <w:t xml:space="preserve">Özel nakil vasıtasını muafen getiren kişi, yurt dışında yeniden ikamet tesis etse bile </w:t>
      </w:r>
      <w:r>
        <w:rPr>
          <w:b/>
          <w:bCs/>
        </w:rPr>
        <w:t xml:space="preserve">serbest dolaşıma girişten itibaren beş yıl</w:t>
      </w:r>
      <w:r>
        <w:t xml:space="preserve"> geçmedikçe </w:t>
      </w:r>
      <w:r>
        <w:rPr>
          <w:b/>
          <w:bCs/>
        </w:rPr>
        <w:t xml:space="preserve">yeni muafiyet talebinde</w:t>
      </w:r>
      <w:r>
        <w:t xml:space="preserve"> bulunamaz. (Karar md. 47/5; Tebliğ md. 6/5)</w:t>
      </w:r>
    </w:p>
    <w:p>
      <w:pPr>
        <w:pStyle w:val="ListParagraph"/>
        <w:numPr>
          <w:ilvl w:val="0"/>
          <w:numId w:val="2"/>
        </w:numPr>
        <w:spacing w:after="60"/>
      </w:pPr>
      <w:r>
        <w:t xml:space="preserve">Araç muafiyetinde kişinin Türkiye'de bir takvim yılında </w:t>
      </w:r>
      <w:r>
        <w:rPr>
          <w:b/>
          <w:bCs/>
        </w:rPr>
        <w:t xml:space="preserve">altı aydan fazla</w:t>
      </w:r>
      <w:r>
        <w:t xml:space="preserve"> kalmamış olması gerekir; </w:t>
      </w:r>
      <w:r>
        <w:rPr>
          <w:b/>
          <w:bCs/>
        </w:rPr>
        <w:t xml:space="preserve">kırk beş güne kadar</w:t>
      </w:r>
      <w:r>
        <w:t xml:space="preserve"> kalışlar yurt dışı ikametten sayılır, </w:t>
      </w:r>
      <w:r>
        <w:rPr>
          <w:b/>
          <w:bCs/>
        </w:rPr>
        <w:t xml:space="preserve">son on yılda beş yıl</w:t>
      </w:r>
      <w:r>
        <w:t xml:space="preserve"> yurt dışında oturana süre şartı aranmaz. (Tebliğ md. 5/3)</w:t>
      </w:r>
    </w:p>
    <w:p>
      <w:pPr>
        <w:pStyle w:val="ListParagraph"/>
        <w:numPr>
          <w:ilvl w:val="0"/>
          <w:numId w:val="2"/>
        </w:numPr>
        <w:spacing w:after="60"/>
      </w:pPr>
      <w:r>
        <w:t xml:space="preserve">Yerleşim yerini nakleden Türk vatandaşları ile Türk vatandaşlığına geçenler </w:t>
      </w:r>
      <w:r>
        <w:rPr>
          <w:b/>
          <w:bCs/>
        </w:rPr>
        <w:t xml:space="preserve">çift uyruklu</w:t>
      </w:r>
      <w:r>
        <w:t xml:space="preserve"> ise </w:t>
      </w:r>
      <w:r>
        <w:rPr>
          <w:b/>
          <w:bCs/>
        </w:rPr>
        <w:t xml:space="preserve">özel nakil vasıtası muafiyetinden yararlanamaz</w:t>
      </w:r>
      <w:r>
        <w:t xml:space="preserve">; çift uyruklular </w:t>
      </w:r>
      <w:r>
        <w:rPr>
          <w:b/>
          <w:bCs/>
        </w:rPr>
        <w:t xml:space="preserve">ev eşyası muafiyetinden</w:t>
      </w:r>
      <w:r>
        <w:t xml:space="preserve"> ise yararlanır. </w:t>
      </w:r>
      <w:r>
        <w:rPr>
          <w:b/>
          <w:bCs/>
        </w:rPr>
        <w:t xml:space="preserve">[Yeni]</w:t>
      </w:r>
      <w:r>
        <w:t xml:space="preserve"> (Tebliğ md. 6/7, 12/2)</w:t>
      </w:r>
    </w:p>
    <w:p>
      <w:pPr>
        <w:pStyle w:val="ListParagraph"/>
        <w:numPr>
          <w:ilvl w:val="0"/>
          <w:numId w:val="2"/>
        </w:numPr>
        <w:spacing w:after="60"/>
      </w:pPr>
      <w:r>
        <w:t xml:space="preserve">Miras yoluyla gelen eşyada muafiyet, </w:t>
      </w:r>
      <w:r>
        <w:rPr>
          <w:b/>
          <w:bCs/>
        </w:rPr>
        <w:t xml:space="preserve">veraset ilamı tarihinden itibaren yirmi dört ay</w:t>
      </w:r>
      <w:r>
        <w:t xml:space="preserve"> içinde tek seferde veya </w:t>
      </w:r>
      <w:r>
        <w:rPr>
          <w:b/>
          <w:bCs/>
        </w:rPr>
        <w:t xml:space="preserve">birden fazla partide</w:t>
      </w:r>
      <w:r>
        <w:t xml:space="preserve"> getirilen eşyaya tanınır. (Karar md. 54/1)</w:t>
      </w:r>
    </w:p>
    <w:p>
      <w:pPr>
        <w:pStyle w:val="ListParagraph"/>
        <w:numPr>
          <w:ilvl w:val="0"/>
          <w:numId w:val="2"/>
        </w:numPr>
        <w:spacing w:after="60"/>
      </w:pPr>
      <w:r>
        <w:t xml:space="preserve">Mirasla gelen özel nakil vasıtasının </w:t>
      </w:r>
      <w:r>
        <w:rPr>
          <w:b/>
          <w:bCs/>
        </w:rPr>
        <w:t xml:space="preserve">ölüm tarihinden en az altı ay önce</w:t>
      </w:r>
      <w:r>
        <w:t xml:space="preserve"> ölen adına kayıtlı ve kayıt yılı itibarıyla </w:t>
      </w:r>
      <w:r>
        <w:rPr>
          <w:b/>
          <w:bCs/>
        </w:rPr>
        <w:t xml:space="preserve">üç yıldan eski olmaması</w:t>
      </w:r>
      <w:r>
        <w:t xml:space="preserve"> gerekir; </w:t>
      </w:r>
      <w:r>
        <w:rPr>
          <w:b/>
          <w:bCs/>
        </w:rPr>
        <w:t xml:space="preserve">motorlu ticari nakil vasıtaları</w:t>
      </w:r>
      <w:r>
        <w:t xml:space="preserve"> kapsam dışıdır. (Karar md. 53/2-3)</w:t>
      </w:r>
    </w:p>
    <w:p>
      <w:pPr>
        <w:pStyle w:val="ListParagraph"/>
        <w:numPr>
          <w:ilvl w:val="0"/>
          <w:numId w:val="2"/>
        </w:numPr>
        <w:spacing w:after="60"/>
      </w:pPr>
      <w:r>
        <w:t xml:space="preserve">Münhasıran engellilerce kullanılacak özel tertibatlı araçta otomobil </w:t>
      </w:r>
      <w:r>
        <w:rPr>
          <w:b/>
          <w:bCs/>
        </w:rPr>
        <w:t xml:space="preserve">1600 cc'ye kadar</w:t>
      </w:r>
      <w:r>
        <w:t xml:space="preserve">, elektrikli otomobil </w:t>
      </w:r>
      <w:r>
        <w:rPr>
          <w:b/>
          <w:bCs/>
        </w:rPr>
        <w:t xml:space="preserve">160 kW'ı geçmeyen</w:t>
      </w:r>
      <w:r>
        <w:t xml:space="preserve"> olmalı ve araç </w:t>
      </w:r>
      <w:r>
        <w:rPr>
          <w:b/>
          <w:bCs/>
        </w:rPr>
        <w:t xml:space="preserve">gümrüğe sunulduğu tarih</w:t>
      </w:r>
      <w:r>
        <w:t xml:space="preserve"> itibarıyla üç yıldan eski olmamalıdır. (Karar md. 104/2-a)</w:t>
      </w:r>
    </w:p>
    <w:p>
      <w:pPr>
        <w:pStyle w:val="ListParagraph"/>
        <w:numPr>
          <w:ilvl w:val="0"/>
          <w:numId w:val="2"/>
        </w:numPr>
        <w:spacing w:after="60"/>
      </w:pPr>
      <w:r>
        <w:t xml:space="preserve">Engelli aracı komisyonu yetkili gümrük müdürlüğünde </w:t>
      </w:r>
      <w:r>
        <w:rPr>
          <w:b/>
          <w:bCs/>
        </w:rPr>
        <w:t xml:space="preserve">her ayın ilk salı günü</w:t>
      </w:r>
      <w:r>
        <w:t xml:space="preserve"> toplanır; olumlu karar </w:t>
      </w:r>
      <w:r>
        <w:rPr>
          <w:b/>
          <w:bCs/>
        </w:rPr>
        <w:t xml:space="preserve">oybirliğiyle</w:t>
      </w:r>
      <w:r>
        <w:t xml:space="preserve"> verilir ve karar belgesi </w:t>
      </w:r>
      <w:r>
        <w:rPr>
          <w:b/>
          <w:bCs/>
        </w:rPr>
        <w:t xml:space="preserve">altı ay</w:t>
      </w:r>
      <w:r>
        <w:t xml:space="preserve"> geçerlidir. (Tebliğ md. 31/1, 3-4)</w:t>
      </w:r>
    </w:p>
    <w:p>
      <w:pPr>
        <w:pStyle w:val="ListParagraph"/>
        <w:numPr>
          <w:ilvl w:val="0"/>
          <w:numId w:val="2"/>
        </w:numPr>
        <w:spacing w:after="60"/>
      </w:pPr>
      <w:r>
        <w:t xml:space="preserve">Engelli kişi özel tertibatlı aracını engelli olmayan birine </w:t>
      </w:r>
      <w:r>
        <w:rPr>
          <w:b/>
          <w:bCs/>
        </w:rPr>
        <w:t xml:space="preserve">üç yıl geçmeden satamaz</w:t>
      </w:r>
      <w:r>
        <w:t xml:space="preserve">; </w:t>
      </w:r>
      <w:r>
        <w:rPr>
          <w:b/>
          <w:bCs/>
        </w:rPr>
        <w:t xml:space="preserve">üç ila on yıl</w:t>
      </w:r>
      <w:r>
        <w:t xml:space="preserve"> arasındaki satışta gümrük vergileri tahsil edilir, </w:t>
      </w:r>
      <w:r>
        <w:rPr>
          <w:b/>
          <w:bCs/>
        </w:rPr>
        <w:t xml:space="preserve">on yıl</w:t>
      </w:r>
      <w:r>
        <w:t xml:space="preserve"> sonra aranmaz. (Tebliğ md. 34/1-b, c)</w:t>
      </w:r>
    </w:p>
    <w:p>
      <w:pPr>
        <w:pStyle w:val="ListParagraph"/>
        <w:numPr>
          <w:ilvl w:val="0"/>
          <w:numId w:val="2"/>
        </w:numPr>
        <w:spacing w:after="60"/>
      </w:pPr>
      <w:r>
        <w:rPr>
          <w:b/>
          <w:bCs/>
        </w:rPr>
        <w:t xml:space="preserve">UEFA</w:t>
      </w:r>
      <w:r>
        <w:t xml:space="preserve"> tarafından Türkiye'de düzenlenen müsabakalar için muafen gelen eşya </w:t>
      </w:r>
      <w:r>
        <w:rPr>
          <w:b/>
          <w:bCs/>
        </w:rPr>
        <w:t xml:space="preserve">imha edilebilir, ücretsiz dağıtılabilir</w:t>
      </w:r>
      <w:r>
        <w:t xml:space="preserve"> veya </w:t>
      </w:r>
      <w:r>
        <w:rPr>
          <w:b/>
          <w:bCs/>
        </w:rPr>
        <w:t xml:space="preserve">hayır amaçlı sembolik bedelle</w:t>
      </w:r>
      <w:r>
        <w:t xml:space="preserve"> satılabilir. </w:t>
      </w:r>
      <w:r>
        <w:rPr>
          <w:b/>
          <w:bCs/>
        </w:rPr>
        <w:t xml:space="preserve">[Yeni]</w:t>
      </w:r>
      <w:r>
        <w:t xml:space="preserve"> (Karar md. 89/4)</w:t>
      </w:r>
    </w:p>
    <w:p>
      <w:pPr>
        <w:pStyle w:val="ListParagraph"/>
        <w:numPr>
          <w:ilvl w:val="0"/>
          <w:numId w:val="2"/>
        </w:numPr>
        <w:spacing w:after="60"/>
      </w:pPr>
      <w:r>
        <w:t xml:space="preserve">Milli savunma muafiyetinden, sermayesinin </w:t>
      </w:r>
      <w:r>
        <w:rPr>
          <w:b/>
          <w:bCs/>
        </w:rPr>
        <w:t xml:space="preserve">yarısı veya daha fazlası</w:t>
      </w:r>
      <w:r>
        <w:t xml:space="preserve"> TSK'yı güçlendirme vakıflarına veya </w:t>
      </w:r>
      <w:r>
        <w:rPr>
          <w:b/>
          <w:bCs/>
        </w:rPr>
        <w:t xml:space="preserve">Savunma Sanayii Başkanlığına</w:t>
      </w:r>
      <w:r>
        <w:t xml:space="preserve"> ait şirketler ve bunların iştirakleri de yararlanır; iştiraklerin eşya miktarı </w:t>
      </w:r>
      <w:r>
        <w:rPr>
          <w:b/>
          <w:bCs/>
        </w:rPr>
        <w:t xml:space="preserve">onaylanmalıdır</w:t>
      </w:r>
      <w:r>
        <w:t xml:space="preserve">. </w:t>
      </w:r>
      <w:r>
        <w:rPr>
          <w:b/>
          <w:bCs/>
        </w:rPr>
        <w:t xml:space="preserve">[Yeni]</w:t>
      </w:r>
      <w:r>
        <w:t xml:space="preserve"> (Karar md. 67/1-c, 67/2)</w:t>
      </w:r>
    </w:p>
    <w:p>
      <w:pPr>
        <w:pStyle w:val="ListParagraph"/>
        <w:numPr>
          <w:ilvl w:val="0"/>
          <w:numId w:val="2"/>
        </w:numPr>
        <w:spacing w:after="60"/>
      </w:pPr>
      <w:r>
        <w:t xml:space="preserve">Hava yolu şirketlerinin yolcu ve yük taşımacılığında kullanacağı hava taşıtlarına muafiyet için </w:t>
      </w:r>
      <w:r>
        <w:rPr>
          <w:b/>
          <w:bCs/>
        </w:rPr>
        <w:t xml:space="preserve">koltuk kapasitesi yirmi ve üzeri</w:t>
      </w:r>
      <w:r>
        <w:t xml:space="preserve"> olmalıdır; bu taşıtlarda </w:t>
      </w:r>
      <w:r>
        <w:rPr>
          <w:b/>
          <w:bCs/>
        </w:rPr>
        <w:t xml:space="preserve">tahdidi ve takyidi hükümler</w:t>
      </w:r>
      <w:r>
        <w:t xml:space="preserve"> dikkate alınır. (Karar md. 97/3, 112/1)</w:t>
      </w:r>
    </w:p>
    <w:p>
      <w:pPr>
        <w:pStyle w:val="ListParagraph"/>
        <w:numPr>
          <w:ilvl w:val="0"/>
          <w:numId w:val="2"/>
        </w:numPr>
        <w:spacing w:after="60"/>
      </w:pPr>
      <w:r>
        <w:t xml:space="preserve">Muafen gelen eşyada izinsiz devir yasağı ev eşyası, evlilik, miras, konut ve işyeri nakli eşyasında </w:t>
      </w:r>
      <w:r>
        <w:rPr>
          <w:b/>
          <w:bCs/>
        </w:rPr>
        <w:t xml:space="preserve">bir yıl</w:t>
      </w:r>
      <w:r>
        <w:t xml:space="preserve">, </w:t>
      </w:r>
      <w:r>
        <w:rPr>
          <w:b/>
          <w:bCs/>
        </w:rPr>
        <w:t xml:space="preserve">engelli eşyasında (md. 104) üç yıl</w:t>
      </w:r>
      <w:r>
        <w:t xml:space="preserve"> uygulanır. (Karar md. 107/4)</w:t>
      </w:r>
    </w:p>
    <w:p>
      <w:pPr>
        <w:pStyle w:val="ListParagraph"/>
        <w:numPr>
          <w:ilvl w:val="0"/>
          <w:numId w:val="2"/>
        </w:numPr>
        <w:spacing w:after="60"/>
      </w:pPr>
      <w:r>
        <w:t xml:space="preserve">Muafiyet sürelerinin aşılmasında mücbir sebep varsa </w:t>
      </w:r>
      <w:r>
        <w:rPr>
          <w:b/>
          <w:bCs/>
        </w:rPr>
        <w:t xml:space="preserve">Bölge Müdürlükleri</w:t>
      </w:r>
      <w:r>
        <w:t xml:space="preserve"> bir defaya mahsus sürelerin </w:t>
      </w:r>
      <w:r>
        <w:rPr>
          <w:b/>
          <w:bCs/>
        </w:rPr>
        <w:t xml:space="preserve">yarısına kadar</w:t>
      </w:r>
      <w:r>
        <w:t xml:space="preserve">, yolcu işlemlerindeki süreleri </w:t>
      </w:r>
      <w:r>
        <w:rPr>
          <w:b/>
          <w:bCs/>
        </w:rPr>
        <w:t xml:space="preserve">en fazla altı aya kadar</w:t>
      </w:r>
      <w:r>
        <w:t xml:space="preserve"> uzatabilir. (Tebliğ md. 40/1)</w:t>
      </w:r>
    </w:p>
    <w:p>
      <w:pPr>
        <w:pStyle w:val="Heading2"/>
        <w:keepNext/>
        <w:pBdr>
          <w:left w:val="single" w:color="B8860B" w:sz="36" w:space="8"/>
        </w:pBdr>
        <w:spacing w:after="120" w:before="240"/>
      </w:pPr>
      <w:r>
        <w:t xml:space="preserve">ÖTV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14 soru (0-5-3-2-4); en çok (IV) sayılı liste kapsamı (3 kez) ile (III) sayılı listede vergileme ölçüleri/hesap ve (I) sayılı listede ithalde ÖTV'nin teminata bağlanması soruldu; ilk iktisap ve distribütör ithalatında ÖTV doğmaması tekrarlandı. Vergiyi doğuran olay, ihracat ve GSM istisnası, GK 167 ve gümrük rejimleri istisnası (md. 7/6-7), gümrük memurlarının müteselsil sorumluluğu (md. 13), ithalatta tarh-tebliğ-ödeme (md. 14), engelli istisnası ve (I) sayılı listede teminat usulü hiç sorulmadı.</w:t>
            </w:r>
          </w:p>
        </w:tc>
      </w:tr>
    </w:tbl>
    <w:p>
      <w:pPr>
        <w:spacing w:after="100"/>
      </w:pPr>
    </w:p>
    <w:p>
      <w:pPr>
        <w:pStyle w:val="ListParagraph"/>
        <w:numPr>
          <w:ilvl w:val="0"/>
          <w:numId w:val="2"/>
        </w:numPr>
        <w:spacing w:after="60"/>
      </w:pPr>
      <w:r>
        <w:t xml:space="preserve">(II) sayılı listedeki malların ithalinde ÖTV'nin ödendiğini gösteren belgeyi aramadan işlem yapan </w:t>
      </w:r>
      <w:r>
        <w:rPr>
          <w:b/>
          <w:bCs/>
        </w:rPr>
        <w:t xml:space="preserve">gümrük memurları</w:t>
      </w:r>
      <w:r>
        <w:t xml:space="preserve">, vergi, ceza ve faizden mükellefle birlikte </w:t>
      </w:r>
      <w:r>
        <w:rPr>
          <w:b/>
          <w:bCs/>
        </w:rPr>
        <w:t xml:space="preserve">müteselsilen sorumludur</w:t>
      </w:r>
      <w:r>
        <w:t xml:space="preserve"> ve </w:t>
      </w:r>
      <w:r>
        <w:rPr>
          <w:b/>
          <w:bCs/>
        </w:rPr>
        <w:t xml:space="preserve">mükellefe rücu</w:t>
      </w:r>
      <w:r>
        <w:t xml:space="preserve"> edebilir. (ÖTVK md. 13/3)</w:t>
      </w:r>
    </w:p>
    <w:p>
      <w:pPr>
        <w:pStyle w:val="ListParagraph"/>
        <w:numPr>
          <w:ilvl w:val="0"/>
          <w:numId w:val="2"/>
        </w:numPr>
        <w:spacing w:after="60"/>
      </w:pPr>
      <w:r>
        <w:t xml:space="preserve">İthalatta ÖTV'yi doğuran olay </w:t>
      </w:r>
      <w:r>
        <w:rPr>
          <w:b/>
          <w:bCs/>
        </w:rPr>
        <w:t xml:space="preserve">gümrük yükümlülüğünün doğması</w:t>
      </w:r>
      <w:r>
        <w:t xml:space="preserve">, ithalat vergilerine tabi olmayan işlemlerde ise </w:t>
      </w:r>
      <w:r>
        <w:rPr>
          <w:b/>
          <w:bCs/>
        </w:rPr>
        <w:t xml:space="preserve">gümrük beyannamesinin tescilidir</w:t>
      </w:r>
      <w:r>
        <w:t xml:space="preserve">. (ÖTVK md. 3/e)</w:t>
      </w:r>
    </w:p>
    <w:p>
      <w:pPr>
        <w:pStyle w:val="ListParagraph"/>
        <w:numPr>
          <w:ilvl w:val="0"/>
          <w:numId w:val="2"/>
        </w:numPr>
        <w:spacing w:after="60"/>
      </w:pPr>
      <w:r>
        <w:t xml:space="preserve">ÖTV'de </w:t>
      </w:r>
      <w:r>
        <w:rPr>
          <w:b/>
          <w:bCs/>
        </w:rPr>
        <w:t xml:space="preserve">yurt içinden serbest bölgelere</w:t>
      </w:r>
      <w:r>
        <w:t xml:space="preserve"> yapılan teslimler ile ihraçtan önce alıcıya işlenmek üzere yurt içinde yapılan teslimler </w:t>
      </w:r>
      <w:r>
        <w:rPr>
          <w:b/>
          <w:bCs/>
        </w:rPr>
        <w:t xml:space="preserve">ihracat sayılmaz</w:t>
      </w:r>
      <w:r>
        <w:t xml:space="preserve">. </w:t>
      </w:r>
      <w:r>
        <w:rPr>
          <w:b/>
          <w:bCs/>
        </w:rPr>
        <w:t xml:space="preserve">[Yeni]</w:t>
      </w:r>
      <w:r>
        <w:t xml:space="preserve"> (ÖTVK md. 5/1-b)</w:t>
      </w:r>
    </w:p>
    <w:p>
      <w:pPr>
        <w:pStyle w:val="ListParagraph"/>
        <w:numPr>
          <w:ilvl w:val="0"/>
          <w:numId w:val="2"/>
        </w:numPr>
        <w:spacing w:after="60"/>
      </w:pPr>
      <w:r>
        <w:t xml:space="preserve">Gümrüksüz satış mağazalarına veya depolarına teslimde ÖTV istisnası yalnız </w:t>
      </w:r>
      <w:r>
        <w:rPr>
          <w:b/>
          <w:bCs/>
        </w:rPr>
        <w:t xml:space="preserve">(III) ve (IV) sayılı</w:t>
      </w:r>
      <w:r>
        <w:t xml:space="preserve"> listelerdeki mallar için geçerlidir; </w:t>
      </w:r>
      <w:r>
        <w:rPr>
          <w:b/>
          <w:bCs/>
        </w:rPr>
        <w:t xml:space="preserve">(I) ve (II) sayılı</w:t>
      </w:r>
      <w:r>
        <w:t xml:space="preserve"> listeler kapsam dışıdır. (ÖTVK md. 5/2)</w:t>
      </w:r>
    </w:p>
    <w:p>
      <w:pPr>
        <w:pStyle w:val="ListParagraph"/>
        <w:numPr>
          <w:ilvl w:val="0"/>
          <w:numId w:val="2"/>
        </w:numPr>
        <w:spacing w:after="60"/>
      </w:pPr>
      <w:r>
        <w:t xml:space="preserve">Transit, gümrük antrepo rejimleri ile serbest bölge ve geçici depolama yanında </w:t>
      </w:r>
      <w:r>
        <w:rPr>
          <w:b/>
          <w:bCs/>
        </w:rPr>
        <w:t xml:space="preserve">dahilde işleme</w:t>
      </w:r>
      <w:r>
        <w:t xml:space="preserve"> ve </w:t>
      </w:r>
      <w:r>
        <w:rPr>
          <w:b/>
          <w:bCs/>
        </w:rPr>
        <w:t xml:space="preserve">gümrük kontrolü altında işleme</w:t>
      </w:r>
      <w:r>
        <w:t xml:space="preserve"> rejimlerine tabi mallar da </w:t>
      </w:r>
      <w:r>
        <w:rPr>
          <w:b/>
          <w:bCs/>
        </w:rPr>
        <w:t xml:space="preserve">ÖTV'den müstesnadır</w:t>
      </w:r>
      <w:r>
        <w:t xml:space="preserve">. (ÖTVK md. 7/7)</w:t>
      </w:r>
    </w:p>
    <w:p>
      <w:pPr>
        <w:pStyle w:val="ListParagraph"/>
        <w:numPr>
          <w:ilvl w:val="0"/>
          <w:numId w:val="2"/>
        </w:numPr>
        <w:spacing w:after="60"/>
      </w:pPr>
      <w:r>
        <w:t xml:space="preserve">GK 167/12-a kapsamında ithal edilen 87.03 "Diğerleri" taşıtlarından vergiler dahil </w:t>
      </w:r>
      <w:r>
        <w:rPr>
          <w:b/>
          <w:bCs/>
        </w:rPr>
        <w:t xml:space="preserve">gümrüklenmiş değeri 200.000 TL'yi aşanlar</w:t>
      </w:r>
      <w:r>
        <w:t xml:space="preserve"> (yeniden değerlenen tutar) ÖTV </w:t>
      </w:r>
      <w:r>
        <w:rPr>
          <w:b/>
          <w:bCs/>
        </w:rPr>
        <w:t xml:space="preserve">ithalat istisnası dışındadır</w:t>
      </w:r>
      <w:r>
        <w:t xml:space="preserve">. (ÖTVK md. 7/6)</w:t>
      </w:r>
    </w:p>
    <w:p>
      <w:pPr>
        <w:pStyle w:val="ListParagraph"/>
        <w:numPr>
          <w:ilvl w:val="0"/>
          <w:numId w:val="2"/>
        </w:numPr>
        <w:spacing w:after="60"/>
      </w:pPr>
      <w:r>
        <w:t xml:space="preserve">Engelli veya şehit yakını istisnasıyla alınan taşıt </w:t>
      </w:r>
      <w:r>
        <w:rPr>
          <w:b/>
          <w:bCs/>
        </w:rPr>
        <w:t xml:space="preserve">5 yıldan fazla</w:t>
      </w:r>
      <w:r>
        <w:t xml:space="preserve"> kullanılarak elden çıkarılırsa ÖTV aranmaz; aksi hâlde iktisap edenden </w:t>
      </w:r>
      <w:r>
        <w:rPr>
          <w:b/>
          <w:bCs/>
        </w:rPr>
        <w:t xml:space="preserve">ilk iktisaptaki matrah</w:t>
      </w:r>
      <w:r>
        <w:t xml:space="preserve"> üzerinden </w:t>
      </w:r>
      <w:r>
        <w:rPr>
          <w:b/>
          <w:bCs/>
        </w:rPr>
        <w:t xml:space="preserve">tescil tarihindeki oranla</w:t>
      </w:r>
      <w:r>
        <w:t xml:space="preserve"> ÖTV alınır. (ÖTVK md. 15/2-a)</w:t>
      </w:r>
    </w:p>
    <w:p>
      <w:pPr>
        <w:pStyle w:val="ListParagraph"/>
        <w:numPr>
          <w:ilvl w:val="0"/>
          <w:numId w:val="2"/>
        </w:numPr>
        <w:spacing w:after="60"/>
      </w:pPr>
      <w:r>
        <w:t xml:space="preserve">Yerli katkı oranı </w:t>
      </w:r>
      <w:r>
        <w:rPr>
          <w:b/>
          <w:bCs/>
        </w:rPr>
        <w:t xml:space="preserve">en az %40</w:t>
      </w:r>
      <w:r>
        <w:t xml:space="preserve"> olan taşıtların engellilik oranı </w:t>
      </w:r>
      <w:r>
        <w:rPr>
          <w:b/>
          <w:bCs/>
        </w:rPr>
        <w:t xml:space="preserve">%90 veya fazla</w:t>
      </w:r>
      <w:r>
        <w:t xml:space="preserve"> olanlarca </w:t>
      </w:r>
      <w:r>
        <w:rPr>
          <w:b/>
          <w:bCs/>
        </w:rPr>
        <w:t xml:space="preserve">on yılda bir</w:t>
      </w:r>
      <w:r>
        <w:t xml:space="preserve"> ilk iktisabı ÖTV'den istisnadır; 87.03'te bedel sınırı 2026 için 2.873.972 TL'dir. </w:t>
      </w:r>
      <w:r>
        <w:rPr>
          <w:b/>
          <w:bCs/>
        </w:rPr>
        <w:t xml:space="preserve">[Yeni]</w:t>
      </w:r>
      <w:r>
        <w:t xml:space="preserve"> (ÖTVK md. 7/2-a)</w:t>
      </w:r>
    </w:p>
    <w:p>
      <w:pPr>
        <w:pStyle w:val="ListParagraph"/>
        <w:numPr>
          <w:ilvl w:val="0"/>
          <w:numId w:val="2"/>
        </w:numPr>
        <w:spacing w:after="60"/>
      </w:pPr>
      <w:r>
        <w:t xml:space="preserve">Yerli katkı oranı </w:t>
      </w:r>
      <w:r>
        <w:rPr>
          <w:b/>
          <w:bCs/>
        </w:rPr>
        <w:t xml:space="preserve">en az %40</w:t>
      </w:r>
      <w:r>
        <w:t xml:space="preserve"> olan taşıtlar ile belirli 87.03, 87.04 ve 87.11 taşıtlarının </w:t>
      </w:r>
      <w:r>
        <w:rPr>
          <w:b/>
          <w:bCs/>
        </w:rPr>
        <w:t xml:space="preserve">MSB, İçişleri, SSB ve MİT</w:t>
      </w:r>
      <w:r>
        <w:t xml:space="preserve">'çe savunma ve iç güvenlik için </w:t>
      </w:r>
      <w:r>
        <w:rPr>
          <w:b/>
          <w:bCs/>
        </w:rPr>
        <w:t xml:space="preserve">ilk iktisabı</w:t>
      </w:r>
      <w:r>
        <w:t xml:space="preserve"> ÖTV'den istisnadır. </w:t>
      </w:r>
      <w:r>
        <w:rPr>
          <w:b/>
          <w:bCs/>
        </w:rPr>
        <w:t xml:space="preserve">[Yeni]</w:t>
      </w:r>
      <w:r>
        <w:t xml:space="preserve"> (ÖTVK md. 7/3-ç)</w:t>
      </w:r>
    </w:p>
    <w:p>
      <w:pPr>
        <w:pStyle w:val="ListParagraph"/>
        <w:numPr>
          <w:ilvl w:val="0"/>
          <w:numId w:val="2"/>
        </w:numPr>
        <w:spacing w:after="60"/>
      </w:pPr>
      <w:r>
        <w:t xml:space="preserve">İthalatta ÖTV </w:t>
      </w:r>
      <w:r>
        <w:rPr>
          <w:b/>
          <w:bCs/>
        </w:rPr>
        <w:t xml:space="preserve">ilgili gümrük idaresince hesaplanır</w:t>
      </w:r>
      <w:r>
        <w:t xml:space="preserve">, mükellefe, kanuni temsilcisine veya </w:t>
      </w:r>
      <w:r>
        <w:rPr>
          <w:b/>
          <w:bCs/>
        </w:rPr>
        <w:t xml:space="preserve">gümrük müşavirine</w:t>
      </w:r>
      <w:r>
        <w:t xml:space="preserve"> tebliğ edilir ve </w:t>
      </w:r>
      <w:r>
        <w:rPr>
          <w:b/>
          <w:bCs/>
        </w:rPr>
        <w:t xml:space="preserve">ithalat vergileriyle aynı zamanda</w:t>
      </w:r>
      <w:r>
        <w:t xml:space="preserve"> ödenir. (ÖTVK md. 14/3)</w:t>
      </w:r>
    </w:p>
    <w:p>
      <w:pPr>
        <w:pStyle w:val="ListParagraph"/>
        <w:numPr>
          <w:ilvl w:val="0"/>
          <w:numId w:val="2"/>
        </w:numPr>
        <w:spacing w:after="60"/>
      </w:pPr>
      <w:r>
        <w:t xml:space="preserve">İthalat vergilerinin </w:t>
      </w:r>
      <w:r>
        <w:rPr>
          <w:b/>
          <w:bCs/>
        </w:rPr>
        <w:t xml:space="preserve">maktu veya sabit oranlı</w:t>
      </w:r>
      <w:r>
        <w:t xml:space="preserve"> alındığı hâllerde tarife, malın ithalinde alınacak </w:t>
      </w:r>
      <w:r>
        <w:rPr>
          <w:b/>
          <w:bCs/>
        </w:rPr>
        <w:t xml:space="preserve">ÖTV de dahil edilerek</w:t>
      </w:r>
      <w:r>
        <w:t xml:space="preserve"> tespit olunur. (ÖTVK md. 16/1)</w:t>
      </w:r>
    </w:p>
    <w:p>
      <w:pPr>
        <w:pStyle w:val="ListParagraph"/>
        <w:numPr>
          <w:ilvl w:val="0"/>
          <w:numId w:val="2"/>
        </w:numPr>
        <w:spacing w:after="60"/>
      </w:pPr>
      <w:r>
        <w:t xml:space="preserve">(I) sayılı liste ithalatında ÖTV teminat mektubu </w:t>
      </w:r>
      <w:r>
        <w:rPr>
          <w:b/>
          <w:bCs/>
        </w:rPr>
        <w:t xml:space="preserve">(A) cetveli için Ticaret Bakanlığı</w:t>
      </w:r>
      <w:r>
        <w:t xml:space="preserve">, </w:t>
      </w:r>
      <w:r>
        <w:rPr>
          <w:b/>
          <w:bCs/>
        </w:rPr>
        <w:t xml:space="preserve">(B) cetveli için vergi dairesi</w:t>
      </w:r>
      <w:r>
        <w:t xml:space="preserve"> adına düzenlenir; (B) cetveli teminatı </w:t>
      </w:r>
      <w:r>
        <w:rPr>
          <w:b/>
          <w:bCs/>
        </w:rPr>
        <w:t xml:space="preserve">beş iş günü</w:t>
      </w:r>
      <w:r>
        <w:t xml:space="preserve"> içinde vergi dairesine gönderilir. (ÖTV (I) Tebliği V/A-1, 2.2)</w:t>
      </w:r>
    </w:p>
    <w:p>
      <w:pPr>
        <w:pStyle w:val="ListParagraph"/>
        <w:numPr>
          <w:ilvl w:val="0"/>
          <w:numId w:val="2"/>
        </w:numPr>
        <w:spacing w:after="60"/>
      </w:pPr>
      <w:r>
        <w:t xml:space="preserve">(I) sayılı liste ithalinde ÖTV teminatı </w:t>
      </w:r>
      <w:r>
        <w:rPr>
          <w:b/>
          <w:bCs/>
        </w:rPr>
        <w:t xml:space="preserve">her beyanname için münferit</w:t>
      </w:r>
      <w:r>
        <w:t xml:space="preserve"> verilir; </w:t>
      </w:r>
      <w:r>
        <w:rPr>
          <w:b/>
          <w:bCs/>
        </w:rPr>
        <w:t xml:space="preserve">genel ve özel bütçeli idareler</w:t>
      </w:r>
      <w:r>
        <w:t xml:space="preserve"> ile sermayesinin </w:t>
      </w:r>
      <w:r>
        <w:rPr>
          <w:b/>
          <w:bCs/>
        </w:rPr>
        <w:t xml:space="preserve">%51'i</w:t>
      </w:r>
      <w:r>
        <w:t xml:space="preserve"> kamuya ait kuruluşlardan teminat aranmaz. (ÖTV (I) Tebliği V/A-1)</w:t>
      </w:r>
    </w:p>
    <w:p>
      <w:pPr>
        <w:pStyle w:val="ListParagraph"/>
        <w:numPr>
          <w:ilvl w:val="0"/>
          <w:numId w:val="2"/>
        </w:numPr>
        <w:spacing w:after="60"/>
      </w:pPr>
      <w:r>
        <w:t xml:space="preserve">(III) sayılı listenin (A) cetvelinde asgari maktu vergi </w:t>
      </w:r>
      <w:r>
        <w:rPr>
          <w:b/>
          <w:bCs/>
        </w:rPr>
        <w:t xml:space="preserve">biralarda bir litredeki her bir alkol derecesi</w:t>
      </w:r>
      <w:r>
        <w:t xml:space="preserve">, şarap vb. 22.04-22.06 mallarında ise </w:t>
      </w:r>
      <w:r>
        <w:rPr>
          <w:b/>
          <w:bCs/>
        </w:rPr>
        <w:t xml:space="preserve">her bir litre</w:t>
      </w:r>
      <w:r>
        <w:t xml:space="preserve"> itibarıyla uygulanır. (ÖTVK md. 11/2-a)</w:t>
      </w:r>
    </w:p>
    <w:p>
      <w:pPr>
        <w:pStyle w:val="ListParagraph"/>
        <w:numPr>
          <w:ilvl w:val="0"/>
          <w:numId w:val="2"/>
        </w:numPr>
        <w:spacing w:after="60"/>
      </w:pPr>
      <w:r>
        <w:t xml:space="preserve">(III) ve (IV) sayılı liste mallarını ithal eden KDV mükellefleri aylık </w:t>
      </w:r>
      <w:r>
        <w:rPr>
          <w:b/>
          <w:bCs/>
        </w:rPr>
        <w:t xml:space="preserve">ithalat bildirimini</w:t>
      </w:r>
      <w:r>
        <w:t xml:space="preserve"> takip eden ayın </w:t>
      </w:r>
      <w:r>
        <w:rPr>
          <w:b/>
          <w:bCs/>
        </w:rPr>
        <w:t xml:space="preserve">20'nci günü</w:t>
      </w:r>
      <w:r>
        <w:t xml:space="preserve"> akşamına kadar </w:t>
      </w:r>
      <w:r>
        <w:rPr>
          <w:b/>
          <w:bCs/>
        </w:rPr>
        <w:t xml:space="preserve">GİB'e</w:t>
      </w:r>
      <w:r>
        <w:t xml:space="preserve"> gönderir. (ÖTV (III) ve (IV) Tebliğleri VI/A)</w:t>
      </w:r>
    </w:p>
    <w:p>
      <w:pPr>
        <w:pStyle w:val="ListParagraph"/>
        <w:numPr>
          <w:ilvl w:val="0"/>
          <w:numId w:val="2"/>
        </w:numPr>
        <w:spacing w:after="60"/>
      </w:pPr>
      <w:r>
        <w:t xml:space="preserve">Kayıtlı taşıtları satmak üzere ithal eden motorlu araç ticareti yapanlar </w:t>
      </w:r>
      <w:r>
        <w:rPr>
          <w:b/>
          <w:bCs/>
        </w:rPr>
        <w:t xml:space="preserve">Sicil Tasdiknamesini</w:t>
      </w:r>
      <w:r>
        <w:t xml:space="preserve"> (veya </w:t>
      </w:r>
      <w:r>
        <w:rPr>
          <w:b/>
          <w:bCs/>
        </w:rPr>
        <w:t xml:space="preserve">MERSİS</w:t>
      </w:r>
      <w:r>
        <w:t xml:space="preserve"> kaydını) gümrüğe tevsik ederse ithalatta </w:t>
      </w:r>
      <w:r>
        <w:rPr>
          <w:b/>
          <w:bCs/>
        </w:rPr>
        <w:t xml:space="preserve">ÖTV aranmaz</w:t>
      </w:r>
      <w:r>
        <w:t xml:space="preserve">. (ÖTV (II) Tebliği I/B-4)</w:t>
      </w:r>
    </w:p>
    <w:p>
      <w:pPr>
        <w:pStyle w:val="Heading2"/>
        <w:keepNext/>
        <w:pBdr>
          <w:left w:val="single" w:color="B8860B" w:sz="36" w:space="8"/>
        </w:pBdr>
        <w:spacing w:after="120" w:before="240"/>
      </w:pPr>
      <w:r>
        <w:t xml:space="preserve">KDV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13 soru (2-2-3-4-2); en çok ithalatta KDV matrahı (md. 21) hesap soruları soruldu ve her yıl tekrarlandı; ayrıca altında özel matrah, vergi sorumlusu, 2007/13033 sayılı Kararın (I) sayılı listesi ile finansal kiralama oranı ve gözetim farkının indirimi ölçüldü. İthalatta vergiyi doğuran olay, ithalat istisnası (md. 16), ihracat istisnası ve ihracat teslimi şartları, gümrükte tarh-ödeme-tebliğ hükümleri ve 2025'te eklenen 21/ç (ÖTV teminatının KDV matrahına girmesi) hiç sorulmadı.</w:t>
            </w:r>
          </w:p>
        </w:tc>
      </w:tr>
    </w:tbl>
    <w:p>
      <w:pPr>
        <w:spacing w:after="100"/>
      </w:pPr>
    </w:p>
    <w:p>
      <w:pPr>
        <w:pStyle w:val="ListParagraph"/>
        <w:numPr>
          <w:ilvl w:val="0"/>
          <w:numId w:val="2"/>
        </w:numPr>
        <w:spacing w:after="60"/>
      </w:pPr>
      <w:r>
        <w:t xml:space="preserve">24.07.2025'te eklenen hükümle ÖTV (I) sayılı listedeki malların ithalinde </w:t>
      </w:r>
      <w:r>
        <w:rPr>
          <w:b/>
          <w:bCs/>
        </w:rPr>
        <w:t xml:space="preserve">teminata bağlanan ÖTV tutarı</w:t>
      </w:r>
      <w:r>
        <w:t xml:space="preserve"> da ithalatta </w:t>
      </w:r>
      <w:r>
        <w:rPr>
          <w:b/>
          <w:bCs/>
        </w:rPr>
        <w:t xml:space="preserve">KDV matrahına</w:t>
      </w:r>
      <w:r>
        <w:t xml:space="preserve"> dahil edilir. </w:t>
      </w:r>
      <w:r>
        <w:rPr>
          <w:b/>
          <w:bCs/>
        </w:rPr>
        <w:t xml:space="preserve">[Yeni]</w:t>
      </w:r>
      <w:r>
        <w:t xml:space="preserve"> (KDVK md. 21/ç)</w:t>
      </w:r>
    </w:p>
    <w:p>
      <w:pPr>
        <w:pStyle w:val="ListParagraph"/>
        <w:numPr>
          <w:ilvl w:val="0"/>
          <w:numId w:val="2"/>
        </w:numPr>
        <w:spacing w:after="60"/>
      </w:pPr>
      <w:r>
        <w:t xml:space="preserve">İthalatta KDV'yi doğuran olay </w:t>
      </w:r>
      <w:r>
        <w:rPr>
          <w:b/>
          <w:bCs/>
        </w:rPr>
        <w:t xml:space="preserve">gümrük vergisi ödeme mükellefiyetinin başlaması</w:t>
      </w:r>
      <w:r>
        <w:t xml:space="preserve">, gümrük vergisine tabi olmayan işlemlerde ise </w:t>
      </w:r>
      <w:r>
        <w:rPr>
          <w:b/>
          <w:bCs/>
        </w:rPr>
        <w:t xml:space="preserve">gümrük beyannamesinin tescilidir</w:t>
      </w:r>
      <w:r>
        <w:t xml:space="preserve">. (KDVK md. 10/g)</w:t>
      </w:r>
    </w:p>
    <w:p>
      <w:pPr>
        <w:pStyle w:val="ListParagraph"/>
        <w:numPr>
          <w:ilvl w:val="0"/>
          <w:numId w:val="2"/>
        </w:numPr>
        <w:spacing w:after="60"/>
      </w:pPr>
      <w:r>
        <w:t xml:space="preserve">İthalde alınan KDV </w:t>
      </w:r>
      <w:r>
        <w:rPr>
          <w:b/>
          <w:bCs/>
        </w:rPr>
        <w:t xml:space="preserve">gümrük vergisi ile birlikte ve aynı zamanda</w:t>
      </w:r>
      <w:r>
        <w:t xml:space="preserve"> ödenir; gümrük vergisine tabi olmayan ithalatta ise </w:t>
      </w:r>
      <w:r>
        <w:rPr>
          <w:b/>
          <w:bCs/>
        </w:rPr>
        <w:t xml:space="preserve">özel beyannamenin verilme süresi</w:t>
      </w:r>
      <w:r>
        <w:t xml:space="preserve"> içinde ödenir. (KDVK md. 46/2-3)</w:t>
      </w:r>
    </w:p>
    <w:p>
      <w:pPr>
        <w:pStyle w:val="ListParagraph"/>
        <w:numPr>
          <w:ilvl w:val="0"/>
          <w:numId w:val="2"/>
        </w:numPr>
        <w:spacing w:after="60"/>
      </w:pPr>
      <w:r>
        <w:rPr>
          <w:b/>
          <w:bCs/>
        </w:rPr>
        <w:t xml:space="preserve">Transit ve gümrük antrepo rejimleri</w:t>
      </w:r>
      <w:r>
        <w:t xml:space="preserve"> ile </w:t>
      </w:r>
      <w:r>
        <w:rPr>
          <w:b/>
          <w:bCs/>
        </w:rPr>
        <w:t xml:space="preserve">geçici depolama ve serbest bölge</w:t>
      </w:r>
      <w:r>
        <w:t xml:space="preserve"> hükümlerinin uygulandığı mallar KDV'den istisnadır (KDV'de dahilde işleme sayılmaz). (KDVK md. 16/1-c)</w:t>
      </w:r>
    </w:p>
    <w:p>
      <w:pPr>
        <w:pStyle w:val="ListParagraph"/>
        <w:numPr>
          <w:ilvl w:val="0"/>
          <w:numId w:val="2"/>
        </w:numPr>
        <w:spacing w:after="60"/>
      </w:pPr>
      <w:r>
        <w:t xml:space="preserve">GK 167 muafiyetleri KDV'den de istisnadır; ancak 167'nin </w:t>
      </w:r>
      <w:r>
        <w:rPr>
          <w:b/>
          <w:bCs/>
        </w:rPr>
        <w:t xml:space="preserve">(3), (5a), (7) numaralı bentleri</w:t>
      </w:r>
      <w:r>
        <w:t xml:space="preserve"> ile </w:t>
      </w:r>
      <w:r>
        <w:rPr>
          <w:b/>
          <w:bCs/>
        </w:rPr>
        <w:t xml:space="preserve">(12a) alt bendi</w:t>
      </w:r>
      <w:r>
        <w:t xml:space="preserve"> kapsamındaki ithalat bu istisnanın dışındadır. </w:t>
      </w:r>
      <w:r>
        <w:rPr>
          <w:b/>
          <w:bCs/>
        </w:rPr>
        <w:t xml:space="preserve">[Yeni]</w:t>
      </w:r>
      <w:r>
        <w:t xml:space="preserve"> (KDVK md. 16/1-b)</w:t>
      </w:r>
    </w:p>
    <w:p>
      <w:pPr>
        <w:pStyle w:val="ListParagraph"/>
        <w:numPr>
          <w:ilvl w:val="0"/>
          <w:numId w:val="2"/>
        </w:numPr>
        <w:spacing w:after="60"/>
      </w:pPr>
      <w:r>
        <w:t xml:space="preserve">İhracat istisnasıyla ihraç edilip geri gelen eşyanın KDV ithalat istisnasından yararlanması için </w:t>
      </w:r>
      <w:r>
        <w:rPr>
          <w:b/>
          <w:bCs/>
        </w:rPr>
        <w:t xml:space="preserve">faydalanılan istisna tutarının gümrüğe ödenmesi</w:t>
      </w:r>
      <w:r>
        <w:t xml:space="preserve"> veya </w:t>
      </w:r>
      <w:r>
        <w:rPr>
          <w:b/>
          <w:bCs/>
        </w:rPr>
        <w:t xml:space="preserve">bu miktar kadar teminat</w:t>
      </w:r>
      <w:r>
        <w:t xml:space="preserve"> gösterilmesi şarttır. (KDVK md. 16/1-b)</w:t>
      </w:r>
    </w:p>
    <w:p>
      <w:pPr>
        <w:pStyle w:val="ListParagraph"/>
        <w:numPr>
          <w:ilvl w:val="0"/>
          <w:numId w:val="2"/>
        </w:numPr>
        <w:spacing w:after="60"/>
      </w:pPr>
      <w:r>
        <w:t xml:space="preserve">Geri gelen eşya dışarıda işleme tabi tutulmuş veya asli kısmına ilave yapılmışsa, eşyanın </w:t>
      </w:r>
      <w:r>
        <w:rPr>
          <w:b/>
          <w:bCs/>
        </w:rPr>
        <w:t xml:space="preserve">kazandığı değer farkı</w:t>
      </w:r>
      <w:r>
        <w:t xml:space="preserve"> KDV </w:t>
      </w:r>
      <w:r>
        <w:rPr>
          <w:b/>
          <w:bCs/>
        </w:rPr>
        <w:t xml:space="preserve">istisnasına dahil değildir</w:t>
      </w:r>
      <w:r>
        <w:t xml:space="preserve">. (KDVK md. 16/2)</w:t>
      </w:r>
    </w:p>
    <w:p>
      <w:pPr>
        <w:pStyle w:val="ListParagraph"/>
        <w:numPr>
          <w:ilvl w:val="0"/>
          <w:numId w:val="2"/>
        </w:numPr>
        <w:spacing w:after="60"/>
      </w:pPr>
      <w:r>
        <w:t xml:space="preserve">İhraç kaydıyla teslim edilen mal teslimi takip eden ay başından itibaren </w:t>
      </w:r>
      <w:r>
        <w:rPr>
          <w:b/>
          <w:bCs/>
        </w:rPr>
        <w:t xml:space="preserve">üç ay</w:t>
      </w:r>
      <w:r>
        <w:t xml:space="preserve"> içinde ihraç edilmeli; mücbir sebepte süre bitiminden itibaren </w:t>
      </w:r>
      <w:r>
        <w:rPr>
          <w:b/>
          <w:bCs/>
        </w:rPr>
        <w:t xml:space="preserve">15 gün</w:t>
      </w:r>
      <w:r>
        <w:t xml:space="preserve"> içinde başvurana </w:t>
      </w:r>
      <w:r>
        <w:rPr>
          <w:b/>
          <w:bCs/>
        </w:rPr>
        <w:t xml:space="preserve">üç aya kadar</w:t>
      </w:r>
      <w:r>
        <w:t xml:space="preserve"> ek süre verilebilir. (KDVK md. 11/1-c)</w:t>
      </w:r>
    </w:p>
    <w:p>
      <w:pPr>
        <w:pStyle w:val="ListParagraph"/>
        <w:numPr>
          <w:ilvl w:val="0"/>
          <w:numId w:val="2"/>
        </w:numPr>
        <w:spacing w:after="60"/>
      </w:pPr>
      <w:r>
        <w:t xml:space="preserve">Yetkili gümrük antrepolarına ilişkin esaslara uyulmaması hâlinde ziyaa uğratılan vergi, ceza ve faizden KDV iadesi alanla birlikte </w:t>
      </w:r>
      <w:r>
        <w:rPr>
          <w:b/>
          <w:bCs/>
        </w:rPr>
        <w:t xml:space="preserve">antrepo işleticisi</w:t>
      </w:r>
      <w:r>
        <w:t xml:space="preserve"> de </w:t>
      </w:r>
      <w:r>
        <w:rPr>
          <w:b/>
          <w:bCs/>
        </w:rPr>
        <w:t xml:space="preserve">müteselsilen sorumludur</w:t>
      </w:r>
      <w:r>
        <w:t xml:space="preserve">. (KDVK md. 12/1)</w:t>
      </w:r>
    </w:p>
    <w:p>
      <w:pPr>
        <w:pStyle w:val="ListParagraph"/>
        <w:numPr>
          <w:ilvl w:val="0"/>
          <w:numId w:val="2"/>
        </w:numPr>
        <w:spacing w:after="60"/>
      </w:pPr>
      <w:r>
        <w:t xml:space="preserve">87.03 (belirli yük taşımaya elverişli), 87.04 ve 87.11 taşıtlarının milli savunma ve iç güvenlik için </w:t>
      </w:r>
      <w:r>
        <w:rPr>
          <w:b/>
          <w:bCs/>
        </w:rPr>
        <w:t xml:space="preserve">MSB, İçişleri, SSB ve MİT'e</w:t>
      </w:r>
      <w:r>
        <w:t xml:space="preserve"> teslimi </w:t>
      </w:r>
      <w:r>
        <w:rPr>
          <w:b/>
          <w:bCs/>
        </w:rPr>
        <w:t xml:space="preserve">KDV'den istisnadır</w:t>
      </w:r>
      <w:r>
        <w:t xml:space="preserve">. </w:t>
      </w:r>
      <w:r>
        <w:rPr>
          <w:b/>
          <w:bCs/>
        </w:rPr>
        <w:t xml:space="preserve">[Yeni]</w:t>
      </w:r>
      <w:r>
        <w:t xml:space="preserve"> (KDVK md. 13/o)</w:t>
      </w:r>
    </w:p>
    <w:p>
      <w:pPr>
        <w:pStyle w:val="ListParagraph"/>
        <w:numPr>
          <w:ilvl w:val="0"/>
          <w:numId w:val="2"/>
        </w:numPr>
        <w:spacing w:after="60"/>
      </w:pPr>
      <w:r>
        <w:t xml:space="preserve">İthalde müstesna olduğu hâlde yanlışlıkla veya fazla alınan KDV, </w:t>
      </w:r>
      <w:r>
        <w:rPr>
          <w:b/>
          <w:bCs/>
        </w:rPr>
        <w:t xml:space="preserve">indirim hakkına sahip olmayan</w:t>
      </w:r>
      <w:r>
        <w:t xml:space="preserve"> mükelleflere </w:t>
      </w:r>
      <w:r>
        <w:rPr>
          <w:b/>
          <w:bCs/>
        </w:rPr>
        <w:t xml:space="preserve">Gümrük Kanununa göre</w:t>
      </w:r>
      <w:r>
        <w:t xml:space="preserve"> iade olunur. (KDVK md. 48)</w:t>
      </w:r>
    </w:p>
    <w:p>
      <w:pPr>
        <w:pStyle w:val="ListParagraph"/>
        <w:numPr>
          <w:ilvl w:val="0"/>
          <w:numId w:val="2"/>
        </w:numPr>
        <w:spacing w:after="60"/>
      </w:pPr>
      <w:r>
        <w:t xml:space="preserve">KDV Kanununda oran </w:t>
      </w:r>
      <w:r>
        <w:rPr>
          <w:b/>
          <w:bCs/>
        </w:rPr>
        <w:t xml:space="preserve">%10</w:t>
      </w:r>
      <w:r>
        <w:t xml:space="preserve"> olup Cumhurbaşkanı bunu </w:t>
      </w:r>
      <w:r>
        <w:rPr>
          <w:b/>
          <w:bCs/>
        </w:rPr>
        <w:t xml:space="preserve">dört katına</w:t>
      </w:r>
      <w:r>
        <w:t xml:space="preserve"> kadar artırmaya, </w:t>
      </w:r>
      <w:r>
        <w:rPr>
          <w:b/>
          <w:bCs/>
        </w:rPr>
        <w:t xml:space="preserve">%1'e</w:t>
      </w:r>
      <w:r>
        <w:t xml:space="preserve"> kadar indirmeye yetkilidir; uygulanan genel oran 2007/13033 sayılı Kararla %20'dir. (KDVK md. 28)</w:t>
      </w:r>
    </w:p>
    <w:p>
      <w:pPr>
        <w:pStyle w:val="ListParagraph"/>
        <w:numPr>
          <w:ilvl w:val="0"/>
          <w:numId w:val="2"/>
        </w:numPr>
        <w:spacing w:after="60"/>
      </w:pPr>
      <w:r>
        <w:t xml:space="preserve">(I) sayılı listenin gıda maddeleri bölümündeki ürünlerden </w:t>
      </w:r>
      <w:r>
        <w:rPr>
          <w:b/>
          <w:bCs/>
        </w:rPr>
        <w:t xml:space="preserve">ÖTV'ye tabi olanların</w:t>
      </w:r>
      <w:r>
        <w:t xml:space="preserve"> tesliminde %1 yerine </w:t>
      </w:r>
      <w:r>
        <w:rPr>
          <w:b/>
          <w:bCs/>
        </w:rPr>
        <w:t xml:space="preserve">%10</w:t>
      </w:r>
      <w:r>
        <w:t xml:space="preserve"> KDV oranı uygulanır. (2007/13033 s. Karar md. 1/3)</w:t>
      </w:r>
    </w:p>
    <w:p>
      <w:pPr>
        <w:pStyle w:val="ListParagraph"/>
        <w:numPr>
          <w:ilvl w:val="0"/>
          <w:numId w:val="2"/>
        </w:numPr>
        <w:spacing w:after="60"/>
      </w:pPr>
      <w:r>
        <w:t xml:space="preserve">İndirim hakkı, vergiyi doğuran olayın vuku bulduğu </w:t>
      </w:r>
      <w:r>
        <w:rPr>
          <w:b/>
          <w:bCs/>
        </w:rPr>
        <w:t xml:space="preserve">takvim yılını takip eden takvim yılı</w:t>
      </w:r>
      <w:r>
        <w:t xml:space="preserve"> aşılmamak şartıyla, belgelerin </w:t>
      </w:r>
      <w:r>
        <w:rPr>
          <w:b/>
          <w:bCs/>
        </w:rPr>
        <w:t xml:space="preserve">kanuni defterlere kaydedildiği dönemde</w:t>
      </w:r>
      <w:r>
        <w:t xml:space="preserve"> kullanılabilir. (KDVK md. 29/3)</w:t>
      </w:r>
    </w:p>
    <w:p>
      <w:pPr>
        <w:pStyle w:val="ListParagraph"/>
        <w:numPr>
          <w:ilvl w:val="0"/>
          <w:numId w:val="2"/>
        </w:numPr>
        <w:spacing w:after="60"/>
      </w:pPr>
      <w:r>
        <w:t xml:space="preserve">Vergi kesintisi yapmakla sorumlu tutulanlar KDV beyannamesini dönemi izleyen ayın </w:t>
      </w:r>
      <w:r>
        <w:rPr>
          <w:b/>
          <w:bCs/>
        </w:rPr>
        <w:t xml:space="preserve">21'inci</w:t>
      </w:r>
      <w:r>
        <w:t xml:space="preserve">, vergiyi ise </w:t>
      </w:r>
      <w:r>
        <w:rPr>
          <w:b/>
          <w:bCs/>
        </w:rPr>
        <w:t xml:space="preserve">23'üncü</w:t>
      </w:r>
      <w:r>
        <w:t xml:space="preserve"> günü akşamına kadar verir ve öder (mükelleflerde 24 ve 26). </w:t>
      </w:r>
      <w:r>
        <w:rPr>
          <w:b/>
          <w:bCs/>
        </w:rPr>
        <w:t xml:space="preserve">[Yeni]</w:t>
      </w:r>
      <w:r>
        <w:t xml:space="preserve"> (KDVK md. 41/1, 46/1)</w:t>
      </w:r>
    </w:p>
    <w:p>
      <w:pPr>
        <w:pStyle w:val="ListParagraph"/>
        <w:numPr>
          <w:ilvl w:val="0"/>
          <w:numId w:val="2"/>
        </w:numPr>
        <w:spacing w:after="60"/>
      </w:pPr>
      <w:r>
        <w:t xml:space="preserve">Gümrükte tarh edilen KDV </w:t>
      </w:r>
      <w:r>
        <w:rPr>
          <w:b/>
          <w:bCs/>
        </w:rPr>
        <w:t xml:space="preserve">mükellefe, kanuni temsilcisine, komisyoncusuna</w:t>
      </w:r>
      <w:r>
        <w:t xml:space="preserve"> veya işleme muhatap olana tebliğ edilir; açılacak davalarda </w:t>
      </w:r>
      <w:r>
        <w:rPr>
          <w:b/>
          <w:bCs/>
        </w:rPr>
        <w:t xml:space="preserve">gümrük vergisinin tabi olduğu usul</w:t>
      </w:r>
      <w:r>
        <w:t xml:space="preserve"> uygulanır. (KDVK md. 50)</w:t>
      </w:r>
    </w:p>
    <w:p>
      <w:pPr>
        <w:pStyle w:val="Heading2"/>
        <w:keepNext/>
        <w:pBdr>
          <w:left w:val="single" w:color="B8860B" w:sz="36" w:space="8"/>
        </w:pBdr>
        <w:spacing w:after="120" w:before="240"/>
      </w:pPr>
      <w:r>
        <w:t xml:space="preserve">Tarife – Hayvansal, Bitkisel ve Gıda Ürünleri (Fasıl 1–24)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12 soru (2021: 1, 2022: 1, 2023: 2, 2024: 3, 2025: 5); en çok Fasıl 3'ün kapsamı (balinanın Fasıl 3 dışında kalması iki kez, ahtapot) ve Fasıl 11 notları (nişasta-kül-elek ölçütleri, hariçler) soruldu; baharat (Fasıl 9) ile 12.11 bitkileri, 04.03 ayran, 20.07/20.08 ve Fasıl 22 kapsamı da ölçüldü. Fasıl 4'teki tereyağı ve peynir oranları, Fasıl 10, 13, 15 ve 17 notları, 19.04 kakao sınırı, alkolsüz içecek ve asetik asit eşikleri ile pellet tanımı hiç sorulmadı.</w:t>
            </w:r>
          </w:p>
        </w:tc>
      </w:tr>
    </w:tbl>
    <w:p>
      <w:pPr>
        <w:spacing w:after="100"/>
      </w:pPr>
    </w:p>
    <w:p>
      <w:pPr>
        <w:pStyle w:val="ListParagraph"/>
        <w:numPr>
          <w:ilvl w:val="0"/>
          <w:numId w:val="2"/>
        </w:numPr>
        <w:spacing w:after="60"/>
      </w:pPr>
      <w:r>
        <w:t xml:space="preserve">04.05 anlamında tereyağının süt yağı oranı </w:t>
      </w:r>
      <w:r>
        <w:rPr>
          <w:b/>
          <w:bCs/>
        </w:rPr>
        <w:t xml:space="preserve">%80–%95</w:t>
      </w:r>
      <w:r>
        <w:t xml:space="preserve">, yağsız katı maddesi </w:t>
      </w:r>
      <w:r>
        <w:rPr>
          <w:b/>
          <w:bCs/>
        </w:rPr>
        <w:t xml:space="preserve">en fazla %2</w:t>
      </w:r>
      <w:r>
        <w:t xml:space="preserve">, suyu </w:t>
      </w:r>
      <w:r>
        <w:rPr>
          <w:b/>
          <w:bCs/>
        </w:rPr>
        <w:t xml:space="preserve">en fazla %16</w:t>
      </w:r>
      <w:r>
        <w:t xml:space="preserve">'dır; süt yağı </w:t>
      </w:r>
      <w:r>
        <w:rPr>
          <w:b/>
          <w:bCs/>
        </w:rPr>
        <w:t xml:space="preserve">%39–%80</w:t>
      </w:r>
      <w:r>
        <w:t xml:space="preserve"> olanlar sürülerek yenilen süt ürünüdür. (Fasıl 4 Not 3)</w:t>
      </w:r>
    </w:p>
    <w:p>
      <w:pPr>
        <w:pStyle w:val="ListParagraph"/>
        <w:numPr>
          <w:ilvl w:val="0"/>
          <w:numId w:val="2"/>
        </w:numPr>
        <w:spacing w:after="60"/>
      </w:pPr>
      <w:r>
        <w:t xml:space="preserve">Peyniraltı suyu konsantrasyonuyla elde edilen ürün; kuru maddede süt yağı </w:t>
      </w:r>
      <w:r>
        <w:rPr>
          <w:b/>
          <w:bCs/>
        </w:rPr>
        <w:t xml:space="preserve">%5+</w:t>
      </w:r>
      <w:r>
        <w:t xml:space="preserve">, kuru madde </w:t>
      </w:r>
      <w:r>
        <w:rPr>
          <w:b/>
          <w:bCs/>
        </w:rPr>
        <w:t xml:space="preserve">%70–%85</w:t>
      </w:r>
      <w:r>
        <w:t xml:space="preserve"> ve </w:t>
      </w:r>
      <w:r>
        <w:rPr>
          <w:b/>
          <w:bCs/>
        </w:rPr>
        <w:t xml:space="preserve">kalıplanmış</w:t>
      </w:r>
      <w:r>
        <w:t xml:space="preserve"> ise 04.06'da </w:t>
      </w:r>
      <w:r>
        <w:rPr>
          <w:b/>
          <w:bCs/>
        </w:rPr>
        <w:t xml:space="preserve">peynir</w:t>
      </w:r>
      <w:r>
        <w:t xml:space="preserve"> sayılır. (Fasıl 4 Not 4)</w:t>
      </w:r>
    </w:p>
    <w:p>
      <w:pPr>
        <w:pStyle w:val="ListParagraph"/>
        <w:numPr>
          <w:ilvl w:val="0"/>
          <w:numId w:val="2"/>
        </w:numPr>
        <w:spacing w:after="60"/>
      </w:pPr>
      <w:r>
        <w:t xml:space="preserve">Peyniraltı suyu protein konsantreleri kuru maddede </w:t>
      </w:r>
      <w:r>
        <w:rPr>
          <w:b/>
          <w:bCs/>
        </w:rPr>
        <w:t xml:space="preserve">%80'den fazla</w:t>
      </w:r>
      <w:r>
        <w:t xml:space="preserve"> protein içeriyorsa </w:t>
      </w:r>
      <w:r>
        <w:rPr>
          <w:b/>
          <w:bCs/>
        </w:rPr>
        <w:t xml:space="preserve">35.02</w:t>
      </w:r>
      <w:r>
        <w:t xml:space="preserve"> (albümin), </w:t>
      </w:r>
      <w:r>
        <w:rPr>
          <w:b/>
          <w:bCs/>
        </w:rPr>
        <w:t xml:space="preserve">%80 veya daha az</w:t>
      </w:r>
      <w:r>
        <w:t xml:space="preserve"> ise </w:t>
      </w:r>
      <w:r>
        <w:rPr>
          <w:b/>
          <w:bCs/>
        </w:rPr>
        <w:t xml:space="preserve">04.04</w:t>
      </w:r>
      <w:r>
        <w:t xml:space="preserve">'te sınıflandırılır. (Fasıl 4 Not 5(d); 35.02 Açıklama Notu)</w:t>
      </w:r>
    </w:p>
    <w:p>
      <w:pPr>
        <w:pStyle w:val="ListParagraph"/>
        <w:numPr>
          <w:ilvl w:val="0"/>
          <w:numId w:val="2"/>
        </w:numPr>
        <w:spacing w:after="60"/>
      </w:pPr>
      <w:r>
        <w:t xml:space="preserve">Farklı pozisyonlardaki baharatların karışımı </w:t>
      </w:r>
      <w:r>
        <w:rPr>
          <w:b/>
          <w:bCs/>
        </w:rPr>
        <w:t xml:space="preserve">09.10</w:t>
      </w:r>
      <w:r>
        <w:t xml:space="preserve">'a girer; katılan maddeler esas özelliği değiştirirse lezzet/çeşni verici karışımlar </w:t>
      </w:r>
      <w:r>
        <w:rPr>
          <w:b/>
          <w:bCs/>
        </w:rPr>
        <w:t xml:space="preserve">21.03</w:t>
      </w:r>
      <w:r>
        <w:t xml:space="preserve">'te sınıflandırılır. (Fasıl 9 Not 1)</w:t>
      </w:r>
    </w:p>
    <w:p>
      <w:pPr>
        <w:pStyle w:val="ListParagraph"/>
        <w:numPr>
          <w:ilvl w:val="0"/>
          <w:numId w:val="2"/>
        </w:numPr>
        <w:spacing w:after="60"/>
      </w:pPr>
      <w:r>
        <w:t xml:space="preserve">Hububat </w:t>
      </w:r>
      <w:r>
        <w:rPr>
          <w:b/>
          <w:bCs/>
        </w:rPr>
        <w:t xml:space="preserve">embriyoları</w:t>
      </w:r>
      <w:r>
        <w:t xml:space="preserve"> (bütün, yuvarlatılmış, flokon veya öğütülmüş) nişasta-kül şartlarına bakılmaksızın </w:t>
      </w:r>
      <w:r>
        <w:rPr>
          <w:b/>
          <w:bCs/>
        </w:rPr>
        <w:t xml:space="preserve">daima 11.04</w:t>
      </w:r>
      <w:r>
        <w:t xml:space="preserve">'te sınıflandırılır. (Fasıl 11 Not 2(A))</w:t>
      </w:r>
    </w:p>
    <w:p>
      <w:pPr>
        <w:pStyle w:val="ListParagraph"/>
        <w:numPr>
          <w:ilvl w:val="0"/>
          <w:numId w:val="2"/>
        </w:numPr>
        <w:spacing w:after="60"/>
      </w:pPr>
      <w:r>
        <w:t xml:space="preserve">11.03'te bulgur ve irmik; </w:t>
      </w:r>
      <w:r>
        <w:rPr>
          <w:b/>
          <w:bCs/>
        </w:rPr>
        <w:t xml:space="preserve">mısırda 2 mm</w:t>
      </w:r>
      <w:r>
        <w:t xml:space="preserve">, diğer hububatta </w:t>
      </w:r>
      <w:r>
        <w:rPr>
          <w:b/>
          <w:bCs/>
        </w:rPr>
        <w:t xml:space="preserve">1,25 mm</w:t>
      </w:r>
      <w:r>
        <w:t xml:space="preserve"> göz büyüklüğündeki elekten ağırlıkça </w:t>
      </w:r>
      <w:r>
        <w:rPr>
          <w:b/>
          <w:bCs/>
        </w:rPr>
        <w:t xml:space="preserve">en az %95</w:t>
      </w:r>
      <w:r>
        <w:t xml:space="preserve">'i geçen ürünlerdir. (Fasıl 11 Not 3)</w:t>
      </w:r>
    </w:p>
    <w:p>
      <w:pPr>
        <w:pStyle w:val="ListParagraph"/>
        <w:numPr>
          <w:ilvl w:val="0"/>
          <w:numId w:val="2"/>
        </w:numPr>
        <w:spacing w:after="60"/>
      </w:pPr>
      <w:r>
        <w:t xml:space="preserve">İşlenmiş hububat taneleri Fasıl 10 dışında kalır; ancak </w:t>
      </w:r>
      <w:r>
        <w:rPr>
          <w:b/>
          <w:bCs/>
        </w:rPr>
        <w:t xml:space="preserve">kavuzu çıkarılmış, parlatılmış, yarım kaynatılmış veya kırık pirinç 10.06</w:t>
      </w:r>
      <w:r>
        <w:t xml:space="preserve">'da, perikarpı alınmış </w:t>
      </w:r>
      <w:r>
        <w:rPr>
          <w:b/>
          <w:bCs/>
        </w:rPr>
        <w:t xml:space="preserve">kinoa 10.08</w:t>
      </w:r>
      <w:r>
        <w:t xml:space="preserve">'de kalır. (Fasıl 10 Not 1(B))</w:t>
      </w:r>
    </w:p>
    <w:p>
      <w:pPr>
        <w:pStyle w:val="ListParagraph"/>
        <w:numPr>
          <w:ilvl w:val="0"/>
          <w:numId w:val="2"/>
        </w:numPr>
        <w:spacing w:after="60"/>
      </w:pPr>
      <w:r>
        <w:t xml:space="preserve">Kuru ağırlık muhteviyatı </w:t>
      </w:r>
      <w:r>
        <w:rPr>
          <w:b/>
          <w:bCs/>
        </w:rPr>
        <w:t xml:space="preserve">%7 ve daha fazla</w:t>
      </w:r>
      <w:r>
        <w:t xml:space="preserve"> olan domates suları </w:t>
      </w:r>
      <w:r>
        <w:rPr>
          <w:b/>
          <w:bCs/>
        </w:rPr>
        <w:t xml:space="preserve">20.02</w:t>
      </w:r>
      <w:r>
        <w:t xml:space="preserve">'de yer alır. (Fasıl 20 Not 4)</w:t>
      </w:r>
    </w:p>
    <w:p>
      <w:pPr>
        <w:pStyle w:val="ListParagraph"/>
        <w:numPr>
          <w:ilvl w:val="0"/>
          <w:numId w:val="2"/>
        </w:numPr>
        <w:spacing w:after="60"/>
      </w:pPr>
      <w:r>
        <w:t xml:space="preserve">Ağırlıkça </w:t>
      </w:r>
      <w:r>
        <w:rPr>
          <w:b/>
          <w:bCs/>
        </w:rPr>
        <w:t xml:space="preserve">%6'dan fazla kakao</w:t>
      </w:r>
      <w:r>
        <w:t xml:space="preserve"> (yağsız baz) içeren veya </w:t>
      </w:r>
      <w:r>
        <w:rPr>
          <w:b/>
          <w:bCs/>
        </w:rPr>
        <w:t xml:space="preserve">tamamen çikolata kaplı</w:t>
      </w:r>
      <w:r>
        <w:t xml:space="preserve"> hububat müstahzarları 19.04'e değil </w:t>
      </w:r>
      <w:r>
        <w:rPr>
          <w:b/>
          <w:bCs/>
        </w:rPr>
        <w:t xml:space="preserve">18.06</w:t>
      </w:r>
      <w:r>
        <w:t xml:space="preserve">'ya girer. (Fasıl 19 Not 3)</w:t>
      </w:r>
    </w:p>
    <w:p>
      <w:pPr>
        <w:pStyle w:val="ListParagraph"/>
        <w:numPr>
          <w:ilvl w:val="0"/>
          <w:numId w:val="2"/>
        </w:numPr>
        <w:spacing w:after="60"/>
      </w:pPr>
      <w:r>
        <w:t xml:space="preserve">Alkol derecesi hacimce </w:t>
      </w:r>
      <w:r>
        <w:rPr>
          <w:b/>
          <w:bCs/>
        </w:rPr>
        <w:t xml:space="preserve">%0,5'i geçmeyen</w:t>
      </w:r>
      <w:r>
        <w:t xml:space="preserve"> içecek alkolsüzdür (</w:t>
      </w:r>
      <w:r>
        <w:rPr>
          <w:b/>
          <w:bCs/>
        </w:rPr>
        <w:t xml:space="preserve">20 °C</w:t>
      </w:r>
      <w:r>
        <w:t xml:space="preserve">'de ölçülür); </w:t>
      </w:r>
      <w:r>
        <w:rPr>
          <w:b/>
          <w:bCs/>
        </w:rPr>
        <w:t xml:space="preserve">köpüklü şarap</w:t>
      </w:r>
      <w:r>
        <w:t xml:space="preserve"> 20 °C'de kapalı kapta </w:t>
      </w:r>
      <w:r>
        <w:rPr>
          <w:b/>
          <w:bCs/>
        </w:rPr>
        <w:t xml:space="preserve">3 bar</w:t>
      </w:r>
      <w:r>
        <w:t xml:space="preserve"> veya üzeri basınçlı şaraptır. (Fasıl 22 Not 2-3; Alt pozisyon Notu 1)</w:t>
      </w:r>
    </w:p>
    <w:p>
      <w:pPr>
        <w:pStyle w:val="ListParagraph"/>
        <w:numPr>
          <w:ilvl w:val="0"/>
          <w:numId w:val="2"/>
        </w:numPr>
        <w:spacing w:after="60"/>
      </w:pPr>
      <w:r>
        <w:t xml:space="preserve">Ağırlıkça </w:t>
      </w:r>
      <w:r>
        <w:rPr>
          <w:b/>
          <w:bCs/>
        </w:rPr>
        <w:t xml:space="preserve">%10'dan fazla</w:t>
      </w:r>
      <w:r>
        <w:t xml:space="preserve"> asetik asit içeren çözeltiler </w:t>
      </w:r>
      <w:r>
        <w:rPr>
          <w:b/>
          <w:bCs/>
        </w:rPr>
        <w:t xml:space="preserve">29.15</w:t>
      </w:r>
      <w:r>
        <w:t xml:space="preserve">'e, </w:t>
      </w:r>
      <w:r>
        <w:rPr>
          <w:b/>
          <w:bCs/>
        </w:rPr>
        <w:t xml:space="preserve">damıtılmış/iletkenliği olan sular</w:t>
      </w:r>
      <w:r>
        <w:t xml:space="preserve"> ise </w:t>
      </w:r>
      <w:r>
        <w:rPr>
          <w:b/>
          <w:bCs/>
        </w:rPr>
        <w:t xml:space="preserve">28.53</w:t>
      </w:r>
      <w:r>
        <w:t xml:space="preserve">'e gider; Fasıl 22'de sınıflandırılmaz. (Fasıl 22 Not 1(c)-(d))</w:t>
      </w:r>
    </w:p>
    <w:p>
      <w:pPr>
        <w:pStyle w:val="ListParagraph"/>
        <w:numPr>
          <w:ilvl w:val="0"/>
          <w:numId w:val="2"/>
        </w:numPr>
        <w:spacing w:after="60"/>
      </w:pPr>
      <w:r>
        <w:t xml:space="preserve">Balık yumurtasından </w:t>
      </w:r>
      <w:r>
        <w:rPr>
          <w:b/>
          <w:bCs/>
        </w:rPr>
        <w:t xml:space="preserve">havyar ve havyar benzerleri 16.04</w:t>
      </w:r>
      <w:r>
        <w:t xml:space="preserve">'te; insan tüketimine uygun balık unu ve pelletleri </w:t>
      </w:r>
      <w:r>
        <w:rPr>
          <w:b/>
          <w:bCs/>
        </w:rPr>
        <w:t xml:space="preserve">03.09</w:t>
      </w:r>
      <w:r>
        <w:t xml:space="preserve">'da, uygun olmayanlar </w:t>
      </w:r>
      <w:r>
        <w:rPr>
          <w:b/>
          <w:bCs/>
        </w:rPr>
        <w:t xml:space="preserve">23.01</w:t>
      </w:r>
      <w:r>
        <w:t xml:space="preserve">'de yer alır. (Fasıl 3 Not 1(c)-(d), 3)</w:t>
      </w:r>
    </w:p>
    <w:p>
      <w:pPr>
        <w:pStyle w:val="ListParagraph"/>
        <w:numPr>
          <w:ilvl w:val="0"/>
          <w:numId w:val="2"/>
        </w:numPr>
        <w:spacing w:after="60"/>
      </w:pPr>
      <w:r>
        <w:t xml:space="preserve">II. ve IV. Bölümde </w:t>
      </w:r>
      <w:r>
        <w:rPr>
          <w:b/>
          <w:bCs/>
        </w:rPr>
        <w:t xml:space="preserve">pellet</w:t>
      </w:r>
      <w:r>
        <w:t xml:space="preserve">, doğrudan sıkıştırılarak veya ağırlığının </w:t>
      </w:r>
      <w:r>
        <w:rPr>
          <w:b/>
          <w:bCs/>
        </w:rPr>
        <w:t xml:space="preserve">%3'ünü geçmeyen</w:t>
      </w:r>
      <w:r>
        <w:t xml:space="preserve"> bağlayıcı ilavesiyle topak haline getirilmiş üründür. (Bölüm II Not 1; Bölüm IV Not 1)</w:t>
      </w:r>
    </w:p>
    <w:p>
      <w:pPr>
        <w:pStyle w:val="ListParagraph"/>
        <w:numPr>
          <w:ilvl w:val="0"/>
          <w:numId w:val="2"/>
        </w:numPr>
        <w:spacing w:after="60"/>
      </w:pPr>
      <w:r>
        <w:t xml:space="preserve">Tarifede </w:t>
      </w:r>
      <w:r>
        <w:rPr>
          <w:b/>
          <w:bCs/>
        </w:rPr>
        <w:t xml:space="preserve">fildişi</w:t>
      </w:r>
      <w:r>
        <w:t xml:space="preserve">; fil, hipopotam, mors, deniz gergedanı ve </w:t>
      </w:r>
      <w:r>
        <w:rPr>
          <w:b/>
          <w:bCs/>
        </w:rPr>
        <w:t xml:space="preserve">yaban domuzu</w:t>
      </w:r>
      <w:r>
        <w:t xml:space="preserve"> dişleri, </w:t>
      </w:r>
      <w:r>
        <w:rPr>
          <w:b/>
          <w:bCs/>
        </w:rPr>
        <w:t xml:space="preserve">gergedan boynuzları</w:t>
      </w:r>
      <w:r>
        <w:t xml:space="preserve"> ile </w:t>
      </w:r>
      <w:r>
        <w:rPr>
          <w:b/>
          <w:bCs/>
        </w:rPr>
        <w:t xml:space="preserve">bütün hayvanların dişlerini</w:t>
      </w:r>
      <w:r>
        <w:t xml:space="preserve"> kapsar. (Fasıl 5 Not 3)</w:t>
      </w:r>
    </w:p>
    <w:p>
      <w:pPr>
        <w:pStyle w:val="ListParagraph"/>
        <w:numPr>
          <w:ilvl w:val="0"/>
          <w:numId w:val="2"/>
        </w:numPr>
        <w:spacing w:after="60"/>
      </w:pPr>
      <w:r>
        <w:t xml:space="preserve">Ağırlıkça </w:t>
      </w:r>
      <w:r>
        <w:rPr>
          <w:b/>
          <w:bCs/>
        </w:rPr>
        <w:t xml:space="preserve">%10'dan fazla sakkaroz</w:t>
      </w:r>
      <w:r>
        <w:t xml:space="preserve"> içeren meyan kökü hülasası </w:t>
      </w:r>
      <w:r>
        <w:rPr>
          <w:b/>
          <w:bCs/>
        </w:rPr>
        <w:t xml:space="preserve">17.04</w:t>
      </w:r>
      <w:r>
        <w:t xml:space="preserve">'e, </w:t>
      </w:r>
      <w:r>
        <w:rPr>
          <w:b/>
          <w:bCs/>
        </w:rPr>
        <w:t xml:space="preserve">en az %50 alkaloid</w:t>
      </w:r>
      <w:r>
        <w:t xml:space="preserve"> içeren haşhaş samanı konsantreleri </w:t>
      </w:r>
      <w:r>
        <w:rPr>
          <w:b/>
          <w:bCs/>
        </w:rPr>
        <w:t xml:space="preserve">29.39</w:t>
      </w:r>
      <w:r>
        <w:t xml:space="preserve">'a gider. (Fasıl 13 Not 1(a), (f))</w:t>
      </w:r>
    </w:p>
    <w:p>
      <w:pPr>
        <w:pStyle w:val="ListParagraph"/>
        <w:numPr>
          <w:ilvl w:val="0"/>
          <w:numId w:val="2"/>
        </w:numPr>
        <w:spacing w:after="60"/>
      </w:pPr>
      <w:r>
        <w:t xml:space="preserve">1701.12-1701.14 anlamında </w:t>
      </w:r>
      <w:r>
        <w:rPr>
          <w:b/>
          <w:bCs/>
        </w:rPr>
        <w:t xml:space="preserve">ham şeker</w:t>
      </w:r>
      <w:r>
        <w:t xml:space="preserve">, kuru halde sakkaroz miktarı polarimetre okumasıyla </w:t>
      </w:r>
      <w:r>
        <w:rPr>
          <w:b/>
          <w:bCs/>
        </w:rPr>
        <w:t xml:space="preserve">99,5°'den az</w:t>
      </w:r>
      <w:r>
        <w:t xml:space="preserve"> olan şekerdir. (Fasıl 17 Alt pozisyon Notu 1)</w:t>
      </w:r>
    </w:p>
    <w:p>
      <w:pPr>
        <w:pStyle w:val="Heading2"/>
        <w:keepNext/>
        <w:pBdr>
          <w:left w:val="single" w:color="B8860B" w:sz="36" w:space="8"/>
        </w:pBdr>
        <w:spacing w:after="120" w:before="240"/>
      </w:pPr>
      <w:r>
        <w:t xml:space="preserve">Dahilde İşleme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12 soru (2021: 4, 2022: 2, 2023: 0, 2024: 4, 2025: 2); en çok geri ödeme sisteminin uygulanmadığı haller (2021/14, 2024/67), telafi edici vergi (2022/42, 2025/63) ve belge/izin süreleri (2024/66, 2025/64) soruldu, eşdeğer eşya ve önceden ihracat tekrarlandı. İndirimli teminat oranları (%1/%5/%10), kısmi teminat iadesi (%90), döviz kullanım oranı (%80), ek süre ve mücbir sebep hükümleri, aracı ihracatçı/temsilci sorumluluğu ve taahhüt kapatma süreleri hiç sorulmadı.</w:t>
            </w:r>
          </w:p>
        </w:tc>
      </w:tr>
    </w:tbl>
    <w:p>
      <w:pPr>
        <w:spacing w:after="100"/>
      </w:pPr>
    </w:p>
    <w:p>
      <w:pPr>
        <w:pStyle w:val="ListParagraph"/>
        <w:numPr>
          <w:ilvl w:val="0"/>
          <w:numId w:val="2"/>
        </w:numPr>
        <w:spacing w:after="60"/>
      </w:pPr>
      <w:r>
        <w:t xml:space="preserve">YYS sahibi firmalar ile önceki iki takvim yılının birinde </w:t>
      </w:r>
      <w:r>
        <w:rPr>
          <w:b/>
          <w:bCs/>
        </w:rPr>
        <w:t xml:space="preserve">en az 25 milyon ABD Doları</w:t>
      </w:r>
      <w:r>
        <w:t xml:space="preserve"> ihracat yapan OKSB'li imalatçılar DİR ithalatında </w:t>
      </w:r>
      <w:r>
        <w:rPr>
          <w:b/>
          <w:bCs/>
        </w:rPr>
        <w:t xml:space="preserve">iki yıl</w:t>
      </w:r>
      <w:r>
        <w:t xml:space="preserve"> süreyle verginin yalnız </w:t>
      </w:r>
      <w:r>
        <w:rPr>
          <w:b/>
          <w:bCs/>
        </w:rPr>
        <w:t xml:space="preserve">%1'ini</w:t>
      </w:r>
      <w:r>
        <w:t xml:space="preserve"> teminat olarak yatırır. (DİR Tebliği md. 9/1-a)</w:t>
      </w:r>
    </w:p>
    <w:p>
      <w:pPr>
        <w:pStyle w:val="ListParagraph"/>
        <w:numPr>
          <w:ilvl w:val="0"/>
          <w:numId w:val="2"/>
        </w:numPr>
        <w:spacing w:after="60"/>
      </w:pPr>
      <w:r>
        <w:t xml:space="preserve">Kısmi teminat iadesinde iade edilen tutar toplam verginin </w:t>
      </w:r>
      <w:r>
        <w:rPr>
          <w:b/>
          <w:bCs/>
        </w:rPr>
        <w:t xml:space="preserve">%90'ını</w:t>
      </w:r>
      <w:r>
        <w:t xml:space="preserve"> geçemez; </w:t>
      </w:r>
      <w:r>
        <w:rPr>
          <w:b/>
          <w:bCs/>
        </w:rPr>
        <w:t xml:space="preserve">indirimli teminatla</w:t>
      </w:r>
      <w:r>
        <w:t xml:space="preserve"> yapılan ithalatta ise </w:t>
      </w:r>
      <w:r>
        <w:rPr>
          <w:b/>
          <w:bCs/>
        </w:rPr>
        <w:t xml:space="preserve">kısmi teminat iadesi yapılmaz</w:t>
      </w:r>
      <w:r>
        <w:t xml:space="preserve">. (DİR Tebliği md. 36/4-5)</w:t>
      </w:r>
    </w:p>
    <w:p>
      <w:pPr>
        <w:pStyle w:val="ListParagraph"/>
        <w:numPr>
          <w:ilvl w:val="0"/>
          <w:numId w:val="2"/>
        </w:numPr>
        <w:spacing w:after="60"/>
      </w:pPr>
      <w:r>
        <w:t xml:space="preserve">DİİB'de döviz kullanım oranı </w:t>
      </w:r>
      <w:r>
        <w:rPr>
          <w:b/>
          <w:bCs/>
        </w:rPr>
        <w:t xml:space="preserve">%80'i</w:t>
      </w:r>
      <w:r>
        <w:t xml:space="preserve"> geçemez; ikincil işlem görmüş </w:t>
      </w:r>
      <w:r>
        <w:rPr>
          <w:b/>
          <w:bCs/>
        </w:rPr>
        <w:t xml:space="preserve">tarım ürünü</w:t>
      </w:r>
      <w:r>
        <w:t xml:space="preserve"> taahhüdü içeren belgelerde azami </w:t>
      </w:r>
      <w:r>
        <w:rPr>
          <w:b/>
          <w:bCs/>
        </w:rPr>
        <w:t xml:space="preserve">%100</w:t>
      </w:r>
      <w:r>
        <w:t xml:space="preserve"> olarak tespit edilebilir. (DİR Tebliği md. 17/9)</w:t>
      </w:r>
    </w:p>
    <w:p>
      <w:pPr>
        <w:pStyle w:val="ListParagraph"/>
        <w:numPr>
          <w:ilvl w:val="0"/>
          <w:numId w:val="2"/>
        </w:numPr>
        <w:spacing w:after="60"/>
      </w:pPr>
      <w:r>
        <w:t xml:space="preserve">Belge/izin kapsamında </w:t>
      </w:r>
      <w:r>
        <w:rPr>
          <w:b/>
          <w:bCs/>
        </w:rPr>
        <w:t xml:space="preserve">değişmemiş eşya</w:t>
      </w:r>
      <w:r>
        <w:t xml:space="preserve"> ithalatına ihracat taahhüdünün azami </w:t>
      </w:r>
      <w:r>
        <w:rPr>
          <w:b/>
          <w:bCs/>
        </w:rPr>
        <w:t xml:space="preserve">%1'i</w:t>
      </w:r>
      <w:r>
        <w:t xml:space="preserve"> oranında izin verilir; aşım halinde aşan kısmın vergisi tahsil edilir. (DİR Tebliği md. 17/11, 45/1-d)</w:t>
      </w:r>
    </w:p>
    <w:p>
      <w:pPr>
        <w:pStyle w:val="ListParagraph"/>
        <w:numPr>
          <w:ilvl w:val="0"/>
          <w:numId w:val="2"/>
        </w:numPr>
        <w:spacing w:after="60"/>
      </w:pPr>
      <w:r>
        <w:t xml:space="preserve">DİİB'e </w:t>
      </w:r>
      <w:r>
        <w:rPr>
          <w:b/>
          <w:bCs/>
        </w:rPr>
        <w:t xml:space="preserve">ilk ithalat tarihi</w:t>
      </w:r>
      <w:r>
        <w:t xml:space="preserve"> esas alınarak azami </w:t>
      </w:r>
      <w:r>
        <w:rPr>
          <w:b/>
          <w:bCs/>
        </w:rPr>
        <w:t xml:space="preserve">3 ay</w:t>
      </w:r>
      <w:r>
        <w:t xml:space="preserve"> ek süre verilir; ihracat taahhüdünün </w:t>
      </w:r>
      <w:r>
        <w:rPr>
          <w:b/>
          <w:bCs/>
        </w:rPr>
        <w:t xml:space="preserve">en az %25'i</w:t>
      </w:r>
      <w:r>
        <w:t xml:space="preserve"> gerçekleşmişse orijinal sürenin </w:t>
      </w:r>
      <w:r>
        <w:rPr>
          <w:b/>
          <w:bCs/>
        </w:rPr>
        <w:t xml:space="preserve">yarısı</w:t>
      </w:r>
      <w:r>
        <w:t xml:space="preserve"> kadar ek süre verilebilir. (DİR Tebliği md. 22/1-2)</w:t>
      </w:r>
    </w:p>
    <w:p>
      <w:pPr>
        <w:pStyle w:val="ListParagraph"/>
        <w:numPr>
          <w:ilvl w:val="0"/>
          <w:numId w:val="2"/>
        </w:numPr>
        <w:spacing w:after="60"/>
      </w:pPr>
      <w:r>
        <w:t xml:space="preserve">Mücbir sebep başvurusu DİİB için belge süresi sonundan itibaren </w:t>
      </w:r>
      <w:r>
        <w:rPr>
          <w:b/>
          <w:bCs/>
        </w:rPr>
        <w:t xml:space="preserve">3 ay</w:t>
      </w:r>
      <w:r>
        <w:t xml:space="preserve"> içinde </w:t>
      </w:r>
      <w:r>
        <w:rPr>
          <w:b/>
          <w:bCs/>
        </w:rPr>
        <w:t xml:space="preserve">Bakanlığa</w:t>
      </w:r>
      <w:r>
        <w:t xml:space="preserve">, dahilde işleme izni için </w:t>
      </w:r>
      <w:r>
        <w:rPr>
          <w:b/>
          <w:bCs/>
        </w:rPr>
        <w:t xml:space="preserve">2 ay</w:t>
      </w:r>
      <w:r>
        <w:t xml:space="preserve"> içinde </w:t>
      </w:r>
      <w:r>
        <w:rPr>
          <w:b/>
          <w:bCs/>
        </w:rPr>
        <w:t xml:space="preserve">gümrük idaresine</w:t>
      </w:r>
      <w:r>
        <w:t xml:space="preserve"> yapılır; süresinde yapılmayan başvuru değerlendirilmez. (DİR Tebliği md. 26)</w:t>
      </w:r>
    </w:p>
    <w:p>
      <w:pPr>
        <w:pStyle w:val="ListParagraph"/>
        <w:numPr>
          <w:ilvl w:val="0"/>
          <w:numId w:val="2"/>
        </w:numPr>
        <w:spacing w:after="60"/>
      </w:pPr>
      <w:r>
        <w:t xml:space="preserve">İhracat taahhüdünü kapatmak için belgeler süre sonundan itibaren </w:t>
      </w:r>
      <w:r>
        <w:rPr>
          <w:b/>
          <w:bCs/>
        </w:rPr>
        <w:t xml:space="preserve">3 ay</w:t>
      </w:r>
      <w:r>
        <w:t xml:space="preserve"> içinde sunulur; eksiklikler </w:t>
      </w:r>
      <w:r>
        <w:rPr>
          <w:b/>
          <w:bCs/>
        </w:rPr>
        <w:t xml:space="preserve">1 ay</w:t>
      </w:r>
      <w:r>
        <w:t xml:space="preserve"> içinde tamamlanmazsa taahhüt </w:t>
      </w:r>
      <w:r>
        <w:rPr>
          <w:b/>
          <w:bCs/>
        </w:rPr>
        <w:t xml:space="preserve">mevcut belgelerle</w:t>
      </w:r>
      <w:r>
        <w:t xml:space="preserve"> kapatılır. (DİR Tebliği md. 37-38/1)</w:t>
      </w:r>
    </w:p>
    <w:p>
      <w:pPr>
        <w:pStyle w:val="ListParagraph"/>
        <w:numPr>
          <w:ilvl w:val="0"/>
          <w:numId w:val="2"/>
        </w:numPr>
        <w:spacing w:after="60"/>
      </w:pPr>
      <w:r>
        <w:t xml:space="preserve">DİİB taahhüt hesabının müeyyideli kapatılmasına tebliğden itibaren </w:t>
      </w:r>
      <w:r>
        <w:rPr>
          <w:b/>
          <w:bCs/>
        </w:rPr>
        <w:t xml:space="preserve">1 ay</w:t>
      </w:r>
      <w:r>
        <w:t xml:space="preserve"> içinde </w:t>
      </w:r>
      <w:r>
        <w:rPr>
          <w:b/>
          <w:bCs/>
        </w:rPr>
        <w:t xml:space="preserve">İhracat Genel Müdürlüğüne</w:t>
      </w:r>
      <w:r>
        <w:t xml:space="preserve"> yazılı itiraz edilir; dahilde işleme izninde </w:t>
      </w:r>
      <w:r>
        <w:rPr>
          <w:b/>
          <w:bCs/>
        </w:rPr>
        <w:t xml:space="preserve">GK 242</w:t>
      </w:r>
      <w:r>
        <w:t xml:space="preserve"> itiraz yolu işler. (DİR Tebliği md. 38/12)</w:t>
      </w:r>
    </w:p>
    <w:p>
      <w:pPr>
        <w:pStyle w:val="ListParagraph"/>
        <w:numPr>
          <w:ilvl w:val="0"/>
          <w:numId w:val="2"/>
        </w:numPr>
        <w:spacing w:after="60"/>
      </w:pPr>
      <w:r>
        <w:t xml:space="preserve">Belge/izin süresinin bitiminden sonra rejim işlemleri </w:t>
      </w:r>
      <w:r>
        <w:rPr>
          <w:b/>
          <w:bCs/>
        </w:rPr>
        <w:t xml:space="preserve">1 ay</w:t>
      </w:r>
      <w:r>
        <w:t xml:space="preserve"> içinde tamamlanırsa usulsüzlük cezasının </w:t>
      </w:r>
      <w:r>
        <w:rPr>
          <w:b/>
          <w:bCs/>
        </w:rPr>
        <w:t xml:space="preserve">iki katı</w:t>
      </w:r>
      <w:r>
        <w:t xml:space="preserve">, </w:t>
      </w:r>
      <w:r>
        <w:rPr>
          <w:b/>
          <w:bCs/>
        </w:rPr>
        <w:t xml:space="preserve">2 ay</w:t>
      </w:r>
      <w:r>
        <w:t xml:space="preserve"> içinde tamamlanırsa </w:t>
      </w:r>
      <w:r>
        <w:rPr>
          <w:b/>
          <w:bCs/>
        </w:rPr>
        <w:t xml:space="preserve">dört katı</w:t>
      </w:r>
      <w:r>
        <w:t xml:space="preserve"> para cezası alınarak işlem belge kapsamında sayılır. (DİR Tebliği md. 45/5)</w:t>
      </w:r>
    </w:p>
    <w:p>
      <w:pPr>
        <w:pStyle w:val="ListParagraph"/>
        <w:numPr>
          <w:ilvl w:val="0"/>
          <w:numId w:val="2"/>
        </w:numPr>
        <w:spacing w:after="60"/>
      </w:pPr>
      <w:r>
        <w:rPr>
          <w:b/>
          <w:bCs/>
        </w:rPr>
        <w:t xml:space="preserve">Süs hayvanları</w:t>
      </w:r>
      <w:r>
        <w:t xml:space="preserve">, canlı balık (</w:t>
      </w:r>
      <w:r>
        <w:rPr>
          <w:b/>
          <w:bCs/>
        </w:rPr>
        <w:t xml:space="preserve">orkinos ve larva</w:t>
      </w:r>
      <w:r>
        <w:t xml:space="preserve"> hariç), küçük ve büyükbaş hayvanlar ile </w:t>
      </w:r>
      <w:r>
        <w:rPr>
          <w:b/>
          <w:bCs/>
        </w:rPr>
        <w:t xml:space="preserve">çevre kirliliğine</w:t>
      </w:r>
      <w:r>
        <w:t xml:space="preserve"> neden olan eşya dahilde işleme rejiminden yararlanamaz. (DİR Tebliği md. 17/2)</w:t>
      </w:r>
    </w:p>
    <w:p>
      <w:pPr>
        <w:pStyle w:val="ListParagraph"/>
        <w:numPr>
          <w:ilvl w:val="0"/>
          <w:numId w:val="2"/>
        </w:numPr>
        <w:spacing w:after="60"/>
      </w:pPr>
      <w:r>
        <w:t xml:space="preserve">Üçüncü ülke girdisiyle üretilip AB'ye ihraç edilen </w:t>
      </w:r>
      <w:r>
        <w:rPr>
          <w:b/>
          <w:bCs/>
        </w:rPr>
        <w:t xml:space="preserve">harp araç, gereç</w:t>
      </w:r>
      <w:r>
        <w:t xml:space="preserve"> ve bunların </w:t>
      </w:r>
      <w:r>
        <w:rPr>
          <w:b/>
          <w:bCs/>
        </w:rPr>
        <w:t xml:space="preserve">yedek parçaları</w:t>
      </w:r>
      <w:r>
        <w:t xml:space="preserve"> için </w:t>
      </w:r>
      <w:r>
        <w:rPr>
          <w:b/>
          <w:bCs/>
        </w:rPr>
        <w:t xml:space="preserve">telafi edici vergi aranmaz</w:t>
      </w:r>
      <w:r>
        <w:t xml:space="preserve">. (DİR Tebliği md. 33/9)</w:t>
      </w:r>
    </w:p>
    <w:p>
      <w:pPr>
        <w:pStyle w:val="ListParagraph"/>
        <w:numPr>
          <w:ilvl w:val="0"/>
          <w:numId w:val="2"/>
        </w:numPr>
        <w:spacing w:after="60"/>
      </w:pPr>
      <w:r>
        <w:t xml:space="preserve">DİR'de gümrük yükümlülüğü doğduğunda vergiler, ithal eşyasının </w:t>
      </w:r>
      <w:r>
        <w:rPr>
          <w:b/>
          <w:bCs/>
        </w:rPr>
        <w:t xml:space="preserve">DİR beyannamesinin tescil tarihindeki</w:t>
      </w:r>
      <w:r>
        <w:t xml:space="preserve"> oran ve unsurlarla hesaplanır; tarife kotası tercihi için </w:t>
      </w:r>
      <w:r>
        <w:rPr>
          <w:b/>
          <w:bCs/>
        </w:rPr>
        <w:t xml:space="preserve">serbest dolaşım beyannamesi tarihinde de</w:t>
      </w:r>
      <w:r>
        <w:t xml:space="preserve"> tercihin yürürlükte olması gerekir. (GK md. 114)</w:t>
      </w:r>
    </w:p>
    <w:p>
      <w:pPr>
        <w:pStyle w:val="ListParagraph"/>
        <w:numPr>
          <w:ilvl w:val="0"/>
          <w:numId w:val="2"/>
        </w:numPr>
        <w:spacing w:after="60"/>
      </w:pPr>
      <w:r>
        <w:t xml:space="preserve">Belge kapsamındaki ithal eşyasına ilişkin hak ve yükümlülükler başka belge sahibine </w:t>
      </w:r>
      <w:r>
        <w:rPr>
          <w:b/>
          <w:bCs/>
        </w:rPr>
        <w:t xml:space="preserve">devredilebilir</w:t>
      </w:r>
      <w:r>
        <w:t xml:space="preserve">; devirde TEV ödenmemesi veya eksik ihracattan doğan </w:t>
      </w:r>
      <w:r>
        <w:rPr>
          <w:b/>
          <w:bCs/>
        </w:rPr>
        <w:t xml:space="preserve">tüm mali ve hukuki sorumluluk devralana</w:t>
      </w:r>
      <w:r>
        <w:t xml:space="preserve"> geçer. (DİR Tebliği md. 38/A)</w:t>
      </w:r>
    </w:p>
    <w:p>
      <w:pPr>
        <w:pStyle w:val="ListParagraph"/>
        <w:numPr>
          <w:ilvl w:val="0"/>
          <w:numId w:val="2"/>
        </w:numPr>
        <w:spacing w:after="60"/>
      </w:pPr>
      <w:r>
        <w:t xml:space="preserve">İhraç ürününde </w:t>
      </w:r>
      <w:r>
        <w:rPr>
          <w:b/>
          <w:bCs/>
        </w:rPr>
        <w:t xml:space="preserve">taahhüt edilenden daha az ithal ürün</w:t>
      </w:r>
      <w:r>
        <w:t xml:space="preserve"> kullanıldığı için gerçeği yansıtmayan beyanname kapsamında ihracı gerçekleşmeyen ithal eşyasının </w:t>
      </w:r>
      <w:r>
        <w:rPr>
          <w:b/>
          <w:bCs/>
        </w:rPr>
        <w:t xml:space="preserve">alınmayan vergisi</w:t>
      </w:r>
      <w:r>
        <w:t xml:space="preserve">, DİR Kararının </w:t>
      </w:r>
      <w:r>
        <w:rPr>
          <w:b/>
          <w:bCs/>
        </w:rPr>
        <w:t xml:space="preserve">22. maddesi</w:t>
      </w:r>
      <w:r>
        <w:t xml:space="preserve"> uyarınca tahsil edilir. </w:t>
      </w:r>
      <w:r>
        <w:rPr>
          <w:b/>
          <w:bCs/>
        </w:rPr>
        <w:t xml:space="preserve">[Yeni]</w:t>
      </w:r>
      <w:r>
        <w:t xml:space="preserve"> (DİR Kararı md. 22/1-ğ)</w:t>
      </w:r>
    </w:p>
    <w:p>
      <w:pPr>
        <w:pStyle w:val="ListParagraph"/>
        <w:numPr>
          <w:ilvl w:val="0"/>
          <w:numId w:val="2"/>
        </w:numPr>
        <w:spacing w:after="60"/>
      </w:pPr>
      <w:r>
        <w:t xml:space="preserve">Bakanlık, sektörel </w:t>
      </w:r>
      <w:r>
        <w:rPr>
          <w:b/>
          <w:bCs/>
        </w:rPr>
        <w:t xml:space="preserve">risk değerlendirmesi</w:t>
      </w:r>
      <w:r>
        <w:t xml:space="preserve"> sonucuna göre </w:t>
      </w:r>
      <w:r>
        <w:rPr>
          <w:b/>
          <w:bCs/>
        </w:rPr>
        <w:t xml:space="preserve">teminat oranlarını değiştirmeye</w:t>
      </w:r>
      <w:r>
        <w:t xml:space="preserve">, teminat türünü belirlemeye ve belge/izin müracaatını </w:t>
      </w:r>
      <w:r>
        <w:rPr>
          <w:b/>
          <w:bCs/>
        </w:rPr>
        <w:t xml:space="preserve">geri ödeme sistemi</w:t>
      </w:r>
      <w:r>
        <w:t xml:space="preserve"> kapsamında değerlendirmeye yetkilidir. </w:t>
      </w:r>
      <w:r>
        <w:rPr>
          <w:b/>
          <w:bCs/>
        </w:rPr>
        <w:t xml:space="preserve">[Yeni]</w:t>
      </w:r>
      <w:r>
        <w:t xml:space="preserve"> (DİR Kararı md. 26)</w:t>
      </w:r>
    </w:p>
    <w:p>
      <w:pPr>
        <w:pStyle w:val="ListParagraph"/>
        <w:numPr>
          <w:ilvl w:val="0"/>
          <w:numId w:val="2"/>
        </w:numPr>
        <w:spacing w:after="60"/>
      </w:pPr>
      <w:r>
        <w:t xml:space="preserve">17.04.2026 öncesi düzenlenmiş, taahhüdü kapatılmamış belge/izinlere </w:t>
      </w:r>
      <w:r>
        <w:rPr>
          <w:b/>
          <w:bCs/>
        </w:rPr>
        <w:t xml:space="preserve">6 ay</w:t>
      </w:r>
      <w:r>
        <w:t xml:space="preserve"> içinde başvurulursa orijinal sürenin yarısı kadar, </w:t>
      </w:r>
      <w:r>
        <w:rPr>
          <w:b/>
          <w:bCs/>
        </w:rPr>
        <w:t xml:space="preserve">3 ayı</w:t>
      </w:r>
      <w:r>
        <w:t xml:space="preserve"> geçmemek üzere ilave süre verilir; </w:t>
      </w:r>
      <w:r>
        <w:rPr>
          <w:b/>
          <w:bCs/>
        </w:rPr>
        <w:t xml:space="preserve">7108, 7112.91, 7113.19</w:t>
      </w:r>
      <w:r>
        <w:t xml:space="preserve"> izinlerinde sınır </w:t>
      </w:r>
      <w:r>
        <w:rPr>
          <w:b/>
          <w:bCs/>
        </w:rPr>
        <w:t xml:space="preserve">1 aydır</w:t>
      </w:r>
      <w:r>
        <w:t xml:space="preserve">. </w:t>
      </w:r>
      <w:r>
        <w:rPr>
          <w:b/>
          <w:bCs/>
        </w:rPr>
        <w:t xml:space="preserve">[Yeni]</w:t>
      </w:r>
      <w:r>
        <w:t xml:space="preserve"> (DİR Tebliği Geçici md. 37/6-7)</w:t>
      </w:r>
    </w:p>
    <w:p>
      <w:pPr>
        <w:pStyle w:val="Heading2"/>
        <w:keepNext/>
        <w:pBdr>
          <w:left w:val="single" w:color="B8860B" w:sz="36" w:space="8"/>
        </w:pBdr>
        <w:spacing w:after="120" w:before="240"/>
      </w:pPr>
      <w:r>
        <w:t xml:space="preserve">İhracat Rejimi ve İhracat Yönetmeliği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12 soru (2021:2, 2022:4, 2023:1, 2024:2, 2025:3); en çok konsinye ihracat (başvuru makamı, 30 günlük sunma süresi, 1+2 yıllık kesin satış süresi) soruldu ve beş soruda tekrarlandı; 96/31 yasak–ön izin listeleri üç kez, bedelsiz ihracat, bağlı muamele/takas, ticari kiralama, başlamış işlem ve serbest bölgelere ihracat da ölçüldü. Konsinyede 120 günlük kesin satış bildirimi ve basitleştirilmiş beyannamede uzatılamayan süre (06.05.2025), alıcısı kabul etmeyen/teslim edilemeyen mallar, Birlik Onay Kodu, bedelsizde 250.000 ve 1.000 ABD Doları sınırları, ön izni veren kurumlar ve ihracı kayda bağlı mallar listesi hiç sorulmadı.</w:t>
            </w:r>
          </w:p>
        </w:tc>
      </w:tr>
    </w:tbl>
    <w:p>
      <w:pPr>
        <w:spacing w:after="100"/>
      </w:pPr>
    </w:p>
    <w:p>
      <w:pPr>
        <w:pStyle w:val="ListParagraph"/>
        <w:numPr>
          <w:ilvl w:val="0"/>
          <w:numId w:val="2"/>
        </w:numPr>
        <w:spacing w:after="60"/>
      </w:pPr>
      <w:r>
        <w:t xml:space="preserve">Konsinye ihracatta ihracatçı kesin satışı, satıştan sonraki </w:t>
      </w:r>
      <w:r>
        <w:rPr>
          <w:b/>
          <w:bCs/>
        </w:rPr>
        <w:t xml:space="preserve">120 gün</w:t>
      </w:r>
      <w:r>
        <w:t xml:space="preserve"> içinde kesin satış faturasıyla izni veren İhracatçı Birliğine ve </w:t>
      </w:r>
      <w:r>
        <w:rPr>
          <w:b/>
          <w:bCs/>
        </w:rPr>
        <w:t xml:space="preserve">aracı bankaya</w:t>
      </w:r>
      <w:r>
        <w:t xml:space="preserve"> bildirir; Birlik de </w:t>
      </w:r>
      <w:r>
        <w:rPr>
          <w:b/>
          <w:bCs/>
        </w:rPr>
        <w:t xml:space="preserve">5 gün</w:t>
      </w:r>
      <w:r>
        <w:t xml:space="preserve"> içinde aracı bankaya ve gümrük idaresine bildirir. </w:t>
      </w:r>
      <w:r>
        <w:rPr>
          <w:b/>
          <w:bCs/>
        </w:rPr>
        <w:t xml:space="preserve">[Yeni]</w:t>
      </w:r>
      <w:r>
        <w:t xml:space="preserve"> (İhracat Yönetmeliği md. 9/3-4)</w:t>
      </w:r>
    </w:p>
    <w:p>
      <w:pPr>
        <w:pStyle w:val="ListParagraph"/>
        <w:numPr>
          <w:ilvl w:val="0"/>
          <w:numId w:val="2"/>
        </w:numPr>
        <w:spacing w:after="60"/>
      </w:pPr>
      <w:r>
        <w:t xml:space="preserve">Basitleştirilmiş gümrük beyannamesiyle yapılan konsinye ihracatta kesin satış ihraçtan itibaren </w:t>
      </w:r>
      <w:r>
        <w:rPr>
          <w:b/>
          <w:bCs/>
        </w:rPr>
        <w:t xml:space="preserve">bir yıl</w:t>
      </w:r>
      <w:r>
        <w:t xml:space="preserve"> içinde yapılmalıdır ve bu süre </w:t>
      </w:r>
      <w:r>
        <w:rPr>
          <w:b/>
          <w:bCs/>
        </w:rPr>
        <w:t xml:space="preserve">uzatılmaz</w:t>
      </w:r>
      <w:r>
        <w:t xml:space="preserve">; işlemler </w:t>
      </w:r>
      <w:r>
        <w:rPr>
          <w:b/>
          <w:bCs/>
        </w:rPr>
        <w:t xml:space="preserve">Posta ve Hızlı Kargo Tebliğine</w:t>
      </w:r>
      <w:r>
        <w:t xml:space="preserve"> tabidir. </w:t>
      </w:r>
      <w:r>
        <w:rPr>
          <w:b/>
          <w:bCs/>
        </w:rPr>
        <w:t xml:space="preserve">[Yeni]</w:t>
      </w:r>
      <w:r>
        <w:t xml:space="preserve"> (İhracat Yönetmeliği md. 9/7)</w:t>
      </w:r>
    </w:p>
    <w:p>
      <w:pPr>
        <w:pStyle w:val="ListParagraph"/>
        <w:numPr>
          <w:ilvl w:val="0"/>
          <w:numId w:val="2"/>
        </w:numPr>
        <w:spacing w:after="60"/>
      </w:pPr>
      <w:r>
        <w:t xml:space="preserve">İhracat Yönetmeliğinde e-ihracat </w:t>
      </w:r>
      <w:r>
        <w:rPr>
          <w:b/>
          <w:bCs/>
        </w:rPr>
        <w:t xml:space="preserve">e-ticaret olarak beyan edilen</w:t>
      </w:r>
      <w:r>
        <w:t xml:space="preserve"> mesafeli mal satışıdır; konsinye ihracat tanımı da e-ihracat kapsamında </w:t>
      </w:r>
      <w:r>
        <w:rPr>
          <w:b/>
          <w:bCs/>
        </w:rPr>
        <w:t xml:space="preserve">yurt dışı pazaryerlerine ve e-ticaret platformlarına</w:t>
      </w:r>
      <w:r>
        <w:t xml:space="preserve"> mal gönderilmesini kapsar. </w:t>
      </w:r>
      <w:r>
        <w:rPr>
          <w:b/>
          <w:bCs/>
        </w:rPr>
        <w:t xml:space="preserve">[Yeni]</w:t>
      </w:r>
      <w:r>
        <w:t xml:space="preserve"> (İhracat Yönetmeliği md. 4/e, k)</w:t>
      </w:r>
    </w:p>
    <w:p>
      <w:pPr>
        <w:pStyle w:val="ListParagraph"/>
        <w:numPr>
          <w:ilvl w:val="0"/>
          <w:numId w:val="2"/>
        </w:numPr>
        <w:spacing w:after="60"/>
      </w:pPr>
      <w:r>
        <w:t xml:space="preserve">İhracatçı Birliğince kayda alınan beyanname, onay tarihinden itibaren </w:t>
      </w:r>
      <w:r>
        <w:rPr>
          <w:b/>
          <w:bCs/>
        </w:rPr>
        <w:t xml:space="preserve">uzatılmamak üzere otuz gün</w:t>
      </w:r>
      <w:r>
        <w:t xml:space="preserve"> içinde gümrüğe sunulur; miktar kısıtlaması uygulayan ülkelere yönelik ihracatta süreyi </w:t>
      </w:r>
      <w:r>
        <w:rPr>
          <w:b/>
          <w:bCs/>
        </w:rPr>
        <w:t xml:space="preserve">Bakanlık</w:t>
      </w:r>
      <w:r>
        <w:t xml:space="preserve"> farklı belirleyebilir. (İhracat Yönetmeliği md. 7/3)</w:t>
      </w:r>
    </w:p>
    <w:p>
      <w:pPr>
        <w:pStyle w:val="ListParagraph"/>
        <w:numPr>
          <w:ilvl w:val="0"/>
          <w:numId w:val="2"/>
        </w:numPr>
        <w:spacing w:after="60"/>
      </w:pPr>
      <w:r>
        <w:t xml:space="preserve">Yurt dışı fuar ve sergilere gönderilecek mallar için başvuru </w:t>
      </w:r>
      <w:r>
        <w:rPr>
          <w:b/>
          <w:bCs/>
        </w:rPr>
        <w:t xml:space="preserve">doğrudan gümrük idaresine</w:t>
      </w:r>
      <w:r>
        <w:t xml:space="preserve"> yapılır; gümrük idaresi beyannamenin onaylı örneğini kapanıştan </w:t>
      </w:r>
      <w:r>
        <w:rPr>
          <w:b/>
          <w:bCs/>
        </w:rPr>
        <w:t xml:space="preserve">en geç 15 gün</w:t>
      </w:r>
      <w:r>
        <w:t xml:space="preserve"> içinde </w:t>
      </w:r>
      <w:r>
        <w:rPr>
          <w:b/>
          <w:bCs/>
        </w:rPr>
        <w:t xml:space="preserve">İhracatçı Birliğine</w:t>
      </w:r>
      <w:r>
        <w:t xml:space="preserve"> gönderir. (İhracat Yönetmeliği md. 10/2-3)</w:t>
      </w:r>
    </w:p>
    <w:p>
      <w:pPr>
        <w:pStyle w:val="ListParagraph"/>
        <w:numPr>
          <w:ilvl w:val="0"/>
          <w:numId w:val="2"/>
        </w:numPr>
        <w:spacing w:after="60"/>
      </w:pPr>
      <w:r>
        <w:t xml:space="preserve">Alıcısının kabul etmediği mal karşılığında </w:t>
      </w:r>
      <w:r>
        <w:rPr>
          <w:b/>
          <w:bCs/>
        </w:rPr>
        <w:t xml:space="preserve">aynı bedel ve şartlarla</w:t>
      </w:r>
      <w:r>
        <w:t xml:space="preserve"> ihracat talebi </w:t>
      </w:r>
      <w:r>
        <w:rPr>
          <w:b/>
          <w:bCs/>
        </w:rPr>
        <w:t xml:space="preserve">ayniyet tespitiyle gümrük idaresince</w:t>
      </w:r>
      <w:r>
        <w:t xml:space="preserve">, bozulabilir mallarda ise İhracatçı Birliği veya </w:t>
      </w:r>
      <w:r>
        <w:rPr>
          <w:b/>
          <w:bCs/>
        </w:rPr>
        <w:t xml:space="preserve">Bakanlık yurt dışı teşkilatınca</w:t>
      </w:r>
      <w:r>
        <w:t xml:space="preserve"> sonuçlandırılır. (İhracat Yönetmeliği md. 14/1, 4)</w:t>
      </w:r>
    </w:p>
    <w:p>
      <w:pPr>
        <w:pStyle w:val="ListParagraph"/>
        <w:numPr>
          <w:ilvl w:val="0"/>
          <w:numId w:val="2"/>
        </w:numPr>
        <w:spacing w:after="60"/>
      </w:pPr>
      <w:r>
        <w:t xml:space="preserve">Yanma, çalınma gibi nedenlerle </w:t>
      </w:r>
      <w:r>
        <w:rPr>
          <w:b/>
          <w:bCs/>
        </w:rPr>
        <w:t xml:space="preserve">alıcısına teslim edilemeyen</w:t>
      </w:r>
      <w:r>
        <w:t xml:space="preserve"> mallar ile geri getirilmesinde ekonomik yarar görülmeyen malların </w:t>
      </w:r>
      <w:r>
        <w:rPr>
          <w:b/>
          <w:bCs/>
        </w:rPr>
        <w:t xml:space="preserve">terki</w:t>
      </w:r>
      <w:r>
        <w:t xml:space="preserve"> talepleri </w:t>
      </w:r>
      <w:r>
        <w:rPr>
          <w:b/>
          <w:bCs/>
        </w:rPr>
        <w:t xml:space="preserve">Bakanlıkça (İhracat Genel Müdürlüğü)</w:t>
      </w:r>
      <w:r>
        <w:t xml:space="preserve"> sonuçlandırılır. (İhracat Yönetmeliği md. 15)</w:t>
      </w:r>
    </w:p>
    <w:p>
      <w:pPr>
        <w:pStyle w:val="ListParagraph"/>
        <w:numPr>
          <w:ilvl w:val="0"/>
          <w:numId w:val="2"/>
        </w:numPr>
        <w:spacing w:after="60"/>
      </w:pPr>
      <w:r>
        <w:t xml:space="preserve">Uluslararası anlaşmalarla ticareti yasak mallar ve Bakanlığın uygun görmediği mallar </w:t>
      </w:r>
      <w:r>
        <w:rPr>
          <w:b/>
          <w:bCs/>
        </w:rPr>
        <w:t xml:space="preserve">transit ticarete konu olamaz</w:t>
      </w:r>
      <w:r>
        <w:t xml:space="preserve">; </w:t>
      </w:r>
      <w:r>
        <w:rPr>
          <w:b/>
          <w:bCs/>
        </w:rPr>
        <w:t xml:space="preserve">ithalat ve ihracatı yasaklanmış ülkelerle</w:t>
      </w:r>
      <w:r>
        <w:t xml:space="preserve"> transit ticaret </w:t>
      </w:r>
      <w:r>
        <w:rPr>
          <w:b/>
          <w:bCs/>
        </w:rPr>
        <w:t xml:space="preserve">yapılamaz</w:t>
      </w:r>
      <w:r>
        <w:t xml:space="preserve">. (İhracat Yönetmeliği md. 13/3)</w:t>
      </w:r>
    </w:p>
    <w:p>
      <w:pPr>
        <w:pStyle w:val="ListParagraph"/>
        <w:numPr>
          <w:ilvl w:val="0"/>
          <w:numId w:val="2"/>
        </w:numPr>
        <w:spacing w:after="60"/>
      </w:pPr>
      <w:r>
        <w:t xml:space="preserve">Otomasyona geçmiş gümrük idareleri tescilden önce </w:t>
      </w:r>
      <w:r>
        <w:rPr>
          <w:b/>
          <w:bCs/>
        </w:rPr>
        <w:t xml:space="preserve">Birlik Onay Kodu</w:t>
      </w:r>
      <w:r>
        <w:t xml:space="preserve">nu arar, doğrulanmayan beyannameyle </w:t>
      </w:r>
      <w:r>
        <w:rPr>
          <w:b/>
          <w:bCs/>
        </w:rPr>
        <w:t xml:space="preserve">mal çıkışı yapılmaz</w:t>
      </w:r>
      <w:r>
        <w:t xml:space="preserve">; beyanname değişikliği/iptali İhracatçı Birliği, vergi dairesi ve </w:t>
      </w:r>
      <w:r>
        <w:rPr>
          <w:b/>
          <w:bCs/>
        </w:rPr>
        <w:t xml:space="preserve">TÜİK</w:t>
      </w:r>
      <w:r>
        <w:t xml:space="preserve">'e bildirilir. (İhracat Yönetmeliği md. 17)</w:t>
      </w:r>
    </w:p>
    <w:p>
      <w:pPr>
        <w:pStyle w:val="ListParagraph"/>
        <w:numPr>
          <w:ilvl w:val="0"/>
          <w:numId w:val="2"/>
        </w:numPr>
        <w:spacing w:after="60"/>
      </w:pPr>
      <w:r>
        <w:t xml:space="preserve">Hediye, numune ve garanti parçası gibi bedelsiz ihracatta değeri </w:t>
      </w:r>
      <w:r>
        <w:rPr>
          <w:b/>
          <w:bCs/>
        </w:rPr>
        <w:t xml:space="preserve">250.000 ABD Dolarına kadar</w:t>
      </w:r>
      <w:r>
        <w:t xml:space="preserve"> olanlar için </w:t>
      </w:r>
      <w:r>
        <w:rPr>
          <w:b/>
          <w:bCs/>
        </w:rPr>
        <w:t xml:space="preserve">doğrudan gümrük idaresine</w:t>
      </w:r>
      <w:r>
        <w:t xml:space="preserve">, üzerindekiler için İhracatçı Birliğine başvurulur; izin </w:t>
      </w:r>
      <w:r>
        <w:rPr>
          <w:b/>
          <w:bCs/>
        </w:rPr>
        <w:t xml:space="preserve">bir yıl</w:t>
      </w:r>
      <w:r>
        <w:t xml:space="preserve"> geçerlidir. (Bedelsiz İhracata İlişkin Tebliğ md. 3)</w:t>
      </w:r>
    </w:p>
    <w:p>
      <w:pPr>
        <w:pStyle w:val="ListParagraph"/>
        <w:numPr>
          <w:ilvl w:val="0"/>
          <w:numId w:val="2"/>
        </w:numPr>
        <w:spacing w:after="60"/>
      </w:pPr>
      <w:r>
        <w:t xml:space="preserve">FOB değeri </w:t>
      </w:r>
      <w:r>
        <w:rPr>
          <w:b/>
          <w:bCs/>
        </w:rPr>
        <w:t xml:space="preserve">1.000 ABD Dolarını geçmeyen</w:t>
      </w:r>
      <w:r>
        <w:t xml:space="preserve"> bedelsiz ihracat </w:t>
      </w:r>
      <w:r>
        <w:rPr>
          <w:b/>
          <w:bCs/>
        </w:rPr>
        <w:t xml:space="preserve">DFİF kesintisine tabi değildir</w:t>
      </w:r>
      <w:r>
        <w:t xml:space="preserve">; ihracı kayda bağlı mallarda da 1.000 ABD Dolarını aşan bedelsiz ihracatta </w:t>
      </w:r>
      <w:r>
        <w:rPr>
          <w:b/>
          <w:bCs/>
        </w:rPr>
        <w:t xml:space="preserve">kayıt şartı</w:t>
      </w:r>
      <w:r>
        <w:t xml:space="preserve"> aranır. (Bedelsiz İhracata İlişkin Tebliğ md. 5)</w:t>
      </w:r>
    </w:p>
    <w:p>
      <w:pPr>
        <w:pStyle w:val="ListParagraph"/>
        <w:numPr>
          <w:ilvl w:val="0"/>
          <w:numId w:val="2"/>
        </w:numPr>
        <w:spacing w:after="60"/>
      </w:pPr>
      <w:r>
        <w:rPr>
          <w:b/>
          <w:bCs/>
        </w:rPr>
        <w:t xml:space="preserve">Ceviz, dut, kiraz, armut, erik, porsuk, dışbudak, karaağaç ve ıhlamur</w:t>
      </w:r>
      <w:r>
        <w:t xml:space="preserve"> ağaçlarının </w:t>
      </w:r>
      <w:r>
        <w:rPr>
          <w:b/>
          <w:bCs/>
        </w:rPr>
        <w:t xml:space="preserve">kütük, tomruk, kereste, kalas ve taslak</w:t>
      </w:r>
      <w:r>
        <w:t xml:space="preserve"> olarak ihracı 96/31'e göre </w:t>
      </w:r>
      <w:r>
        <w:rPr>
          <w:b/>
          <w:bCs/>
        </w:rPr>
        <w:t xml:space="preserve">yasaktır</w:t>
      </w:r>
      <w:r>
        <w:t xml:space="preserve">. (96/31 sayılı Tebliğ Ek-1/5)</w:t>
      </w:r>
    </w:p>
    <w:p>
      <w:pPr>
        <w:pStyle w:val="ListParagraph"/>
        <w:numPr>
          <w:ilvl w:val="0"/>
          <w:numId w:val="2"/>
        </w:numPr>
        <w:spacing w:after="60"/>
      </w:pPr>
      <w:r>
        <w:t xml:space="preserve">96/31'e göre nükleer eşyada </w:t>
      </w:r>
      <w:r>
        <w:rPr>
          <w:b/>
          <w:bCs/>
        </w:rPr>
        <w:t xml:space="preserve">TAEK</w:t>
      </w:r>
      <w:r>
        <w:t xml:space="preserve">, tekel dışı patlayıcılarda </w:t>
      </w:r>
      <w:r>
        <w:rPr>
          <w:b/>
          <w:bCs/>
        </w:rPr>
        <w:t xml:space="preserve">İçişleri Bakanlığı (EGM)</w:t>
      </w:r>
      <w:r>
        <w:t xml:space="preserve">, yaprak tütünde </w:t>
      </w:r>
      <w:r>
        <w:rPr>
          <w:b/>
          <w:bCs/>
        </w:rPr>
        <w:t xml:space="preserve">TAPDK</w:t>
      </w:r>
      <w:r>
        <w:t xml:space="preserve">, uyuşturucu maddelerde </w:t>
      </w:r>
      <w:r>
        <w:rPr>
          <w:b/>
          <w:bCs/>
        </w:rPr>
        <w:t xml:space="preserve">Sağlık Bakanlığı</w:t>
      </w:r>
      <w:r>
        <w:t xml:space="preserve"> ön izin verir. (96/31 sayılı Tebliğ Ek-2/3, 17, 21, 24)</w:t>
      </w:r>
    </w:p>
    <w:p>
      <w:pPr>
        <w:pStyle w:val="ListParagraph"/>
        <w:numPr>
          <w:ilvl w:val="0"/>
          <w:numId w:val="2"/>
        </w:numPr>
        <w:spacing w:after="60"/>
      </w:pPr>
      <w:r>
        <w:t xml:space="preserve">İhracı kayda bağlı mallar listesine </w:t>
      </w:r>
      <w:r>
        <w:rPr>
          <w:b/>
          <w:bCs/>
        </w:rPr>
        <w:t xml:space="preserve">tavuk yumurtaları</w:t>
      </w:r>
      <w:r>
        <w:t xml:space="preserve"> (10.07.2025) ile </w:t>
      </w:r>
      <w:r>
        <w:rPr>
          <w:b/>
          <w:bCs/>
        </w:rPr>
        <w:t xml:space="preserve">limon</w:t>
      </w:r>
      <w:r>
        <w:t xml:space="preserve"> ve </w:t>
      </w:r>
      <w:r>
        <w:rPr>
          <w:b/>
          <w:bCs/>
        </w:rPr>
        <w:t xml:space="preserve">elma</w:t>
      </w:r>
      <w:r>
        <w:t xml:space="preserve"> (11.09.2025) eklenmiştir; yeni eklenen mallarda beyanname Bakanlık ön onayıyla kayda alınır. </w:t>
      </w:r>
      <w:r>
        <w:rPr>
          <w:b/>
          <w:bCs/>
        </w:rPr>
        <w:t xml:space="preserve">[Yeni]</w:t>
      </w:r>
      <w:r>
        <w:t xml:space="preserve"> (2006/7 sayılı Tebliğ Ek/71-73, Geçici md. 1)</w:t>
      </w:r>
    </w:p>
    <w:p>
      <w:pPr>
        <w:pStyle w:val="ListParagraph"/>
        <w:numPr>
          <w:ilvl w:val="0"/>
          <w:numId w:val="2"/>
        </w:numPr>
        <w:spacing w:after="60"/>
      </w:pPr>
      <w:r>
        <w:rPr>
          <w:b/>
          <w:bCs/>
        </w:rPr>
        <w:t xml:space="preserve">BM kararlarıyla ekonomik yaptırım</w:t>
      </w:r>
      <w:r>
        <w:t xml:space="preserve"> uygulanan ülkelere ihracat ve Ozon tabakasına ilişkin Viyana Sözleşmesi kapsamındaki malların yalnız </w:t>
      </w:r>
      <w:r>
        <w:rPr>
          <w:b/>
          <w:bCs/>
        </w:rPr>
        <w:t xml:space="preserve">taraf ülkelere</w:t>
      </w:r>
      <w:r>
        <w:t xml:space="preserve"> ihracatı </w:t>
      </w:r>
      <w:r>
        <w:rPr>
          <w:b/>
          <w:bCs/>
        </w:rPr>
        <w:t xml:space="preserve">kayda bağlıdır</w:t>
      </w:r>
      <w:r>
        <w:t xml:space="preserve">. (2006/7 sayılı Tebliğ Ek/6, 11)</w:t>
      </w:r>
    </w:p>
    <w:p>
      <w:pPr>
        <w:pStyle w:val="ListParagraph"/>
        <w:numPr>
          <w:ilvl w:val="0"/>
          <w:numId w:val="2"/>
        </w:numPr>
        <w:spacing w:after="60"/>
      </w:pPr>
      <w:r>
        <w:t xml:space="preserve">Başlamış işlem; bedelsiz ihracatta </w:t>
      </w:r>
      <w:r>
        <w:rPr>
          <w:b/>
          <w:bCs/>
        </w:rPr>
        <w:t xml:space="preserve">beyannamenin tescili</w:t>
      </w:r>
      <w:r>
        <w:t xml:space="preserve">, kayda bağlı ihracatta </w:t>
      </w:r>
      <w:r>
        <w:rPr>
          <w:b/>
          <w:bCs/>
        </w:rPr>
        <w:t xml:space="preserve">kaydın verilmesi</w:t>
      </w:r>
      <w:r>
        <w:t xml:space="preserve">, offsette </w:t>
      </w:r>
      <w:r>
        <w:rPr>
          <w:b/>
          <w:bCs/>
        </w:rPr>
        <w:t xml:space="preserve">anlaşmanın imzalanması</w:t>
      </w:r>
      <w:r>
        <w:t xml:space="preserve">, uluslararası ihale bağlantılarında yazılı sözleşmenin imzalanmasıdır. (İhracat Yönetmeliği md. 4/ç)</w:t>
      </w:r>
    </w:p>
    <w:p>
      <w:pPr>
        <w:pStyle w:val="Heading2"/>
        <w:keepNext/>
        <w:pBdr>
          <w:left w:val="single" w:color="B8860B" w:sz="36" w:space="8"/>
        </w:pBdr>
        <w:spacing w:after="120" w:before="240"/>
      </w:pPr>
      <w:r>
        <w:t xml:space="preserve">Geçici İthalat (ATA dahil)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11 soru (2021: 1, 2022: 2, 2023: 2, 2024: 3, 2025: 3); en çok tam/kısmi muafiyette vergilendirme tarihi ve faiz (2025/19, 87, 88), teminat aranmayan haller (2023/24, 2024/94) ve kara taşıtları (2022/32, 2023/23) soruldu, %3 kısmi muafiyet ve ATA karnesi de çıktı. 24 aylık süre ve uzatma halleri (GY 380, 2024 değişikliği), özel eşya süreleri (üretim araçları 6 ay, ekonomik etkisi olmayan eşya 3 ay), ATA karnesinde kefil sorumluluğu, turistik taşıtlarda 730/185 gün kuralları ve 2023–2026 tarihli emekli ve kiralama değişiklikleri hiç sorulmadı.</w:t>
            </w:r>
          </w:p>
        </w:tc>
      </w:tr>
    </w:tbl>
    <w:p>
      <w:pPr>
        <w:spacing w:after="100"/>
      </w:pPr>
    </w:p>
    <w:p>
      <w:pPr>
        <w:pStyle w:val="ListParagraph"/>
        <w:numPr>
          <w:ilvl w:val="0"/>
          <w:numId w:val="2"/>
        </w:numPr>
        <w:spacing w:after="60"/>
      </w:pPr>
      <w:r>
        <w:t xml:space="preserve">YYS sahibi veya önceki takvim yılında </w:t>
      </w:r>
      <w:r>
        <w:rPr>
          <w:b/>
          <w:bCs/>
        </w:rPr>
        <w:t xml:space="preserve">5 milyon ABD Doları</w:t>
      </w:r>
      <w:r>
        <w:t xml:space="preserve"> üzeri ihracat yapan yükümlülerin kısmi muafiyetli eşyasının 24 aydan uzun kullanımında izin süresi </w:t>
      </w:r>
      <w:r>
        <w:rPr>
          <w:b/>
          <w:bCs/>
        </w:rPr>
        <w:t xml:space="preserve">dokuz ay</w:t>
      </w:r>
      <w:r>
        <w:t xml:space="preserve"> uzatılır; sonra </w:t>
      </w:r>
      <w:r>
        <w:rPr>
          <w:b/>
          <w:bCs/>
        </w:rPr>
        <w:t xml:space="preserve">yeni izin</w:t>
      </w:r>
      <w:r>
        <w:t xml:space="preserve"> başvurusuyla azami 24 ay verilir. </w:t>
      </w:r>
      <w:r>
        <w:rPr>
          <w:b/>
          <w:bCs/>
        </w:rPr>
        <w:t xml:space="preserve">[Yeni]</w:t>
      </w:r>
      <w:r>
        <w:t xml:space="preserve"> (GY md. 380/5)</w:t>
      </w:r>
    </w:p>
    <w:p>
      <w:pPr>
        <w:pStyle w:val="ListParagraph"/>
        <w:numPr>
          <w:ilvl w:val="0"/>
          <w:numId w:val="2"/>
        </w:numPr>
        <w:spacing w:after="60"/>
      </w:pPr>
      <w:r>
        <w:rPr>
          <w:b/>
          <w:bCs/>
        </w:rPr>
        <w:t xml:space="preserve">Ticari</w:t>
      </w:r>
      <w:r>
        <w:t xml:space="preserve"> kullanıma mahsus deniz, hava ve demiryolu taşıtları ile </w:t>
      </w:r>
      <w:r>
        <w:rPr>
          <w:b/>
          <w:bCs/>
        </w:rPr>
        <w:t xml:space="preserve">hava taşıtı motorlarına</w:t>
      </w:r>
      <w:r>
        <w:t xml:space="preserve"> </w:t>
      </w:r>
      <w:r>
        <w:rPr>
          <w:b/>
          <w:bCs/>
        </w:rPr>
        <w:t xml:space="preserve">finansal kiralama sözleşmesi süresine bağlı</w:t>
      </w:r>
      <w:r>
        <w:t xml:space="preserve"> olarak geçici ithalat izni verilir. </w:t>
      </w:r>
      <w:r>
        <w:rPr>
          <w:b/>
          <w:bCs/>
        </w:rPr>
        <w:t xml:space="preserve">[Yeni]</w:t>
      </w:r>
      <w:r>
        <w:t xml:space="preserve"> (2009/15481 sayılı Karar md. 19/6)</w:t>
      </w:r>
    </w:p>
    <w:p>
      <w:pPr>
        <w:pStyle w:val="ListParagraph"/>
        <w:numPr>
          <w:ilvl w:val="0"/>
          <w:numId w:val="2"/>
        </w:numPr>
        <w:spacing w:after="60"/>
      </w:pPr>
      <w:r>
        <w:t xml:space="preserve">Yurt dışı emeklilerin taşıtlarına süreler bitmeden başvurulursa </w:t>
      </w:r>
      <w:r>
        <w:rPr>
          <w:b/>
          <w:bCs/>
        </w:rPr>
        <w:t xml:space="preserve">aynı süreler yeniden</w:t>
      </w:r>
      <w:r>
        <w:t xml:space="preserve"> verilir; bu hak için </w:t>
      </w:r>
      <w:r>
        <w:rPr>
          <w:b/>
          <w:bCs/>
        </w:rPr>
        <w:t xml:space="preserve">yurt dışı yerleşiklik</w:t>
      </w:r>
      <w:r>
        <w:t xml:space="preserve"> şartının yeniden sağlanması gerekir. </w:t>
      </w:r>
      <w:r>
        <w:rPr>
          <w:b/>
          <w:bCs/>
        </w:rPr>
        <w:t xml:space="preserve">[Yeni]</w:t>
      </w:r>
      <w:r>
        <w:t xml:space="preserve"> (2009/15481 sayılı Karar md. 19/8)</w:t>
      </w:r>
    </w:p>
    <w:p>
      <w:pPr>
        <w:pStyle w:val="ListParagraph"/>
        <w:numPr>
          <w:ilvl w:val="0"/>
          <w:numId w:val="2"/>
        </w:numPr>
        <w:spacing w:after="60"/>
      </w:pPr>
      <w:r>
        <w:t xml:space="preserve">Emeklilerin süre yenileme başvurusu, izin süresinin tamamlanmasından önceki </w:t>
      </w:r>
      <w:r>
        <w:rPr>
          <w:b/>
          <w:bCs/>
        </w:rPr>
        <w:t xml:space="preserve">son üç ay</w:t>
      </w:r>
      <w:r>
        <w:t xml:space="preserve"> içinde yapılır; hak için </w:t>
      </w:r>
      <w:r>
        <w:rPr>
          <w:b/>
          <w:bCs/>
        </w:rPr>
        <w:t xml:space="preserve">1 yılda 185 gün</w:t>
      </w:r>
      <w:r>
        <w:t xml:space="preserve"> yurt dışında bulunma ve çıkıştan itibaren </w:t>
      </w:r>
      <w:r>
        <w:rPr>
          <w:b/>
          <w:bCs/>
        </w:rPr>
        <w:t xml:space="preserve">185 gün</w:t>
      </w:r>
      <w:r>
        <w:t xml:space="preserve"> Türkiye'ye girmeme şartı aranır. </w:t>
      </w:r>
      <w:r>
        <w:rPr>
          <w:b/>
          <w:bCs/>
        </w:rPr>
        <w:t xml:space="preserve">[Yeni]</w:t>
      </w:r>
      <w:r>
        <w:t xml:space="preserve"> (Kara Taşıtları GGT md. 17/6)</w:t>
      </w:r>
    </w:p>
    <w:p>
      <w:pPr>
        <w:pStyle w:val="ListParagraph"/>
        <w:numPr>
          <w:ilvl w:val="0"/>
          <w:numId w:val="2"/>
        </w:numPr>
        <w:spacing w:after="60"/>
      </w:pPr>
      <w:r>
        <w:t xml:space="preserve">Turistik kolaylıklarla getirilen taşıtı, yurt dışında ikamet eden </w:t>
      </w:r>
      <w:r>
        <w:rPr>
          <w:b/>
          <w:bCs/>
        </w:rPr>
        <w:t xml:space="preserve">eşi, usul veya füruu</w:t>
      </w:r>
      <w:r>
        <w:t xml:space="preserve"> ya da </w:t>
      </w:r>
      <w:r>
        <w:rPr>
          <w:b/>
          <w:bCs/>
        </w:rPr>
        <w:t xml:space="preserve">izin hak sahibi taşıtta bulunmak</w:t>
      </w:r>
      <w:r>
        <w:t xml:space="preserve"> kaydıyla yurt dışında ikamet eden kişiler kullanabilir. </w:t>
      </w:r>
      <w:r>
        <w:rPr>
          <w:b/>
          <w:bCs/>
        </w:rPr>
        <w:t xml:space="preserve">[Yeni]</w:t>
      </w:r>
      <w:r>
        <w:t xml:space="preserve"> (Kara Taşıtları GGT md. 26/1-a)</w:t>
      </w:r>
    </w:p>
    <w:p>
      <w:pPr>
        <w:pStyle w:val="ListParagraph"/>
        <w:numPr>
          <w:ilvl w:val="0"/>
          <w:numId w:val="2"/>
        </w:numPr>
        <w:spacing w:after="60"/>
      </w:pPr>
      <w:r>
        <w:t xml:space="preserve">Emeklilik belgesi, yurt dışı sosyal güvenlik mevzuatına göre düzenlenen belge ile bunun </w:t>
      </w:r>
      <w:r>
        <w:rPr>
          <w:b/>
          <w:bCs/>
        </w:rPr>
        <w:t xml:space="preserve">elçilik, konsolosluk veya noter</w:t>
      </w:r>
      <w:r>
        <w:t xml:space="preserve"> onaylı </w:t>
      </w:r>
      <w:r>
        <w:rPr>
          <w:b/>
          <w:bCs/>
        </w:rPr>
        <w:t xml:space="preserve">Türkçe tercümeli</w:t>
      </w:r>
      <w:r>
        <w:t xml:space="preserve"> suretidir. </w:t>
      </w:r>
      <w:r>
        <w:rPr>
          <w:b/>
          <w:bCs/>
        </w:rPr>
        <w:t xml:space="preserve">[Yeni]</w:t>
      </w:r>
      <w:r>
        <w:t xml:space="preserve"> (Kara Taşıtları GGT md. 4/ç)</w:t>
      </w:r>
    </w:p>
    <w:p>
      <w:pPr>
        <w:pStyle w:val="ListParagraph"/>
        <w:numPr>
          <w:ilvl w:val="0"/>
          <w:numId w:val="2"/>
        </w:numPr>
        <w:spacing w:after="60"/>
      </w:pPr>
      <w:r>
        <w:t xml:space="preserve">Eşyanın geçici ithalat rejiminde kalma süresi </w:t>
      </w:r>
      <w:r>
        <w:rPr>
          <w:b/>
          <w:bCs/>
        </w:rPr>
        <w:t xml:space="preserve">azami 24 aydır</w:t>
      </w:r>
      <w:r>
        <w:t xml:space="preserve">; gümrük idaresi </w:t>
      </w:r>
      <w:r>
        <w:rPr>
          <w:b/>
          <w:bCs/>
        </w:rPr>
        <w:t xml:space="preserve">ilgilinin kabulüyle</w:t>
      </w:r>
      <w:r>
        <w:t xml:space="preserve"> daha kısa süre belirleyebilir ve süre eşyanın </w:t>
      </w:r>
      <w:r>
        <w:rPr>
          <w:b/>
          <w:bCs/>
        </w:rPr>
        <w:t xml:space="preserve">yükümlüsüne teslim</w:t>
      </w:r>
      <w:r>
        <w:t xml:space="preserve"> tarihinden hesaplanır. (GK md. 130/2; GY md. 379/3)</w:t>
      </w:r>
    </w:p>
    <w:p>
      <w:pPr>
        <w:pStyle w:val="ListParagraph"/>
        <w:numPr>
          <w:ilvl w:val="0"/>
          <w:numId w:val="2"/>
        </w:numPr>
        <w:spacing w:after="60"/>
      </w:pPr>
      <w:r>
        <w:t xml:space="preserve">Kısmi muafiyetle geçici ithalatta aylık %3'lerin toplamı, </w:t>
      </w:r>
      <w:r>
        <w:rPr>
          <w:b/>
          <w:bCs/>
        </w:rPr>
        <w:t xml:space="preserve">faizler hariç</w:t>
      </w:r>
      <w:r>
        <w:t xml:space="preserve">, eşyanın </w:t>
      </w:r>
      <w:r>
        <w:rPr>
          <w:b/>
          <w:bCs/>
        </w:rPr>
        <w:t xml:space="preserve">rejime girdiği tarihte</w:t>
      </w:r>
      <w:r>
        <w:t xml:space="preserve"> serbest dolaşıma girmesi halinde alınacak </w:t>
      </w:r>
      <w:r>
        <w:rPr>
          <w:b/>
          <w:bCs/>
        </w:rPr>
        <w:t xml:space="preserve">vergileri aşamaz</w:t>
      </w:r>
      <w:r>
        <w:t xml:space="preserve">. (GK md. 133/2)</w:t>
      </w:r>
    </w:p>
    <w:p>
      <w:pPr>
        <w:pStyle w:val="ListParagraph"/>
        <w:numPr>
          <w:ilvl w:val="0"/>
          <w:numId w:val="2"/>
        </w:numPr>
        <w:spacing w:after="60"/>
      </w:pPr>
      <w:r>
        <w:t xml:space="preserve">Tamir veya siparişe konu üretim araçları yerine </w:t>
      </w:r>
      <w:r>
        <w:rPr>
          <w:b/>
          <w:bCs/>
        </w:rPr>
        <w:t xml:space="preserve">bedelsiz</w:t>
      </w:r>
      <w:r>
        <w:t xml:space="preserve"> gönderilen araçlar </w:t>
      </w:r>
      <w:r>
        <w:rPr>
          <w:b/>
          <w:bCs/>
        </w:rPr>
        <w:t xml:space="preserve">tam muafiyetle</w:t>
      </w:r>
      <w:r>
        <w:t xml:space="preserve"> geçici ithal edilir ve rejimde </w:t>
      </w:r>
      <w:r>
        <w:rPr>
          <w:b/>
          <w:bCs/>
        </w:rPr>
        <w:t xml:space="preserve">altı ay</w:t>
      </w:r>
      <w:r>
        <w:t xml:space="preserve"> kalabilir. (2009/15481 sayılı Karar md. 36)</w:t>
      </w:r>
    </w:p>
    <w:p>
      <w:pPr>
        <w:pStyle w:val="ListParagraph"/>
        <w:numPr>
          <w:ilvl w:val="0"/>
          <w:numId w:val="2"/>
        </w:numPr>
        <w:spacing w:after="60"/>
      </w:pPr>
      <w:r>
        <w:t xml:space="preserve">Önemli ekonomik etkisi olmayan eşyaya </w:t>
      </w:r>
      <w:r>
        <w:rPr>
          <w:b/>
          <w:bCs/>
        </w:rPr>
        <w:t xml:space="preserve">bir defaya mahsus</w:t>
      </w:r>
      <w:r>
        <w:t xml:space="preserve"> tam muafiyetli izin verilir; süre </w:t>
      </w:r>
      <w:r>
        <w:rPr>
          <w:b/>
          <w:bCs/>
        </w:rPr>
        <w:t xml:space="preserve">üç ayı</w:t>
      </w:r>
      <w:r>
        <w:t xml:space="preserve"> geçemez ve </w:t>
      </w:r>
      <w:r>
        <w:rPr>
          <w:b/>
          <w:bCs/>
        </w:rPr>
        <w:t xml:space="preserve">uzatılmaz</w:t>
      </w:r>
      <w:r>
        <w:t xml:space="preserve">. (2009/15481 sayılı Karar md. 39/1)</w:t>
      </w:r>
    </w:p>
    <w:p>
      <w:pPr>
        <w:pStyle w:val="ListParagraph"/>
        <w:numPr>
          <w:ilvl w:val="0"/>
          <w:numId w:val="2"/>
        </w:numPr>
        <w:spacing w:after="60"/>
      </w:pPr>
      <w:r>
        <w:t xml:space="preserve">Yurt dışındaki kişiye ait ölçme, test araçları ve kalıplar, elde edilen ürünün </w:t>
      </w:r>
      <w:r>
        <w:rPr>
          <w:b/>
          <w:bCs/>
        </w:rPr>
        <w:t xml:space="preserve">en az %75'i ihraç</w:t>
      </w:r>
      <w:r>
        <w:t xml:space="preserve"> edilmek koşuluyla Türkiye'deki </w:t>
      </w:r>
      <w:r>
        <w:rPr>
          <w:b/>
          <w:bCs/>
        </w:rPr>
        <w:t xml:space="preserve">imalatçıya</w:t>
      </w:r>
      <w:r>
        <w:t xml:space="preserve"> geçici ithal edilebilir. (2009/15481 sayılı Karar md. 34/1-a)</w:t>
      </w:r>
    </w:p>
    <w:p>
      <w:pPr>
        <w:pStyle w:val="ListParagraph"/>
        <w:numPr>
          <w:ilvl w:val="0"/>
          <w:numId w:val="2"/>
        </w:numPr>
        <w:spacing w:after="60"/>
      </w:pPr>
      <w:r>
        <w:t xml:space="preserve">Süresinde çıkmayan ATA karneli eşya için kefil kuruluşa karne geçerlilik süresi bitiminden itibaren </w:t>
      </w:r>
      <w:r>
        <w:rPr>
          <w:b/>
          <w:bCs/>
        </w:rPr>
        <w:t xml:space="preserve">1 yıl</w:t>
      </w:r>
      <w:r>
        <w:t xml:space="preserve"> içinde tebligat yapılır; kefilin sorumluluğu vergilerin </w:t>
      </w:r>
      <w:r>
        <w:rPr>
          <w:b/>
          <w:bCs/>
        </w:rPr>
        <w:t xml:space="preserve">%10 fazlasını</w:t>
      </w:r>
      <w:r>
        <w:t xml:space="preserve"> aşamaz ve delil için </w:t>
      </w:r>
      <w:r>
        <w:rPr>
          <w:b/>
          <w:bCs/>
        </w:rPr>
        <w:t xml:space="preserve">6 ay</w:t>
      </w:r>
      <w:r>
        <w:t xml:space="preserve"> süre tanınır. (Geçici İthalat GGT (Seri No: 4) md. 10)</w:t>
      </w:r>
    </w:p>
    <w:p>
      <w:pPr>
        <w:pStyle w:val="ListParagraph"/>
        <w:numPr>
          <w:ilvl w:val="0"/>
          <w:numId w:val="2"/>
        </w:numPr>
        <w:spacing w:after="60"/>
      </w:pPr>
      <w:r>
        <w:t xml:space="preserve">ATA karnesiyle </w:t>
      </w:r>
      <w:r>
        <w:rPr>
          <w:b/>
          <w:bCs/>
        </w:rPr>
        <w:t xml:space="preserve">sergi ve fuar</w:t>
      </w:r>
      <w:r>
        <w:t xml:space="preserve"> için getirilen eşyaya </w:t>
      </w:r>
      <w:r>
        <w:rPr>
          <w:b/>
          <w:bCs/>
        </w:rPr>
        <w:t xml:space="preserve">en az 6 ay</w:t>
      </w:r>
      <w:r>
        <w:t xml:space="preserve"> yurtta kalma süresi verilir; </w:t>
      </w:r>
      <w:r>
        <w:rPr>
          <w:b/>
          <w:bCs/>
        </w:rPr>
        <w:t xml:space="preserve">posta trafiğinde</w:t>
      </w:r>
      <w:r>
        <w:t xml:space="preserve"> ATA karnesi </w:t>
      </w:r>
      <w:r>
        <w:rPr>
          <w:b/>
          <w:bCs/>
        </w:rPr>
        <w:t xml:space="preserve">kabul edilmez</w:t>
      </w:r>
      <w:r>
        <w:t xml:space="preserve">. (Geçici İthalat GGT (Seri No: 4) md. 3, 6)</w:t>
      </w:r>
    </w:p>
    <w:p>
      <w:pPr>
        <w:pStyle w:val="ListParagraph"/>
        <w:numPr>
          <w:ilvl w:val="0"/>
          <w:numId w:val="2"/>
        </w:numPr>
        <w:spacing w:after="60"/>
      </w:pPr>
      <w:r>
        <w:t xml:space="preserve">Turistik kolaylık kapsamı taşıta verilen süre kişinin </w:t>
      </w:r>
      <w:r>
        <w:rPr>
          <w:b/>
          <w:bCs/>
        </w:rPr>
        <w:t xml:space="preserve">Türkiye'de kalabileceği süreden uzun olamaz</w:t>
      </w:r>
      <w:r>
        <w:t xml:space="preserve">; sürenin tamamı kullanılmışsa yeniden taşıt getirmek için </w:t>
      </w:r>
      <w:r>
        <w:rPr>
          <w:b/>
          <w:bCs/>
        </w:rPr>
        <w:t xml:space="preserve">en az 185 gün</w:t>
      </w:r>
      <w:r>
        <w:t xml:space="preserve"> yurt dışında kalınmalıdır. (Kara Taşıtları GGT md. 6/1, 6/4)</w:t>
      </w:r>
    </w:p>
    <w:p>
      <w:pPr>
        <w:pStyle w:val="ListParagraph"/>
        <w:numPr>
          <w:ilvl w:val="0"/>
          <w:numId w:val="2"/>
        </w:numPr>
        <w:spacing w:after="60"/>
      </w:pPr>
      <w:r>
        <w:t xml:space="preserve">Geçici giriş belgesi veya yabancı taşıtlar geçici giriş karnesiyle gelen taşıtın </w:t>
      </w:r>
      <w:r>
        <w:rPr>
          <w:b/>
          <w:bCs/>
        </w:rPr>
        <w:t xml:space="preserve">geçici trafik tescil belgesi</w:t>
      </w:r>
      <w:r>
        <w:t xml:space="preserve"> için ilk girişten itibaren </w:t>
      </w:r>
      <w:r>
        <w:rPr>
          <w:b/>
          <w:bCs/>
        </w:rPr>
        <w:t xml:space="preserve">30 gün</w:t>
      </w:r>
      <w:r>
        <w:t xml:space="preserve"> içinde başvurulmazsa </w:t>
      </w:r>
      <w:r>
        <w:rPr>
          <w:b/>
          <w:bCs/>
        </w:rPr>
        <w:t xml:space="preserve">GK 241/1</w:t>
      </w:r>
      <w:r>
        <w:t xml:space="preserve"> uygulanır. (Kara Taşıtları GGT md. 8/4, 11/7)</w:t>
      </w:r>
    </w:p>
    <w:p>
      <w:pPr>
        <w:pStyle w:val="ListParagraph"/>
        <w:numPr>
          <w:ilvl w:val="0"/>
          <w:numId w:val="2"/>
        </w:numPr>
        <w:spacing w:after="60"/>
      </w:pPr>
      <w:r>
        <w:t xml:space="preserve">Geçici ithalatta </w:t>
      </w:r>
      <w:r>
        <w:rPr>
          <w:b/>
          <w:bCs/>
        </w:rPr>
        <w:t xml:space="preserve">demiryolu taşıtlarına 12 ay</w:t>
      </w:r>
      <w:r>
        <w:t xml:space="preserve">, kişisel </w:t>
      </w:r>
      <w:r>
        <w:rPr>
          <w:b/>
          <w:bCs/>
        </w:rPr>
        <w:t xml:space="preserve">hava taşıtlarına 6 ay</w:t>
      </w:r>
      <w:r>
        <w:t xml:space="preserve">, binek ve yük </w:t>
      </w:r>
      <w:r>
        <w:rPr>
          <w:b/>
          <w:bCs/>
        </w:rPr>
        <w:t xml:space="preserve">hayvanlarına 6 ay</w:t>
      </w:r>
      <w:r>
        <w:t xml:space="preserve"> süre verilir. (2009/15481 sayılı Karar md. 20/1)</w:t>
      </w:r>
    </w:p>
    <w:p>
      <w:pPr>
        <w:pStyle w:val="Heading2"/>
        <w:keepNext/>
        <w:pBdr>
          <w:left w:val="single" w:color="B8860B" w:sz="36" w:space="8"/>
        </w:pBdr>
        <w:spacing w:after="120" w:before="240"/>
      </w:pPr>
      <w:r>
        <w:t xml:space="preserve">Tarife – Makine ve Elektrik (Fasıl 84–85)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10 soru (2023:5, 2024:4, 2025:1); ağırlık pozisyon ayrımlarında (84.18/84.19, 84.68/85.15, fırının 73.21/84.17/85.14/85.16'ya dağılımı, 85.43'ün kapsamı, 84.79) ve 85. fasıl pozisyon sırasındaydı; 84 Not 9 cep tipi ölçüsü, 84.84 conta takımı ve 85. fasıl notlarının içeriği birer kez geldi, HS 2022 yenilikleri (85.24, 85.14 izostatik pres) ayrıca soruldu. XVI. Bölüm notları (aksam-parça, karma makine, e-atık), 84 Not 2 öncelik kuralı, 84.71 otomatik bilgi işlem tanımı, 85.09 ağırlık sınırı ve altpozisyon notları hiç sorulmadı.</w:t>
            </w:r>
          </w:p>
        </w:tc>
      </w:tr>
    </w:tbl>
    <w:p>
      <w:pPr>
        <w:spacing w:after="100"/>
      </w:pPr>
    </w:p>
    <w:p>
      <w:pPr>
        <w:pStyle w:val="ListParagraph"/>
        <w:numPr>
          <w:ilvl w:val="0"/>
          <w:numId w:val="2"/>
        </w:numPr>
        <w:spacing w:after="60"/>
      </w:pPr>
      <w:r>
        <w:t xml:space="preserve">84–85. fasıllarda ismen yer alan aksam (pompa, rulman, motor) </w:t>
      </w:r>
      <w:r>
        <w:rPr>
          <w:b/>
          <w:bCs/>
        </w:rPr>
        <w:t xml:space="preserve">hangi makineye ait olursa olsun kendi pozisyonunda</w:t>
      </w:r>
      <w:r>
        <w:t xml:space="preserve">; hiçbir yere girmeyen aksam ise </w:t>
      </w:r>
      <w:r>
        <w:rPr>
          <w:b/>
          <w:bCs/>
        </w:rPr>
        <w:t xml:space="preserve">84.87 veya 85.48</w:t>
      </w:r>
      <w:r>
        <w:t xml:space="preserve">'de sınıflandırılır. (TGTC Bölüm XVI Not 2(a),(c))</w:t>
      </w:r>
    </w:p>
    <w:p>
      <w:pPr>
        <w:pStyle w:val="ListParagraph"/>
        <w:numPr>
          <w:ilvl w:val="0"/>
          <w:numId w:val="2"/>
        </w:numPr>
        <w:spacing w:after="60"/>
      </w:pPr>
      <w:r>
        <w:t xml:space="preserve">Hem </w:t>
      </w:r>
      <w:r>
        <w:rPr>
          <w:b/>
          <w:bCs/>
        </w:rPr>
        <w:t xml:space="preserve">85.17</w:t>
      </w:r>
      <w:r>
        <w:t xml:space="preserve"> hem </w:t>
      </w:r>
      <w:r>
        <w:rPr>
          <w:b/>
          <w:bCs/>
        </w:rPr>
        <w:t xml:space="preserve">85.25–85.28</w:t>
      </w:r>
      <w:r>
        <w:t xml:space="preserve"> eşyasıyla aynı derecede kullanılan aksam </w:t>
      </w:r>
      <w:r>
        <w:rPr>
          <w:b/>
          <w:bCs/>
        </w:rPr>
        <w:t xml:space="preserve">85.17</w:t>
      </w:r>
      <w:r>
        <w:t xml:space="preserve">'ye; yalnız 85.24 modülleriyle kullanılan aksam </w:t>
      </w:r>
      <w:r>
        <w:rPr>
          <w:b/>
          <w:bCs/>
        </w:rPr>
        <w:t xml:space="preserve">85.29</w:t>
      </w:r>
      <w:r>
        <w:t xml:space="preserve">'a verilir. (TGTC Bölüm XVI Not 2(b))</w:t>
      </w:r>
    </w:p>
    <w:p>
      <w:pPr>
        <w:pStyle w:val="ListParagraph"/>
        <w:numPr>
          <w:ilvl w:val="0"/>
          <w:numId w:val="2"/>
        </w:numPr>
        <w:spacing w:after="60"/>
      </w:pPr>
      <w:r>
        <w:t xml:space="preserve">Bir bütün halinde monte edilmiş </w:t>
      </w:r>
      <w:r>
        <w:rPr>
          <w:b/>
          <w:bCs/>
        </w:rPr>
        <w:t xml:space="preserve">karma makineler</w:t>
      </w:r>
      <w:r>
        <w:t xml:space="preserve">, metinde aksi yoksa </w:t>
      </w:r>
      <w:r>
        <w:rPr>
          <w:b/>
          <w:bCs/>
        </w:rPr>
        <w:t xml:space="preserve">tek makine</w:t>
      </w:r>
      <w:r>
        <w:t xml:space="preserve"> gibi veya </w:t>
      </w:r>
      <w:r>
        <w:rPr>
          <w:b/>
          <w:bCs/>
        </w:rPr>
        <w:t xml:space="preserve">esas fonksiyonuna</w:t>
      </w:r>
      <w:r>
        <w:t xml:space="preserve"> göre sınıflandırılır. (TGTC Bölüm XVI Not 3)</w:t>
      </w:r>
    </w:p>
    <w:p>
      <w:pPr>
        <w:pStyle w:val="ListParagraph"/>
        <w:numPr>
          <w:ilvl w:val="0"/>
          <w:numId w:val="2"/>
        </w:numPr>
        <w:spacing w:after="60"/>
      </w:pPr>
      <w:r>
        <w:t xml:space="preserve">Karışık sevk edilen </w:t>
      </w:r>
      <w:r>
        <w:rPr>
          <w:b/>
          <w:bCs/>
        </w:rPr>
        <w:t xml:space="preserve">elektrikli ve elektronik hurda</w:t>
      </w:r>
      <w:r>
        <w:t xml:space="preserve"> ile diğer hurdalar </w:t>
      </w:r>
      <w:r>
        <w:rPr>
          <w:b/>
          <w:bCs/>
        </w:rPr>
        <w:t xml:space="preserve">85.49</w:t>
      </w:r>
      <w:r>
        <w:t xml:space="preserve">'da sınıflandırılır; </w:t>
      </w:r>
      <w:r>
        <w:rPr>
          <w:b/>
          <w:bCs/>
        </w:rPr>
        <w:t xml:space="preserve">şehir atıkları</w:t>
      </w:r>
      <w:r>
        <w:t xml:space="preserve"> XVI. Bölüme girmez. (TGTC Bölüm XVI Not 6(B)-(C))</w:t>
      </w:r>
    </w:p>
    <w:p>
      <w:pPr>
        <w:pStyle w:val="ListParagraph"/>
        <w:numPr>
          <w:ilvl w:val="0"/>
          <w:numId w:val="2"/>
        </w:numPr>
        <w:spacing w:after="60"/>
      </w:pPr>
      <w:r>
        <w:t xml:space="preserve">Hem </w:t>
      </w:r>
      <w:r>
        <w:rPr>
          <w:b/>
          <w:bCs/>
        </w:rPr>
        <w:t xml:space="preserve">84.01–84.24</w:t>
      </w:r>
      <w:r>
        <w:t xml:space="preserve"> hem 84.25–84.80 tanımına uyan makine </w:t>
      </w:r>
      <w:r>
        <w:rPr>
          <w:b/>
          <w:bCs/>
        </w:rPr>
        <w:t xml:space="preserve">ilk grupta</w:t>
      </w:r>
      <w:r>
        <w:t xml:space="preserve"> (veya 84.86'da) sınıflandırılır, sonraki grupta sınıflandırılmaz. (TGTC Fasıl 84 Not 2)</w:t>
      </w:r>
    </w:p>
    <w:p>
      <w:pPr>
        <w:pStyle w:val="ListParagraph"/>
        <w:numPr>
          <w:ilvl w:val="0"/>
          <w:numId w:val="2"/>
        </w:numPr>
        <w:spacing w:after="60"/>
      </w:pPr>
      <w:r>
        <w:t xml:space="preserve">Hem </w:t>
      </w:r>
      <w:r>
        <w:rPr>
          <w:b/>
          <w:bCs/>
        </w:rPr>
        <w:t xml:space="preserve">84.56</w:t>
      </w:r>
      <w:r>
        <w:t xml:space="preserve"> hem 84.57–84.65 tanımına uyan madde işleme makinesi (lazer, plazma, su jeti vb.) </w:t>
      </w:r>
      <w:r>
        <w:rPr>
          <w:b/>
          <w:bCs/>
        </w:rPr>
        <w:t xml:space="preserve">84.56</w:t>
      </w:r>
      <w:r>
        <w:t xml:space="preserve">'da sınıflandırılır. (TGTC Fasıl 84 Not 3)</w:t>
      </w:r>
    </w:p>
    <w:p>
      <w:pPr>
        <w:pStyle w:val="ListParagraph"/>
        <w:numPr>
          <w:ilvl w:val="0"/>
          <w:numId w:val="2"/>
        </w:numPr>
        <w:spacing w:after="60"/>
      </w:pPr>
      <w:r>
        <w:t xml:space="preserve">Ayrı sunulan </w:t>
      </w:r>
      <w:r>
        <w:rPr>
          <w:b/>
          <w:bCs/>
        </w:rPr>
        <w:t xml:space="preserve">klavyeler</w:t>
      </w:r>
      <w:r>
        <w:t xml:space="preserve">, X-Y koordinatlı giriş tertibatı ve şartları taşıyan </w:t>
      </w:r>
      <w:r>
        <w:rPr>
          <w:b/>
          <w:bCs/>
        </w:rPr>
        <w:t xml:space="preserve">diskli hafıza birimleri</w:t>
      </w:r>
      <w:r>
        <w:t xml:space="preserve"> birim olarak </w:t>
      </w:r>
      <w:r>
        <w:rPr>
          <w:b/>
          <w:bCs/>
        </w:rPr>
        <w:t xml:space="preserve">daima 84.71</w:t>
      </w:r>
      <w:r>
        <w:t xml:space="preserve">'de sınıflandırılır. (TGTC Fasıl 84 Not 6(C))</w:t>
      </w:r>
    </w:p>
    <w:p>
      <w:pPr>
        <w:pStyle w:val="ListParagraph"/>
        <w:numPr>
          <w:ilvl w:val="0"/>
          <w:numId w:val="2"/>
        </w:numPr>
        <w:spacing w:after="60"/>
      </w:pPr>
      <w:r>
        <w:t xml:space="preserve">Çelik bilyalar, çapları itibari çaptan </w:t>
      </w:r>
      <w:r>
        <w:rPr>
          <w:b/>
          <w:bCs/>
        </w:rPr>
        <w:t xml:space="preserve">%1</w:t>
      </w:r>
      <w:r>
        <w:t xml:space="preserve"> veya </w:t>
      </w:r>
      <w:r>
        <w:rPr>
          <w:b/>
          <w:bCs/>
        </w:rPr>
        <w:t xml:space="preserve">0,05 mm</w:t>
      </w:r>
      <w:r>
        <w:t xml:space="preserve">'den fazla sapmıyorsa 84.82'de; aksi halde </w:t>
      </w:r>
      <w:r>
        <w:rPr>
          <w:b/>
          <w:bCs/>
        </w:rPr>
        <w:t xml:space="preserve">73.26</w:t>
      </w:r>
      <w:r>
        <w:t xml:space="preserve">'da sınıflandırılır. (TGTC Fasıl 84 Not 7)</w:t>
      </w:r>
    </w:p>
    <w:p>
      <w:pPr>
        <w:pStyle w:val="ListParagraph"/>
        <w:numPr>
          <w:ilvl w:val="0"/>
          <w:numId w:val="2"/>
        </w:numPr>
        <w:spacing w:after="60"/>
      </w:pPr>
      <w:r>
        <w:rPr>
          <w:b/>
          <w:bCs/>
        </w:rPr>
        <w:t xml:space="preserve">Katmanlı üretim</w:t>
      </w:r>
      <w:r>
        <w:t xml:space="preserve"> (3 boyutlu yazım) makineleri, 84.85 tanımına uyuyorsa tarifenin başka pozisyonunda değil </w:t>
      </w:r>
      <w:r>
        <w:rPr>
          <w:b/>
          <w:bCs/>
        </w:rPr>
        <w:t xml:space="preserve">84.85</w:t>
      </w:r>
      <w:r>
        <w:t xml:space="preserve">'te sınıflandırılır. (TGTC Fasıl 84 Not 10)</w:t>
      </w:r>
    </w:p>
    <w:p>
      <w:pPr>
        <w:pStyle w:val="ListParagraph"/>
        <w:numPr>
          <w:ilvl w:val="0"/>
          <w:numId w:val="2"/>
        </w:numPr>
        <w:spacing w:after="60"/>
      </w:pPr>
      <w:r>
        <w:t xml:space="preserve">85.09'a yer cilalama, gıda öğütme-karıştırma ve meyve presleri </w:t>
      </w:r>
      <w:r>
        <w:rPr>
          <w:b/>
          <w:bCs/>
        </w:rPr>
        <w:t xml:space="preserve">ağırlık sınırı olmadan</w:t>
      </w:r>
      <w:r>
        <w:t xml:space="preserve">, diğer ev aletleri ancak </w:t>
      </w:r>
      <w:r>
        <w:rPr>
          <w:b/>
          <w:bCs/>
        </w:rPr>
        <w:t xml:space="preserve">20 kg</w:t>
      </w:r>
      <w:r>
        <w:t xml:space="preserve">'ı geçmiyorsa girer; </w:t>
      </w:r>
      <w:r>
        <w:rPr>
          <w:b/>
          <w:bCs/>
        </w:rPr>
        <w:t xml:space="preserve">fanlar 84.14</w:t>
      </w:r>
      <w:r>
        <w:t xml:space="preserve">'tedir. (TGTC Fasıl 85 Not 4)</w:t>
      </w:r>
    </w:p>
    <w:p>
      <w:pPr>
        <w:pStyle w:val="ListParagraph"/>
        <w:numPr>
          <w:ilvl w:val="0"/>
          <w:numId w:val="2"/>
        </w:numPr>
        <w:spacing w:after="60"/>
      </w:pPr>
      <w:r>
        <w:t xml:space="preserve">85.07 </w:t>
      </w:r>
      <w:r>
        <w:rPr>
          <w:b/>
          <w:bCs/>
        </w:rPr>
        <w:t xml:space="preserve">akümülatör</w:t>
      </w:r>
      <w:r>
        <w:t xml:space="preserve"> kapsamına, enerji depolama işlevini destekleyen </w:t>
      </w:r>
      <w:r>
        <w:rPr>
          <w:b/>
          <w:bCs/>
        </w:rPr>
        <w:t xml:space="preserve">konektör</w:t>
      </w:r>
      <w:r>
        <w:t xml:space="preserve">, </w:t>
      </w:r>
      <w:r>
        <w:rPr>
          <w:b/>
          <w:bCs/>
        </w:rPr>
        <w:t xml:space="preserve">termistör</w:t>
      </w:r>
      <w:r>
        <w:t xml:space="preserve"> gibi ısı kontrol ve devre koruyucu yardımcı bileşenlerle sunulanlar da girer. (TGTC Fasıl 85 Not 3)</w:t>
      </w:r>
    </w:p>
    <w:p>
      <w:pPr>
        <w:pStyle w:val="ListParagraph"/>
        <w:numPr>
          <w:ilvl w:val="0"/>
          <w:numId w:val="2"/>
        </w:numPr>
        <w:spacing w:after="60"/>
      </w:pPr>
      <w:r>
        <w:rPr>
          <w:b/>
          <w:bCs/>
        </w:rPr>
        <w:t xml:space="preserve">Akıllı telefon</w:t>
      </w:r>
      <w:r>
        <w:t xml:space="preserve">, </w:t>
      </w:r>
      <w:r>
        <w:rPr>
          <w:b/>
          <w:bCs/>
        </w:rPr>
        <w:t xml:space="preserve">mobil işletim sistemi</w:t>
      </w:r>
      <w:r>
        <w:t xml:space="preserve"> olan ve </w:t>
      </w:r>
      <w:r>
        <w:rPr>
          <w:b/>
          <w:bCs/>
        </w:rPr>
        <w:t xml:space="preserve">üçüncü taraf uygulamaları</w:t>
      </w:r>
      <w:r>
        <w:t xml:space="preserve"> aynı anda indirip çalıştırabilen hücresel ağ telefonudur (85.17). (TGTC Fasıl 85 Not 5)</w:t>
      </w:r>
    </w:p>
    <w:p>
      <w:pPr>
        <w:pStyle w:val="ListParagraph"/>
        <w:numPr>
          <w:ilvl w:val="0"/>
          <w:numId w:val="2"/>
        </w:numPr>
        <w:spacing w:after="60"/>
      </w:pPr>
      <w:r>
        <w:t xml:space="preserve">Düz panel gösterge modüllerinin sınıflandırılmasında </w:t>
      </w:r>
      <w:r>
        <w:rPr>
          <w:b/>
          <w:bCs/>
        </w:rPr>
        <w:t xml:space="preserve">85.24</w:t>
      </w:r>
      <w:r>
        <w:t xml:space="preserve">, tarifedeki </w:t>
      </w:r>
      <w:r>
        <w:rPr>
          <w:b/>
          <w:bCs/>
        </w:rPr>
        <w:t xml:space="preserve">diğer pozisyonlara göre önceliklidir</w:t>
      </w:r>
      <w:r>
        <w:t xml:space="preserve">; video sinyali dönüştürücülü modüller ise </w:t>
      </w:r>
      <w:r>
        <w:rPr>
          <w:b/>
          <w:bCs/>
        </w:rPr>
        <w:t xml:space="preserve">85.24'e girmez</w:t>
      </w:r>
      <w:r>
        <w:t xml:space="preserve">. (TGTC Fasıl 85 Not 7)</w:t>
      </w:r>
    </w:p>
    <w:p>
      <w:pPr>
        <w:pStyle w:val="ListParagraph"/>
        <w:numPr>
          <w:ilvl w:val="0"/>
          <w:numId w:val="2"/>
        </w:numPr>
        <w:spacing w:after="60"/>
      </w:pPr>
      <w:r>
        <w:rPr>
          <w:b/>
          <w:bCs/>
        </w:rPr>
        <w:t xml:space="preserve">LED ampulü</w:t>
      </w:r>
      <w:r>
        <w:t xml:space="preserve"> LED modülden ayıran, aydınlatma cihazına kolay takılmayı ve elektriksel/mekanik teması sağlayan </w:t>
      </w:r>
      <w:r>
        <w:rPr>
          <w:b/>
          <w:bCs/>
        </w:rPr>
        <w:t xml:space="preserve">kapak</w:t>
      </w:r>
      <w:r>
        <w:t xml:space="preserve">tır; ikisi de </w:t>
      </w:r>
      <w:r>
        <w:rPr>
          <w:b/>
          <w:bCs/>
        </w:rPr>
        <w:t xml:space="preserve">85.39</w:t>
      </w:r>
      <w:r>
        <w:t xml:space="preserve">'dadır. (TGTC Fasıl 85 Not 11)</w:t>
      </w:r>
    </w:p>
    <w:p>
      <w:pPr>
        <w:pStyle w:val="ListParagraph"/>
        <w:numPr>
          <w:ilvl w:val="0"/>
          <w:numId w:val="2"/>
        </w:numPr>
        <w:spacing w:after="60"/>
      </w:pPr>
      <w:r>
        <w:t xml:space="preserve">Not 12'de tarif edilen yarı iletkenler ve entegre devreler için </w:t>
      </w:r>
      <w:r>
        <w:rPr>
          <w:b/>
          <w:bCs/>
        </w:rPr>
        <w:t xml:space="preserve">85.41 ve 85.42</w:t>
      </w:r>
      <w:r>
        <w:t xml:space="preserve">, </w:t>
      </w:r>
      <w:r>
        <w:rPr>
          <w:b/>
          <w:bCs/>
        </w:rPr>
        <w:t xml:space="preserve">85.23 hariç</w:t>
      </w:r>
      <w:r>
        <w:t xml:space="preserve"> tarifedeki </w:t>
      </w:r>
      <w:r>
        <w:rPr>
          <w:b/>
          <w:bCs/>
        </w:rPr>
        <w:t xml:space="preserve">diğer tüm pozisyonlara</w:t>
      </w:r>
      <w:r>
        <w:t xml:space="preserve"> göre öncelik alır. (TGTC Fasıl 85 Not 12)</w:t>
      </w:r>
    </w:p>
    <w:p>
      <w:pPr>
        <w:pStyle w:val="ListParagraph"/>
        <w:numPr>
          <w:ilvl w:val="0"/>
          <w:numId w:val="2"/>
        </w:numPr>
        <w:spacing w:after="60"/>
      </w:pPr>
      <w:r>
        <w:t xml:space="preserve">Anahtar, sigorta, priz gibi devre teçhizatı gerilimi </w:t>
      </w:r>
      <w:r>
        <w:rPr>
          <w:b/>
          <w:bCs/>
        </w:rPr>
        <w:t xml:space="preserve">1000 voltu geçen</w:t>
      </w:r>
      <w:r>
        <w:t xml:space="preserve"> devreler için </w:t>
      </w:r>
      <w:r>
        <w:rPr>
          <w:b/>
          <w:bCs/>
        </w:rPr>
        <w:t xml:space="preserve">85.35</w:t>
      </w:r>
      <w:r>
        <w:t xml:space="preserve">'te, geçmeyenler için </w:t>
      </w:r>
      <w:r>
        <w:rPr>
          <w:b/>
          <w:bCs/>
        </w:rPr>
        <w:t xml:space="preserve">85.36</w:t>
      </w:r>
      <w:r>
        <w:t xml:space="preserve">'da sınıflandırılır. (TGTC 85.35–85.36 pozisyon metinleri)</w:t>
      </w:r>
    </w:p>
    <w:p>
      <w:pPr>
        <w:pStyle w:val="Heading2"/>
        <w:keepNext/>
        <w:pBdr>
          <w:left w:val="single" w:color="B8860B" w:sz="36" w:space="8"/>
        </w:pBdr>
        <w:spacing w:after="120" w:before="240"/>
      </w:pPr>
      <w:r>
        <w:t xml:space="preserve">Tarife – Cetvel Yapısı, GTİP ve Tarife Hukuku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10 soru (2021: 3, 2022: 2, 2023: 1, 2024: 1, 2025: 3); en çok 12 haneli GTİP'in hane yapısı (2022 ve 2025'te tekrar) ve bölüm–fasıl eşleştirmeleri soruldu, ayrıca GK 15'in kapsamı, kaplar (GK 32), Fasıl 99 ve 474 sayılı Kanundaki oran yetkisi ölçüldü. GK 15/4-6 (sonradan talep, kota/tavanın sona ermesi), GY 32'deki kota, tarife kotası ve tavanı tanımları, Seri No 4/6 tebliğlerinin bağlayıcılık hükümleri, GK 32/6-7 ve GY 58 hiç sorulmadı.</w:t>
            </w:r>
          </w:p>
        </w:tc>
      </w:tr>
    </w:tbl>
    <w:p>
      <w:pPr>
        <w:spacing w:after="100"/>
      </w:pPr>
    </w:p>
    <w:p>
      <w:pPr>
        <w:pStyle w:val="ListParagraph"/>
        <w:numPr>
          <w:ilvl w:val="0"/>
          <w:numId w:val="2"/>
        </w:numPr>
        <w:spacing w:after="60"/>
      </w:pPr>
      <w:r>
        <w:t xml:space="preserve">Beyan sahibi, 15/3'ün </w:t>
      </w:r>
      <w:r>
        <w:rPr>
          <w:b/>
          <w:bCs/>
        </w:rPr>
        <w:t xml:space="preserve">(d), (e), (f)</w:t>
      </w:r>
      <w:r>
        <w:t xml:space="preserve"> bentlerindeki tercihli/şartlı tarife uygulamasını, koşullar sağlanırsa </w:t>
      </w:r>
      <w:r>
        <w:rPr>
          <w:b/>
          <w:bCs/>
        </w:rPr>
        <w:t xml:space="preserve">gümrük işlemlerinin tamamlanmasından veya eşyanın tesliminden sonra da</w:t>
      </w:r>
      <w:r>
        <w:t xml:space="preserve"> isteyebilir. (GK md. 15/4)</w:t>
      </w:r>
    </w:p>
    <w:p>
      <w:pPr>
        <w:pStyle w:val="ListParagraph"/>
        <w:numPr>
          <w:ilvl w:val="0"/>
          <w:numId w:val="2"/>
        </w:numPr>
        <w:spacing w:after="60"/>
      </w:pPr>
      <w:r>
        <w:t xml:space="preserve">İthalat hacmiyle sınırlı tarife uygulamaları </w:t>
      </w:r>
      <w:r>
        <w:rPr>
          <w:b/>
          <w:bCs/>
        </w:rPr>
        <w:t xml:space="preserve">tarife kotasında</w:t>
      </w:r>
      <w:r>
        <w:t xml:space="preserve"> hacim sınırına ulaşılınca, </w:t>
      </w:r>
      <w:r>
        <w:rPr>
          <w:b/>
          <w:bCs/>
        </w:rPr>
        <w:t xml:space="preserve">tarife tavanında</w:t>
      </w:r>
      <w:r>
        <w:t xml:space="preserve"> ise </w:t>
      </w:r>
      <w:r>
        <w:rPr>
          <w:b/>
          <w:bCs/>
        </w:rPr>
        <w:t xml:space="preserve">Cumhurbaşkanı Kararı</w:t>
      </w:r>
      <w:r>
        <w:t xml:space="preserve"> ile sona erer. (GK md. 15/5)</w:t>
      </w:r>
    </w:p>
    <w:p>
      <w:pPr>
        <w:pStyle w:val="ListParagraph"/>
        <w:numPr>
          <w:ilvl w:val="0"/>
          <w:numId w:val="2"/>
        </w:numPr>
        <w:spacing w:after="60"/>
      </w:pPr>
      <w:r>
        <w:t xml:space="preserve">Resmî Gazete'de yayımlanan Gümrük Tarife Cetveli, </w:t>
      </w:r>
      <w:r>
        <w:rPr>
          <w:b/>
          <w:bCs/>
        </w:rPr>
        <w:t xml:space="preserve">izahnamesi</w:t>
      </w:r>
      <w:r>
        <w:t xml:space="preserve"> ve </w:t>
      </w:r>
      <w:r>
        <w:rPr>
          <w:b/>
          <w:bCs/>
        </w:rPr>
        <w:t xml:space="preserve">eşya fihristi</w:t>
      </w:r>
      <w:r>
        <w:t xml:space="preserve"> </w:t>
      </w:r>
      <w:r>
        <w:rPr>
          <w:b/>
          <w:bCs/>
        </w:rPr>
        <w:t xml:space="preserve">idari ve kazai uygulamalarda esas</w:t>
      </w:r>
      <w:r>
        <w:t xml:space="preserve"> tutulur. (GK md. 15/7)</w:t>
      </w:r>
    </w:p>
    <w:p>
      <w:pPr>
        <w:pStyle w:val="ListParagraph"/>
        <w:numPr>
          <w:ilvl w:val="0"/>
          <w:numId w:val="2"/>
        </w:numPr>
        <w:spacing w:after="60"/>
      </w:pPr>
      <w:r>
        <w:t xml:space="preserve">Nihai kullanım gerekçeli </w:t>
      </w:r>
      <w:r>
        <w:rPr>
          <w:b/>
          <w:bCs/>
        </w:rPr>
        <w:t xml:space="preserve">tercihli tarife</w:t>
      </w:r>
      <w:r>
        <w:t xml:space="preserve">, </w:t>
      </w:r>
      <w:r>
        <w:rPr>
          <w:b/>
          <w:bCs/>
        </w:rPr>
        <w:t xml:space="preserve">tarife kotası kapsamında olsa dahi</w:t>
      </w:r>
      <w:r>
        <w:t xml:space="preserve"> ithalat vergilerinde </w:t>
      </w:r>
      <w:r>
        <w:rPr>
          <w:b/>
          <w:bCs/>
        </w:rPr>
        <w:t xml:space="preserve">indirim veya şartlı muafiyet</w:t>
      </w:r>
      <w:r>
        <w:t xml:space="preserve"> anlamına gelir. (GK md. 16/2)</w:t>
      </w:r>
    </w:p>
    <w:p>
      <w:pPr>
        <w:pStyle w:val="ListParagraph"/>
        <w:numPr>
          <w:ilvl w:val="0"/>
          <w:numId w:val="2"/>
        </w:numPr>
        <w:spacing w:after="60"/>
      </w:pPr>
      <w:r>
        <w:rPr>
          <w:b/>
          <w:bCs/>
        </w:rPr>
        <w:t xml:space="preserve">Tarife tavanı</w:t>
      </w:r>
      <w:r>
        <w:t xml:space="preserve">, belirlenen miktar için vergide indirim yapılması ve </w:t>
      </w:r>
      <w:r>
        <w:rPr>
          <w:b/>
          <w:bCs/>
        </w:rPr>
        <w:t xml:space="preserve">aşan miktar</w:t>
      </w:r>
      <w:r>
        <w:t xml:space="preserve"> için indirimlerin </w:t>
      </w:r>
      <w:r>
        <w:rPr>
          <w:b/>
          <w:bCs/>
        </w:rPr>
        <w:t xml:space="preserve">dönem sonuna kadar askıya alınabilmesi</w:t>
      </w:r>
      <w:r>
        <w:t xml:space="preserve"> uygulamasıdır. (GY md. 32/1-l)</w:t>
      </w:r>
    </w:p>
    <w:p>
      <w:pPr>
        <w:pStyle w:val="ListParagraph"/>
        <w:numPr>
          <w:ilvl w:val="0"/>
          <w:numId w:val="2"/>
        </w:numPr>
        <w:spacing w:after="60"/>
      </w:pPr>
      <w:r>
        <w:rPr>
          <w:b/>
          <w:bCs/>
        </w:rPr>
        <w:t xml:space="preserve">Tarife kotası (kontenjanı)</w:t>
      </w:r>
      <w:r>
        <w:t xml:space="preserve">, bir malın gümrük vergisinde </w:t>
      </w:r>
      <w:r>
        <w:rPr>
          <w:b/>
          <w:bCs/>
        </w:rPr>
        <w:t xml:space="preserve">belirli bir miktar veya değer</w:t>
      </w:r>
      <w:r>
        <w:t xml:space="preserve"> için </w:t>
      </w:r>
      <w:r>
        <w:rPr>
          <w:b/>
          <w:bCs/>
        </w:rPr>
        <w:t xml:space="preserve">indirim veya muafiyet</w:t>
      </w:r>
      <w:r>
        <w:t xml:space="preserve"> sağlanmasıdır. (GY md. 32/1-i)</w:t>
      </w:r>
    </w:p>
    <w:p>
      <w:pPr>
        <w:pStyle w:val="ListParagraph"/>
        <w:numPr>
          <w:ilvl w:val="0"/>
          <w:numId w:val="2"/>
        </w:numPr>
        <w:spacing w:after="60"/>
      </w:pPr>
      <w:r>
        <w:t xml:space="preserve">474 sayılı Kanuna göre Cumhurbaşkanı, oran yetkisine ek olarak </w:t>
      </w:r>
      <w:r>
        <w:rPr>
          <w:b/>
          <w:bCs/>
        </w:rPr>
        <w:t xml:space="preserve">Tarifedeki notlarda değişiklik</w:t>
      </w:r>
      <w:r>
        <w:t xml:space="preserve"> yapmaya yetkilidir; </w:t>
      </w:r>
      <w:r>
        <w:rPr>
          <w:b/>
          <w:bCs/>
        </w:rPr>
        <w:t xml:space="preserve">Türkiye'nin taraf olduğu uluslararası anlaşmalar</w:t>
      </w:r>
      <w:r>
        <w:t xml:space="preserve"> saklıdır. (474 s. Kanun md. 2)</w:t>
      </w:r>
    </w:p>
    <w:p>
      <w:pPr>
        <w:pStyle w:val="ListParagraph"/>
        <w:numPr>
          <w:ilvl w:val="0"/>
          <w:numId w:val="2"/>
        </w:numPr>
        <w:spacing w:after="60"/>
      </w:pPr>
      <w:r>
        <w:rPr>
          <w:b/>
          <w:bCs/>
        </w:rPr>
        <w:t xml:space="preserve">Seri No 6</w:t>
      </w:r>
      <w:r>
        <w:t xml:space="preserve"> eki </w:t>
      </w:r>
      <w:r>
        <w:rPr>
          <w:b/>
          <w:bCs/>
        </w:rPr>
        <w:t xml:space="preserve">Açıklama Notlarına uymayan BTB'ler</w:t>
      </w:r>
      <w:r>
        <w:t xml:space="preserve">, GK </w:t>
      </w:r>
      <w:r>
        <w:rPr>
          <w:b/>
          <w:bCs/>
        </w:rPr>
        <w:t xml:space="preserve">9/5</w:t>
      </w:r>
      <w:r>
        <w:t xml:space="preserve"> uyarınca Tebliğin yürürlüğe girdiği tarihten itibaren </w:t>
      </w:r>
      <w:r>
        <w:rPr>
          <w:b/>
          <w:bCs/>
        </w:rPr>
        <w:t xml:space="preserve">geçerliliğini yitirir</w:t>
      </w:r>
      <w:r>
        <w:t xml:space="preserve">. (Seri No 6 Tebliğ md. 5/2)</w:t>
      </w:r>
    </w:p>
    <w:p>
      <w:pPr>
        <w:pStyle w:val="ListParagraph"/>
        <w:numPr>
          <w:ilvl w:val="0"/>
          <w:numId w:val="2"/>
        </w:numPr>
        <w:spacing w:after="60"/>
      </w:pPr>
      <w:r>
        <w:t xml:space="preserve">Ambalaj; </w:t>
      </w:r>
      <w:r>
        <w:rPr>
          <w:b/>
          <w:bCs/>
        </w:rPr>
        <w:t xml:space="preserve">alışılmamış maddeden</w:t>
      </w:r>
      <w:r>
        <w:t xml:space="preserve"> yapılmışsa, faturada kıymeti ayrı gösterilip </w:t>
      </w:r>
      <w:r>
        <w:rPr>
          <w:b/>
          <w:bCs/>
        </w:rPr>
        <w:t xml:space="preserve">aynı zamanda bağımsız ticari eşya</w:t>
      </w:r>
      <w:r>
        <w:t xml:space="preserve"> niteliğindeyse veya </w:t>
      </w:r>
      <w:r>
        <w:rPr>
          <w:b/>
          <w:bCs/>
        </w:rPr>
        <w:t xml:space="preserve">vergiden kaçınma</w:t>
      </w:r>
      <w:r>
        <w:t xml:space="preserve"> amacıyla getirilmişse ayrı beyan edilip kendi pozisyonunda vergilendirilir. (GK md. 32/5)</w:t>
      </w:r>
    </w:p>
    <w:p>
      <w:pPr>
        <w:pStyle w:val="ListParagraph"/>
        <w:numPr>
          <w:ilvl w:val="0"/>
          <w:numId w:val="2"/>
        </w:numPr>
        <w:spacing w:after="60"/>
      </w:pPr>
      <w:r>
        <w:t xml:space="preserve">Ayrı vergilendirilecek ambalajın oranı eşyanınkinden </w:t>
      </w:r>
      <w:r>
        <w:rPr>
          <w:b/>
          <w:bCs/>
        </w:rPr>
        <w:t xml:space="preserve">düşük veya eşitse</w:t>
      </w:r>
      <w:r>
        <w:t xml:space="preserve">, ambalajın vergisi </w:t>
      </w:r>
      <w:r>
        <w:rPr>
          <w:b/>
          <w:bCs/>
        </w:rPr>
        <w:t xml:space="preserve">eşyanın oranı üzerinden ve eşya ile birlikte</w:t>
      </w:r>
      <w:r>
        <w:t xml:space="preserve"> hesaplanır. (GK md. 32/5 son paragraf)</w:t>
      </w:r>
    </w:p>
    <w:p>
      <w:pPr>
        <w:pStyle w:val="ListParagraph"/>
        <w:numPr>
          <w:ilvl w:val="0"/>
          <w:numId w:val="2"/>
        </w:numPr>
        <w:spacing w:after="60"/>
      </w:pPr>
      <w:r>
        <w:rPr>
          <w:b/>
          <w:bCs/>
        </w:rPr>
        <w:t xml:space="preserve">Kıymet üzerinden</w:t>
      </w:r>
      <w:r>
        <w:t xml:space="preserve"> vergiye tabi eşyanın kutu, kılıf ve mahfazaları </w:t>
      </w:r>
      <w:r>
        <w:rPr>
          <w:b/>
          <w:bCs/>
        </w:rPr>
        <w:t xml:space="preserve">başlı başına ticari eşya değilse</w:t>
      </w:r>
      <w:r>
        <w:t xml:space="preserve"> ve kıymeti eşyanın kıymetine </w:t>
      </w:r>
      <w:r>
        <w:rPr>
          <w:b/>
          <w:bCs/>
        </w:rPr>
        <w:t xml:space="preserve">dahilse</w:t>
      </w:r>
      <w:r>
        <w:t xml:space="preserve"> gümrük vergisine tabi tutulmaz. (GK md. 32/6)</w:t>
      </w:r>
    </w:p>
    <w:p>
      <w:pPr>
        <w:pStyle w:val="ListParagraph"/>
        <w:numPr>
          <w:ilvl w:val="0"/>
          <w:numId w:val="2"/>
        </w:numPr>
        <w:spacing w:after="60"/>
      </w:pPr>
      <w:r>
        <w:t xml:space="preserve">Örnekleme tartısında fazlalık çıkarsa tartılmamış kaplara </w:t>
      </w:r>
      <w:r>
        <w:rPr>
          <w:b/>
          <w:bCs/>
        </w:rPr>
        <w:t xml:space="preserve">ortalama</w:t>
      </w:r>
      <w:r>
        <w:t xml:space="preserve"> esasıyla ilave yapılır; beyan sahibi kabul etmezse </w:t>
      </w:r>
      <w:r>
        <w:rPr>
          <w:b/>
          <w:bCs/>
        </w:rPr>
        <w:t xml:space="preserve">bütün kaplar tartılır</w:t>
      </w:r>
      <w:r>
        <w:t xml:space="preserve">. (GK md. 32/7-a)</w:t>
      </w:r>
    </w:p>
    <w:p>
      <w:pPr>
        <w:pStyle w:val="ListParagraph"/>
        <w:numPr>
          <w:ilvl w:val="0"/>
          <w:numId w:val="2"/>
        </w:numPr>
        <w:spacing w:after="60"/>
      </w:pPr>
      <w:r>
        <w:t xml:space="preserve">Tarife pozisyonunun tayini için tartıda </w:t>
      </w:r>
      <w:r>
        <w:rPr>
          <w:b/>
          <w:bCs/>
        </w:rPr>
        <w:t xml:space="preserve">ilk iç ambalajından ayrılabilen</w:t>
      </w:r>
      <w:r>
        <w:t xml:space="preserve"> eşya </w:t>
      </w:r>
      <w:r>
        <w:rPr>
          <w:b/>
          <w:bCs/>
        </w:rPr>
        <w:t xml:space="preserve">net</w:t>
      </w:r>
      <w:r>
        <w:t xml:space="preserve">, ayrılamayan eşya </w:t>
      </w:r>
      <w:r>
        <w:rPr>
          <w:b/>
          <w:bCs/>
        </w:rPr>
        <w:t xml:space="preserve">ambalajıyla birlikte</w:t>
      </w:r>
      <w:r>
        <w:t xml:space="preserve"> tartılır. (GY md. 58/1)</w:t>
      </w:r>
    </w:p>
    <w:p>
      <w:pPr>
        <w:pStyle w:val="ListParagraph"/>
        <w:numPr>
          <w:ilvl w:val="0"/>
          <w:numId w:val="2"/>
        </w:numPr>
        <w:spacing w:after="60"/>
      </w:pPr>
      <w:r>
        <w:rPr>
          <w:b/>
          <w:bCs/>
        </w:rPr>
        <w:t xml:space="preserve">77. fasıl</w:t>
      </w:r>
      <w:r>
        <w:t xml:space="preserve"> AS Nomanklatüründe ileride kullanılmak üzere, </w:t>
      </w:r>
      <w:r>
        <w:rPr>
          <w:b/>
          <w:bCs/>
        </w:rPr>
        <w:t xml:space="preserve">98. fasıl</w:t>
      </w:r>
      <w:r>
        <w:t xml:space="preserve"> akit taraflarca özel amaçlarla kullanılmak üzere </w:t>
      </w:r>
      <w:r>
        <w:rPr>
          <w:b/>
          <w:bCs/>
        </w:rPr>
        <w:t xml:space="preserve">saklı</w:t>
      </w:r>
      <w:r>
        <w:t xml:space="preserve"> tutulmuştur. (TGTC İçindekiler)</w:t>
      </w:r>
    </w:p>
    <w:p>
      <w:pPr>
        <w:pStyle w:val="ListParagraph"/>
        <w:numPr>
          <w:ilvl w:val="0"/>
          <w:numId w:val="2"/>
        </w:numPr>
        <w:spacing w:after="60"/>
      </w:pPr>
      <w:r>
        <w:rPr>
          <w:b/>
          <w:bCs/>
        </w:rPr>
        <w:t xml:space="preserve">AB BTB'leri</w:t>
      </w:r>
      <w:r>
        <w:t xml:space="preserve"> ülkemizde yalnız </w:t>
      </w:r>
      <w:r>
        <w:rPr>
          <w:b/>
          <w:bCs/>
        </w:rPr>
        <w:t xml:space="preserve">yardımcı referans</w:t>
      </w:r>
      <w:r>
        <w:t xml:space="preserve"> kaynağıdır, </w:t>
      </w:r>
      <w:r>
        <w:rPr>
          <w:b/>
          <w:bCs/>
        </w:rPr>
        <w:t xml:space="preserve">resmî bağlayıcılığı yoktur</w:t>
      </w:r>
      <w:r>
        <w:t xml:space="preserve">; sınıflandırma sadece AB BTB'lerine dayandırılamaz. (GGM 23.03.2020 tarihli yazı)</w:t>
      </w:r>
    </w:p>
    <w:p>
      <w:pPr>
        <w:pStyle w:val="ListParagraph"/>
        <w:numPr>
          <w:ilvl w:val="0"/>
          <w:numId w:val="2"/>
        </w:numPr>
        <w:spacing w:after="60"/>
      </w:pPr>
      <w:r>
        <w:t xml:space="preserve">Tek fasıllı bölümlere örnek: </w:t>
      </w:r>
      <w:r>
        <w:rPr>
          <w:b/>
          <w:bCs/>
        </w:rPr>
        <w:t xml:space="preserve">III. Bölüm</w:t>
      </w:r>
      <w:r>
        <w:t xml:space="preserve"> yalnız </w:t>
      </w:r>
      <w:r>
        <w:rPr>
          <w:b/>
          <w:bCs/>
        </w:rPr>
        <w:t xml:space="preserve">Fasıl 15</w:t>
      </w:r>
      <w:r>
        <w:t xml:space="preserve"> (yağlar), </w:t>
      </w:r>
      <w:r>
        <w:rPr>
          <w:b/>
          <w:bCs/>
        </w:rPr>
        <w:t xml:space="preserve">XIV. Bölüm</w:t>
      </w:r>
      <w:r>
        <w:t xml:space="preserve"> yalnız </w:t>
      </w:r>
      <w:r>
        <w:rPr>
          <w:b/>
          <w:bCs/>
        </w:rPr>
        <w:t xml:space="preserve">Fasıl 71</w:t>
      </w:r>
      <w:r>
        <w:t xml:space="preserve"> (inci, kıymetli taş ve metaller)'den oluşur. (TGTC İçindekiler)</w:t>
      </w:r>
    </w:p>
    <w:p>
      <w:pPr>
        <w:pStyle w:val="Heading2"/>
        <w:keepNext/>
        <w:pBdr>
          <w:left w:val="single" w:color="B8860B" w:sz="36" w:space="8"/>
        </w:pBdr>
        <w:spacing w:after="120" w:before="240"/>
      </w:pPr>
      <w:r>
        <w:t xml:space="preserve">Posta ve Hızlı Kargo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10 soru (4-3-1-1-1, azalan); 2021'de GY posta kolisi hükümleri (teslim kâğıdı, genel antrepo, bir ay bekleme), 2022–2025'te Karar 62 eşikleri (22/150/1.500 Avro, 30 kg) ile basitleştirilmiş–detaylı beyan ayrımı ve kara yolu hızlı kargoda yetkili idareler soruldu; eşik ve oranlar tekrarlandı. 2026'da Karar 62/1'in ilaç ve takviye edici gıdayla sınırlanması, ihracat sınırının 600 kg/30.000 Avro'ya çıkması, operatör yetki şartları (iki müşavir, teminat), taşıma senedi sınırları, konsinye ihracat ve model/nakit para/cep telefonu kuralları hiç sorulmadı.</w:t>
            </w:r>
          </w:p>
        </w:tc>
      </w:tr>
    </w:tbl>
    <w:p>
      <w:pPr>
        <w:spacing w:after="100"/>
      </w:pPr>
    </w:p>
    <w:p>
      <w:pPr>
        <w:pStyle w:val="ListParagraph"/>
        <w:numPr>
          <w:ilvl w:val="0"/>
          <w:numId w:val="2"/>
        </w:numPr>
        <w:spacing w:after="60"/>
      </w:pPr>
      <w:r>
        <w:t xml:space="preserve">06.02.2026'dan itibaren posta/hızlı kargoda tek ve maktu vergi yalnız </w:t>
      </w:r>
      <w:r>
        <w:rPr>
          <w:b/>
          <w:bCs/>
        </w:rPr>
        <w:t xml:space="preserve">sağlık raporu veya reçeteye</w:t>
      </w:r>
      <w:r>
        <w:t xml:space="preserve"> dayanan, </w:t>
      </w:r>
      <w:r>
        <w:rPr>
          <w:b/>
          <w:bCs/>
        </w:rPr>
        <w:t xml:space="preserve">1500 Avro</w:t>
      </w:r>
      <w:r>
        <w:t xml:space="preserve">'yu geçmeyen </w:t>
      </w:r>
      <w:r>
        <w:rPr>
          <w:b/>
          <w:bCs/>
        </w:rPr>
        <w:t xml:space="preserve">ilaç ve takviye edici gıdaya</w:t>
      </w:r>
      <w:r>
        <w:t xml:space="preserve"> uygulanır: AB'den doğrudan </w:t>
      </w:r>
      <w:r>
        <w:rPr>
          <w:b/>
          <w:bCs/>
        </w:rPr>
        <w:t xml:space="preserve">%30</w:t>
      </w:r>
      <w:r>
        <w:t xml:space="preserve">, diğer ülkelerden %60, ÖTV (IV) listesindeyse ilave %20. </w:t>
      </w:r>
      <w:r>
        <w:rPr>
          <w:b/>
          <w:bCs/>
        </w:rPr>
        <w:t xml:space="preserve">[Yeni]</w:t>
      </w:r>
      <w:r>
        <w:t xml:space="preserve"> (Karar md. 62/1)</w:t>
      </w:r>
    </w:p>
    <w:p>
      <w:pPr>
        <w:pStyle w:val="ListParagraph"/>
        <w:numPr>
          <w:ilvl w:val="0"/>
          <w:numId w:val="2"/>
        </w:numPr>
        <w:spacing w:after="60"/>
      </w:pPr>
      <w:r>
        <w:t xml:space="preserve">Posta veya hızlı kargoyla gerçek kişiye gelen, </w:t>
      </w:r>
      <w:r>
        <w:rPr>
          <w:b/>
          <w:bCs/>
        </w:rPr>
        <w:t xml:space="preserve">1500 Avro'yu aşmayan</w:t>
      </w:r>
      <w:r>
        <w:t xml:space="preserve"> ticari olmayan eşya operatörce </w:t>
      </w:r>
      <w:r>
        <w:rPr>
          <w:b/>
          <w:bCs/>
        </w:rPr>
        <w:t xml:space="preserve">normal usulde detaylı beyanla (BS20)</w:t>
      </w:r>
      <w:r>
        <w:t xml:space="preserve"> beyan edilir ve </w:t>
      </w:r>
      <w:r>
        <w:rPr>
          <w:b/>
          <w:bCs/>
        </w:rPr>
        <w:t xml:space="preserve">genel hükümlere göre</w:t>
      </w:r>
      <w:r>
        <w:t xml:space="preserve"> vergilendirilir. </w:t>
      </w:r>
      <w:r>
        <w:rPr>
          <w:b/>
          <w:bCs/>
        </w:rPr>
        <w:t xml:space="preserve">[Yeni]</w:t>
      </w:r>
      <w:r>
        <w:t xml:space="preserve"> (2022/9 sayılı Genelge md. I/2.1, 2.2, 2.5)</w:t>
      </w:r>
    </w:p>
    <w:p>
      <w:pPr>
        <w:pStyle w:val="ListParagraph"/>
        <w:numPr>
          <w:ilvl w:val="0"/>
          <w:numId w:val="2"/>
        </w:numPr>
        <w:spacing w:after="60"/>
      </w:pPr>
      <w:r>
        <w:t xml:space="preserve">Operatör, miktarı </w:t>
      </w:r>
      <w:r>
        <w:rPr>
          <w:b/>
          <w:bCs/>
        </w:rPr>
        <w:t xml:space="preserve">brüt 600 kilogramı</w:t>
      </w:r>
      <w:r>
        <w:t xml:space="preserve"> ve değeri </w:t>
      </w:r>
      <w:r>
        <w:rPr>
          <w:b/>
          <w:bCs/>
        </w:rPr>
        <w:t xml:space="preserve">30.000 Avro</w:t>
      </w:r>
      <w:r>
        <w:t xml:space="preserve">'yu geçmeyen ihracat eşyasını </w:t>
      </w:r>
      <w:r>
        <w:rPr>
          <w:b/>
          <w:bCs/>
        </w:rPr>
        <w:t xml:space="preserve">basitleştirilmiş gümrük beyannamesiyle</w:t>
      </w:r>
      <w:r>
        <w:t xml:space="preserve"> beyan eder. </w:t>
      </w:r>
      <w:r>
        <w:rPr>
          <w:b/>
          <w:bCs/>
        </w:rPr>
        <w:t xml:space="preserve">[Yeni]</w:t>
      </w:r>
      <w:r>
        <w:t xml:space="preserve"> (Tebliğ md. 10/7)</w:t>
      </w:r>
    </w:p>
    <w:p>
      <w:pPr>
        <w:pStyle w:val="ListParagraph"/>
        <w:numPr>
          <w:ilvl w:val="0"/>
          <w:numId w:val="2"/>
        </w:numPr>
        <w:spacing w:after="60"/>
      </w:pPr>
      <w:r>
        <w:t xml:space="preserve">Hızlı kargo operatörü yetki için </w:t>
      </w:r>
      <w:r>
        <w:rPr>
          <w:b/>
          <w:bCs/>
        </w:rPr>
        <w:t xml:space="preserve">asgari iki gümrük müşaviri</w:t>
      </w:r>
      <w:r>
        <w:t xml:space="preserve"> istihdam etmeli veya iki müşavirle ya da bir </w:t>
      </w:r>
      <w:r>
        <w:rPr>
          <w:b/>
          <w:bCs/>
        </w:rPr>
        <w:t xml:space="preserve">gümrük müşavirliği şirketiyle</w:t>
      </w:r>
      <w:r>
        <w:t xml:space="preserve"> sözleşme yapmalıdır. </w:t>
      </w:r>
      <w:r>
        <w:rPr>
          <w:b/>
          <w:bCs/>
        </w:rPr>
        <w:t xml:space="preserve">[Yeni]</w:t>
      </w:r>
      <w:r>
        <w:t xml:space="preserve"> (Tebliğ md. 4/1-c)</w:t>
      </w:r>
    </w:p>
    <w:p>
      <w:pPr>
        <w:pStyle w:val="ListParagraph"/>
        <w:numPr>
          <w:ilvl w:val="0"/>
          <w:numId w:val="2"/>
        </w:numPr>
        <w:spacing w:after="60"/>
      </w:pPr>
      <w:r>
        <w:t xml:space="preserve">Operatör yetkisi için yalnız hava yolu veya yalnız kara yolu hızlı kargoda </w:t>
      </w:r>
      <w:r>
        <w:rPr>
          <w:b/>
          <w:bCs/>
        </w:rPr>
        <w:t xml:space="preserve">10.000.000 TL</w:t>
      </w:r>
      <w:r>
        <w:t xml:space="preserve">, ikisi birlikte istenirse </w:t>
      </w:r>
      <w:r>
        <w:rPr>
          <w:b/>
          <w:bCs/>
        </w:rPr>
        <w:t xml:space="preserve">20.000.000 TL</w:t>
      </w:r>
      <w:r>
        <w:t xml:space="preserve"> tutarında </w:t>
      </w:r>
      <w:r>
        <w:rPr>
          <w:b/>
          <w:bCs/>
        </w:rPr>
        <w:t xml:space="preserve">teminat mektubu</w:t>
      </w:r>
      <w:r>
        <w:t xml:space="preserve"> verilir. (Tebliğ md. 4/1-f)</w:t>
      </w:r>
    </w:p>
    <w:p>
      <w:pPr>
        <w:pStyle w:val="ListParagraph"/>
        <w:numPr>
          <w:ilvl w:val="0"/>
          <w:numId w:val="2"/>
        </w:numPr>
        <w:spacing w:after="60"/>
      </w:pPr>
      <w:r>
        <w:t xml:space="preserve">Basitleştirilmiş beyanla aynı kişi adına </w:t>
      </w:r>
      <w:r>
        <w:rPr>
          <w:b/>
          <w:bCs/>
        </w:rPr>
        <w:t xml:space="preserve">bir takvim ayında en fazla beş taşıma senedi</w:t>
      </w:r>
      <w:r>
        <w:t xml:space="preserve"> muhteviyatı eşya serbest dolaşıma girer; aşan kısım </w:t>
      </w:r>
      <w:r>
        <w:rPr>
          <w:b/>
          <w:bCs/>
        </w:rPr>
        <w:t xml:space="preserve">sonraki aya devredilemez</w:t>
      </w:r>
      <w:r>
        <w:t xml:space="preserve">, detaylı beyana tabi olur. (Tebliğ md. 10/10)</w:t>
      </w:r>
    </w:p>
    <w:p>
      <w:pPr>
        <w:pStyle w:val="ListParagraph"/>
        <w:numPr>
          <w:ilvl w:val="0"/>
          <w:numId w:val="2"/>
        </w:numPr>
        <w:spacing w:after="60"/>
      </w:pPr>
      <w:r>
        <w:t xml:space="preserve">Eşyanın teslim tarihi ile alıcının kimlik veya telefon bilgisi, </w:t>
      </w:r>
      <w:r>
        <w:rPr>
          <w:b/>
          <w:bCs/>
        </w:rPr>
        <w:t xml:space="preserve">teslimi takip eden üç iş günü</w:t>
      </w:r>
      <w:r>
        <w:t xml:space="preserve"> içinde gümrük müdürlüğüne </w:t>
      </w:r>
      <w:r>
        <w:rPr>
          <w:b/>
          <w:bCs/>
        </w:rPr>
        <w:t xml:space="preserve">elektronik ortamda</w:t>
      </w:r>
      <w:r>
        <w:t xml:space="preserve"> bildirilir. (Tebliğ md. 10/12)</w:t>
      </w:r>
    </w:p>
    <w:p>
      <w:pPr>
        <w:pStyle w:val="ListParagraph"/>
        <w:numPr>
          <w:ilvl w:val="0"/>
          <w:numId w:val="2"/>
        </w:numPr>
        <w:spacing w:after="60"/>
      </w:pPr>
      <w:r>
        <w:t xml:space="preserve">Operatör tahsil ettiği gümrük vergilerini eşyanın operatöre </w:t>
      </w:r>
      <w:r>
        <w:rPr>
          <w:b/>
          <w:bCs/>
        </w:rPr>
        <w:t xml:space="preserve">teslimini takip eden yedi gün</w:t>
      </w:r>
      <w:r>
        <w:t xml:space="preserve"> içinde öder; posta idaresinde süre </w:t>
      </w:r>
      <w:r>
        <w:rPr>
          <w:b/>
          <w:bCs/>
        </w:rPr>
        <w:t xml:space="preserve">alıcıya teslimden</w:t>
      </w:r>
      <w:r>
        <w:t xml:space="preserve"> başlar. (Tebliğ md. 12/2)</w:t>
      </w:r>
    </w:p>
    <w:p>
      <w:pPr>
        <w:pStyle w:val="ListParagraph"/>
        <w:numPr>
          <w:ilvl w:val="0"/>
          <w:numId w:val="2"/>
        </w:numPr>
        <w:spacing w:after="60"/>
      </w:pPr>
      <w:r>
        <w:t xml:space="preserve">Yetki kapsamındaki gönderilerin ticari belgeleri operatörce </w:t>
      </w:r>
      <w:r>
        <w:rPr>
          <w:b/>
          <w:bCs/>
        </w:rPr>
        <w:t xml:space="preserve">elektronik veya kağıt ortamında</w:t>
      </w:r>
      <w:r>
        <w:t xml:space="preserve"> </w:t>
      </w:r>
      <w:r>
        <w:rPr>
          <w:b/>
          <w:bCs/>
        </w:rPr>
        <w:t xml:space="preserve">beş yıl</w:t>
      </w:r>
      <w:r>
        <w:t xml:space="preserve"> saklanır. (Tebliğ md. 15/1)</w:t>
      </w:r>
    </w:p>
    <w:p>
      <w:pPr>
        <w:pStyle w:val="ListParagraph"/>
        <w:numPr>
          <w:ilvl w:val="0"/>
          <w:numId w:val="2"/>
        </w:numPr>
        <w:spacing w:after="60"/>
      </w:pPr>
      <w:r>
        <w:t xml:space="preserve">Posta/hızlı kargoyla konsinye gönderilen eşyanın </w:t>
      </w:r>
      <w:r>
        <w:rPr>
          <w:b/>
          <w:bCs/>
        </w:rPr>
        <w:t xml:space="preserve">ihraç tarihinden itibaren bir yıl</w:t>
      </w:r>
      <w:r>
        <w:t xml:space="preserve"> içinde kesin satışı yapılmalıdır; bu süre </w:t>
      </w:r>
      <w:r>
        <w:rPr>
          <w:b/>
          <w:bCs/>
        </w:rPr>
        <w:t xml:space="preserve">uzatılmaz</w:t>
      </w:r>
      <w:r>
        <w:t xml:space="preserve">, satılamayan eşya </w:t>
      </w:r>
      <w:r>
        <w:rPr>
          <w:b/>
          <w:bCs/>
        </w:rPr>
        <w:t xml:space="preserve">geri getirilir</w:t>
      </w:r>
      <w:r>
        <w:t xml:space="preserve">. </w:t>
      </w:r>
      <w:r>
        <w:rPr>
          <w:b/>
          <w:bCs/>
        </w:rPr>
        <w:t xml:space="preserve">[Yeni]</w:t>
      </w:r>
      <w:r>
        <w:t xml:space="preserve"> (Tebliğ md. 10/18-19)</w:t>
      </w:r>
    </w:p>
    <w:p>
      <w:pPr>
        <w:pStyle w:val="ListParagraph"/>
        <w:numPr>
          <w:ilvl w:val="0"/>
          <w:numId w:val="2"/>
        </w:numPr>
        <w:spacing w:after="60"/>
      </w:pPr>
      <w:r>
        <w:t xml:space="preserve">Operatör yetkisi başvurusu Bölge Müdürlüğünce </w:t>
      </w:r>
      <w:r>
        <w:rPr>
          <w:b/>
          <w:bCs/>
        </w:rPr>
        <w:t xml:space="preserve">on beş gün</w:t>
      </w:r>
      <w:r>
        <w:t xml:space="preserve"> içinde Bakanlığa gönderilir ve Bakanlıkça </w:t>
      </w:r>
      <w:r>
        <w:rPr>
          <w:b/>
          <w:bCs/>
        </w:rPr>
        <w:t xml:space="preserve">on beş gün</w:t>
      </w:r>
      <w:r>
        <w:t xml:space="preserve"> içinde </w:t>
      </w:r>
      <w:r>
        <w:rPr>
          <w:b/>
          <w:bCs/>
        </w:rPr>
        <w:t xml:space="preserve">karara bağlanır</w:t>
      </w:r>
      <w:r>
        <w:t xml:space="preserve">. (Tebliğ md. 6/2, 6/4)</w:t>
      </w:r>
    </w:p>
    <w:p>
      <w:pPr>
        <w:pStyle w:val="ListParagraph"/>
        <w:numPr>
          <w:ilvl w:val="0"/>
          <w:numId w:val="2"/>
        </w:numPr>
        <w:spacing w:after="60"/>
      </w:pPr>
      <w:r>
        <w:t xml:space="preserve">Bir gümrük müşaviri bu Tebliğ kapsamında </w:t>
      </w:r>
      <w:r>
        <w:rPr>
          <w:b/>
          <w:bCs/>
        </w:rPr>
        <w:t xml:space="preserve">aynı anda yalnızca bir hızlı kargo firmasıyla</w:t>
      </w:r>
      <w:r>
        <w:t xml:space="preserve"> sözleşme yapabilir; operatör yetkiyi kullanırken </w:t>
      </w:r>
      <w:r>
        <w:rPr>
          <w:b/>
          <w:bCs/>
        </w:rPr>
        <w:t xml:space="preserve">vekâletname aranmaz</w:t>
      </w:r>
      <w:r>
        <w:t xml:space="preserve">. (Tebliğ md. 7/2-3)</w:t>
      </w:r>
    </w:p>
    <w:p>
      <w:pPr>
        <w:pStyle w:val="ListParagraph"/>
        <w:numPr>
          <w:ilvl w:val="0"/>
          <w:numId w:val="2"/>
        </w:numPr>
        <w:spacing w:after="60"/>
      </w:pPr>
      <w:r>
        <w:t xml:space="preserve">Bir basitleştirilmiş gümrük beyannamesine </w:t>
      </w:r>
      <w:r>
        <w:rPr>
          <w:b/>
          <w:bCs/>
        </w:rPr>
        <w:t xml:space="preserve">ithalatta en fazla 500</w:t>
      </w:r>
      <w:r>
        <w:t xml:space="preserve">, </w:t>
      </w:r>
      <w:r>
        <w:rPr>
          <w:b/>
          <w:bCs/>
        </w:rPr>
        <w:t xml:space="preserve">ihracatta en fazla 2.500</w:t>
      </w:r>
      <w:r>
        <w:t xml:space="preserve"> taşıma senedi eklenebilir. (2022/9 sayılı Genelge md. I/1.3, I/3.2)</w:t>
      </w:r>
    </w:p>
    <w:p>
      <w:pPr>
        <w:pStyle w:val="ListParagraph"/>
        <w:numPr>
          <w:ilvl w:val="0"/>
          <w:numId w:val="2"/>
        </w:numPr>
        <w:spacing w:after="60"/>
      </w:pPr>
      <w:r>
        <w:t xml:space="preserve">Navlun gideri faturada ayrıca gösterilmemişse posta/hızlı kargo eşyasının fiyatına </w:t>
      </w:r>
      <w:r>
        <w:rPr>
          <w:b/>
          <w:bCs/>
        </w:rPr>
        <w:t xml:space="preserve">3 avro emsal navlun</w:t>
      </w:r>
      <w:r>
        <w:t xml:space="preserve"> eklenir; </w:t>
      </w:r>
      <w:r>
        <w:rPr>
          <w:b/>
          <w:bCs/>
        </w:rPr>
        <w:t xml:space="preserve">giriş yerine kadar nakliye giderleri</w:t>
      </w:r>
      <w:r>
        <w:t xml:space="preserve"> kıymete dahildir. (2022/9 sayılı Genelge md. II; Tebliğ md. 12/1)</w:t>
      </w:r>
    </w:p>
    <w:p>
      <w:pPr>
        <w:pStyle w:val="ListParagraph"/>
        <w:numPr>
          <w:ilvl w:val="0"/>
          <w:numId w:val="2"/>
        </w:numPr>
        <w:spacing w:after="60"/>
      </w:pPr>
      <w:r>
        <w:t xml:space="preserve">Gerçek kişi adına posta/hızlı kargoyla gelen modellerin </w:t>
      </w:r>
      <w:r>
        <w:rPr>
          <w:b/>
          <w:bCs/>
        </w:rPr>
        <w:t xml:space="preserve">sevkiyat başına kıymeti 30 Avro</w:t>
      </w:r>
      <w:r>
        <w:t xml:space="preserve">'yu geçemez, aynı kişiye </w:t>
      </w:r>
      <w:r>
        <w:rPr>
          <w:b/>
          <w:bCs/>
        </w:rPr>
        <w:t xml:space="preserve">ayda en fazla beş taşıma senedi</w:t>
      </w:r>
      <w:r>
        <w:t xml:space="preserve"> girer ve </w:t>
      </w:r>
      <w:r>
        <w:rPr>
          <w:b/>
          <w:bCs/>
        </w:rPr>
        <w:t xml:space="preserve">MODEL</w:t>
      </w:r>
      <w:r>
        <w:t xml:space="preserve"> muafiyet kodu kullanılır. </w:t>
      </w:r>
      <w:r>
        <w:rPr>
          <w:b/>
          <w:bCs/>
        </w:rPr>
        <w:t xml:space="preserve">[Yeni]</w:t>
      </w:r>
      <w:r>
        <w:t xml:space="preserve"> (2022/9 sayılı Genelge md. III/B-3, 4)</w:t>
      </w:r>
    </w:p>
    <w:p>
      <w:pPr>
        <w:pStyle w:val="ListParagraph"/>
        <w:numPr>
          <w:ilvl w:val="0"/>
          <w:numId w:val="2"/>
        </w:numPr>
        <w:spacing w:after="60"/>
      </w:pPr>
      <w:r>
        <w:t xml:space="preserve">Cep telefonu posta veya hızlı kargoyla </w:t>
      </w:r>
      <w:r>
        <w:rPr>
          <w:b/>
          <w:bCs/>
        </w:rPr>
        <w:t xml:space="preserve">hiçbir surette</w:t>
      </w:r>
      <w:r>
        <w:t xml:space="preserve"> getirilemez; yalnız </w:t>
      </w:r>
      <w:r>
        <w:rPr>
          <w:b/>
          <w:bCs/>
        </w:rPr>
        <w:t xml:space="preserve">IMEI'si kayıtlı</w:t>
      </w:r>
      <w:r>
        <w:t xml:space="preserve"> telefon </w:t>
      </w:r>
      <w:r>
        <w:rPr>
          <w:b/>
          <w:bCs/>
        </w:rPr>
        <w:t xml:space="preserve">3 ay</w:t>
      </w:r>
      <w:r>
        <w:t xml:space="preserve"> içinde geri gönderilirse YLC0 koduyla muafen teslim edilir. (2022/9 sayılı Genelge md. IV/12)</w:t>
      </w:r>
    </w:p>
    <w:p>
      <w:pPr>
        <w:pStyle w:val="Heading1"/>
        <w:keepNext/>
        <w:pBdr>
          <w:bottom w:val="single" w:color="B8860B" w:sz="12" w:space="4"/>
        </w:pBdr>
        <w:spacing w:after="180" w:before="360"/>
      </w:pPr>
      <w:r>
        <w:t xml:space="preserve">3. Orta çıkan konular (5 yılda 5–9 soru)</w:t>
      </w:r>
    </w:p>
    <w:p>
      <w:pPr>
        <w:pStyle w:val="Heading2"/>
        <w:keepNext/>
        <w:pBdr>
          <w:left w:val="single" w:color="B8860B" w:sz="36" w:space="8"/>
        </w:pBdr>
        <w:spacing w:after="120" w:before="240"/>
      </w:pPr>
      <w:r>
        <w:t xml:space="preserve">Yetkilendirilmiş Yükümlü ve Yerinde Gümrükleme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8 soru (0-1-2-3-2); en çok YYS kolaylıklarının talepsiz/talebe bağlı tasnifi soruldu (2022/7, 2023/70, 2024/97), ayrıca başvuru yapılacak bölge müdürlükleri, izinli alıcı ve ithalatta yerinde gümrükleme ek koşulları, güvenli depolama giriş kayıtları ile askıya alma–iptal ayrımı geldi; götürü teminatın ÖTV (I) istisnası ve %10 hesabı ile eksik beyana konu belgeler başka başlıklarda soruldu. Statünün 3 yıllık faaliyet şartı, YYS-I/II eşikleri, teminat tutarları, izinli gönderici işlem hacmi, eksik beyan süreleri, 30 günlük askı ve faaliyet raporu/izleme hükümleri hiç sorulmadı.</w:t>
            </w:r>
          </w:p>
        </w:tc>
      </w:tr>
    </w:tbl>
    <w:p>
      <w:pPr>
        <w:spacing w:after="100"/>
      </w:pPr>
    </w:p>
    <w:p>
      <w:pPr>
        <w:pStyle w:val="ListParagraph"/>
        <w:numPr>
          <w:ilvl w:val="0"/>
          <w:numId w:val="2"/>
        </w:numPr>
        <w:spacing w:after="60"/>
      </w:pPr>
      <w:r>
        <w:t xml:space="preserve">YYS için </w:t>
      </w:r>
      <w:r>
        <w:rPr>
          <w:b/>
          <w:bCs/>
        </w:rPr>
        <w:t xml:space="preserve">serbest bölgeler dâhil</w:t>
      </w:r>
      <w:r>
        <w:t xml:space="preserve"> Türkiye Gümrük Bölgesinde yerleşik olmak ve </w:t>
      </w:r>
      <w:r>
        <w:rPr>
          <w:b/>
          <w:bCs/>
        </w:rPr>
        <w:t xml:space="preserve">en az 3 yıldır</w:t>
      </w:r>
      <w:r>
        <w:t xml:space="preserve"> fiilen faaliyette bulunmak gerekir; düzenlenen sertifika </w:t>
      </w:r>
      <w:r>
        <w:rPr>
          <w:b/>
          <w:bCs/>
        </w:rPr>
        <w:t xml:space="preserve">süresiz</w:t>
      </w:r>
      <w:r>
        <w:t xml:space="preserve"> geçerlidir. (GİKY 4/1, 16)</w:t>
      </w:r>
    </w:p>
    <w:p>
      <w:pPr>
        <w:pStyle w:val="ListParagraph"/>
        <w:numPr>
          <w:ilvl w:val="0"/>
          <w:numId w:val="2"/>
        </w:numPr>
        <w:spacing w:after="60"/>
      </w:pPr>
      <w:r>
        <w:t xml:space="preserve">YYS-I için imalatçı olmak ve </w:t>
      </w:r>
      <w:r>
        <w:rPr>
          <w:b/>
          <w:bCs/>
        </w:rPr>
        <w:t xml:space="preserve">5 milyon ABD doları</w:t>
      </w:r>
      <w:r>
        <w:t xml:space="preserve"> ihracat ile birlikte </w:t>
      </w:r>
      <w:r>
        <w:rPr>
          <w:b/>
          <w:bCs/>
        </w:rPr>
        <w:t xml:space="preserve">50 işçi</w:t>
      </w:r>
      <w:r>
        <w:t xml:space="preserve"> veya 10 milyon dolar ihracat; YYS-II için </w:t>
      </w:r>
      <w:r>
        <w:rPr>
          <w:b/>
          <w:bCs/>
        </w:rPr>
        <w:t xml:space="preserve">1 milyon dolar</w:t>
      </w:r>
      <w:r>
        <w:t xml:space="preserve"> ihracat ile 30 işçi veya 5 milyon dolar ihracat gerekir. (GİKY 4/A)</w:t>
      </w:r>
    </w:p>
    <w:p>
      <w:pPr>
        <w:pStyle w:val="ListParagraph"/>
        <w:numPr>
          <w:ilvl w:val="0"/>
          <w:numId w:val="2"/>
        </w:numPr>
        <w:spacing w:after="60"/>
      </w:pPr>
      <w:r>
        <w:t xml:space="preserve">Götürü teminat tutarı DİR dâhil kapsamda </w:t>
      </w:r>
      <w:r>
        <w:rPr>
          <w:b/>
          <w:bCs/>
        </w:rPr>
        <w:t xml:space="preserve">250.000 Avrodan</w:t>
      </w:r>
      <w:r>
        <w:t xml:space="preserve">, DİR hariç kapsamda </w:t>
      </w:r>
      <w:r>
        <w:rPr>
          <w:b/>
          <w:bCs/>
        </w:rPr>
        <w:t xml:space="preserve">75.000 Avrodan</w:t>
      </w:r>
      <w:r>
        <w:t xml:space="preserve"> az olamaz; hesaplanan tutar daha yüksek olsa da azami </w:t>
      </w:r>
      <w:r>
        <w:rPr>
          <w:b/>
          <w:bCs/>
        </w:rPr>
        <w:t xml:space="preserve">2.000.000 Avro</w:t>
      </w:r>
      <w:r>
        <w:t xml:space="preserve"> istenebilir. (GİKY 35/2-3)</w:t>
      </w:r>
    </w:p>
    <w:p>
      <w:pPr>
        <w:pStyle w:val="ListParagraph"/>
        <w:numPr>
          <w:ilvl w:val="0"/>
          <w:numId w:val="2"/>
        </w:numPr>
        <w:spacing w:after="60"/>
      </w:pPr>
      <w:r>
        <w:t xml:space="preserve">İzinli alıcı yetkisinin kullanılması için </w:t>
      </w:r>
      <w:r>
        <w:rPr>
          <w:b/>
          <w:bCs/>
        </w:rPr>
        <w:t xml:space="preserve">1.000.000 Avro</w:t>
      </w:r>
      <w:r>
        <w:t xml:space="preserve">, ithalatta yerinde gümrükleme izni için </w:t>
      </w:r>
      <w:r>
        <w:rPr>
          <w:b/>
          <w:bCs/>
        </w:rPr>
        <w:t xml:space="preserve">500.000 Avro</w:t>
      </w:r>
      <w:r>
        <w:t xml:space="preserve"> teminat verilir; 2.000.000 Avro götürü teminat veren için 500.000 Avro şartı </w:t>
      </w:r>
      <w:r>
        <w:rPr>
          <w:b/>
          <w:bCs/>
        </w:rPr>
        <w:t xml:space="preserve">karşılanmış sayılır</w:t>
      </w:r>
      <w:r>
        <w:t xml:space="preserve">. (GİKY 98/1, 123/1, 123/4)</w:t>
      </w:r>
    </w:p>
    <w:p>
      <w:pPr>
        <w:pStyle w:val="ListParagraph"/>
        <w:numPr>
          <w:ilvl w:val="0"/>
          <w:numId w:val="2"/>
        </w:numPr>
        <w:spacing w:after="60"/>
      </w:pPr>
      <w:r>
        <w:t xml:space="preserve">İhracatta yerinde gümrükleme izni için önceki takvim yılında veya geriye dönük 1 yılda asgari </w:t>
      </w:r>
      <w:r>
        <w:rPr>
          <w:b/>
          <w:bCs/>
        </w:rPr>
        <w:t xml:space="preserve">5 milyon FOB/ABD doları</w:t>
      </w:r>
      <w:r>
        <w:t xml:space="preserve"> fiili ihracat gerekir; </w:t>
      </w:r>
      <w:r>
        <w:rPr>
          <w:b/>
          <w:bCs/>
        </w:rPr>
        <w:t xml:space="preserve">aracılar</w:t>
      </w:r>
      <w:r>
        <w:t xml:space="preserve"> vasıtasıyla yapılan ihracat sayılmaz, </w:t>
      </w:r>
      <w:r>
        <w:rPr>
          <w:b/>
          <w:bCs/>
        </w:rPr>
        <w:t xml:space="preserve">bilinen göndericiden</w:t>
      </w:r>
      <w:r>
        <w:t xml:space="preserve"> bu şart aranmaz. (GİKY 57/1-a, 57/2, 57/5)</w:t>
      </w:r>
    </w:p>
    <w:p>
      <w:pPr>
        <w:pStyle w:val="ListParagraph"/>
        <w:numPr>
          <w:ilvl w:val="0"/>
          <w:numId w:val="2"/>
        </w:numPr>
        <w:spacing w:after="60"/>
      </w:pPr>
      <w:r>
        <w:t xml:space="preserve">Kısmi teminat, </w:t>
      </w:r>
      <w:r>
        <w:rPr>
          <w:b/>
          <w:bCs/>
        </w:rPr>
        <w:t xml:space="preserve">antrepo</w:t>
      </w:r>
      <w:r>
        <w:t xml:space="preserve">, </w:t>
      </w:r>
      <w:r>
        <w:rPr>
          <w:b/>
          <w:bCs/>
        </w:rPr>
        <w:t xml:space="preserve">gümrük kontrolü altında işleme</w:t>
      </w:r>
      <w:r>
        <w:t xml:space="preserve"> ve </w:t>
      </w:r>
      <w:r>
        <w:rPr>
          <w:b/>
          <w:bCs/>
        </w:rPr>
        <w:t xml:space="preserve">geçici ithalat</w:t>
      </w:r>
      <w:r>
        <w:t xml:space="preserve"> rejimlerinde talep halinde ithalat vergilerinin </w:t>
      </w:r>
      <w:r>
        <w:rPr>
          <w:b/>
          <w:bCs/>
        </w:rPr>
        <w:t xml:space="preserve">%10'u</w:t>
      </w:r>
      <w:r>
        <w:t xml:space="preserve"> oranında uygulanır. (GİKY 27/1)</w:t>
      </w:r>
    </w:p>
    <w:p>
      <w:pPr>
        <w:pStyle w:val="ListParagraph"/>
        <w:numPr>
          <w:ilvl w:val="0"/>
          <w:numId w:val="2"/>
        </w:numPr>
        <w:spacing w:after="60"/>
      </w:pPr>
      <w:r>
        <w:t xml:space="preserve">Eksik beyana konu belgeler tescilden itibaren </w:t>
      </w:r>
      <w:r>
        <w:rPr>
          <w:b/>
          <w:bCs/>
        </w:rPr>
        <w:t xml:space="preserve">1 ay</w:t>
      </w:r>
      <w:r>
        <w:t xml:space="preserve"> içinde ibraz edilir; indirimli/sıfır oranlı vergi belgesinde </w:t>
      </w:r>
      <w:r>
        <w:rPr>
          <w:b/>
          <w:bCs/>
        </w:rPr>
        <w:t xml:space="preserve">3 ayı geçmeyen</w:t>
      </w:r>
      <w:r>
        <w:t xml:space="preserve">, gümrük kıymetine ilişkin eksik beyanda </w:t>
      </w:r>
      <w:r>
        <w:rPr>
          <w:b/>
          <w:bCs/>
        </w:rPr>
        <w:t xml:space="preserve">3 aydan uzun</w:t>
      </w:r>
      <w:r>
        <w:t xml:space="preserve"> ek süre verilebilir. (GİKY 20)</w:t>
      </w:r>
    </w:p>
    <w:p>
      <w:pPr>
        <w:pStyle w:val="ListParagraph"/>
        <w:numPr>
          <w:ilvl w:val="0"/>
          <w:numId w:val="2"/>
        </w:numPr>
        <w:spacing w:after="60"/>
      </w:pPr>
      <w:r>
        <w:t xml:space="preserve">İzinli gönderici yetkisi için geriye dönük 1 yılda </w:t>
      </w:r>
      <w:r>
        <w:rPr>
          <w:b/>
          <w:bCs/>
        </w:rPr>
        <w:t xml:space="preserve">500 transit beyannamesi</w:t>
      </w:r>
      <w:r>
        <w:t xml:space="preserve"> veya en az </w:t>
      </w:r>
      <w:r>
        <w:rPr>
          <w:b/>
          <w:bCs/>
        </w:rPr>
        <w:t xml:space="preserve">300'ü transit</w:t>
      </w:r>
      <w:r>
        <w:t xml:space="preserve"> olmak üzere toplam 500 transit ve özet beyan işlemi ile </w:t>
      </w:r>
      <w:r>
        <w:rPr>
          <w:b/>
          <w:bCs/>
        </w:rPr>
        <w:t xml:space="preserve">kapsamlı teminat</w:t>
      </w:r>
      <w:r>
        <w:t xml:space="preserve"> ya da teminattan vazgeçme sertifikası aranır. (GİKY 76/1-b, 76/1-c)</w:t>
      </w:r>
    </w:p>
    <w:p>
      <w:pPr>
        <w:pStyle w:val="ListParagraph"/>
        <w:numPr>
          <w:ilvl w:val="0"/>
          <w:numId w:val="2"/>
        </w:numPr>
        <w:spacing w:after="60"/>
      </w:pPr>
      <w:r>
        <w:t xml:space="preserve">Sertifika koşulunun kaybında statü </w:t>
      </w:r>
      <w:r>
        <w:rPr>
          <w:b/>
          <w:bCs/>
        </w:rPr>
        <w:t xml:space="preserve">30 gün</w:t>
      </w:r>
      <w:r>
        <w:t xml:space="preserve"> askıya alınır ve bu süre </w:t>
      </w:r>
      <w:r>
        <w:rPr>
          <w:b/>
          <w:bCs/>
        </w:rPr>
        <w:t xml:space="preserve">30 gün</w:t>
      </w:r>
      <w:r>
        <w:t xml:space="preserve"> uzatılabilir; koşullar yine sağlanamazsa sertifika </w:t>
      </w:r>
      <w:r>
        <w:rPr>
          <w:b/>
          <w:bCs/>
        </w:rPr>
        <w:t xml:space="preserve">geri alınır</w:t>
      </w:r>
      <w:r>
        <w:t xml:space="preserve">. (GİKY 154/3-4, 155/1-a)</w:t>
      </w:r>
    </w:p>
    <w:p>
      <w:pPr>
        <w:pStyle w:val="ListParagraph"/>
        <w:numPr>
          <w:ilvl w:val="0"/>
          <w:numId w:val="2"/>
        </w:numPr>
        <w:spacing w:after="60"/>
      </w:pPr>
      <w:r>
        <w:t xml:space="preserve">YYS sertifikası iptal edilenlerin iptalden sonraki </w:t>
      </w:r>
      <w:r>
        <w:rPr>
          <w:b/>
          <w:bCs/>
        </w:rPr>
        <w:t xml:space="preserve">3 yıl</w:t>
      </w:r>
      <w:r>
        <w:t xml:space="preserve"> içinde yaptığı başvurular </w:t>
      </w:r>
      <w:r>
        <w:rPr>
          <w:b/>
          <w:bCs/>
        </w:rPr>
        <w:t xml:space="preserve">reddedilir</w:t>
      </w:r>
      <w:r>
        <w:t xml:space="preserve">; sertifikanın veya yetki numaralarının </w:t>
      </w:r>
      <w:r>
        <w:rPr>
          <w:b/>
          <w:bCs/>
        </w:rPr>
        <w:t xml:space="preserve">başkasına kullandırılması</w:t>
      </w:r>
      <w:r>
        <w:t xml:space="preserve"> da iptal sebebidir. (GİKY 156/1-c, 156/3)</w:t>
      </w:r>
    </w:p>
    <w:p>
      <w:pPr>
        <w:pStyle w:val="Heading2"/>
        <w:keepNext/>
        <w:pBdr>
          <w:left w:val="single" w:color="B8860B" w:sz="36" w:space="8"/>
        </w:pBdr>
        <w:spacing w:after="120" w:before="240"/>
      </w:pPr>
      <w:r>
        <w:t xml:space="preserve">Cezalar (GK 234–241)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8 soru geldi (2021'de 2, 2022'de 1, 2023'te 2, 2025'te 3). Ağırlık GK 234/1'deki üç kat cezanın hesabında (2021/83, 2025/13, 2025/14) ve 234/3 kendiliğinden bildirim indiriminde (2022/95, 2023/69); ayrıca 239/2 vergili ihracat cezası (2021/79) ile 241 usulsüzlük ve GY Ek-82 ayrımı (2023/26, 2025/80) soruldu. 235'teki yasak ve belgeye tabi eşya cezaları, yolcu beraberi eşya, transit farklılıkları, 236 antrepo ve gümrüksüz satış, 237 özet beyan eksik-fazlası ve tolerans oranları, 238 rejim ihlalleri, 241/3-6 usulsüzlük katları, muhbir ikramiyesi ve kaim değer hiç sorulmadı. 241/1'deki ikincil düzenlemelere aykırılık ibaresi AYM'nin 26.03.2026 kararıyla iptal edildi.</w:t>
            </w:r>
          </w:p>
        </w:tc>
      </w:tr>
    </w:tbl>
    <w:p>
      <w:pPr>
        <w:spacing w:after="100"/>
      </w:pPr>
    </w:p>
    <w:p>
      <w:pPr>
        <w:pStyle w:val="ListParagraph"/>
        <w:numPr>
          <w:ilvl w:val="0"/>
          <w:numId w:val="2"/>
        </w:numPr>
        <w:spacing w:after="60"/>
      </w:pPr>
      <w:r>
        <w:t xml:space="preserve">Genel düzenleyici işlemle </w:t>
      </w:r>
      <w:r>
        <w:rPr>
          <w:b/>
          <w:bCs/>
        </w:rPr>
        <w:t xml:space="preserve">ithali yasak</w:t>
      </w:r>
      <w:r>
        <w:t xml:space="preserve"> eşyada fark vergilerin yanı sıra </w:t>
      </w:r>
      <w:r>
        <w:rPr>
          <w:b/>
          <w:bCs/>
        </w:rPr>
        <w:t xml:space="preserve">gümrüklenmiş değerin dört katı</w:t>
      </w:r>
      <w:r>
        <w:t xml:space="preserve">, ithali belgeye tabi eşyanın belgesizmiş gibi beyanında </w:t>
      </w:r>
      <w:r>
        <w:rPr>
          <w:b/>
          <w:bCs/>
        </w:rPr>
        <w:t xml:space="preserve">iki katı</w:t>
      </w:r>
      <w:r>
        <w:t xml:space="preserve"> İPC verilir. (GK 235/1-a, c)</w:t>
      </w:r>
    </w:p>
    <w:p>
      <w:pPr>
        <w:pStyle w:val="ListParagraph"/>
        <w:numPr>
          <w:ilvl w:val="0"/>
          <w:numId w:val="2"/>
        </w:numPr>
        <w:spacing w:after="60"/>
      </w:pPr>
      <w:r>
        <w:t xml:space="preserve">İhracı yasak eşyada </w:t>
      </w:r>
      <w:r>
        <w:rPr>
          <w:b/>
          <w:bCs/>
        </w:rPr>
        <w:t xml:space="preserve">gümrüklenmiş değerin iki katı</w:t>
      </w:r>
      <w:r>
        <w:t xml:space="preserve">, ihracı belgeye tabi eşyanın belge alınmış gibi beyanında </w:t>
      </w:r>
      <w:r>
        <w:rPr>
          <w:b/>
          <w:bCs/>
        </w:rPr>
        <w:t xml:space="preserve">onda biri</w:t>
      </w:r>
      <w:r>
        <w:t xml:space="preserve"> kadar İPC verilir; tespitten önce bildirimde ceza </w:t>
      </w:r>
      <w:r>
        <w:rPr>
          <w:b/>
          <w:bCs/>
        </w:rPr>
        <w:t xml:space="preserve">%10</w:t>
      </w:r>
      <w:r>
        <w:t xml:space="preserve"> uygulanır. (GK 235/2, 235/6)</w:t>
      </w:r>
    </w:p>
    <w:p>
      <w:pPr>
        <w:pStyle w:val="ListParagraph"/>
        <w:numPr>
          <w:ilvl w:val="0"/>
          <w:numId w:val="2"/>
        </w:numPr>
        <w:spacing w:after="60"/>
      </w:pPr>
      <w:r>
        <w:t xml:space="preserve">Yolcunun beyanına aykırı çıkan, kişisel ve hediyelik kapsamı dışındaki eşyanın vergileri </w:t>
      </w:r>
      <w:r>
        <w:rPr>
          <w:b/>
          <w:bCs/>
        </w:rPr>
        <w:t xml:space="preserve">iki kat</w:t>
      </w:r>
      <w:r>
        <w:t xml:space="preserve"> alınır ve eşya teslim edilir; ödenmezse eşya </w:t>
      </w:r>
      <w:r>
        <w:rPr>
          <w:b/>
          <w:bCs/>
        </w:rPr>
        <w:t xml:space="preserve">terk edilmiş</w:t>
      </w:r>
      <w:r>
        <w:t xml:space="preserve"> sayılır. (GK 235/3)</w:t>
      </w:r>
    </w:p>
    <w:p>
      <w:pPr>
        <w:pStyle w:val="ListParagraph"/>
        <w:numPr>
          <w:ilvl w:val="0"/>
          <w:numId w:val="2"/>
        </w:numPr>
        <w:spacing w:after="60"/>
      </w:pPr>
      <w:r>
        <w:t xml:space="preserve">Antrepodan </w:t>
      </w:r>
      <w:r>
        <w:rPr>
          <w:b/>
          <w:bCs/>
        </w:rPr>
        <w:t xml:space="preserve">izinsiz eşya çıkarılması</w:t>
      </w:r>
      <w:r>
        <w:t xml:space="preserve"> veya sayımda </w:t>
      </w:r>
      <w:r>
        <w:rPr>
          <w:b/>
          <w:bCs/>
        </w:rPr>
        <w:t xml:space="preserve">noksan</w:t>
      </w:r>
      <w:r>
        <w:t xml:space="preserve"> çıkmasında, teminat alınmış olsa bile vergilerin yanı sıra </w:t>
      </w:r>
      <w:r>
        <w:rPr>
          <w:b/>
          <w:bCs/>
        </w:rPr>
        <w:t xml:space="preserve">gümrüklenmiş değerin iki katı</w:t>
      </w:r>
      <w:r>
        <w:t xml:space="preserve"> İPC verilir. (GK 236/1)</w:t>
      </w:r>
    </w:p>
    <w:p>
      <w:pPr>
        <w:pStyle w:val="ListParagraph"/>
        <w:numPr>
          <w:ilvl w:val="0"/>
          <w:numId w:val="2"/>
        </w:numPr>
        <w:spacing w:after="60"/>
      </w:pPr>
      <w:r>
        <w:t xml:space="preserve">Dökme eşyada </w:t>
      </w:r>
      <w:r>
        <w:rPr>
          <w:b/>
          <w:bCs/>
        </w:rPr>
        <w:t xml:space="preserve">%3</w:t>
      </w:r>
      <w:r>
        <w:t xml:space="preserve">'ü aşmayan ve Cumhurbaşkanı kararıyla belirlenen eksiklik-fazlalık için takibat yapılmaz; boru hattı dışındaki </w:t>
      </w:r>
      <w:r>
        <w:rPr>
          <w:b/>
          <w:bCs/>
        </w:rPr>
        <w:t xml:space="preserve">doğalgaz</w:t>
      </w:r>
      <w:r>
        <w:t xml:space="preserve"> ürünlerinde oran </w:t>
      </w:r>
      <w:r>
        <w:rPr>
          <w:b/>
          <w:bCs/>
        </w:rPr>
        <w:t xml:space="preserve">%6</w:t>
      </w:r>
      <w:r>
        <w:t xml:space="preserve">'dır. (GK 237/4)</w:t>
      </w:r>
    </w:p>
    <w:p>
      <w:pPr>
        <w:pStyle w:val="ListParagraph"/>
        <w:numPr>
          <w:ilvl w:val="0"/>
          <w:numId w:val="2"/>
        </w:numPr>
        <w:spacing w:after="60"/>
      </w:pPr>
      <w:r>
        <w:t xml:space="preserve">Tam muafiyetle geçici ithal edilen </w:t>
      </w:r>
      <w:r>
        <w:rPr>
          <w:b/>
          <w:bCs/>
        </w:rPr>
        <w:t xml:space="preserve">özel kullanıma mahsus taşıtlarda</w:t>
      </w:r>
      <w:r>
        <w:t xml:space="preserve"> rejim ihlali gümrük vergilerinin </w:t>
      </w:r>
      <w:r>
        <w:rPr>
          <w:b/>
          <w:bCs/>
        </w:rPr>
        <w:t xml:space="preserve">dörtte biri</w:t>
      </w:r>
      <w:r>
        <w:t xml:space="preserve">, diğer DİR, GKAİ ve Gİ ihlalleri </w:t>
      </w:r>
      <w:r>
        <w:rPr>
          <w:b/>
          <w:bCs/>
        </w:rPr>
        <w:t xml:space="preserve">gümrüklenmiş değerin iki katı</w:t>
      </w:r>
      <w:r>
        <w:t xml:space="preserve"> İPC gerektirir. (GK 238/1-a, b)</w:t>
      </w:r>
    </w:p>
    <w:p>
      <w:pPr>
        <w:pStyle w:val="ListParagraph"/>
        <w:numPr>
          <w:ilvl w:val="0"/>
          <w:numId w:val="2"/>
        </w:numPr>
        <w:spacing w:after="60"/>
      </w:pPr>
      <w:r>
        <w:t xml:space="preserve">Tahsil edilen İPC'nin </w:t>
      </w:r>
      <w:r>
        <w:rPr>
          <w:b/>
          <w:bCs/>
        </w:rPr>
        <w:t xml:space="preserve">%15</w:t>
      </w:r>
      <w:r>
        <w:t xml:space="preserve">'i, cezayı gerektiren durumu </w:t>
      </w:r>
      <w:r>
        <w:rPr>
          <w:b/>
          <w:bCs/>
        </w:rPr>
        <w:t xml:space="preserve">muayene ve tahlilden önce</w:t>
      </w:r>
      <w:r>
        <w:t xml:space="preserve"> ortaya çıkaran </w:t>
      </w:r>
      <w:r>
        <w:rPr>
          <w:b/>
          <w:bCs/>
        </w:rPr>
        <w:t xml:space="preserve">muhbirlere</w:t>
      </w:r>
      <w:r>
        <w:t xml:space="preserve"> ödenir. (GK 233)</w:t>
      </w:r>
    </w:p>
    <w:p>
      <w:pPr>
        <w:pStyle w:val="ListParagraph"/>
        <w:numPr>
          <w:ilvl w:val="0"/>
          <w:numId w:val="2"/>
        </w:numPr>
        <w:spacing w:after="60"/>
      </w:pPr>
      <w:r>
        <w:t xml:space="preserve">Karayolu transit sürelerinin aşılmasında usulsüzlük cezası </w:t>
      </w:r>
      <w:r>
        <w:rPr>
          <w:b/>
          <w:bCs/>
        </w:rPr>
        <w:t xml:space="preserve">24 saate kadar iki</w:t>
      </w:r>
      <w:r>
        <w:t xml:space="preserve">, </w:t>
      </w:r>
      <w:r>
        <w:rPr>
          <w:b/>
          <w:bCs/>
        </w:rPr>
        <w:t xml:space="preserve">48 saate kadar dört</w:t>
      </w:r>
      <w:r>
        <w:t xml:space="preserve">, </w:t>
      </w:r>
      <w:r>
        <w:rPr>
          <w:b/>
          <w:bCs/>
        </w:rPr>
        <w:t xml:space="preserve">72 saate kadar altı</w:t>
      </w:r>
      <w:r>
        <w:t xml:space="preserve">, </w:t>
      </w:r>
      <w:r>
        <w:rPr>
          <w:b/>
          <w:bCs/>
        </w:rPr>
        <w:t xml:space="preserve">72 saatten fazlasında sekiz</w:t>
      </w:r>
      <w:r>
        <w:t xml:space="preserve"> kat uygulanır. (GK 241/3-e, 4-d, 5-a, 6-c)</w:t>
      </w:r>
    </w:p>
    <w:p>
      <w:pPr>
        <w:pStyle w:val="ListParagraph"/>
        <w:numPr>
          <w:ilvl w:val="0"/>
          <w:numId w:val="2"/>
        </w:numPr>
        <w:spacing w:after="60"/>
      </w:pPr>
      <w:r>
        <w:t xml:space="preserve">Yabancı plakalı kişisel taşıtını geçici ithal eden hak sahibinin gümrüğe bilgi vermeden </w:t>
      </w:r>
      <w:r>
        <w:rPr>
          <w:b/>
          <w:bCs/>
        </w:rPr>
        <w:t xml:space="preserve">taşıtsız yurt dışına çıkması</w:t>
      </w:r>
      <w:r>
        <w:t xml:space="preserve"> usulsüzlük cezasının </w:t>
      </w:r>
      <w:r>
        <w:rPr>
          <w:b/>
          <w:bCs/>
        </w:rPr>
        <w:t xml:space="preserve">sekiz katı</w:t>
      </w:r>
      <w:r>
        <w:t xml:space="preserve"> ile cezalandırılır. </w:t>
      </w:r>
      <w:r>
        <w:rPr>
          <w:b/>
          <w:bCs/>
        </w:rPr>
        <w:t xml:space="preserve">[Yeni]</w:t>
      </w:r>
      <w:r>
        <w:t xml:space="preserve"> (GK 241/6-e)</w:t>
      </w:r>
    </w:p>
    <w:p>
      <w:pPr>
        <w:pStyle w:val="ListParagraph"/>
        <w:numPr>
          <w:ilvl w:val="0"/>
          <w:numId w:val="2"/>
        </w:numPr>
        <w:spacing w:after="60"/>
      </w:pPr>
      <w:r>
        <w:t xml:space="preserve">AYM'nin </w:t>
      </w:r>
      <w:r>
        <w:rPr>
          <w:b/>
          <w:bCs/>
        </w:rPr>
        <w:t xml:space="preserve">26.03.2026</w:t>
      </w:r>
      <w:r>
        <w:t xml:space="preserve"> tarihli kararıyla 241/1'deki </w:t>
      </w:r>
      <w:r>
        <w:rPr>
          <w:b/>
          <w:bCs/>
        </w:rPr>
        <w:t xml:space="preserve">ikincil düzenlemelere aykırılığa</w:t>
      </w:r>
      <w:r>
        <w:t xml:space="preserve"> ilişkin ibare iptal edilmiştir; yürürlükteki metinde usulsüzlük cezası </w:t>
      </w:r>
      <w:r>
        <w:rPr>
          <w:b/>
          <w:bCs/>
        </w:rPr>
        <w:t xml:space="preserve">bu Kanuna aykırı</w:t>
      </w:r>
      <w:r>
        <w:t xml:space="preserve"> hareket edenlere uygulanır. </w:t>
      </w:r>
      <w:r>
        <w:rPr>
          <w:b/>
          <w:bCs/>
        </w:rPr>
        <w:t xml:space="preserve">[Yeni]</w:t>
      </w:r>
      <w:r>
        <w:t xml:space="preserve"> (GK 241/1)</w:t>
      </w:r>
    </w:p>
    <w:p>
      <w:pPr>
        <w:pStyle w:val="Heading2"/>
        <w:keepNext/>
        <w:pBdr>
          <w:left w:val="single" w:color="B8860B" w:sz="36" w:space="8"/>
        </w:pBdr>
        <w:spacing w:after="120" w:before="240"/>
      </w:pPr>
      <w:r>
        <w:t xml:space="preserve">Geri Gelen Eşya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8 soru (2021: 3, 2022: 1, 2023: 1, 2024: 3, 2025: 0); en çok geri gelme sebeplerinin ispatı (2021/24, 2024/69) ile sürenin başlangıcı (2022/69, 2024/70) soruldu, ticari taşıtlara tanınan kolaylık ve üç yıllık süre de tekrarlandı. Süreyi aşan geri dönüşte vergi ve ceza (GY 453), KDV/ÖTV tahsili ve menfaat iadesi (GY 451), parçaların geri gelmesi, partiler halinde süre hesabı ve DİR ürünlerinde serbest dolaşım tarihi hiç sorulmadı.</w:t>
            </w:r>
          </w:p>
        </w:tc>
      </w:tr>
    </w:tbl>
    <w:p>
      <w:pPr>
        <w:spacing w:after="100"/>
      </w:pPr>
    </w:p>
    <w:p>
      <w:pPr>
        <w:pStyle w:val="ListParagraph"/>
        <w:numPr>
          <w:ilvl w:val="0"/>
          <w:numId w:val="2"/>
        </w:numPr>
        <w:spacing w:after="60"/>
      </w:pPr>
      <w:r>
        <w:t xml:space="preserve">Eşya süre uzatımı istenmeden </w:t>
      </w:r>
      <w:r>
        <w:rPr>
          <w:b/>
          <w:bCs/>
        </w:rPr>
        <w:t xml:space="preserve">üç yıllık süreyi aşarak</w:t>
      </w:r>
      <w:r>
        <w:t xml:space="preserve"> geri getirilirse </w:t>
      </w:r>
      <w:r>
        <w:rPr>
          <w:b/>
          <w:bCs/>
        </w:rPr>
        <w:t xml:space="preserve">GK 241/3-ı</w:t>
      </w:r>
      <w:r>
        <w:t xml:space="preserve"> usulsüzlük cezası uygulanır ve </w:t>
      </w:r>
      <w:r>
        <w:rPr>
          <w:b/>
          <w:bCs/>
        </w:rPr>
        <w:t xml:space="preserve">gümrük vergileri tahsil edilerek</w:t>
      </w:r>
      <w:r>
        <w:t xml:space="preserve"> serbest dolaşıma girer. (GY md. 453/1)</w:t>
      </w:r>
    </w:p>
    <w:p>
      <w:pPr>
        <w:pStyle w:val="ListParagraph"/>
        <w:numPr>
          <w:ilvl w:val="0"/>
          <w:numId w:val="2"/>
        </w:numPr>
        <w:spacing w:after="60"/>
      </w:pPr>
      <w:r>
        <w:t xml:space="preserve">Üç yıl aşılmadan yalnız </w:t>
      </w:r>
      <w:r>
        <w:rPr>
          <w:b/>
          <w:bCs/>
        </w:rPr>
        <w:t xml:space="preserve">verilen ek süre</w:t>
      </w:r>
      <w:r>
        <w:t xml:space="preserve"> aşılarak geri getirilen eşya </w:t>
      </w:r>
      <w:r>
        <w:rPr>
          <w:b/>
          <w:bCs/>
        </w:rPr>
        <w:t xml:space="preserve">usulsüzlük cezası</w:t>
      </w:r>
      <w:r>
        <w:t xml:space="preserve"> uygulanarak </w:t>
      </w:r>
      <w:r>
        <w:rPr>
          <w:b/>
          <w:bCs/>
        </w:rPr>
        <w:t xml:space="preserve">vergi alınmadan</w:t>
      </w:r>
      <w:r>
        <w:t xml:space="preserve"> serbest dolaşıma sokulur. (GY md. 453/2)</w:t>
      </w:r>
    </w:p>
    <w:p>
      <w:pPr>
        <w:pStyle w:val="ListParagraph"/>
        <w:numPr>
          <w:ilvl w:val="0"/>
          <w:numId w:val="2"/>
        </w:numPr>
        <w:spacing w:after="60"/>
      </w:pPr>
      <w:r>
        <w:t xml:space="preserve">Üç yıl ve ek süreler bitiminde </w:t>
      </w:r>
      <w:r>
        <w:rPr>
          <w:b/>
          <w:bCs/>
        </w:rPr>
        <w:t xml:space="preserve">geri getirilmediği</w:t>
      </w:r>
      <w:r>
        <w:t xml:space="preserve"> tespit edilen geçici ihracat eşyasından </w:t>
      </w:r>
      <w:r>
        <w:rPr>
          <w:b/>
          <w:bCs/>
        </w:rPr>
        <w:t xml:space="preserve">ihracat vergileri</w:t>
      </w:r>
      <w:r>
        <w:t xml:space="preserve"> tahsil edilir. (GY md. 453/3)</w:t>
      </w:r>
    </w:p>
    <w:p>
      <w:pPr>
        <w:pStyle w:val="ListParagraph"/>
        <w:numPr>
          <w:ilvl w:val="0"/>
          <w:numId w:val="2"/>
        </w:numPr>
        <w:spacing w:after="60"/>
      </w:pPr>
      <w:r>
        <w:t xml:space="preserve">İhracatta </w:t>
      </w:r>
      <w:r>
        <w:rPr>
          <w:b/>
          <w:bCs/>
        </w:rPr>
        <w:t xml:space="preserve">KDV veya ÖTV iadesi/istisnasından</w:t>
      </w:r>
      <w:r>
        <w:t xml:space="preserve"> yararlanan eşya geri geldiğinde gümrük vergisinden muaf olsa da </w:t>
      </w:r>
      <w:r>
        <w:rPr>
          <w:b/>
          <w:bCs/>
        </w:rPr>
        <w:t xml:space="preserve">KDV ve ÖTV'si tahsil edilir</w:t>
      </w:r>
      <w:r>
        <w:t xml:space="preserve">. (GY md. 451/2)</w:t>
      </w:r>
    </w:p>
    <w:p>
      <w:pPr>
        <w:pStyle w:val="ListParagraph"/>
        <w:numPr>
          <w:ilvl w:val="0"/>
          <w:numId w:val="2"/>
        </w:numPr>
        <w:spacing w:after="60"/>
      </w:pPr>
      <w:r>
        <w:t xml:space="preserve">Geri getirilme süresi </w:t>
      </w:r>
      <w:r>
        <w:rPr>
          <w:b/>
          <w:bCs/>
        </w:rPr>
        <w:t xml:space="preserve">fiili ihraç tarihinden</w:t>
      </w:r>
      <w:r>
        <w:t xml:space="preserve"> başlar; çıkış </w:t>
      </w:r>
      <w:r>
        <w:rPr>
          <w:b/>
          <w:bCs/>
        </w:rPr>
        <w:t xml:space="preserve">partiler halinde</w:t>
      </w:r>
      <w:r>
        <w:t xml:space="preserve"> yapılmışsa her parti için süre </w:t>
      </w:r>
      <w:r>
        <w:rPr>
          <w:b/>
          <w:bCs/>
        </w:rPr>
        <w:t xml:space="preserve">ayrı ayrı</w:t>
      </w:r>
      <w:r>
        <w:t xml:space="preserve"> hesaplanır. (GY md. 452/1)</w:t>
      </w:r>
    </w:p>
    <w:p>
      <w:pPr>
        <w:pStyle w:val="ListParagraph"/>
        <w:numPr>
          <w:ilvl w:val="0"/>
          <w:numId w:val="2"/>
        </w:numPr>
        <w:spacing w:after="60"/>
      </w:pPr>
      <w:r>
        <w:t xml:space="preserve">Ticari taşıtlar gibi </w:t>
      </w:r>
      <w:r>
        <w:rPr>
          <w:b/>
          <w:bCs/>
        </w:rPr>
        <w:t xml:space="preserve">iş makineleri</w:t>
      </w:r>
      <w:r>
        <w:t xml:space="preserve"> ve </w:t>
      </w:r>
      <w:r>
        <w:rPr>
          <w:b/>
          <w:bCs/>
        </w:rPr>
        <w:t xml:space="preserve">üretime yönelik makineler</w:t>
      </w:r>
      <w:r>
        <w:t xml:space="preserve"> de </w:t>
      </w:r>
      <w:r>
        <w:rPr>
          <w:b/>
          <w:bCs/>
        </w:rPr>
        <w:t xml:space="preserve">ayniyet tespiti</w:t>
      </w:r>
      <w:r>
        <w:t xml:space="preserve"> kaydıyla geri gelme sebebini ispat şartı aranmadan muafiyetten yararlanır. (GY md. 446/4)</w:t>
      </w:r>
    </w:p>
    <w:p>
      <w:pPr>
        <w:pStyle w:val="ListParagraph"/>
        <w:numPr>
          <w:ilvl w:val="0"/>
          <w:numId w:val="2"/>
        </w:numPr>
        <w:spacing w:after="60"/>
      </w:pPr>
      <w:r>
        <w:t xml:space="preserve">Gönderildiği ülkede </w:t>
      </w:r>
      <w:r>
        <w:rPr>
          <w:b/>
          <w:bCs/>
        </w:rPr>
        <w:t xml:space="preserve">piyasa kuralları gereği satılamayan sebze ve meyveler</w:t>
      </w:r>
      <w:r>
        <w:t xml:space="preserve">, ihracatçının elinde olmayan sebeple geri gelen eşya sayılır ve </w:t>
      </w:r>
      <w:r>
        <w:rPr>
          <w:b/>
          <w:bCs/>
        </w:rPr>
        <w:t xml:space="preserve">yurt dışı belgeleriyle</w:t>
      </w:r>
      <w:r>
        <w:t xml:space="preserve"> ispatlanır. (GY md. 446/3-d)</w:t>
      </w:r>
    </w:p>
    <w:p>
      <w:pPr>
        <w:pStyle w:val="ListParagraph"/>
        <w:numPr>
          <w:ilvl w:val="0"/>
          <w:numId w:val="2"/>
        </w:numPr>
        <w:spacing w:after="60"/>
      </w:pPr>
      <w:r>
        <w:t xml:space="preserve">İndirimli/sıfır oranla girmiş eşya geri gelip </w:t>
      </w:r>
      <w:r>
        <w:rPr>
          <w:b/>
          <w:bCs/>
        </w:rPr>
        <w:t xml:space="preserve">farklı amaçla</w:t>
      </w:r>
      <w:r>
        <w:t xml:space="preserve"> serbest dolaşıma girerse vergiden </w:t>
      </w:r>
      <w:r>
        <w:rPr>
          <w:b/>
          <w:bCs/>
        </w:rPr>
        <w:t xml:space="preserve">ilk girişte alınan tutar düşülür</w:t>
      </w:r>
      <w:r>
        <w:t xml:space="preserve">; ilk tutar fazlaysa </w:t>
      </w:r>
      <w:r>
        <w:rPr>
          <w:b/>
          <w:bCs/>
        </w:rPr>
        <w:t xml:space="preserve">iade yapılmaz</w:t>
      </w:r>
      <w:r>
        <w:t xml:space="preserve">. (GK md. 168/1)</w:t>
      </w:r>
    </w:p>
    <w:p>
      <w:pPr>
        <w:pStyle w:val="ListParagraph"/>
        <w:numPr>
          <w:ilvl w:val="0"/>
          <w:numId w:val="2"/>
        </w:numPr>
        <w:spacing w:after="60"/>
      </w:pPr>
      <w:r>
        <w:t xml:space="preserve">DİR sonrası ihraç edilip geri gelen işlem görmüş ürünlerde </w:t>
      </w:r>
      <w:r>
        <w:rPr>
          <w:b/>
          <w:bCs/>
        </w:rPr>
        <w:t xml:space="preserve">yeniden ihraç tarihi</w:t>
      </w:r>
      <w:r>
        <w:t xml:space="preserve"> serbest dolaşıma giriş tarihi sayılır ve vergiler </w:t>
      </w:r>
      <w:r>
        <w:rPr>
          <w:b/>
          <w:bCs/>
        </w:rPr>
        <w:t xml:space="preserve">dahilde işleme hükümlerine</w:t>
      </w:r>
      <w:r>
        <w:t xml:space="preserve"> göre belirlenir. (GK md. 170)</w:t>
      </w:r>
    </w:p>
    <w:p>
      <w:pPr>
        <w:pStyle w:val="ListParagraph"/>
        <w:numPr>
          <w:ilvl w:val="0"/>
          <w:numId w:val="2"/>
        </w:numPr>
        <w:spacing w:after="60"/>
      </w:pPr>
      <w:r>
        <w:t xml:space="preserve">İhraç edilen makine, araç veya alete ait olduğu </w:t>
      </w:r>
      <w:r>
        <w:rPr>
          <w:b/>
          <w:bCs/>
        </w:rPr>
        <w:t xml:space="preserve">uzman raporuyla</w:t>
      </w:r>
      <w:r>
        <w:t xml:space="preserve"> kanıtlanan </w:t>
      </w:r>
      <w:r>
        <w:rPr>
          <w:b/>
          <w:bCs/>
        </w:rPr>
        <w:t xml:space="preserve">parça ve aksesuarların</w:t>
      </w:r>
      <w:r>
        <w:t xml:space="preserve"> geri gelmesinde de </w:t>
      </w:r>
      <w:r>
        <w:rPr>
          <w:b/>
          <w:bCs/>
        </w:rPr>
        <w:t xml:space="preserve">gümrük vergisi muafiyeti</w:t>
      </w:r>
      <w:r>
        <w:t xml:space="preserve"> uygulanır. (GY md. 447)</w:t>
      </w:r>
    </w:p>
    <w:p>
      <w:pPr>
        <w:pStyle w:val="Heading2"/>
        <w:keepNext/>
        <w:pBdr>
          <w:left w:val="single" w:color="B8860B" w:sz="36" w:space="8"/>
        </w:pBdr>
        <w:spacing w:after="120" w:before="240"/>
      </w:pPr>
      <w:r>
        <w:t xml:space="preserve">Tarife – Ayakkabı, Taş-Cam, Kıymetli Metal ve Metaller (Fasıl 64–83)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8 soru (2021:1, 2022:1, 2023:3, 2024:2, 2025:1); en çok 64. fasıl (Not 1 hariçleri, Not 2 aksam) soruldu ve üç yıl tekrarlandı; 71. fasıl platin tanımı, 70. fasıl cam (ısıtmalı ön cam), 66.01/66.02 ayrımı ve XV. Bölüm çubuk-tel tanımı birer kez geldi. 72. fasıl demir-çelik tanımları, XV. Bölüm genel kullanıma mahsus aksam ve karma eşya kuralı, 74–83. fasıllar ile 65, 67 ve 69. fasıllar hiç sorulmadı.</w:t>
            </w:r>
          </w:p>
        </w:tc>
      </w:tr>
    </w:tbl>
    <w:p>
      <w:pPr>
        <w:spacing w:after="100"/>
      </w:pPr>
    </w:p>
    <w:p>
      <w:pPr>
        <w:pStyle w:val="ListParagraph"/>
        <w:numPr>
          <w:ilvl w:val="0"/>
          <w:numId w:val="2"/>
        </w:numPr>
        <w:spacing w:after="60"/>
      </w:pPr>
      <w:r>
        <w:rPr>
          <w:b/>
          <w:bCs/>
        </w:rPr>
        <w:t xml:space="preserve">Paslanmaz çelik</w:t>
      </w:r>
      <w:r>
        <w:t xml:space="preserve">, ağırlıkça </w:t>
      </w:r>
      <w:r>
        <w:rPr>
          <w:b/>
          <w:bCs/>
        </w:rPr>
        <w:t xml:space="preserve">%1,2 veya daha az karbon</w:t>
      </w:r>
      <w:r>
        <w:t xml:space="preserve"> ve </w:t>
      </w:r>
      <w:r>
        <w:rPr>
          <w:b/>
          <w:bCs/>
        </w:rPr>
        <w:t xml:space="preserve">%10,5 veya daha fazla krom</w:t>
      </w:r>
      <w:r>
        <w:t xml:space="preserve"> içeren çelik alaşımıdır. (TGTC Fasıl 72 Not 1(e))</w:t>
      </w:r>
    </w:p>
    <w:p>
      <w:pPr>
        <w:pStyle w:val="ListParagraph"/>
        <w:numPr>
          <w:ilvl w:val="0"/>
          <w:numId w:val="2"/>
        </w:numPr>
        <w:spacing w:after="60"/>
      </w:pPr>
      <w:r>
        <w:t xml:space="preserve">Ağırlıkça </w:t>
      </w:r>
      <w:r>
        <w:rPr>
          <w:b/>
          <w:bCs/>
        </w:rPr>
        <w:t xml:space="preserve">%2 veya daha az karbon</w:t>
      </w:r>
      <w:r>
        <w:t xml:space="preserve"> içeren dövülebilir demir </w:t>
      </w:r>
      <w:r>
        <w:rPr>
          <w:b/>
          <w:bCs/>
        </w:rPr>
        <w:t xml:space="preserve">çelik</w:t>
      </w:r>
      <w:r>
        <w:t xml:space="preserve">; %2'den fazla karbon içeren, dövülmeye elverişsiz demir-karbon alaşımı </w:t>
      </w:r>
      <w:r>
        <w:rPr>
          <w:b/>
          <w:bCs/>
        </w:rPr>
        <w:t xml:space="preserve">dökme demir (pik)</w:t>
      </w:r>
      <w:r>
        <w:t xml:space="preserve"> sayılır. (TGTC Fasıl 72 Not 1(a),(d))</w:t>
      </w:r>
    </w:p>
    <w:p>
      <w:pPr>
        <w:pStyle w:val="ListParagraph"/>
        <w:numPr>
          <w:ilvl w:val="0"/>
          <w:numId w:val="2"/>
        </w:numPr>
        <w:spacing w:after="60"/>
      </w:pPr>
      <w:r>
        <w:t xml:space="preserve">Kıymetli metal içeren alaşım, içindeki kıymetli metal en az </w:t>
      </w:r>
      <w:r>
        <w:rPr>
          <w:b/>
          <w:bCs/>
        </w:rPr>
        <w:t xml:space="preserve">%2</w:t>
      </w:r>
      <w:r>
        <w:t xml:space="preserve"> ise kıymetli metal alaşımıdır; </w:t>
      </w:r>
      <w:r>
        <w:rPr>
          <w:b/>
          <w:bCs/>
        </w:rPr>
        <w:t xml:space="preserve">%2 veya fazla platin</w:t>
      </w:r>
      <w:r>
        <w:t xml:space="preserve"> içeren alaşım </w:t>
      </w:r>
      <w:r>
        <w:rPr>
          <w:b/>
          <w:bCs/>
        </w:rPr>
        <w:t xml:space="preserve">platin alaşımı</w:t>
      </w:r>
      <w:r>
        <w:t xml:space="preserve"> sayılır. (TGTC Fasıl 71 Not 5)</w:t>
      </w:r>
    </w:p>
    <w:p>
      <w:pPr>
        <w:pStyle w:val="ListParagraph"/>
        <w:numPr>
          <w:ilvl w:val="0"/>
          <w:numId w:val="2"/>
        </w:numPr>
        <w:spacing w:after="60"/>
      </w:pPr>
      <w:r>
        <w:t xml:space="preserve">Reçine kürleme veya su uzaklaştırma amacıyla </w:t>
      </w:r>
      <w:r>
        <w:rPr>
          <w:b/>
          <w:bCs/>
        </w:rPr>
        <w:t xml:space="preserve">800 °C</w:t>
      </w:r>
      <w:r>
        <w:t xml:space="preserve">'nin altında ısıtılan ürünler </w:t>
      </w:r>
      <w:r>
        <w:rPr>
          <w:b/>
          <w:bCs/>
        </w:rPr>
        <w:t xml:space="preserve">pişirilmiş sayılmaz</w:t>
      </w:r>
      <w:r>
        <w:t xml:space="preserve"> ve </w:t>
      </w:r>
      <w:r>
        <w:rPr>
          <w:b/>
          <w:bCs/>
        </w:rPr>
        <w:t xml:space="preserve">69. Fasıl dışında</w:t>
      </w:r>
      <w:r>
        <w:t xml:space="preserve"> kalır. (TGTC Fasıl 69 Not 1(b))</w:t>
      </w:r>
    </w:p>
    <w:p>
      <w:pPr>
        <w:pStyle w:val="ListParagraph"/>
        <w:numPr>
          <w:ilvl w:val="0"/>
          <w:numId w:val="2"/>
        </w:numPr>
        <w:spacing w:after="60"/>
      </w:pPr>
      <w:r>
        <w:t xml:space="preserve">Silis oranı ağırlıkça </w:t>
      </w:r>
      <w:r>
        <w:rPr>
          <w:b/>
          <w:bCs/>
        </w:rPr>
        <w:t xml:space="preserve">%60 veya fazla</w:t>
      </w:r>
      <w:r>
        <w:t xml:space="preserve"> mineral yün </w:t>
      </w:r>
      <w:r>
        <w:rPr>
          <w:b/>
          <w:bCs/>
        </w:rPr>
        <w:t xml:space="preserve">cam yünü</w:t>
      </w:r>
      <w:r>
        <w:t xml:space="preserve"> olarak 70.19'da; tanıma uymayan mineral yünler </w:t>
      </w:r>
      <w:r>
        <w:rPr>
          <w:b/>
          <w:bCs/>
        </w:rPr>
        <w:t xml:space="preserve">68.06</w:t>
      </w:r>
      <w:r>
        <w:t xml:space="preserve">'da sınıflandırılır. (TGTC Fasıl 70 Not 4)</w:t>
      </w:r>
    </w:p>
    <w:p>
      <w:pPr>
        <w:pStyle w:val="ListParagraph"/>
        <w:numPr>
          <w:ilvl w:val="0"/>
          <w:numId w:val="2"/>
        </w:numPr>
        <w:spacing w:after="60"/>
      </w:pPr>
      <w:r>
        <w:rPr>
          <w:b/>
          <w:bCs/>
        </w:rPr>
        <w:t xml:space="preserve">Rafine bakır</w:t>
      </w:r>
      <w:r>
        <w:t xml:space="preserve">, ağırlıkça en az </w:t>
      </w:r>
      <w:r>
        <w:rPr>
          <w:b/>
          <w:bCs/>
        </w:rPr>
        <w:t xml:space="preserve">%99,85</w:t>
      </w:r>
      <w:r>
        <w:t xml:space="preserve"> bakır (veya tablo sınırları içinde en az </w:t>
      </w:r>
      <w:r>
        <w:rPr>
          <w:b/>
          <w:bCs/>
        </w:rPr>
        <w:t xml:space="preserve">%97,5</w:t>
      </w:r>
      <w:r>
        <w:t xml:space="preserve">) bakır içeren metaldir. (TGTC Fasıl 74 Not 1(a))</w:t>
      </w:r>
    </w:p>
    <w:p>
      <w:pPr>
        <w:pStyle w:val="ListParagraph"/>
        <w:numPr>
          <w:ilvl w:val="0"/>
          <w:numId w:val="2"/>
        </w:numPr>
        <w:spacing w:after="60"/>
      </w:pPr>
      <w:r>
        <w:t xml:space="preserve">7013 alt pozisyonları anlamında </w:t>
      </w:r>
      <w:r>
        <w:rPr>
          <w:b/>
          <w:bCs/>
        </w:rPr>
        <w:t xml:space="preserve">kurşun kristal</w:t>
      </w:r>
      <w:r>
        <w:t xml:space="preserve">, ağırlıkça en az </w:t>
      </w:r>
      <w:r>
        <w:rPr>
          <w:b/>
          <w:bCs/>
        </w:rPr>
        <w:t xml:space="preserve">%24</w:t>
      </w:r>
      <w:r>
        <w:t xml:space="preserve"> kurşun monoksit (</w:t>
      </w:r>
      <w:r>
        <w:rPr>
          <w:b/>
          <w:bCs/>
        </w:rPr>
        <w:t xml:space="preserve">PbO</w:t>
      </w:r>
      <w:r>
        <w:t xml:space="preserve">) içeren camdır. (TGTC Fasıl 70 Altpozisyon Not 1)</w:t>
      </w:r>
    </w:p>
    <w:p>
      <w:pPr>
        <w:pStyle w:val="ListParagraph"/>
        <w:numPr>
          <w:ilvl w:val="0"/>
          <w:numId w:val="2"/>
        </w:numPr>
        <w:spacing w:after="60"/>
      </w:pPr>
      <w:r>
        <w:t xml:space="preserve">İki veya daha fazla adi metalden eşya </w:t>
      </w:r>
      <w:r>
        <w:rPr>
          <w:b/>
          <w:bCs/>
        </w:rPr>
        <w:t xml:space="preserve">ağırlıkça üstün metal</w:t>
      </w:r>
      <w:r>
        <w:t xml:space="preserve">den mamul sayılır; bu kuralda </w:t>
      </w:r>
      <w:r>
        <w:rPr>
          <w:b/>
          <w:bCs/>
        </w:rPr>
        <w:t xml:space="preserve">demir ve çelik</w:t>
      </w:r>
      <w:r>
        <w:t xml:space="preserve"> türleri </w:t>
      </w:r>
      <w:r>
        <w:rPr>
          <w:b/>
          <w:bCs/>
        </w:rPr>
        <w:t xml:space="preserve">tek metal</w:t>
      </w:r>
      <w:r>
        <w:t xml:space="preserve"> kabul edilir. (TGTC Bölüm XV Not 7)</w:t>
      </w:r>
    </w:p>
    <w:p>
      <w:pPr>
        <w:pStyle w:val="ListParagraph"/>
        <w:numPr>
          <w:ilvl w:val="0"/>
          <w:numId w:val="2"/>
        </w:numPr>
        <w:spacing w:after="60"/>
      </w:pPr>
      <w:r>
        <w:t xml:space="preserve">XV. Bölümde metal </w:t>
      </w:r>
      <w:r>
        <w:rPr>
          <w:b/>
          <w:bCs/>
        </w:rPr>
        <w:t xml:space="preserve">tozları</w:t>
      </w:r>
      <w:r>
        <w:t xml:space="preserve">, göz açıklığı </w:t>
      </w:r>
      <w:r>
        <w:rPr>
          <w:b/>
          <w:bCs/>
        </w:rPr>
        <w:t xml:space="preserve">1 mm</w:t>
      </w:r>
      <w:r>
        <w:t xml:space="preserve"> olan elekten ağırlıkça </w:t>
      </w:r>
      <w:r>
        <w:rPr>
          <w:b/>
          <w:bCs/>
        </w:rPr>
        <w:t xml:space="preserve">%90 veya fazlası</w:t>
      </w:r>
      <w:r>
        <w:t xml:space="preserve"> geçen ürünlerdir. (TGTC Bölüm XV Not 8(b))</w:t>
      </w:r>
    </w:p>
    <w:p>
      <w:pPr>
        <w:pStyle w:val="ListParagraph"/>
        <w:numPr>
          <w:ilvl w:val="0"/>
          <w:numId w:val="2"/>
        </w:numPr>
        <w:spacing w:after="60"/>
      </w:pPr>
      <w:r>
        <w:t xml:space="preserve">Tertibatsız demir-çelik depo ve sarnıçlardan hacmi </w:t>
      </w:r>
      <w:r>
        <w:rPr>
          <w:b/>
          <w:bCs/>
        </w:rPr>
        <w:t xml:space="preserve">300 litre</w:t>
      </w:r>
      <w:r>
        <w:t xml:space="preserve">yi geçenler </w:t>
      </w:r>
      <w:r>
        <w:rPr>
          <w:b/>
          <w:bCs/>
        </w:rPr>
        <w:t xml:space="preserve">73.09</w:t>
      </w:r>
      <w:r>
        <w:t xml:space="preserve">'da, geçmeyenler </w:t>
      </w:r>
      <w:r>
        <w:rPr>
          <w:b/>
          <w:bCs/>
        </w:rPr>
        <w:t xml:space="preserve">73.10</w:t>
      </w:r>
      <w:r>
        <w:t xml:space="preserve">'da sınıflandırılır. (TGTC 73.09–73.10 pozisyon metinleri)</w:t>
      </w:r>
    </w:p>
    <w:p>
      <w:pPr>
        <w:pStyle w:val="Heading2"/>
        <w:keepNext/>
        <w:pBdr>
          <w:left w:val="single" w:color="B8860B" w:sz="36" w:space="8"/>
        </w:pBdr>
        <w:spacing w:after="120" w:before="240"/>
      </w:pPr>
      <w:r>
        <w:t xml:space="preserve">Teslim Şekilleri (Incoterms)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8 soru (2021:1, 2022:2, 2023:3, 2024:1, 2025:1); en çok teslim şekillerinin taşıma türüne göre ayrımı (tüm taşıma türleri / yalnız deniz ve iç su yolu) soruldu ve üç kez tekrarlandı; DPU (DAT'ın yerini alması), satıcı yükümlülüğüne göre sıralama, CPT seçimi ve ICC de ölçüldü. EXW–FCA–FAS–FOB'da risk geçiş anları, konteynerli yükte kullanılacak kurallar, CIP'te ICC (A) sigortası, E-F-C-D grupları, DDP'de KDV'nin satıcıya ait olması ve DAP/DDP'de sigortanın kıymete etkisi hiç sorulmadı.</w:t>
            </w:r>
          </w:p>
        </w:tc>
      </w:tr>
    </w:tbl>
    <w:p>
      <w:pPr>
        <w:spacing w:after="100"/>
      </w:pPr>
    </w:p>
    <w:p>
      <w:pPr>
        <w:pStyle w:val="ListParagraph"/>
        <w:numPr>
          <w:ilvl w:val="0"/>
          <w:numId w:val="2"/>
        </w:numPr>
        <w:spacing w:after="60"/>
      </w:pPr>
      <w:r>
        <w:t xml:space="preserve">Incoterms ilk kez </w:t>
      </w:r>
      <w:r>
        <w:rPr>
          <w:b/>
          <w:bCs/>
        </w:rPr>
        <w:t xml:space="preserve">1936</w:t>
      </w:r>
      <w:r>
        <w:t xml:space="preserve">'da kullanılmaya başlanmış, Incoterms 2020 </w:t>
      </w:r>
      <w:r>
        <w:rPr>
          <w:b/>
          <w:bCs/>
        </w:rPr>
        <w:t xml:space="preserve">dokuzuncu</w:t>
      </w:r>
      <w:r>
        <w:t xml:space="preserve"> versiyondur; yeni versiyon eski versiyonları </w:t>
      </w:r>
      <w:r>
        <w:rPr>
          <w:b/>
          <w:bCs/>
        </w:rPr>
        <w:t xml:space="preserve">geçersiz kılmaz</w:t>
      </w:r>
      <w:r>
        <w:t xml:space="preserve">, sözleşmede belirtilen versiyon uygulanır. (Sair Mevzuat Kitabı s. 250)</w:t>
      </w:r>
    </w:p>
    <w:p>
      <w:pPr>
        <w:pStyle w:val="ListParagraph"/>
        <w:numPr>
          <w:ilvl w:val="0"/>
          <w:numId w:val="2"/>
        </w:numPr>
        <w:spacing w:after="60"/>
      </w:pPr>
      <w:r>
        <w:t xml:space="preserve">Incoterms 2010 ile teslim şekilleri </w:t>
      </w:r>
      <w:r>
        <w:rPr>
          <w:b/>
          <w:bCs/>
        </w:rPr>
        <w:t xml:space="preserve">13'ten 11'e</w:t>
      </w:r>
      <w:r>
        <w:t xml:space="preserve"> düşürülmüş; </w:t>
      </w:r>
      <w:r>
        <w:rPr>
          <w:b/>
          <w:bCs/>
        </w:rPr>
        <w:t xml:space="preserve">DAF, DES, DEQ ve DDU</w:t>
      </w:r>
      <w:r>
        <w:t xml:space="preserve"> 01.01.2011'den itibaren mülga olmuştur. (Teslim Şekilleri giriş)</w:t>
      </w:r>
    </w:p>
    <w:p>
      <w:pPr>
        <w:pStyle w:val="ListParagraph"/>
        <w:numPr>
          <w:ilvl w:val="0"/>
          <w:numId w:val="2"/>
        </w:numPr>
        <w:spacing w:after="60"/>
      </w:pPr>
      <w:r>
        <w:t xml:space="preserve">Incoterms 2020 ile </w:t>
      </w:r>
      <w:r>
        <w:rPr>
          <w:b/>
          <w:bCs/>
        </w:rPr>
        <w:t xml:space="preserve">CIP</w:t>
      </w:r>
      <w:r>
        <w:t xml:space="preserve">'te sigorta yükümlülüğü artırılmış, satıcı </w:t>
      </w:r>
      <w:r>
        <w:rPr>
          <w:b/>
          <w:bCs/>
        </w:rPr>
        <w:t xml:space="preserve">Institute Cargo Clauses (A)</w:t>
      </w:r>
      <w:r>
        <w:t xml:space="preserve"> (tüm riskler) sigortası yaptırmak zorundadır; </w:t>
      </w:r>
      <w:r>
        <w:rPr>
          <w:b/>
          <w:bCs/>
        </w:rPr>
        <w:t xml:space="preserve">CIF</w:t>
      </w:r>
      <w:r>
        <w:t xml:space="preserve">'te asgari teminat yeterlidir. (Sair Mevzuat Kitabı s. 255; Incoterms 2020 – CIF)</w:t>
      </w:r>
    </w:p>
    <w:p>
      <w:pPr>
        <w:pStyle w:val="ListParagraph"/>
        <w:numPr>
          <w:ilvl w:val="0"/>
          <w:numId w:val="2"/>
        </w:numPr>
        <w:spacing w:after="60"/>
      </w:pPr>
      <w:r>
        <w:t xml:space="preserve">CPT ve CIP'te birden çok taşıyıcı kullanılıyorsa hasar, malların </w:t>
      </w:r>
      <w:r>
        <w:rPr>
          <w:b/>
          <w:bCs/>
        </w:rPr>
        <w:t xml:space="preserve">ilk taşıyıcıya teslimiyle</w:t>
      </w:r>
      <w:r>
        <w:t xml:space="preserve"> alıcıya geçer; daha ileri bir aşama isteniyorsa </w:t>
      </w:r>
      <w:r>
        <w:rPr>
          <w:b/>
          <w:bCs/>
        </w:rPr>
        <w:t xml:space="preserve">satım sözleşmesinde</w:t>
      </w:r>
      <w:r>
        <w:t xml:space="preserve"> düzenlenmelidir. (Incoterms 2020 – CPT, CIP)</w:t>
      </w:r>
    </w:p>
    <w:p>
      <w:pPr>
        <w:pStyle w:val="ListParagraph"/>
        <w:numPr>
          <w:ilvl w:val="0"/>
          <w:numId w:val="2"/>
        </w:numPr>
        <w:spacing w:after="60"/>
      </w:pPr>
      <w:r>
        <w:t xml:space="preserve">Konteynerli yükler terminalde taşıyıcıya teslim ediliyorsa FAS ve FOB yerine </w:t>
      </w:r>
      <w:r>
        <w:rPr>
          <w:b/>
          <w:bCs/>
        </w:rPr>
        <w:t xml:space="preserve">FCA</w:t>
      </w:r>
      <w:r>
        <w:t xml:space="preserve">, CFR yerine </w:t>
      </w:r>
      <w:r>
        <w:rPr>
          <w:b/>
          <w:bCs/>
        </w:rPr>
        <w:t xml:space="preserve">CPT</w:t>
      </w:r>
      <w:r>
        <w:t xml:space="preserve">, CIF yerine </w:t>
      </w:r>
      <w:r>
        <w:rPr>
          <w:b/>
          <w:bCs/>
        </w:rPr>
        <w:t xml:space="preserve">CIP</w:t>
      </w:r>
      <w:r>
        <w:t xml:space="preserve"> kullanılmalıdır. (Incoterms 2020 – FAS, FOB, CFR, CIF)</w:t>
      </w:r>
    </w:p>
    <w:p>
      <w:pPr>
        <w:pStyle w:val="ListParagraph"/>
        <w:numPr>
          <w:ilvl w:val="0"/>
          <w:numId w:val="2"/>
        </w:numPr>
        <w:spacing w:after="60"/>
      </w:pPr>
      <w:r>
        <w:t xml:space="preserve">EXW'de satıcının </w:t>
      </w:r>
      <w:r>
        <w:rPr>
          <w:b/>
          <w:bCs/>
        </w:rPr>
        <w:t xml:space="preserve">yükleme</w:t>
      </w:r>
      <w:r>
        <w:t xml:space="preserve"> ve </w:t>
      </w:r>
      <w:r>
        <w:rPr>
          <w:b/>
          <w:bCs/>
        </w:rPr>
        <w:t xml:space="preserve">ihracat gümrüklemesi</w:t>
      </w:r>
      <w:r>
        <w:t xml:space="preserve"> yükümlülüğü yoktur; malları yüklerse bunu risk ve masrafları </w:t>
      </w:r>
      <w:r>
        <w:rPr>
          <w:b/>
          <w:bCs/>
        </w:rPr>
        <w:t xml:space="preserve">alıcıya ait</w:t>
      </w:r>
      <w:r>
        <w:t xml:space="preserve"> olmak üzere yapar. (Incoterms 2020 – EXW)</w:t>
      </w:r>
    </w:p>
    <w:p>
      <w:pPr>
        <w:pStyle w:val="ListParagraph"/>
        <w:numPr>
          <w:ilvl w:val="0"/>
          <w:numId w:val="2"/>
        </w:numPr>
        <w:spacing w:after="60"/>
      </w:pPr>
      <w:r>
        <w:t xml:space="preserve">Konteyner yüklemelerinde yükleme limanında oluşan masraflar </w:t>
      </w:r>
      <w:r>
        <w:rPr>
          <w:b/>
          <w:bCs/>
        </w:rPr>
        <w:t xml:space="preserve">FCA'da alıcıya</w:t>
      </w:r>
      <w:r>
        <w:t xml:space="preserve">, </w:t>
      </w:r>
      <w:r>
        <w:rPr>
          <w:b/>
          <w:bCs/>
        </w:rPr>
        <w:t xml:space="preserve">FOB'da satıcıya</w:t>
      </w:r>
      <w:r>
        <w:t xml:space="preserve"> aittir; FOB'da hasar mallar geminin küpeştesine geçince alıcıya geçer. (Sair Mevzuat Kitabı s. 252–253)</w:t>
      </w:r>
    </w:p>
    <w:p>
      <w:pPr>
        <w:pStyle w:val="ListParagraph"/>
        <w:numPr>
          <w:ilvl w:val="0"/>
          <w:numId w:val="2"/>
        </w:numPr>
        <w:spacing w:after="60"/>
      </w:pPr>
      <w:r>
        <w:t xml:space="preserve">DPU'da kontrol, ambalaj, çıkış gümrük işlemleri, navlun ve boşaltma satıcıya; yalnız </w:t>
      </w:r>
      <w:r>
        <w:rPr>
          <w:b/>
          <w:bCs/>
        </w:rPr>
        <w:t xml:space="preserve">varış gümrük işlemleri ve resmi izinler</w:t>
      </w:r>
      <w:r>
        <w:t xml:space="preserve"> alıcıya aittir; sigorta ise </w:t>
      </w:r>
      <w:r>
        <w:rPr>
          <w:b/>
          <w:bCs/>
        </w:rPr>
        <w:t xml:space="preserve">akde göre</w:t>
      </w:r>
      <w:r>
        <w:t xml:space="preserve"> belirlenen tarafın sorumluluğundadır. (Incoterms 2020 – DPU)</w:t>
      </w:r>
    </w:p>
    <w:p>
      <w:pPr>
        <w:pStyle w:val="ListParagraph"/>
        <w:numPr>
          <w:ilvl w:val="0"/>
          <w:numId w:val="2"/>
        </w:numPr>
        <w:spacing w:after="60"/>
      </w:pPr>
      <w:r>
        <w:t xml:space="preserve">DDP'de aksi açıkça kararlaştırılmadıkça ithalata ilişkin </w:t>
      </w:r>
      <w:r>
        <w:rPr>
          <w:b/>
          <w:bCs/>
        </w:rPr>
        <w:t xml:space="preserve">KDV ve diğer tüm vergiler satıcıya</w:t>
      </w:r>
      <w:r>
        <w:t xml:space="preserve"> aittir; satıcı ithalat gümrüklemesini yapamıyorsa DDP önerilmez, </w:t>
      </w:r>
      <w:r>
        <w:rPr>
          <w:b/>
          <w:bCs/>
        </w:rPr>
        <w:t xml:space="preserve">DAP</w:t>
      </w:r>
      <w:r>
        <w:t xml:space="preserve"> kullanılmalıdır. (Incoterms 2020 – DDP)</w:t>
      </w:r>
    </w:p>
    <w:p>
      <w:pPr>
        <w:pStyle w:val="ListParagraph"/>
        <w:numPr>
          <w:ilvl w:val="0"/>
          <w:numId w:val="2"/>
        </w:numPr>
        <w:spacing w:after="60"/>
      </w:pPr>
      <w:r>
        <w:t xml:space="preserve">C grubunda (CFR, CIF, CPT, CIP) satıcı taşımayı taahhüt eder ancak </w:t>
      </w:r>
      <w:r>
        <w:rPr>
          <w:b/>
          <w:bCs/>
        </w:rPr>
        <w:t xml:space="preserve">yükleme ve sevkten sonraki</w:t>
      </w:r>
      <w:r>
        <w:t xml:space="preserve"> hasar ve kayıplardan </w:t>
      </w:r>
      <w:r>
        <w:rPr>
          <w:b/>
          <w:bCs/>
        </w:rPr>
        <w:t xml:space="preserve">sorumlu değildir</w:t>
      </w:r>
      <w:r>
        <w:t xml:space="preserve">; D grubunda varış yerine kadar </w:t>
      </w:r>
      <w:r>
        <w:rPr>
          <w:b/>
          <w:bCs/>
        </w:rPr>
        <w:t xml:space="preserve">tüm masraf ve riskler</w:t>
      </w:r>
      <w:r>
        <w:t xml:space="preserve"> satıcıdadır. (Sair Mevzuat Kitabı s. 251)</w:t>
      </w:r>
    </w:p>
    <w:p>
      <w:pPr>
        <w:pStyle w:val="Heading2"/>
        <w:keepNext/>
        <w:pBdr>
          <w:left w:val="single" w:color="B8860B" w:sz="36" w:space="8"/>
        </w:pBdr>
        <w:spacing w:after="120" w:before="240"/>
      </w:pPr>
      <w:r>
        <w:t xml:space="preserve">TIR Sözleşmesi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(2022'de 1, 2023'te 1, 2024'te 3, 2025'te 2); en çok TIR karnesinin düzenlenmesi (her taşıt için tek karne, ağır/havaleli eşyaya ayrı karne, aynı karnede transit-ihracat-mahrece iade) soruldu ve 2022 ile 2024'te tekrarlandı; tanımlar, tütün-alkol eşyası, taraf ülkeler ve karnenin geçerlilik süresi birer kez geldi. Taşıt onay belgesi, 04.07.2026'da değişen sekiz idare kuralı, eksiklik-fazlalık takibatı, takip ve kefil süreçleri, memur refakati ve TIR plakası hiç sorulmadı.</w:t>
            </w:r>
          </w:p>
        </w:tc>
      </w:tr>
    </w:tbl>
    <w:p>
      <w:pPr>
        <w:spacing w:after="100"/>
      </w:pPr>
    </w:p>
    <w:p>
      <w:pPr>
        <w:pStyle w:val="ListParagraph"/>
        <w:numPr>
          <w:ilvl w:val="0"/>
          <w:numId w:val="2"/>
        </w:numPr>
        <w:spacing w:after="60"/>
      </w:pPr>
      <w:r>
        <w:t xml:space="preserve">Bir TIR taşımasında hareket ve varış gümrük idarelerinin toplamı </w:t>
      </w:r>
      <w:r>
        <w:rPr>
          <w:b/>
          <w:bCs/>
        </w:rPr>
        <w:t xml:space="preserve">sekizi geçemez</w:t>
      </w:r>
      <w:r>
        <w:t xml:space="preserve">; idareler hareket (veya varış) idaresi sayısını </w:t>
      </w:r>
      <w:r>
        <w:rPr>
          <w:b/>
          <w:bCs/>
        </w:rPr>
        <w:t xml:space="preserve">üçten az olmamak</w:t>
      </w:r>
      <w:r>
        <w:t xml:space="preserve"> üzere yediden aza indirebilir. </w:t>
      </w:r>
      <w:r>
        <w:rPr>
          <w:b/>
          <w:bCs/>
        </w:rPr>
        <w:t xml:space="preserve">[Yeni]</w:t>
      </w:r>
      <w:r>
        <w:t xml:space="preserve"> (TIR Tebliği 20/1)</w:t>
      </w:r>
    </w:p>
    <w:p>
      <w:pPr>
        <w:pStyle w:val="ListParagraph"/>
        <w:numPr>
          <w:ilvl w:val="0"/>
          <w:numId w:val="2"/>
        </w:numPr>
        <w:spacing w:after="60"/>
      </w:pPr>
      <w:r>
        <w:t xml:space="preserve">Sekizden fazla idarede işlem için art arda iki karne kullanılırsa ikinci karne </w:t>
      </w:r>
      <w:r>
        <w:rPr>
          <w:b/>
          <w:bCs/>
        </w:rPr>
        <w:t xml:space="preserve">en fazla yedi</w:t>
      </w:r>
      <w:r>
        <w:t xml:space="preserve"> varış idaresinde, iki karne toplamda </w:t>
      </w:r>
      <w:r>
        <w:rPr>
          <w:b/>
          <w:bCs/>
        </w:rPr>
        <w:t xml:space="preserve">on beş</w:t>
      </w:r>
      <w:r>
        <w:t xml:space="preserve"> idarede işlem görür. </w:t>
      </w:r>
      <w:r>
        <w:rPr>
          <w:b/>
          <w:bCs/>
        </w:rPr>
        <w:t xml:space="preserve">[Yeni]</w:t>
      </w:r>
      <w:r>
        <w:t xml:space="preserve"> (TIR Tebliği 20/3-a)</w:t>
      </w:r>
    </w:p>
    <w:p>
      <w:pPr>
        <w:pStyle w:val="ListParagraph"/>
        <w:numPr>
          <w:ilvl w:val="0"/>
          <w:numId w:val="2"/>
        </w:numPr>
        <w:spacing w:after="60"/>
      </w:pPr>
      <w:r>
        <w:t xml:space="preserve">Taşıt onay belgesi yetkili gümrük idaresinde ETOBS üzerinden </w:t>
      </w:r>
      <w:r>
        <w:rPr>
          <w:b/>
          <w:bCs/>
        </w:rPr>
        <w:t xml:space="preserve">3 kişilik komisyonca</w:t>
      </w:r>
      <w:r>
        <w:t xml:space="preserve"> düzenlenir, </w:t>
      </w:r>
      <w:r>
        <w:rPr>
          <w:b/>
          <w:bCs/>
        </w:rPr>
        <w:t xml:space="preserve">üç yıl</w:t>
      </w:r>
      <w:r>
        <w:t xml:space="preserve"> geçerlidir ve </w:t>
      </w:r>
      <w:r>
        <w:rPr>
          <w:b/>
          <w:bCs/>
        </w:rPr>
        <w:t xml:space="preserve">en fazla üç defa</w:t>
      </w:r>
      <w:r>
        <w:t xml:space="preserve"> yenilenebilir. </w:t>
      </w:r>
      <w:r>
        <w:rPr>
          <w:b/>
          <w:bCs/>
        </w:rPr>
        <w:t xml:space="preserve">[Yeni]</w:t>
      </w:r>
      <w:r>
        <w:t xml:space="preserve"> (TIR Tebliği 3/u, 15/3, 16/4)</w:t>
      </w:r>
    </w:p>
    <w:p>
      <w:pPr>
        <w:pStyle w:val="ListParagraph"/>
        <w:numPr>
          <w:ilvl w:val="0"/>
          <w:numId w:val="2"/>
        </w:numPr>
        <w:spacing w:after="60"/>
      </w:pPr>
      <w:r>
        <w:t xml:space="preserve">Süresi yurt dışında dolan taşıt onay belgesine </w:t>
      </w:r>
      <w:r>
        <w:rPr>
          <w:b/>
          <w:bCs/>
        </w:rPr>
        <w:t xml:space="preserve">bir defaya mahsus otuz gün</w:t>
      </w:r>
      <w:r>
        <w:t xml:space="preserve"> ek süre verilir; TIR taşıması sırasında süresi biten belge </w:t>
      </w:r>
      <w:r>
        <w:rPr>
          <w:b/>
          <w:bCs/>
        </w:rPr>
        <w:t xml:space="preserve">taşımanın sonuna kadar</w:t>
      </w:r>
      <w:r>
        <w:t xml:space="preserve"> geçerlidir. (TIR Tebliği 16/1-2)</w:t>
      </w:r>
    </w:p>
    <w:p>
      <w:pPr>
        <w:pStyle w:val="ListParagraph"/>
        <w:numPr>
          <w:ilvl w:val="0"/>
          <w:numId w:val="2"/>
        </w:numPr>
        <w:spacing w:after="60"/>
      </w:pPr>
      <w:r>
        <w:t xml:space="preserve">TIR karnesinde eksiklik veya fazlalığın nedeni </w:t>
      </w:r>
      <w:r>
        <w:rPr>
          <w:b/>
          <w:bCs/>
        </w:rPr>
        <w:t xml:space="preserve">üç ay</w:t>
      </w:r>
      <w:r>
        <w:t xml:space="preserve"> içinde belgelendirilir; süre talep hâlinde </w:t>
      </w:r>
      <w:r>
        <w:rPr>
          <w:b/>
          <w:bCs/>
        </w:rPr>
        <w:t xml:space="preserve">üç ay</w:t>
      </w:r>
      <w:r>
        <w:t xml:space="preserve"> uzatılır, haklı sebeple </w:t>
      </w:r>
      <w:r>
        <w:rPr>
          <w:b/>
          <w:bCs/>
        </w:rPr>
        <w:t xml:space="preserve">bir ay</w:t>
      </w:r>
      <w:r>
        <w:t xml:space="preserve"> daha uzatılabilir. (TIR Tebliği 34/2)</w:t>
      </w:r>
    </w:p>
    <w:p>
      <w:pPr>
        <w:pStyle w:val="ListParagraph"/>
        <w:numPr>
          <w:ilvl w:val="0"/>
          <w:numId w:val="2"/>
        </w:numPr>
        <w:spacing w:after="60"/>
      </w:pPr>
      <w:r>
        <w:t xml:space="preserve">Eşyanın varış veya çıkış idaresinde işlem görmediği anlaşılırsa Volet-1 tescil tarihinden itibaren </w:t>
      </w:r>
      <w:r>
        <w:rPr>
          <w:b/>
          <w:bCs/>
        </w:rPr>
        <w:t xml:space="preserve">iki ay</w:t>
      </w:r>
      <w:r>
        <w:t xml:space="preserve"> içinde taşıyıcı firma ve </w:t>
      </w:r>
      <w:r>
        <w:rPr>
          <w:b/>
          <w:bCs/>
        </w:rPr>
        <w:t xml:space="preserve">kefil kuruluşa</w:t>
      </w:r>
      <w:r>
        <w:t xml:space="preserve"> yazıyla bildirilir. (TIR Tebliği 42/6)</w:t>
      </w:r>
    </w:p>
    <w:p>
      <w:pPr>
        <w:pStyle w:val="ListParagraph"/>
        <w:numPr>
          <w:ilvl w:val="0"/>
          <w:numId w:val="2"/>
        </w:numPr>
        <w:spacing w:after="60"/>
      </w:pPr>
      <w:r>
        <w:t xml:space="preserve">Taşıtta </w:t>
      </w:r>
      <w:r>
        <w:rPr>
          <w:b/>
          <w:bCs/>
        </w:rPr>
        <w:t xml:space="preserve">ATS cihazı</w:t>
      </w:r>
      <w:r>
        <w:t xml:space="preserve"> varsa hiçbir şekilde memur refakati verilmez; ATS yoksa müdür yardımcısı başkanlığında </w:t>
      </w:r>
      <w:r>
        <w:rPr>
          <w:b/>
          <w:bCs/>
        </w:rPr>
        <w:t xml:space="preserve">en az üç kişilik</w:t>
      </w:r>
      <w:r>
        <w:t xml:space="preserve"> komisyonun gerekçeli kararıyla refakat verilebilir. (TIR Tebliği 55/2)</w:t>
      </w:r>
    </w:p>
    <w:p>
      <w:pPr>
        <w:pStyle w:val="ListParagraph"/>
        <w:numPr>
          <w:ilvl w:val="0"/>
          <w:numId w:val="2"/>
        </w:numPr>
        <w:spacing w:after="60"/>
      </w:pPr>
      <w:r>
        <w:t xml:space="preserve">Ek-10 dışında kalan </w:t>
      </w:r>
      <w:r>
        <w:rPr>
          <w:b/>
          <w:bCs/>
        </w:rPr>
        <w:t xml:space="preserve">ham tütün, bira ve şarap</w:t>
      </w:r>
      <w:r>
        <w:t xml:space="preserve"> normal TIR karnesiyle taşınabilir; Ek-10'daki içki ve sigaralar </w:t>
      </w:r>
      <w:r>
        <w:rPr>
          <w:b/>
          <w:bCs/>
        </w:rPr>
        <w:t xml:space="preserve">Model 2</w:t>
      </w:r>
      <w:r>
        <w:t xml:space="preserve"> (Tütün-Alkol) karneyle de taşınamaz. (TIR Tebliği 61/2-3)</w:t>
      </w:r>
    </w:p>
    <w:p>
      <w:pPr>
        <w:pStyle w:val="ListParagraph"/>
        <w:numPr>
          <w:ilvl w:val="0"/>
          <w:numId w:val="2"/>
        </w:numPr>
        <w:spacing w:after="60"/>
      </w:pPr>
      <w:r>
        <w:rPr>
          <w:b/>
          <w:bCs/>
        </w:rPr>
        <w:t xml:space="preserve">İki yıl</w:t>
      </w:r>
      <w:r>
        <w:t xml:space="preserve"> içinde hiç TIR taşıması yapmayan firmanın tezkiyesi Genel Müdürlükçe </w:t>
      </w:r>
      <w:r>
        <w:rPr>
          <w:b/>
          <w:bCs/>
        </w:rPr>
        <w:t xml:space="preserve">resen iptal</w:t>
      </w:r>
      <w:r>
        <w:t xml:space="preserve"> edilir; Genel Müdürlük bu süreyi </w:t>
      </w:r>
      <w:r>
        <w:rPr>
          <w:b/>
          <w:bCs/>
        </w:rPr>
        <w:t xml:space="preserve">üç yıla</w:t>
      </w:r>
      <w:r>
        <w:t xml:space="preserve"> çıkarabilir. (TIR Tebliği 11/2)</w:t>
      </w:r>
    </w:p>
    <w:p>
      <w:pPr>
        <w:pStyle w:val="ListParagraph"/>
        <w:numPr>
          <w:ilvl w:val="0"/>
          <w:numId w:val="2"/>
        </w:numPr>
        <w:spacing w:after="60"/>
      </w:pPr>
      <w:r>
        <w:t xml:space="preserve">TIR taşıtlarının önüne ve arkasına </w:t>
      </w:r>
      <w:r>
        <w:rPr>
          <w:b/>
          <w:bCs/>
        </w:rPr>
        <w:t xml:space="preserve">250 x 400 mm</w:t>
      </w:r>
      <w:r>
        <w:t xml:space="preserve"> boyutunda, </w:t>
      </w:r>
      <w:r>
        <w:rPr>
          <w:b/>
          <w:bCs/>
        </w:rPr>
        <w:t xml:space="preserve">mavi zemin üzerine beyaz</w:t>
      </w:r>
      <w:r>
        <w:t xml:space="preserve"> ve 200 mm boyunda harflerle "TIR" yazılı plaka takılır. (TIR Tebliği 64)</w:t>
      </w:r>
    </w:p>
    <w:p>
      <w:pPr>
        <w:pStyle w:val="Heading2"/>
        <w:keepNext/>
        <w:pBdr>
          <w:left w:val="single" w:color="B8860B" w:sz="36" w:space="8"/>
        </w:pBdr>
        <w:spacing w:after="120" w:before="240"/>
      </w:pPr>
      <w:r>
        <w:t xml:space="preserve">STA/TTA ve Taraf Ülkeler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geldi (2022: 2, 2023: 1, 2024: 2, 2025: 2; 2021'de yok); en çok Türkiye ile STA'sı bulunan/bulunmayan ülkeler (İran, Uruguay, STA–TTA ayrımı) ve TPS-OIC'ye taraf ülkeler soruldu, TPS-OIC taraf listesi iki kez tekrarlandı; EFTA üyeliği ve GTS'de Form A düzenlenebilen ülkeler de çıktı. STA sayıları ve askıya alınan/kaldırılan anlaşmalar, Maldivler TTA, kümülasyon türleri, Bölgesel Konvansiyon ve Revize PEM kuralları, GTS bölgesel/genişletilmiş kümülasyonu ve AB–İsviçre–Norveç kümülasyon tarihleri hiç sorulmadı.</w:t>
            </w:r>
          </w:p>
        </w:tc>
      </w:tr>
    </w:tbl>
    <w:p>
      <w:pPr>
        <w:spacing w:after="100"/>
      </w:pPr>
    </w:p>
    <w:p>
      <w:pPr>
        <w:pStyle w:val="ListParagraph"/>
        <w:numPr>
          <w:ilvl w:val="0"/>
          <w:numId w:val="2"/>
        </w:numPr>
        <w:spacing w:after="60"/>
      </w:pPr>
      <w:r>
        <w:t xml:space="preserve">Türkiye'nin yürürlükteki TTA'ları </w:t>
      </w:r>
      <w:r>
        <w:rPr>
          <w:b/>
          <w:bCs/>
        </w:rPr>
        <w:t xml:space="preserve">İran, Azerbaycan, Pakistan, Özbekistan ve Maldivler</w:t>
      </w:r>
      <w:r>
        <w:t xml:space="preserve">dir; </w:t>
      </w:r>
      <w:r>
        <w:rPr>
          <w:b/>
          <w:bCs/>
        </w:rPr>
        <w:t xml:space="preserve">Maldivler TTA 19 Aralık 2025</w:t>
      </w:r>
      <w:r>
        <w:t xml:space="preserve">'te yürürlüğe girmiştir. </w:t>
      </w:r>
      <w:r>
        <w:rPr>
          <w:b/>
          <w:bCs/>
        </w:rPr>
        <w:t xml:space="preserve">[Yeni]</w:t>
      </w:r>
      <w:r>
        <w:t xml:space="preserve"> (Sair Mevzuat Kitabı, STA'lar ile ilgili genel bilgi)</w:t>
      </w:r>
    </w:p>
    <w:p>
      <w:pPr>
        <w:pStyle w:val="ListParagraph"/>
        <w:numPr>
          <w:ilvl w:val="0"/>
          <w:numId w:val="2"/>
        </w:numPr>
        <w:spacing w:after="60"/>
      </w:pPr>
      <w:r>
        <w:t xml:space="preserve">Türkiye </w:t>
      </w:r>
      <w:r>
        <w:rPr>
          <w:b/>
          <w:bCs/>
        </w:rPr>
        <w:t xml:space="preserve">38 STA</w:t>
      </w:r>
      <w:r>
        <w:t xml:space="preserve"> imzalamış, Merkezi ve Doğu Avrupa ülkeleriyle yapılan </w:t>
      </w:r>
      <w:r>
        <w:rPr>
          <w:b/>
          <w:bCs/>
        </w:rPr>
        <w:t xml:space="preserve">11'i</w:t>
      </w:r>
      <w:r>
        <w:t xml:space="preserve"> bu ülkelerin AB üyeliği nedeniyle feshedilmiş, </w:t>
      </w:r>
      <w:r>
        <w:rPr>
          <w:b/>
          <w:bCs/>
        </w:rPr>
        <w:t xml:space="preserve">25 STA</w:t>
      </w:r>
      <w:r>
        <w:t xml:space="preserve"> yürürlüktedir. (Sair Mevzuat Kitabı, STA'lar ile ilgili genel bilgi)</w:t>
      </w:r>
    </w:p>
    <w:p>
      <w:pPr>
        <w:pStyle w:val="ListParagraph"/>
        <w:numPr>
          <w:ilvl w:val="0"/>
          <w:numId w:val="2"/>
        </w:numPr>
        <w:spacing w:after="60"/>
      </w:pPr>
      <w:r>
        <w:rPr>
          <w:b/>
          <w:bCs/>
        </w:rPr>
        <w:t xml:space="preserve">Batı Balkan Menşe Kümülasyon Sistemi</w:t>
      </w:r>
      <w:r>
        <w:t xml:space="preserve"> </w:t>
      </w:r>
      <w:r>
        <w:rPr>
          <w:b/>
          <w:bCs/>
        </w:rPr>
        <w:t xml:space="preserve">31.12.2025</w:t>
      </w:r>
      <w:r>
        <w:t xml:space="preserve"> tarihinde yürürlükten kaldırılmıştır; Batı Balkan ülkeleri Bölgesel Konvansiyon'a dahildir. </w:t>
      </w:r>
      <w:r>
        <w:rPr>
          <w:b/>
          <w:bCs/>
        </w:rPr>
        <w:t xml:space="preserve">[Yeni]</w:t>
      </w:r>
      <w:r>
        <w:t xml:space="preserve"> (Sair Mevzuat Kitabı, Batı Balkan Menşe Kümülasyon Sistemi)</w:t>
      </w:r>
    </w:p>
    <w:p>
      <w:pPr>
        <w:pStyle w:val="ListParagraph"/>
        <w:numPr>
          <w:ilvl w:val="0"/>
          <w:numId w:val="2"/>
        </w:numPr>
        <w:spacing w:after="60"/>
      </w:pPr>
      <w:r>
        <w:t xml:space="preserve">Pan-Avrupa-Akdeniz Bölgesel Konvansiyonu </w:t>
      </w:r>
      <w:r>
        <w:rPr>
          <w:b/>
          <w:bCs/>
        </w:rPr>
        <w:t xml:space="preserve">4 Kasım 2011</w:t>
      </w:r>
      <w:r>
        <w:t xml:space="preserve">'de imzalanmış, Türkiye bakımından </w:t>
      </w:r>
      <w:r>
        <w:rPr>
          <w:b/>
          <w:bCs/>
        </w:rPr>
        <w:t xml:space="preserve">1 Şubat 2014</w:t>
      </w:r>
      <w:r>
        <w:t xml:space="preserve">'te yürürlüğe girmiştir. (Sair Mevzuat Kitabı, Bölgesel Konvansiyon)</w:t>
      </w:r>
    </w:p>
    <w:p>
      <w:pPr>
        <w:pStyle w:val="ListParagraph"/>
        <w:numPr>
          <w:ilvl w:val="0"/>
          <w:numId w:val="2"/>
        </w:numPr>
        <w:spacing w:after="60"/>
      </w:pPr>
      <w:r>
        <w:t xml:space="preserve">Revize Bölgesel Konvansiyon'da geri ödeme yasağı yalnız </w:t>
      </w:r>
      <w:r>
        <w:rPr>
          <w:b/>
          <w:bCs/>
        </w:rPr>
        <w:t xml:space="preserve">AS 50–63. fasıllardaki</w:t>
      </w:r>
      <w:r>
        <w:t xml:space="preserve"> ürünlerin girdileriyle sınırlıdır; diğer eşyada yasak kalktığından EUR.1 ile ihracatta </w:t>
      </w:r>
      <w:r>
        <w:rPr>
          <w:b/>
          <w:bCs/>
        </w:rPr>
        <w:t xml:space="preserve">TEV doğmaz</w:t>
      </w:r>
      <w:r>
        <w:t xml:space="preserve">. </w:t>
      </w:r>
      <w:r>
        <w:rPr>
          <w:b/>
          <w:bCs/>
        </w:rPr>
        <w:t xml:space="preserve">[Yeni]</w:t>
      </w:r>
      <w:r>
        <w:t xml:space="preserve"> (Ticaret Bakanlığı İhracat GM'nin 27.03.2026 tarihli Revize PEM TEV yazısı)</w:t>
      </w:r>
    </w:p>
    <w:p>
      <w:pPr>
        <w:pStyle w:val="ListParagraph"/>
        <w:numPr>
          <w:ilvl w:val="0"/>
          <w:numId w:val="2"/>
        </w:numPr>
        <w:spacing w:after="60"/>
      </w:pPr>
      <w:r>
        <w:t xml:space="preserve">50–63. fasıllar dışındaki eşyanın EUR.1 ile ihracatında TEV </w:t>
      </w:r>
      <w:r>
        <w:rPr>
          <w:b/>
          <w:bCs/>
        </w:rPr>
        <w:t xml:space="preserve">Sırbistan'a 13/2/2026</w:t>
      </w:r>
      <w:r>
        <w:t xml:space="preserve">, </w:t>
      </w:r>
      <w:r>
        <w:rPr>
          <w:b/>
          <w:bCs/>
        </w:rPr>
        <w:t xml:space="preserve">Moldova'ya 20/2/2026</w:t>
      </w:r>
      <w:r>
        <w:t xml:space="preserve">, </w:t>
      </w:r>
      <w:r>
        <w:rPr>
          <w:b/>
          <w:bCs/>
        </w:rPr>
        <w:t xml:space="preserve">Mısır'a 26/2/2026</w:t>
      </w:r>
      <w:r>
        <w:t xml:space="preserve">, diğer Konvansiyon ülkelerine </w:t>
      </w:r>
      <w:r>
        <w:rPr>
          <w:b/>
          <w:bCs/>
        </w:rPr>
        <w:t xml:space="preserve">01/01/2026</w:t>
      </w:r>
      <w:r>
        <w:t xml:space="preserve"> sonrasında doğmaz. </w:t>
      </w:r>
      <w:r>
        <w:rPr>
          <w:b/>
          <w:bCs/>
        </w:rPr>
        <w:t xml:space="preserve">[Yeni]</w:t>
      </w:r>
      <w:r>
        <w:t xml:space="preserve"> (Ticaret Bakanlığı İhracat GM'nin 27.03.2026 tarihli Revize PEM TEV yazısı, md. 5)</w:t>
      </w:r>
    </w:p>
    <w:p>
      <w:pPr>
        <w:pStyle w:val="ListParagraph"/>
        <w:numPr>
          <w:ilvl w:val="0"/>
          <w:numId w:val="2"/>
        </w:numPr>
        <w:spacing w:after="60"/>
      </w:pPr>
      <w:r>
        <w:t xml:space="preserve">GTS'de AB, İsviçre ve Norveç menşeli girdilerle kümülasyon sırasıyla </w:t>
      </w:r>
      <w:r>
        <w:rPr>
          <w:b/>
          <w:bCs/>
        </w:rPr>
        <w:t xml:space="preserve">1/1/2015</w:t>
      </w:r>
      <w:r>
        <w:t xml:space="preserve">, </w:t>
      </w:r>
      <w:r>
        <w:rPr>
          <w:b/>
          <w:bCs/>
        </w:rPr>
        <w:t xml:space="preserve">1/11/2022</w:t>
      </w:r>
      <w:r>
        <w:t xml:space="preserve"> ve </w:t>
      </w:r>
      <w:r>
        <w:rPr>
          <w:b/>
          <w:bCs/>
        </w:rPr>
        <w:t xml:space="preserve">1/4/2024</w:t>
      </w:r>
      <w:r>
        <w:t xml:space="preserve">'ten itibaren uygulanır ve </w:t>
      </w:r>
      <w:r>
        <w:rPr>
          <w:b/>
          <w:bCs/>
        </w:rPr>
        <w:t xml:space="preserve">1–24. fasıllara</w:t>
      </w:r>
      <w:r>
        <w:t xml:space="preserve"> uygulanmaz. </w:t>
      </w:r>
      <w:r>
        <w:rPr>
          <w:b/>
          <w:bCs/>
        </w:rPr>
        <w:t xml:space="preserve">[Yeni]</w:t>
      </w:r>
      <w:r>
        <w:t xml:space="preserve"> (Seri No 2 Tebliğ md. 3, 5)</w:t>
      </w:r>
    </w:p>
    <w:p>
      <w:pPr>
        <w:pStyle w:val="ListParagraph"/>
        <w:numPr>
          <w:ilvl w:val="0"/>
          <w:numId w:val="2"/>
        </w:numPr>
        <w:spacing w:after="60"/>
      </w:pPr>
      <w:r>
        <w:t xml:space="preserve">Çapraz menşe kümülasyonu için ülkelerin </w:t>
      </w:r>
      <w:r>
        <w:rPr>
          <w:b/>
          <w:bCs/>
        </w:rPr>
        <w:t xml:space="preserve">STA ağını tamamlamış</w:t>
      </w:r>
      <w:r>
        <w:t xml:space="preserve"> olması, </w:t>
      </w:r>
      <w:r>
        <w:rPr>
          <w:b/>
          <w:bCs/>
        </w:rPr>
        <w:t xml:space="preserve">aynı menşe kurallarını</w:t>
      </w:r>
      <w:r>
        <w:t xml:space="preserve"> uygulaması ve STA'ların çapraz kümülasyonu </w:t>
      </w:r>
      <w:r>
        <w:rPr>
          <w:b/>
          <w:bCs/>
        </w:rPr>
        <w:t xml:space="preserve">öngörmesi</w:t>
      </w:r>
      <w:r>
        <w:t xml:space="preserve"> gerekir. (Sair Mevzuat Kitabı, çapraz kümülasyon)</w:t>
      </w:r>
    </w:p>
    <w:p>
      <w:pPr>
        <w:pStyle w:val="ListParagraph"/>
        <w:numPr>
          <w:ilvl w:val="0"/>
          <w:numId w:val="2"/>
        </w:numPr>
        <w:spacing w:after="60"/>
      </w:pPr>
      <w:r>
        <w:t xml:space="preserve">Mısır'a eski kurallara göre </w:t>
      </w:r>
      <w:r>
        <w:rPr>
          <w:b/>
          <w:bCs/>
        </w:rPr>
        <w:t xml:space="preserve">EUR-MED</w:t>
      </w:r>
      <w:r>
        <w:t xml:space="preserve"> ile yapılan ihracatta </w:t>
      </w:r>
      <w:r>
        <w:rPr>
          <w:b/>
          <w:bCs/>
        </w:rPr>
        <w:t xml:space="preserve">TEV tahsilatı sürer</w:t>
      </w:r>
      <w:r>
        <w:t xml:space="preserve">; </w:t>
      </w:r>
      <w:r>
        <w:rPr>
          <w:b/>
          <w:bCs/>
        </w:rPr>
        <w:t xml:space="preserve">Tunus</w:t>
      </w:r>
      <w:r>
        <w:t xml:space="preserve">'a STA kapsamı ihracatta da mevcut TEV uygulaması devam eder. </w:t>
      </w:r>
      <w:r>
        <w:rPr>
          <w:b/>
          <w:bCs/>
        </w:rPr>
        <w:t xml:space="preserve">[Yeni]</w:t>
      </w:r>
      <w:r>
        <w:t xml:space="preserve"> (Ticaret Bakanlığı İhracat GM'nin 27.03.2026 tarihli Revize PEM TEV yazısı, md. 7)</w:t>
      </w:r>
    </w:p>
    <w:p>
      <w:pPr>
        <w:pStyle w:val="Heading2"/>
        <w:keepNext/>
        <w:pBdr>
          <w:left w:val="single" w:color="B8860B" w:sz="36" w:space="8"/>
        </w:pBdr>
        <w:spacing w:after="120" w:before="240"/>
      </w:pPr>
      <w:r>
        <w:t xml:space="preserve">Tarife – HS 2022 Değişiklikleri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(2021: 0, 2022: 3, 2023: 0, 2024: 2, 2025: 2); en çok böceklerin 04.10/05.11 ayrımı ve 24.04 yanma olmadan solunan ürünler (ikişer kez) soruldu, ayrıca 88.06 drone, 85.24 düz panel modülleri ve 85.14 sıcak izostatik presler ölçüldü. 38.27 halojenli karışımlar, 84.85 katmanlı üretim, 85.49 e-atık, 85.17 akıllı telefon, tabii süngerlerin 05.11'e alınması, mikrobiyal yağlar ve tek kullanımlık e-sigaraların 24.04'e girmesi hiç sorulmadı.</w:t>
            </w:r>
          </w:p>
        </w:tc>
      </w:tr>
    </w:tbl>
    <w:p>
      <w:pPr>
        <w:spacing w:after="100"/>
      </w:pPr>
    </w:p>
    <w:p>
      <w:pPr>
        <w:pStyle w:val="ListParagraph"/>
        <w:numPr>
          <w:ilvl w:val="0"/>
          <w:numId w:val="2"/>
        </w:numPr>
        <w:spacing w:after="60"/>
      </w:pPr>
      <w:r>
        <w:rPr>
          <w:b/>
          <w:bCs/>
        </w:rPr>
        <w:t xml:space="preserve">Tek kullanımlık</w:t>
      </w:r>
      <w:r>
        <w:t xml:space="preserve"> elektronik sigaralar (ürün + dağıtım mekanizması tek muhafazada, şarj/doldurma için tasarlanmamış) 85.43'te değil </w:t>
      </w:r>
      <w:r>
        <w:rPr>
          <w:b/>
          <w:bCs/>
        </w:rPr>
        <w:t xml:space="preserve">24.04</w:t>
      </w:r>
      <w:r>
        <w:t xml:space="preserve">'te sınıflandırılır. </w:t>
      </w:r>
      <w:r>
        <w:rPr>
          <w:b/>
          <w:bCs/>
        </w:rPr>
        <w:t xml:space="preserve">[Yeni]</w:t>
      </w:r>
      <w:r>
        <w:t xml:space="preserve"> (TGTC 24.04 Açıklama Notu (A)(5))</w:t>
      </w:r>
    </w:p>
    <w:p>
      <w:pPr>
        <w:pStyle w:val="ListParagraph"/>
        <w:numPr>
          <w:ilvl w:val="0"/>
          <w:numId w:val="2"/>
        </w:numPr>
        <w:spacing w:after="60"/>
      </w:pPr>
      <w:r>
        <w:t xml:space="preserve">Hem </w:t>
      </w:r>
      <w:r>
        <w:rPr>
          <w:b/>
          <w:bCs/>
        </w:rPr>
        <w:t xml:space="preserve">24.04</w:t>
      </w:r>
      <w:r>
        <w:t xml:space="preserve"> hem Fasıl 24'ün başka pozisyonuna girebilen ürün </w:t>
      </w:r>
      <w:r>
        <w:rPr>
          <w:b/>
          <w:bCs/>
        </w:rPr>
        <w:t xml:space="preserve">24.04</w:t>
      </w:r>
      <w:r>
        <w:t xml:space="preserve">'te sınıflandırılır; nikotinli sigara bırakma </w:t>
      </w:r>
      <w:r>
        <w:rPr>
          <w:b/>
          <w:bCs/>
        </w:rPr>
        <w:t xml:space="preserve">bant/ciklet/tabletleri</w:t>
      </w:r>
      <w:r>
        <w:t xml:space="preserve"> de Fasıl 30'da değil 24.04'tedir. </w:t>
      </w:r>
      <w:r>
        <w:rPr>
          <w:b/>
          <w:bCs/>
        </w:rPr>
        <w:t xml:space="preserve">[Yeni]</w:t>
      </w:r>
      <w:r>
        <w:t xml:space="preserve"> (Fasıl 24 Notları (2); Fasıl 30 Not 1(b))</w:t>
      </w:r>
    </w:p>
    <w:p>
      <w:pPr>
        <w:pStyle w:val="ListParagraph"/>
        <w:numPr>
          <w:ilvl w:val="0"/>
          <w:numId w:val="2"/>
        </w:numPr>
        <w:spacing w:after="60"/>
      </w:pPr>
      <w:r>
        <w:t xml:space="preserve">Metan, etan veya propanın </w:t>
      </w:r>
      <w:r>
        <w:rPr>
          <w:b/>
          <w:bCs/>
        </w:rPr>
        <w:t xml:space="preserve">halojenlenmiş türevlerini içeren karışımlar</w:t>
      </w:r>
      <w:r>
        <w:t xml:space="preserve"> </w:t>
      </w:r>
      <w:r>
        <w:rPr>
          <w:b/>
          <w:bCs/>
        </w:rPr>
        <w:t xml:space="preserve">38.27</w:t>
      </w:r>
      <w:r>
        <w:t xml:space="preserve">'dedir; ticareti </w:t>
      </w:r>
      <w:r>
        <w:rPr>
          <w:b/>
          <w:bCs/>
        </w:rPr>
        <w:t xml:space="preserve">Montreal Protokolü</w:t>
      </w:r>
      <w:r>
        <w:t xml:space="preserve"> ile kontrol edilir, ismen/işlevi itibarıyla VI. Bölümde başka pozisyona uyan eşya 38.27'ye girmez. </w:t>
      </w:r>
      <w:r>
        <w:rPr>
          <w:b/>
          <w:bCs/>
        </w:rPr>
        <w:t xml:space="preserve">[Yeni]</w:t>
      </w:r>
      <w:r>
        <w:t xml:space="preserve"> (TGTC 38.27; Bölüm VI Not 4)</w:t>
      </w:r>
    </w:p>
    <w:p>
      <w:pPr>
        <w:pStyle w:val="ListParagraph"/>
        <w:numPr>
          <w:ilvl w:val="0"/>
          <w:numId w:val="2"/>
        </w:numPr>
        <w:spacing w:after="60"/>
      </w:pPr>
      <w:r>
        <w:rPr>
          <w:b/>
          <w:bCs/>
        </w:rPr>
        <w:t xml:space="preserve">05.09</w:t>
      </w:r>
      <w:r>
        <w:t xml:space="preserve"> pozisyonu boşaltılmış olup hayvansal menşeli </w:t>
      </w:r>
      <w:r>
        <w:rPr>
          <w:b/>
          <w:bCs/>
        </w:rPr>
        <w:t xml:space="preserve">tabii süngerler</w:t>
      </w:r>
      <w:r>
        <w:t xml:space="preserve"> (ham, hazırlanmış, döküntüleri) </w:t>
      </w:r>
      <w:r>
        <w:rPr>
          <w:b/>
          <w:bCs/>
        </w:rPr>
        <w:t xml:space="preserve">05.11</w:t>
      </w:r>
      <w:r>
        <w:t xml:space="preserve">'de; bitkisel sünger (loofa) 14.04'te sınıflandırılır. </w:t>
      </w:r>
      <w:r>
        <w:rPr>
          <w:b/>
          <w:bCs/>
        </w:rPr>
        <w:t xml:space="preserve">[Yeni]</w:t>
      </w:r>
      <w:r>
        <w:t xml:space="preserve"> (TGTC 05.11 Açıklama Notu (14))</w:t>
      </w:r>
    </w:p>
    <w:p>
      <w:pPr>
        <w:pStyle w:val="ListParagraph"/>
        <w:numPr>
          <w:ilvl w:val="0"/>
          <w:numId w:val="2"/>
        </w:numPr>
        <w:spacing w:after="60"/>
      </w:pPr>
      <w:r>
        <w:rPr>
          <w:b/>
          <w:bCs/>
        </w:rPr>
        <w:t xml:space="preserve">85.49</w:t>
      </w:r>
      <w:r>
        <w:t xml:space="preserve"> e-atık için </w:t>
      </w:r>
      <w:r>
        <w:rPr>
          <w:b/>
          <w:bCs/>
        </w:rPr>
        <w:t xml:space="preserve">sadece kullanılmış olmak yetmez</w:t>
      </w:r>
      <w:r>
        <w:t xml:space="preserve">; eşya onarım/yeniden kullanıma değil yalnız </w:t>
      </w:r>
      <w:r>
        <w:rPr>
          <w:b/>
          <w:bCs/>
        </w:rPr>
        <w:t xml:space="preserve">geri kazanım, geri dönüşüm veya bertarafa</w:t>
      </w:r>
      <w:r>
        <w:t xml:space="preserve"> uygun olmalıdır. </w:t>
      </w:r>
      <w:r>
        <w:rPr>
          <w:b/>
          <w:bCs/>
        </w:rPr>
        <w:t xml:space="preserve">[Yeni]</w:t>
      </w:r>
      <w:r>
        <w:t xml:space="preserve"> (TGTC 85.49 Açıklama Notu)</w:t>
      </w:r>
    </w:p>
    <w:p>
      <w:pPr>
        <w:pStyle w:val="ListParagraph"/>
        <w:numPr>
          <w:ilvl w:val="0"/>
          <w:numId w:val="2"/>
        </w:numPr>
        <w:spacing w:after="60"/>
      </w:pPr>
      <w:r>
        <w:t xml:space="preserve">İnsansız hava taşıtı, </w:t>
      </w:r>
      <w:r>
        <w:rPr>
          <w:b/>
          <w:bCs/>
        </w:rPr>
        <w:t xml:space="preserve">içinde pilot olmadan</w:t>
      </w:r>
      <w:r>
        <w:t xml:space="preserve"> uçmak üzere tasarlanmış hava aracıdır; </w:t>
      </w:r>
      <w:r>
        <w:rPr>
          <w:b/>
          <w:bCs/>
        </w:rPr>
        <w:t xml:space="preserve">yalnız eğlence amaçlı uçan oyuncaklar</w:t>
      </w:r>
      <w:r>
        <w:t xml:space="preserve"> 88.06'ya değil </w:t>
      </w:r>
      <w:r>
        <w:rPr>
          <w:b/>
          <w:bCs/>
        </w:rPr>
        <w:t xml:space="preserve">95.03</w:t>
      </w:r>
      <w:r>
        <w:t xml:space="preserve">'e girer. </w:t>
      </w:r>
      <w:r>
        <w:rPr>
          <w:b/>
          <w:bCs/>
        </w:rPr>
        <w:t xml:space="preserve">[Yeni]</w:t>
      </w:r>
      <w:r>
        <w:t xml:space="preserve"> (Fasıl 88 Not 1)</w:t>
      </w:r>
    </w:p>
    <w:p>
      <w:pPr>
        <w:pStyle w:val="ListParagraph"/>
        <w:numPr>
          <w:ilvl w:val="0"/>
          <w:numId w:val="2"/>
        </w:numPr>
        <w:spacing w:after="60"/>
      </w:pPr>
      <w:r>
        <w:rPr>
          <w:b/>
          <w:bCs/>
        </w:rPr>
        <w:t xml:space="preserve">Sıcak</w:t>
      </w:r>
      <w:r>
        <w:t xml:space="preserve"> izostatik presler 85.14'te (</w:t>
      </w:r>
      <w:r>
        <w:rPr>
          <w:b/>
          <w:bCs/>
        </w:rPr>
        <w:t xml:space="preserve">8514.11</w:t>
      </w:r>
      <w:r>
        <w:t xml:space="preserve">) iken </w:t>
      </w:r>
      <w:r>
        <w:rPr>
          <w:b/>
          <w:bCs/>
        </w:rPr>
        <w:t xml:space="preserve">soğuk</w:t>
      </w:r>
      <w:r>
        <w:t xml:space="preserve"> izostatik presler 84. fasılda </w:t>
      </w:r>
      <w:r>
        <w:rPr>
          <w:b/>
          <w:bCs/>
        </w:rPr>
        <w:t xml:space="preserve">8479.83</w:t>
      </w:r>
      <w:r>
        <w:t xml:space="preserve">'te sınıflandırılır. </w:t>
      </w:r>
      <w:r>
        <w:rPr>
          <w:b/>
          <w:bCs/>
        </w:rPr>
        <w:t xml:space="preserve">[Yeni]</w:t>
      </w:r>
      <w:r>
        <w:t xml:space="preserve"> (TGTC 8479.83; 8514.11)</w:t>
      </w:r>
    </w:p>
    <w:p>
      <w:pPr>
        <w:pStyle w:val="ListParagraph"/>
        <w:numPr>
          <w:ilvl w:val="0"/>
          <w:numId w:val="2"/>
        </w:numPr>
        <w:spacing w:after="60"/>
      </w:pPr>
      <w:r>
        <w:t xml:space="preserve">Fasıl 85 Not 7 tanımına uyan düz panel gösterge modüllerinde </w:t>
      </w:r>
      <w:r>
        <w:rPr>
          <w:b/>
          <w:bCs/>
        </w:rPr>
        <w:t xml:space="preserve">85.24</w:t>
      </w:r>
      <w:r>
        <w:t xml:space="preserve">, tarifedeki </w:t>
      </w:r>
      <w:r>
        <w:rPr>
          <w:b/>
          <w:bCs/>
        </w:rPr>
        <w:t xml:space="preserve">diğer pozisyonlara göre önceliklidir</w:t>
      </w:r>
      <w:r>
        <w:t xml:space="preserve">; modül </w:t>
      </w:r>
      <w:r>
        <w:rPr>
          <w:b/>
          <w:bCs/>
        </w:rPr>
        <w:t xml:space="preserve">dokunmatik ekran</w:t>
      </w:r>
      <w:r>
        <w:t xml:space="preserve"> içerse de 85.24'te kalır. </w:t>
      </w:r>
      <w:r>
        <w:rPr>
          <w:b/>
          <w:bCs/>
        </w:rPr>
        <w:t xml:space="preserve">[Yeni]</w:t>
      </w:r>
      <w:r>
        <w:t xml:space="preserve"> (Fasıl 85 Not 7; TGTC 85.24)</w:t>
      </w:r>
    </w:p>
    <w:p>
      <w:pPr>
        <w:pStyle w:val="Heading2"/>
        <w:keepNext/>
        <w:pBdr>
          <w:left w:val="single" w:color="B8860B" w:sz="36" w:space="8"/>
        </w:pBdr>
        <w:spacing w:after="120" w:before="240"/>
      </w:pPr>
      <w:r>
        <w:t xml:space="preserve">Tarife – Mineral, Kimya, Plastik ve Kauçuk (Fasıl 25–40)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(2021: 2, 2022: 1, 2023: 0, 2024: 2, 2025: 2); en çok Fasıl 27, 30 ve 40'ın kapsamı (malzeme yerine işlev fasıllarına giden eşya) soruldu; 39.24/39.26 ayrımı, kauçuk–silikon, 38.23 sınai yağ alkolleri ve 33.07 aroma halkası da ölçüldü. Fasıl 25, 26, 28, 29, 31 ve 34–36 notları, Bölüm VI notları, 38.22 referans maddeler ile 38.24-38.26 kapsamı hiç sorulmadı.</w:t>
            </w:r>
          </w:p>
        </w:tc>
      </w:tr>
    </w:tbl>
    <w:p>
      <w:pPr>
        <w:spacing w:after="100"/>
      </w:pPr>
    </w:p>
    <w:p>
      <w:pPr>
        <w:pStyle w:val="ListParagraph"/>
        <w:numPr>
          <w:ilvl w:val="0"/>
          <w:numId w:val="2"/>
        </w:numPr>
        <w:spacing w:after="60"/>
      </w:pPr>
      <w:r>
        <w:rPr>
          <w:b/>
          <w:bCs/>
        </w:rPr>
        <w:t xml:space="preserve">Sertifikalı referans maddeler</w:t>
      </w:r>
      <w:r>
        <w:t xml:space="preserve"> 38.22'de sınıflandırılır; 38.22, </w:t>
      </w:r>
      <w:r>
        <w:rPr>
          <w:b/>
          <w:bCs/>
        </w:rPr>
        <w:t xml:space="preserve">Fasıl 28 ve 29 hariç</w:t>
      </w:r>
      <w:r>
        <w:t xml:space="preserve"> Tarifedeki </w:t>
      </w:r>
      <w:r>
        <w:rPr>
          <w:b/>
          <w:bCs/>
        </w:rPr>
        <w:t xml:space="preserve">diğer tüm pozisyonlara göre öncelik</w:t>
      </w:r>
      <w:r>
        <w:t xml:space="preserve"> alır. (Fasıl 38 Not 2(B))</w:t>
      </w:r>
    </w:p>
    <w:p>
      <w:pPr>
        <w:pStyle w:val="ListParagraph"/>
        <w:numPr>
          <w:ilvl w:val="0"/>
          <w:numId w:val="2"/>
        </w:numPr>
        <w:spacing w:after="60"/>
      </w:pPr>
      <w:r>
        <w:t xml:space="preserve">Tanınmış klinik çalışmalar için </w:t>
      </w:r>
      <w:r>
        <w:rPr>
          <w:b/>
          <w:bCs/>
        </w:rPr>
        <w:t xml:space="preserve">plasebolar</w:t>
      </w:r>
      <w:r>
        <w:t xml:space="preserve"> ve </w:t>
      </w:r>
      <w:r>
        <w:rPr>
          <w:b/>
          <w:bCs/>
        </w:rPr>
        <w:t xml:space="preserve">kör/çift kör klinik deney kitleri</w:t>
      </w:r>
      <w:r>
        <w:t xml:space="preserve">, aktif ilaç içerseler bile </w:t>
      </w:r>
      <w:r>
        <w:rPr>
          <w:b/>
          <w:bCs/>
        </w:rPr>
        <w:t xml:space="preserve">30.06</w:t>
      </w:r>
      <w:r>
        <w:t xml:space="preserve">'da sınıflandırılır. (Fasıl 30 Not 4(e))</w:t>
      </w:r>
    </w:p>
    <w:p>
      <w:pPr>
        <w:pStyle w:val="ListParagraph"/>
        <w:numPr>
          <w:ilvl w:val="0"/>
          <w:numId w:val="2"/>
        </w:numPr>
        <w:spacing w:after="60"/>
      </w:pPr>
      <w:r>
        <w:t xml:space="preserve">Fasıl 29'un iki veya daha fazla pozisyonuna girebilen ürün </w:t>
      </w:r>
      <w:r>
        <w:rPr>
          <w:b/>
          <w:bCs/>
        </w:rPr>
        <w:t xml:space="preserve">numara sırasına göre sonuncu</w:t>
      </w:r>
      <w:r>
        <w:t xml:space="preserve"> pozisyonda yer alır; bu kural </w:t>
      </w:r>
      <w:r>
        <w:rPr>
          <w:b/>
          <w:bCs/>
        </w:rPr>
        <w:t xml:space="preserve">alt pozisyonlara uygulanmaz</w:t>
      </w:r>
      <w:r>
        <w:t xml:space="preserve">. (Fasıl 29 Not 3; Alt pozisyon Notu 2)</w:t>
      </w:r>
    </w:p>
    <w:p>
      <w:pPr>
        <w:pStyle w:val="ListParagraph"/>
        <w:numPr>
          <w:ilvl w:val="0"/>
          <w:numId w:val="2"/>
        </w:numPr>
        <w:spacing w:after="60"/>
      </w:pPr>
      <w:r>
        <w:t xml:space="preserve">Biyodizel karışımları ağırlıkça </w:t>
      </w:r>
      <w:r>
        <w:rPr>
          <w:b/>
          <w:bCs/>
        </w:rPr>
        <w:t xml:space="preserve">%70'ten az</w:t>
      </w:r>
      <w:r>
        <w:t xml:space="preserve"> petrol yağı içeriyorsa </w:t>
      </w:r>
      <w:r>
        <w:rPr>
          <w:b/>
          <w:bCs/>
        </w:rPr>
        <w:t xml:space="preserve">38.26</w:t>
      </w:r>
      <w:r>
        <w:t xml:space="preserve">'da, </w:t>
      </w:r>
      <w:r>
        <w:rPr>
          <w:b/>
          <w:bCs/>
        </w:rPr>
        <w:t xml:space="preserve">%70 veya fazla</w:t>
      </w:r>
      <w:r>
        <w:t xml:space="preserve"> içeriyorsa </w:t>
      </w:r>
      <w:r>
        <w:rPr>
          <w:b/>
          <w:bCs/>
        </w:rPr>
        <w:t xml:space="preserve">27.10</w:t>
      </w:r>
      <w:r>
        <w:t xml:space="preserve">'da sınıflandırılır. (TGTC 38.26 Açıklama Notu)</w:t>
      </w:r>
    </w:p>
    <w:p>
      <w:pPr>
        <w:pStyle w:val="ListParagraph"/>
        <w:numPr>
          <w:ilvl w:val="0"/>
          <w:numId w:val="2"/>
        </w:numPr>
        <w:spacing w:after="60"/>
      </w:pPr>
      <w:r>
        <w:t xml:space="preserve">31.02-31.04 gübreleri </w:t>
      </w:r>
      <w:r>
        <w:rPr>
          <w:b/>
          <w:bCs/>
        </w:rPr>
        <w:t xml:space="preserve">tablet</w:t>
      </w:r>
      <w:r>
        <w:t xml:space="preserve"> halinde veya </w:t>
      </w:r>
      <w:r>
        <w:rPr>
          <w:b/>
          <w:bCs/>
        </w:rPr>
        <w:t xml:space="preserve">brüt 10 kg'ı geçmeyen</w:t>
      </w:r>
      <w:r>
        <w:t xml:space="preserve"> ambalajda ise </w:t>
      </w:r>
      <w:r>
        <w:rPr>
          <w:b/>
          <w:bCs/>
        </w:rPr>
        <w:t xml:space="preserve">31.05</w:t>
      </w:r>
      <w:r>
        <w:t xml:space="preserve">'e girer; </w:t>
      </w:r>
      <w:r>
        <w:rPr>
          <w:b/>
          <w:bCs/>
        </w:rPr>
        <w:t xml:space="preserve">MAP ve DAP</w:t>
      </w:r>
      <w:r>
        <w:t xml:space="preserve"> de 31.05'tedir. (TGTC 31.05; Fasıl 31 Not 5)</w:t>
      </w:r>
    </w:p>
    <w:p>
      <w:pPr>
        <w:pStyle w:val="ListParagraph"/>
        <w:numPr>
          <w:ilvl w:val="0"/>
          <w:numId w:val="2"/>
        </w:numPr>
        <w:spacing w:after="60"/>
      </w:pPr>
      <w:r>
        <w:rPr>
          <w:b/>
          <w:bCs/>
        </w:rPr>
        <w:t xml:space="preserve">28.44/28.45</w:t>
      </w:r>
      <w:r>
        <w:t xml:space="preserve"> tanımına uyan ürünler (radyoaktif cevherler hariç) Tarifenin </w:t>
      </w:r>
      <w:r>
        <w:rPr>
          <w:b/>
          <w:bCs/>
        </w:rPr>
        <w:t xml:space="preserve">başka pozisyonuna girmez</w:t>
      </w:r>
      <w:r>
        <w:t xml:space="preserve">; radyoaktif olmayan </w:t>
      </w:r>
      <w:r>
        <w:rPr>
          <w:b/>
          <w:bCs/>
        </w:rPr>
        <w:t xml:space="preserve">karbon izotopu 28.45</w:t>
      </w:r>
      <w:r>
        <w:t xml:space="preserve">'tedir. (Bölüm VI Not 1(A))</w:t>
      </w:r>
    </w:p>
    <w:p>
      <w:pPr>
        <w:pStyle w:val="ListParagraph"/>
        <w:numPr>
          <w:ilvl w:val="0"/>
          <w:numId w:val="2"/>
        </w:numPr>
        <w:spacing w:after="60"/>
      </w:pPr>
      <w:r>
        <w:t xml:space="preserve">Kombine demiri (Fe2O3) ağırlıkça </w:t>
      </w:r>
      <w:r>
        <w:rPr>
          <w:b/>
          <w:bCs/>
        </w:rPr>
        <w:t xml:space="preserve">%70 veya fazla</w:t>
      </w:r>
      <w:r>
        <w:t xml:space="preserve"> olan </w:t>
      </w:r>
      <w:r>
        <w:rPr>
          <w:b/>
          <w:bCs/>
        </w:rPr>
        <w:t xml:space="preserve">toprak boyalar 28.21</w:t>
      </w:r>
      <w:r>
        <w:t xml:space="preserve">'e gider; süblime, çökeltilmiş ve kolloidal </w:t>
      </w:r>
      <w:r>
        <w:rPr>
          <w:b/>
          <w:bCs/>
        </w:rPr>
        <w:t xml:space="preserve">kükürt 28.02</w:t>
      </w:r>
      <w:r>
        <w:t xml:space="preserve">'dedir. (Fasıl 25 Not 2(a)-(b))</w:t>
      </w:r>
    </w:p>
    <w:p>
      <w:pPr>
        <w:pStyle w:val="ListParagraph"/>
        <w:numPr>
          <w:ilvl w:val="0"/>
          <w:numId w:val="2"/>
        </w:numPr>
        <w:spacing w:after="60"/>
      </w:pPr>
      <w:r>
        <w:t xml:space="preserve">Enine kesiti </w:t>
      </w:r>
      <w:r>
        <w:rPr>
          <w:b/>
          <w:bCs/>
        </w:rPr>
        <w:t xml:space="preserve">5 mm'yi geçen</w:t>
      </w:r>
      <w:r>
        <w:t xml:space="preserve"> vulkanize kauçuk iplikler </w:t>
      </w:r>
      <w:r>
        <w:rPr>
          <w:b/>
          <w:bCs/>
        </w:rPr>
        <w:t xml:space="preserve">40.08</w:t>
      </w:r>
      <w:r>
        <w:t xml:space="preserve">'e girer; kauçuktan </w:t>
      </w:r>
      <w:r>
        <w:rPr>
          <w:b/>
          <w:bCs/>
        </w:rPr>
        <w:t xml:space="preserve">spor ve koruma eldivenleri</w:t>
      </w:r>
      <w:r>
        <w:t xml:space="preserve"> 95. fasıla değil </w:t>
      </w:r>
      <w:r>
        <w:rPr>
          <w:b/>
          <w:bCs/>
        </w:rPr>
        <w:t xml:space="preserve">Fasıl 40</w:t>
      </w:r>
      <w:r>
        <w:t xml:space="preserve">'a aittir. (Fasıl 40 Not 2(f), 7)</w:t>
      </w:r>
    </w:p>
    <w:p>
      <w:pPr>
        <w:pStyle w:val="ListParagraph"/>
        <w:numPr>
          <w:ilvl w:val="0"/>
          <w:numId w:val="2"/>
        </w:numPr>
        <w:spacing w:after="60"/>
      </w:pPr>
      <w:r>
        <w:t xml:space="preserve">Plastikten sarnıç, tank ve depolar kapasitesi </w:t>
      </w:r>
      <w:r>
        <w:rPr>
          <w:b/>
          <w:bCs/>
        </w:rPr>
        <w:t xml:space="preserve">300 litreden fazla</w:t>
      </w:r>
      <w:r>
        <w:t xml:space="preserve"> ise inşaat malzemesi olarak </w:t>
      </w:r>
      <w:r>
        <w:rPr>
          <w:b/>
          <w:bCs/>
        </w:rPr>
        <w:t xml:space="preserve">39.25</w:t>
      </w:r>
      <w:r>
        <w:t xml:space="preserve">'te sınıflandırılır. (Fasıl 39 Not 11(a))</w:t>
      </w:r>
    </w:p>
    <w:p>
      <w:pPr>
        <w:pStyle w:val="ListParagraph"/>
        <w:numPr>
          <w:ilvl w:val="0"/>
          <w:numId w:val="2"/>
        </w:numPr>
        <w:spacing w:after="60"/>
      </w:pPr>
      <w:r>
        <w:t xml:space="preserve">İndirgen şeker oranı kuru maddede </w:t>
      </w:r>
      <w:r>
        <w:rPr>
          <w:b/>
          <w:bCs/>
        </w:rPr>
        <w:t xml:space="preserve">%10 veya daha az</w:t>
      </w:r>
      <w:r>
        <w:t xml:space="preserve"> olan nişasta degradasyon ürünü </w:t>
      </w:r>
      <w:r>
        <w:rPr>
          <w:b/>
          <w:bCs/>
        </w:rPr>
        <w:t xml:space="preserve">dekstrin</w:t>
      </w:r>
      <w:r>
        <w:t xml:space="preserve">dir (35.05); </w:t>
      </w:r>
      <w:r>
        <w:rPr>
          <w:b/>
          <w:bCs/>
        </w:rPr>
        <w:t xml:space="preserve">%10'dan fazla</w:t>
      </w:r>
      <w:r>
        <w:t xml:space="preserve"> olanlar </w:t>
      </w:r>
      <w:r>
        <w:rPr>
          <w:b/>
          <w:bCs/>
        </w:rPr>
        <w:t xml:space="preserve">17.02</w:t>
      </w:r>
      <w:r>
        <w:t xml:space="preserve">'ye girer. (Fasıl 35 Not 2)</w:t>
      </w:r>
    </w:p>
    <w:p>
      <w:pPr>
        <w:pStyle w:val="Heading2"/>
        <w:keepNext/>
        <w:pBdr>
          <w:left w:val="single" w:color="B8860B" w:sz="36" w:space="8"/>
        </w:pBdr>
        <w:spacing w:after="120" w:before="240"/>
      </w:pPr>
      <w:r>
        <w:t xml:space="preserve">Gümrük Birliği (1/95 OKK, A.TR, INF)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geldi (2022: 2, 2023: 2, 2025: 3; 2021 ve 2024'te yok); en çok A.TR'nin sonradan verilmesi ile ikinci nüsha ayrımı ve 1/95 OKK'ya göre Türkiye'nin uyum sağlayacağı gümrük konuları soruldu, ikisi de iki kez tekrarlandı; A.TR'nin kapsamı (sanayi ve işlenmiş tarım ürünleri, AKÇT hariç) ve INF 2/3/4 tanımları da çıktı. Ankara Anlaşması ve Katma Protokol takvimi, ortaklık organları, A.TR'nin şekli ve vizesi, basitleştirilmiş işlemler (onaylanmış ihracatçı), teknik ret ve ibraz edilemeyen A.TR, sonradan kontrolde teminat ve Revize PEM sonrası TEV hükümleri hiç sorulmadı.</w:t>
            </w:r>
          </w:p>
        </w:tc>
      </w:tr>
    </w:tbl>
    <w:p>
      <w:pPr>
        <w:spacing w:after="100"/>
      </w:pPr>
    </w:p>
    <w:p>
      <w:pPr>
        <w:pStyle w:val="ListParagraph"/>
        <w:numPr>
          <w:ilvl w:val="0"/>
          <w:numId w:val="2"/>
        </w:numPr>
        <w:spacing w:after="60"/>
      </w:pPr>
      <w:r>
        <w:t xml:space="preserve">Ankara Anlaşması </w:t>
      </w:r>
      <w:r>
        <w:rPr>
          <w:b/>
          <w:bCs/>
        </w:rPr>
        <w:t xml:space="preserve">12 Eylül 1963</w:t>
      </w:r>
      <w:r>
        <w:t xml:space="preserve">'te imzalanmış, </w:t>
      </w:r>
      <w:r>
        <w:rPr>
          <w:b/>
          <w:bCs/>
        </w:rPr>
        <w:t xml:space="preserve">1 Aralık 1964</w:t>
      </w:r>
      <w:r>
        <w:t xml:space="preserve">'te yürürlüğe girmiştir ve </w:t>
      </w:r>
      <w:r>
        <w:rPr>
          <w:b/>
          <w:bCs/>
        </w:rPr>
        <w:t xml:space="preserve">fesih hükmü</w:t>
      </w:r>
      <w:r>
        <w:t xml:space="preserve"> içermez. (Ankara Anlaşması (Sair Mevzuat Kitabı, GB ve 1/95 OKK bölümü))</w:t>
      </w:r>
    </w:p>
    <w:p>
      <w:pPr>
        <w:pStyle w:val="ListParagraph"/>
        <w:numPr>
          <w:ilvl w:val="0"/>
          <w:numId w:val="2"/>
        </w:numPr>
        <w:spacing w:after="60"/>
      </w:pPr>
      <w:r>
        <w:t xml:space="preserve">Katma Protokol </w:t>
      </w:r>
      <w:r>
        <w:rPr>
          <w:b/>
          <w:bCs/>
        </w:rPr>
        <w:t xml:space="preserve">23 Kasım 1970</w:t>
      </w:r>
      <w:r>
        <w:t xml:space="preserve">'te imzalanmış, geçiş dönemi hukuken </w:t>
      </w:r>
      <w:r>
        <w:rPr>
          <w:b/>
          <w:bCs/>
        </w:rPr>
        <w:t xml:space="preserve">1 Ocak 1973</w:t>
      </w:r>
      <w:r>
        <w:t xml:space="preserve">'te başlamış ve gümrük birliğine </w:t>
      </w:r>
      <w:r>
        <w:rPr>
          <w:b/>
          <w:bCs/>
        </w:rPr>
        <w:t xml:space="preserve">22 yıllık</w:t>
      </w:r>
      <w:r>
        <w:t xml:space="preserve"> sürede ulaşılması öngörülmüştür. (Katma Protokol)</w:t>
      </w:r>
    </w:p>
    <w:p>
      <w:pPr>
        <w:pStyle w:val="ListParagraph"/>
        <w:numPr>
          <w:ilvl w:val="0"/>
          <w:numId w:val="2"/>
        </w:numPr>
        <w:spacing w:after="60"/>
      </w:pPr>
      <w:r>
        <w:t xml:space="preserve">Ortaklık Konseyi kararlarını </w:t>
      </w:r>
      <w:r>
        <w:rPr>
          <w:b/>
          <w:bCs/>
        </w:rPr>
        <w:t xml:space="preserve">oybirliğiyle</w:t>
      </w:r>
      <w:r>
        <w:t xml:space="preserve"> alır (Türkiye ve Topluluğun </w:t>
      </w:r>
      <w:r>
        <w:rPr>
          <w:b/>
          <w:bCs/>
        </w:rPr>
        <w:t xml:space="preserve">birer oyu</w:t>
      </w:r>
      <w:r>
        <w:t xml:space="preserve"> vardır) ve en az </w:t>
      </w:r>
      <w:r>
        <w:rPr>
          <w:b/>
          <w:bCs/>
        </w:rPr>
        <w:t xml:space="preserve">altı ayda bir</w:t>
      </w:r>
      <w:r>
        <w:t xml:space="preserve"> Bakanlar düzeyinde toplanır. (Ankara Anlaşması (Sair Mevzuat Kitabı, GB ve 1/95 OKK bölümü) md. 6)</w:t>
      </w:r>
    </w:p>
    <w:p>
      <w:pPr>
        <w:pStyle w:val="ListParagraph"/>
        <w:numPr>
          <w:ilvl w:val="0"/>
          <w:numId w:val="2"/>
        </w:numPr>
        <w:spacing w:after="60"/>
      </w:pPr>
      <w:r>
        <w:t xml:space="preserve">Karma Parlamento Komisyonu TBMM ve Avrupa Parlamentosundan </w:t>
      </w:r>
      <w:r>
        <w:rPr>
          <w:b/>
          <w:bCs/>
        </w:rPr>
        <w:t xml:space="preserve">18'er</w:t>
      </w:r>
      <w:r>
        <w:t xml:space="preserve"> olmak üzere </w:t>
      </w:r>
      <w:r>
        <w:rPr>
          <w:b/>
          <w:bCs/>
        </w:rPr>
        <w:t xml:space="preserve">36 üyeden</w:t>
      </w:r>
      <w:r>
        <w:t xml:space="preserve"> oluşur ve </w:t>
      </w:r>
      <w:r>
        <w:rPr>
          <w:b/>
          <w:bCs/>
        </w:rPr>
        <w:t xml:space="preserve">yılda 2 kez</w:t>
      </w:r>
      <w:r>
        <w:t xml:space="preserve"> toplanır. (Ankara Anlaşması (Sair Mevzuat Kitabı, GB ve 1/95 OKK bölümü) md. 27)</w:t>
      </w:r>
    </w:p>
    <w:p>
      <w:pPr>
        <w:pStyle w:val="ListParagraph"/>
        <w:numPr>
          <w:ilvl w:val="0"/>
          <w:numId w:val="2"/>
        </w:numPr>
        <w:spacing w:after="60"/>
      </w:pPr>
      <w:r>
        <w:t xml:space="preserve">Gümrük İşbirliği Komitesi </w:t>
      </w:r>
      <w:r>
        <w:rPr>
          <w:b/>
          <w:bCs/>
        </w:rPr>
        <w:t xml:space="preserve">2/69 sayılı</w:t>
      </w:r>
      <w:r>
        <w:t xml:space="preserve"> OKK ile </w:t>
      </w:r>
      <w:r>
        <w:rPr>
          <w:b/>
          <w:bCs/>
        </w:rPr>
        <w:t xml:space="preserve">15.12.1969</w:t>
      </w:r>
      <w:r>
        <w:t xml:space="preserve">'da kurulmuştur; 2006/10895 sayılı Karar bu Komitenin </w:t>
      </w:r>
      <w:r>
        <w:rPr>
          <w:b/>
          <w:bCs/>
        </w:rPr>
        <w:t xml:space="preserve">1/2006 sayılı</w:t>
      </w:r>
      <w:r>
        <w:t xml:space="preserve"> Kararına dayanır. (2006/10895 sayılı Karar md. 2)</w:t>
      </w:r>
    </w:p>
    <w:p>
      <w:pPr>
        <w:pStyle w:val="ListParagraph"/>
        <w:numPr>
          <w:ilvl w:val="0"/>
          <w:numId w:val="2"/>
        </w:numPr>
        <w:spacing w:after="60"/>
      </w:pPr>
      <w:r>
        <w:t xml:space="preserve">Türkiye'ye ithalatta A.TR </w:t>
      </w:r>
      <w:r>
        <w:rPr>
          <w:b/>
          <w:bCs/>
        </w:rPr>
        <w:t xml:space="preserve">teknik nedenlerle reddedilirse</w:t>
      </w:r>
      <w:r>
        <w:t xml:space="preserve"> tercihli rejim uygulanmaz, vergiler kanuni oranlardan tahsil edilir ve </w:t>
      </w:r>
      <w:r>
        <w:rPr>
          <w:b/>
          <w:bCs/>
        </w:rPr>
        <w:t xml:space="preserve">GK 234/1-a uygulanmaz</w:t>
      </w:r>
      <w:r>
        <w:t xml:space="preserve">. (2006/10895 sayılı Karar md. 14/3)</w:t>
      </w:r>
    </w:p>
    <w:p>
      <w:pPr>
        <w:pStyle w:val="ListParagraph"/>
        <w:numPr>
          <w:ilvl w:val="0"/>
          <w:numId w:val="2"/>
        </w:numPr>
        <w:spacing w:after="60"/>
      </w:pPr>
      <w:r>
        <w:t xml:space="preserve">Basitleştirilmiş usulde düzenlenen A.TR </w:t>
      </w:r>
      <w:r>
        <w:rPr>
          <w:b/>
          <w:bCs/>
        </w:rPr>
        <w:t xml:space="preserve">fiili ihraç tarihinden itibaren 4 ay</w:t>
      </w:r>
      <w:r>
        <w:t xml:space="preserve"> içinde ibraz edilir; geç ibrazda eşya </w:t>
      </w:r>
      <w:r>
        <w:rPr>
          <w:b/>
          <w:bCs/>
        </w:rPr>
        <w:t xml:space="preserve">süresinde gümrüğe arz</w:t>
      </w:r>
      <w:r>
        <w:t xml:space="preserve"> edilmişse belge kabul edilir. (2006/10895 sayılı Karar md. 18/3, 18/6)</w:t>
      </w:r>
    </w:p>
    <w:p>
      <w:pPr>
        <w:pStyle w:val="ListParagraph"/>
        <w:numPr>
          <w:ilvl w:val="0"/>
          <w:numId w:val="2"/>
        </w:numPr>
        <w:spacing w:after="60"/>
      </w:pPr>
      <w:r>
        <w:t xml:space="preserve">Sonradan kontrole giden A.TR kapsamı eşya, İthalat Rejimi Kararındaki </w:t>
      </w:r>
      <w:r>
        <w:rPr>
          <w:b/>
          <w:bCs/>
        </w:rPr>
        <w:t xml:space="preserve">'AB' ve 'Diğer Ülkeler' sütunları farkı</w:t>
      </w:r>
      <w:r>
        <w:t xml:space="preserve"> kadar </w:t>
      </w:r>
      <w:r>
        <w:rPr>
          <w:b/>
          <w:bCs/>
        </w:rPr>
        <w:t xml:space="preserve">nakit veya teminat mektubu</w:t>
      </w:r>
      <w:r>
        <w:t xml:space="preserve"> alınarak serbest dolaşıma sokulur. (2006/10895 sayılı Karar md. 30/4)</w:t>
      </w:r>
    </w:p>
    <w:p>
      <w:pPr>
        <w:pStyle w:val="ListParagraph"/>
        <w:numPr>
          <w:ilvl w:val="0"/>
          <w:numId w:val="2"/>
        </w:numPr>
        <w:spacing w:after="60"/>
      </w:pPr>
      <w:r>
        <w:t xml:space="preserve">Üçgen trafik iznini </w:t>
      </w:r>
      <w:r>
        <w:rPr>
          <w:b/>
          <w:bCs/>
        </w:rPr>
        <w:t xml:space="preserve">ihracat işleminin yapıldığı</w:t>
      </w:r>
      <w:r>
        <w:t xml:space="preserve"> (HİR'in başladığı) gümrük idaresi verir; INF 2 </w:t>
      </w:r>
      <w:r>
        <w:rPr>
          <w:b/>
          <w:bCs/>
        </w:rPr>
        <w:t xml:space="preserve">biri asıl iki nüsha</w:t>
      </w:r>
      <w:r>
        <w:t xml:space="preserve">, INF 3 ise </w:t>
      </w:r>
      <w:r>
        <w:rPr>
          <w:b/>
          <w:bCs/>
        </w:rPr>
        <w:t xml:space="preserve">üç nüsha</w:t>
      </w:r>
      <w:r>
        <w:t xml:space="preserve"> düzenlenir. (2006/10895 sayılı Karar md. 42, 43, 61)</w:t>
      </w:r>
    </w:p>
    <w:p>
      <w:pPr>
        <w:pStyle w:val="ListParagraph"/>
        <w:numPr>
          <w:ilvl w:val="0"/>
          <w:numId w:val="2"/>
        </w:numPr>
        <w:spacing w:after="60"/>
      </w:pPr>
      <w:r>
        <w:t xml:space="preserve">Revize PEM sonrası AKÇT ürünlerinin </w:t>
      </w:r>
      <w:r>
        <w:rPr>
          <w:b/>
          <w:bCs/>
        </w:rPr>
        <w:t xml:space="preserve">EUR.1</w:t>
      </w:r>
      <w:r>
        <w:t xml:space="preserve"> ile AB'ye ihracatında </w:t>
      </w:r>
      <w:r>
        <w:rPr>
          <w:b/>
          <w:bCs/>
        </w:rPr>
        <w:t xml:space="preserve">TEV doğmaz</w:t>
      </w:r>
      <w:r>
        <w:t xml:space="preserve">; AB'ye </w:t>
      </w:r>
      <w:r>
        <w:rPr>
          <w:b/>
          <w:bCs/>
        </w:rPr>
        <w:t xml:space="preserve">A.TR ile</w:t>
      </w:r>
      <w:r>
        <w:t xml:space="preserve"> ihraç edilen sanayi ürünlerinde ise TEV uygulaması </w:t>
      </w:r>
      <w:r>
        <w:rPr>
          <w:b/>
          <w:bCs/>
        </w:rPr>
        <w:t xml:space="preserve">aynen sürer</w:t>
      </w:r>
      <w:r>
        <w:t xml:space="preserve">. </w:t>
      </w:r>
      <w:r>
        <w:rPr>
          <w:b/>
          <w:bCs/>
        </w:rPr>
        <w:t xml:space="preserve">[Yeni]</w:t>
      </w:r>
      <w:r>
        <w:t xml:space="preserve"> (Ticaret Bakanlığı İhracat GM'nin 27.03.2026 tarihli Revize PEM TEV yazısı, md. 1-2)</w:t>
      </w:r>
    </w:p>
    <w:p>
      <w:pPr>
        <w:pStyle w:val="Heading2"/>
        <w:keepNext/>
        <w:pBdr>
          <w:left w:val="single" w:color="B8860B" w:sz="36" w:space="8"/>
        </w:pBdr>
        <w:spacing w:after="120" w:before="240"/>
      </w:pPr>
      <w:r>
        <w:t xml:space="preserve">Tarife – Optik, Saat, Çalgı, Silah, Çeşitli ve Sanat Eşyası (Fasıl 90–97)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(2021:2, 2022:1, 2023:1, 2024:2, 2025:1); fasıl kapsamı ve hariç tutmalar (93 ok-yay, 96.03 dişçilik fırçası, 95.08 gezici hayvan sergileri, 91 güneş/kum saati), maddesine göre sınıflandırma, 92 Not 2 (92.09 kartları) ve 97.03 antika heykel (GYKK 1) soruldu. 90. fasıl notları (aksam-parça, teleskoplar, 90.31 önceliği, 90.32), 94. fasıl mobilya notları, 95 Not 1 hariçleri ile 97. fasıl seri üretim ve çerçeve hükümleri hiç sorulmadı.</w:t>
            </w:r>
          </w:p>
        </w:tc>
      </w:tr>
    </w:tbl>
    <w:p>
      <w:pPr>
        <w:spacing w:after="100"/>
      </w:pPr>
    </w:p>
    <w:p>
      <w:pPr>
        <w:pStyle w:val="ListParagraph"/>
        <w:numPr>
          <w:ilvl w:val="0"/>
          <w:numId w:val="2"/>
        </w:numPr>
        <w:spacing w:after="60"/>
      </w:pPr>
      <w:r>
        <w:t xml:space="preserve">Seri üretilmiş </w:t>
      </w:r>
      <w:r>
        <w:rPr>
          <w:b/>
          <w:bCs/>
        </w:rPr>
        <w:t xml:space="preserve">ortopedik ayakkabı</w:t>
      </w:r>
      <w:r>
        <w:t xml:space="preserve"> ve iç tabanlar ancak </w:t>
      </w:r>
      <w:r>
        <w:rPr>
          <w:b/>
          <w:bCs/>
        </w:rPr>
        <w:t xml:space="preserve">çift halinde değil tek başına</w:t>
      </w:r>
      <w:r>
        <w:t xml:space="preserve"> sunulup </w:t>
      </w:r>
      <w:r>
        <w:rPr>
          <w:b/>
          <w:bCs/>
        </w:rPr>
        <w:t xml:space="preserve">her iki ayağa eşit uyacak</w:t>
      </w:r>
      <w:r>
        <w:t xml:space="preserve"> biçimde tasarlanmışsa 90.21'e girer. (TGTC Fasıl 90 Not 6)</w:t>
      </w:r>
    </w:p>
    <w:p>
      <w:pPr>
        <w:pStyle w:val="ListParagraph"/>
        <w:numPr>
          <w:ilvl w:val="0"/>
          <w:numId w:val="2"/>
        </w:numPr>
        <w:spacing w:after="60"/>
      </w:pPr>
      <w:r>
        <w:t xml:space="preserve">Hem </w:t>
      </w:r>
      <w:r>
        <w:rPr>
          <w:b/>
          <w:bCs/>
        </w:rPr>
        <w:t xml:space="preserve">90.13</w:t>
      </w:r>
      <w:r>
        <w:t xml:space="preserve"> hem </w:t>
      </w:r>
      <w:r>
        <w:rPr>
          <w:b/>
          <w:bCs/>
        </w:rPr>
        <w:t xml:space="preserve">90.31</w:t>
      </w:r>
      <w:r>
        <w:t xml:space="preserve"> pozisyonuna girebilen optik ölçü ve kontrol cihazları </w:t>
      </w:r>
      <w:r>
        <w:rPr>
          <w:b/>
          <w:bCs/>
        </w:rPr>
        <w:t xml:space="preserve">90.31</w:t>
      </w:r>
      <w:r>
        <w:t xml:space="preserve">'de sınıflandırılır. (TGTC Fasıl 90 Not 5)</w:t>
      </w:r>
    </w:p>
    <w:p>
      <w:pPr>
        <w:pStyle w:val="ListParagraph"/>
        <w:numPr>
          <w:ilvl w:val="0"/>
          <w:numId w:val="2"/>
        </w:numPr>
        <w:spacing w:after="60"/>
      </w:pPr>
      <w:r>
        <w:t xml:space="preserve">91. Fasılda </w:t>
      </w:r>
      <w:r>
        <w:rPr>
          <w:b/>
          <w:bCs/>
        </w:rPr>
        <w:t xml:space="preserve">saat makinası</w:t>
      </w:r>
      <w:r>
        <w:t xml:space="preserve">, kalınlığı </w:t>
      </w:r>
      <w:r>
        <w:rPr>
          <w:b/>
          <w:bCs/>
        </w:rPr>
        <w:t xml:space="preserve">12 mm</w:t>
      </w:r>
      <w:r>
        <w:t xml:space="preserve">'yi ve genişliği, uzunluğu veya çapı </w:t>
      </w:r>
      <w:r>
        <w:rPr>
          <w:b/>
          <w:bCs/>
        </w:rPr>
        <w:t xml:space="preserve">50 mm</w:t>
      </w:r>
      <w:r>
        <w:t xml:space="preserve">'yi geçmeyen düzenektir. (TGTC Fasıl 91 Not 3)</w:t>
      </w:r>
    </w:p>
    <w:p>
      <w:pPr>
        <w:pStyle w:val="ListParagraph"/>
        <w:numPr>
          <w:ilvl w:val="0"/>
          <w:numId w:val="2"/>
        </w:numPr>
        <w:spacing w:after="60"/>
      </w:pPr>
      <w:r>
        <w:rPr>
          <w:b/>
          <w:bCs/>
        </w:rPr>
        <w:t xml:space="preserve">91.01</w:t>
      </w:r>
      <w:r>
        <w:t xml:space="preserve"> yalnız zarfı tamamen kıymetli metal veya kıymetli metal kaplama metalden saatleri kapsar; </w:t>
      </w:r>
      <w:r>
        <w:rPr>
          <w:b/>
          <w:bCs/>
        </w:rPr>
        <w:t xml:space="preserve">adi metal zarfı kıymetli metalle kaplanmış</w:t>
      </w:r>
      <w:r>
        <w:t xml:space="preserve"> saatler </w:t>
      </w:r>
      <w:r>
        <w:rPr>
          <w:b/>
          <w:bCs/>
        </w:rPr>
        <w:t xml:space="preserve">91.02</w:t>
      </w:r>
      <w:r>
        <w:t xml:space="preserve">'ye girer. (TGTC Fasıl 91 Not 2)</w:t>
      </w:r>
    </w:p>
    <w:p>
      <w:pPr>
        <w:pStyle w:val="ListParagraph"/>
        <w:numPr>
          <w:ilvl w:val="0"/>
          <w:numId w:val="2"/>
        </w:numPr>
        <w:spacing w:after="60"/>
      </w:pPr>
      <w:r>
        <w:rPr>
          <w:b/>
          <w:bCs/>
        </w:rPr>
        <w:t xml:space="preserve">92.02 veya 92.06</w:t>
      </w:r>
      <w:r>
        <w:t xml:space="preserve"> aletleriyle gelen normal miktardaki </w:t>
      </w:r>
      <w:r>
        <w:rPr>
          <w:b/>
          <w:bCs/>
        </w:rPr>
        <w:t xml:space="preserve">yay ve baget</w:t>
      </w:r>
      <w:r>
        <w:t xml:space="preserve"> aletle </w:t>
      </w:r>
      <w:r>
        <w:rPr>
          <w:b/>
          <w:bCs/>
        </w:rPr>
        <w:t xml:space="preserve">aynı pozisyonda</w:t>
      </w:r>
      <w:r>
        <w:t xml:space="preserve"> sınıflandırılır; 92.09 kart ve diskleri ise ayrı sınıflandırılır. (TGTC Fasıl 92 Not 2)</w:t>
      </w:r>
    </w:p>
    <w:p>
      <w:pPr>
        <w:pStyle w:val="ListParagraph"/>
        <w:numPr>
          <w:ilvl w:val="0"/>
          <w:numId w:val="2"/>
        </w:numPr>
        <w:spacing w:after="60"/>
      </w:pPr>
      <w:r>
        <w:rPr>
          <w:b/>
          <w:bCs/>
        </w:rPr>
        <w:t xml:space="preserve">93.06</w:t>
      </w:r>
      <w:r>
        <w:t xml:space="preserve"> mühimmat aksamı kapsamına </w:t>
      </w:r>
      <w:r>
        <w:rPr>
          <w:b/>
          <w:bCs/>
        </w:rPr>
        <w:t xml:space="preserve">85.26</w:t>
      </w:r>
      <w:r>
        <w:t xml:space="preserve">'daki </w:t>
      </w:r>
      <w:r>
        <w:rPr>
          <w:b/>
          <w:bCs/>
        </w:rPr>
        <w:t xml:space="preserve">telsiz ve radar cihazları</w:t>
      </w:r>
      <w:r>
        <w:t xml:space="preserve"> dahil değildir. (TGTC Fasıl 93 Not 2)</w:t>
      </w:r>
    </w:p>
    <w:p>
      <w:pPr>
        <w:pStyle w:val="ListParagraph"/>
        <w:numPr>
          <w:ilvl w:val="0"/>
          <w:numId w:val="2"/>
        </w:numPr>
        <w:spacing w:after="60"/>
      </w:pPr>
      <w:r>
        <w:rPr>
          <w:b/>
          <w:bCs/>
        </w:rPr>
        <w:t xml:space="preserve">Dolaplar</w:t>
      </w:r>
      <w:r>
        <w:t xml:space="preserve">, raflı ve ünite mobilyalar ile </w:t>
      </w:r>
      <w:r>
        <w:rPr>
          <w:b/>
          <w:bCs/>
        </w:rPr>
        <w:t xml:space="preserve">yataklar ve oturma mobilyaları</w:t>
      </w:r>
      <w:r>
        <w:t xml:space="preserve">, duvara asılarak kullanılsalar da </w:t>
      </w:r>
      <w:r>
        <w:rPr>
          <w:b/>
          <w:bCs/>
        </w:rPr>
        <w:t xml:space="preserve">94.01–94.03</w:t>
      </w:r>
      <w:r>
        <w:t xml:space="preserve">'te kalır. (TGTC Fasıl 94 Not 2)</w:t>
      </w:r>
    </w:p>
    <w:p>
      <w:pPr>
        <w:pStyle w:val="ListParagraph"/>
        <w:numPr>
          <w:ilvl w:val="0"/>
          <w:numId w:val="2"/>
        </w:numPr>
        <w:spacing w:after="60"/>
      </w:pPr>
      <w:r>
        <w:t xml:space="preserve">94.06 </w:t>
      </w:r>
      <w:r>
        <w:rPr>
          <w:b/>
          <w:bCs/>
        </w:rPr>
        <w:t xml:space="preserve">prefabrik yapılar</w:t>
      </w:r>
      <w:r>
        <w:t xml:space="preserve">, standart nakliye </w:t>
      </w:r>
      <w:r>
        <w:rPr>
          <w:b/>
          <w:bCs/>
        </w:rPr>
        <w:t xml:space="preserve">konteyneri boyutunda</w:t>
      </w:r>
      <w:r>
        <w:t xml:space="preserve"> sunulan, büyük ölçüde içten monte edilmiş </w:t>
      </w:r>
      <w:r>
        <w:rPr>
          <w:b/>
          <w:bCs/>
        </w:rPr>
        <w:t xml:space="preserve">çelik modüler yapı birimlerini</w:t>
      </w:r>
      <w:r>
        <w:t xml:space="preserve"> de kapsar. (TGTC Fasıl 94 Not 4)</w:t>
      </w:r>
    </w:p>
    <w:p>
      <w:pPr>
        <w:pStyle w:val="ListParagraph"/>
        <w:numPr>
          <w:ilvl w:val="0"/>
          <w:numId w:val="2"/>
        </w:numPr>
        <w:spacing w:after="60"/>
      </w:pPr>
      <w:r>
        <w:rPr>
          <w:b/>
          <w:bCs/>
        </w:rPr>
        <w:t xml:space="preserve">9504.50</w:t>
      </w:r>
      <w:r>
        <w:t xml:space="preserve"> video oyun konsollarını kapsar; </w:t>
      </w:r>
      <w:r>
        <w:rPr>
          <w:b/>
          <w:bCs/>
        </w:rPr>
        <w:t xml:space="preserve">madeni para, banknot, kart veya jetonla</w:t>
      </w:r>
      <w:r>
        <w:t xml:space="preserve"> çalışan video oyun makineleri ise </w:t>
      </w:r>
      <w:r>
        <w:rPr>
          <w:b/>
          <w:bCs/>
        </w:rPr>
        <w:t xml:space="preserve">9504.30</w:t>
      </w:r>
      <w:r>
        <w:t xml:space="preserve">'dadır. (TGTC Fasıl 95 Altpozisyon Not 1)</w:t>
      </w:r>
    </w:p>
    <w:p>
      <w:pPr>
        <w:pStyle w:val="ListParagraph"/>
        <w:numPr>
          <w:ilvl w:val="0"/>
          <w:numId w:val="2"/>
        </w:numPr>
        <w:spacing w:after="60"/>
      </w:pPr>
      <w:r>
        <w:rPr>
          <w:b/>
          <w:bCs/>
        </w:rPr>
        <w:t xml:space="preserve">Kullanılmamış</w:t>
      </w:r>
      <w:r>
        <w:t xml:space="preserve"> posta ve damga pulları </w:t>
      </w:r>
      <w:r>
        <w:rPr>
          <w:b/>
          <w:bCs/>
        </w:rPr>
        <w:t xml:space="preserve">49.07</w:t>
      </w:r>
      <w:r>
        <w:t xml:space="preserve">'de kalır, 97. Fasıla girmez; kullanılmış veya koleksiyon pulları </w:t>
      </w:r>
      <w:r>
        <w:rPr>
          <w:b/>
          <w:bCs/>
        </w:rPr>
        <w:t xml:space="preserve">97.04</w:t>
      </w:r>
      <w:r>
        <w:t xml:space="preserve">'tedir. (TGTC Fasıl 97 Not 1(a); 97.04)</w:t>
      </w:r>
    </w:p>
    <w:p>
      <w:pPr>
        <w:pStyle w:val="Heading2"/>
        <w:keepNext/>
        <w:pBdr>
          <w:left w:val="single" w:color="B8860B" w:sz="36" w:space="8"/>
        </w:pBdr>
        <w:spacing w:after="120" w:before="240"/>
      </w:pPr>
      <w:r>
        <w:t xml:space="preserve">İthalat Rejimi Kararı ve İlave Gümrük Vergisi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(2021:1, 2022:3, 2024:3); en çok İRK'nın ek mali yükümlülük, kambiyo ve özel nitelikli eşya (md. 6-7), 4. maddedeki ticaret politikası mevzuatı ve MIN/MAX'lı gümrük vergisi hesabı soruldu; özel nitelikli eşya (md. 7) iki kez geldi. Muafiyetler (MSB, müzeler), kamu ithalatı izni, NATO ithalatı, İGV üst sınırı ve İGV'nin uygulanmayacağı haller ile ithalat tebliğleri (kullanılmış eşya, harita, patlayıcı, GTS) hiç sorulmadı.</w:t>
            </w:r>
          </w:p>
        </w:tc>
      </w:tr>
    </w:tbl>
    <w:p>
      <w:pPr>
        <w:spacing w:after="100"/>
      </w:pPr>
    </w:p>
    <w:p>
      <w:pPr>
        <w:pStyle w:val="ListParagraph"/>
        <w:numPr>
          <w:ilvl w:val="0"/>
          <w:numId w:val="2"/>
        </w:numPr>
        <w:spacing w:after="60"/>
      </w:pPr>
      <w:r>
        <w:rPr>
          <w:b/>
          <w:bCs/>
        </w:rPr>
        <w:t xml:space="preserve">Gümrük vergisi muafiyetinden</w:t>
      </w:r>
      <w:r>
        <w:t xml:space="preserve"> yararlanılarak gerçekleştirilen ithalatta </w:t>
      </w:r>
      <w:r>
        <w:rPr>
          <w:b/>
          <w:bCs/>
        </w:rPr>
        <w:t xml:space="preserve">ilave gümrük vergisi uygulanmaz</w:t>
      </w:r>
      <w:r>
        <w:t xml:space="preserve">. </w:t>
      </w:r>
      <w:r>
        <w:rPr>
          <w:b/>
          <w:bCs/>
        </w:rPr>
        <w:t xml:space="preserve">[Yeni]</w:t>
      </w:r>
      <w:r>
        <w:t xml:space="preserve"> (İGV Kararı 4/6)</w:t>
      </w:r>
    </w:p>
    <w:p>
      <w:pPr>
        <w:pStyle w:val="ListParagraph"/>
        <w:numPr>
          <w:ilvl w:val="0"/>
          <w:numId w:val="2"/>
        </w:numPr>
        <w:spacing w:after="60"/>
      </w:pPr>
      <w:r>
        <w:t xml:space="preserve">GV ile İGV toplamı, 474 sayılı Kanundaki hadlerin </w:t>
      </w:r>
      <w:r>
        <w:rPr>
          <w:b/>
          <w:bCs/>
        </w:rPr>
        <w:t xml:space="preserve">50'ye kadar yükseltilmiş</w:t>
      </w:r>
      <w:r>
        <w:t xml:space="preserve"> ya da </w:t>
      </w:r>
      <w:r>
        <w:rPr>
          <w:b/>
          <w:bCs/>
        </w:rPr>
        <w:t xml:space="preserve">%50 artırılmış</w:t>
      </w:r>
      <w:r>
        <w:t xml:space="preserve"> düzeyini aşamaz; aşarsa bu ikisinden </w:t>
      </w:r>
      <w:r>
        <w:rPr>
          <w:b/>
          <w:bCs/>
        </w:rPr>
        <w:t xml:space="preserve">daha fazla olanı</w:t>
      </w:r>
      <w:r>
        <w:t xml:space="preserve"> uygulanır. </w:t>
      </w:r>
      <w:r>
        <w:rPr>
          <w:b/>
          <w:bCs/>
        </w:rPr>
        <w:t xml:space="preserve">[Yeni]</w:t>
      </w:r>
      <w:r>
        <w:t xml:space="preserve"> (İGV Kararı 2/3)</w:t>
      </w:r>
    </w:p>
    <w:p>
      <w:pPr>
        <w:pStyle w:val="ListParagraph"/>
        <w:numPr>
          <w:ilvl w:val="0"/>
          <w:numId w:val="2"/>
        </w:numPr>
        <w:spacing w:after="60"/>
      </w:pPr>
      <w:r>
        <w:t xml:space="preserve">İRK </w:t>
      </w:r>
      <w:r>
        <w:rPr>
          <w:b/>
          <w:bCs/>
        </w:rPr>
        <w:t xml:space="preserve">V veya VI sayılı listede</w:t>
      </w:r>
      <w:r>
        <w:t xml:space="preserve"> de yer alan, </w:t>
      </w:r>
      <w:r>
        <w:rPr>
          <w:b/>
          <w:bCs/>
        </w:rPr>
        <w:t xml:space="preserve">nihai kullanımda "0"</w:t>
      </w:r>
      <w:r>
        <w:t xml:space="preserve"> GV ile ya da </w:t>
      </w:r>
      <w:r>
        <w:rPr>
          <w:b/>
          <w:bCs/>
        </w:rPr>
        <w:t xml:space="preserve">tarife kontenjanı</w:t>
      </w:r>
      <w:r>
        <w:t xml:space="preserve"> kapsamında 0/indirimli GV ile ithal edilen eşyaya İGV uygulanmaz. </w:t>
      </w:r>
      <w:r>
        <w:rPr>
          <w:b/>
          <w:bCs/>
        </w:rPr>
        <w:t xml:space="preserve">[Yeni]</w:t>
      </w:r>
      <w:r>
        <w:t xml:space="preserve"> (İGV Kararı 4/3-5)</w:t>
      </w:r>
    </w:p>
    <w:p>
      <w:pPr>
        <w:pStyle w:val="ListParagraph"/>
        <w:numPr>
          <w:ilvl w:val="0"/>
          <w:numId w:val="2"/>
        </w:numPr>
        <w:spacing w:after="60"/>
      </w:pPr>
      <w:r>
        <w:t xml:space="preserve">Kitap ve yayınlar yanında </w:t>
      </w:r>
      <w:r>
        <w:rPr>
          <w:b/>
          <w:bCs/>
        </w:rPr>
        <w:t xml:space="preserve">özel anlaşmalara dayanan</w:t>
      </w:r>
      <w:r>
        <w:t xml:space="preserve"> ithalatta ve yurt içi uluslararası fuarlarda </w:t>
      </w:r>
      <w:r>
        <w:rPr>
          <w:b/>
          <w:bCs/>
        </w:rPr>
        <w:t xml:space="preserve">Bakanlıkça perakende satışına izin verilen</w:t>
      </w:r>
      <w:r>
        <w:t xml:space="preserve"> eşyada </w:t>
      </w:r>
      <w:r>
        <w:rPr>
          <w:b/>
          <w:bCs/>
        </w:rPr>
        <w:t xml:space="preserve">vergi kimlik numarası</w:t>
      </w:r>
      <w:r>
        <w:t xml:space="preserve"> şartı aranmaz. (İRK 8/2)</w:t>
      </w:r>
    </w:p>
    <w:p>
      <w:pPr>
        <w:pStyle w:val="ListParagraph"/>
        <w:numPr>
          <w:ilvl w:val="0"/>
          <w:numId w:val="2"/>
        </w:numPr>
        <w:spacing w:after="60"/>
      </w:pPr>
      <w:r>
        <w:rPr>
          <w:b/>
          <w:bCs/>
        </w:rPr>
        <w:t xml:space="preserve">MSB</w:t>
      </w:r>
      <w:r>
        <w:t xml:space="preserve"> veya adına ithalat yapan kamu kurumları GV, EMY ve harçlardan; </w:t>
      </w:r>
      <w:r>
        <w:rPr>
          <w:b/>
          <w:bCs/>
        </w:rPr>
        <w:t xml:space="preserve">Kültür ve Turizm Bakanlığı</w:t>
      </w:r>
      <w:r>
        <w:t xml:space="preserve"> usulüne göre </w:t>
      </w:r>
      <w:r>
        <w:rPr>
          <w:b/>
          <w:bCs/>
        </w:rPr>
        <w:t xml:space="preserve">müzelerde sergilenecek</w:t>
      </w:r>
      <w:r>
        <w:t xml:space="preserve"> her türlü eşya GV, harç ve EMY'den muaftır. (İRK 14/2-3)</w:t>
      </w:r>
    </w:p>
    <w:p>
      <w:pPr>
        <w:pStyle w:val="ListParagraph"/>
        <w:numPr>
          <w:ilvl w:val="0"/>
          <w:numId w:val="2"/>
        </w:numPr>
        <w:spacing w:after="60"/>
      </w:pPr>
      <w:r>
        <w:t xml:space="preserve">KİK 2. maddedeki kamu kurumlarının SDG ithalatında </w:t>
      </w:r>
      <w:r>
        <w:rPr>
          <w:b/>
          <w:bCs/>
        </w:rPr>
        <w:t xml:space="preserve">beyanname tescilinde Bakanlık izni</w:t>
      </w:r>
      <w:r>
        <w:t xml:space="preserve"> aranır; bu izin </w:t>
      </w:r>
      <w:r>
        <w:rPr>
          <w:b/>
          <w:bCs/>
        </w:rPr>
        <w:t xml:space="preserve">diğer mevzuattaki izin ve belgelerin yerine geçmez</w:t>
      </w:r>
      <w:r>
        <w:t xml:space="preserve">. (İRK 13)</w:t>
      </w:r>
    </w:p>
    <w:p>
      <w:pPr>
        <w:pStyle w:val="ListParagraph"/>
        <w:numPr>
          <w:ilvl w:val="0"/>
          <w:numId w:val="2"/>
        </w:numPr>
        <w:spacing w:after="60"/>
      </w:pPr>
      <w:r>
        <w:t xml:space="preserve">II sayılı listedeki eşya </w:t>
      </w:r>
      <w:r>
        <w:rPr>
          <w:b/>
          <w:bCs/>
        </w:rPr>
        <w:t xml:space="preserve">V veya VI sayılı listede</w:t>
      </w:r>
      <w:r>
        <w:t xml:space="preserve"> de yer alıyorsa </w:t>
      </w:r>
      <w:r>
        <w:rPr>
          <w:b/>
          <w:bCs/>
        </w:rPr>
        <w:t xml:space="preserve">II, V ve VI</w:t>
      </w:r>
      <w:r>
        <w:t xml:space="preserve"> sayılı listelerdeki oranlardan </w:t>
      </w:r>
      <w:r>
        <w:rPr>
          <w:b/>
          <w:bCs/>
        </w:rPr>
        <w:t xml:space="preserve">daha düşük olanı</w:t>
      </w:r>
      <w:r>
        <w:t xml:space="preserve"> uygulanır. (İRK 9/1)</w:t>
      </w:r>
    </w:p>
    <w:p>
      <w:pPr>
        <w:pStyle w:val="ListParagraph"/>
        <w:numPr>
          <w:ilvl w:val="0"/>
          <w:numId w:val="2"/>
        </w:numPr>
        <w:spacing w:after="60"/>
      </w:pPr>
      <w:r>
        <w:t xml:space="preserve">İthalat mevzuatındaki </w:t>
      </w:r>
      <w:r>
        <w:rPr>
          <w:b/>
          <w:bCs/>
        </w:rPr>
        <w:t xml:space="preserve">toplu konut fonu</w:t>
      </w:r>
      <w:r>
        <w:t xml:space="preserve"> ve </w:t>
      </w:r>
      <w:r>
        <w:rPr>
          <w:b/>
          <w:bCs/>
        </w:rPr>
        <w:t xml:space="preserve">ilave toplu konut fonuna</w:t>
      </w:r>
      <w:r>
        <w:t xml:space="preserve"> yapılan atıflar </w:t>
      </w:r>
      <w:r>
        <w:rPr>
          <w:b/>
          <w:bCs/>
        </w:rPr>
        <w:t xml:space="preserve">ek mali yükümlülüğe</w:t>
      </w:r>
      <w:r>
        <w:t xml:space="preserve"> yapılmış sayılır. (İRK 10/4)</w:t>
      </w:r>
    </w:p>
    <w:p>
      <w:pPr>
        <w:pStyle w:val="ListParagraph"/>
        <w:numPr>
          <w:ilvl w:val="0"/>
          <w:numId w:val="2"/>
        </w:numPr>
        <w:spacing w:after="60"/>
      </w:pPr>
      <w:r>
        <w:t xml:space="preserve">2026'da EMY ihdas edilen ya da GV/EMY'si artırılan eşyada beyanname </w:t>
      </w:r>
      <w:r>
        <w:rPr>
          <w:b/>
          <w:bCs/>
        </w:rPr>
        <w:t xml:space="preserve">31/1/2026'ya kadar</w:t>
      </w:r>
      <w:r>
        <w:t xml:space="preserve"> (dâhil) tescil edilirse </w:t>
      </w:r>
      <w:r>
        <w:rPr>
          <w:b/>
          <w:bCs/>
        </w:rPr>
        <w:t xml:space="preserve">1/1/2026 öncesi oranlar</w:t>
      </w:r>
      <w:r>
        <w:t xml:space="preserve"> uygulanır. </w:t>
      </w:r>
      <w:r>
        <w:rPr>
          <w:b/>
          <w:bCs/>
        </w:rPr>
        <w:t xml:space="preserve">[Yeni]</w:t>
      </w:r>
      <w:r>
        <w:t xml:space="preserve"> (2025/10790 sayılı CK geçici md. 1)</w:t>
      </w:r>
    </w:p>
    <w:p>
      <w:pPr>
        <w:pStyle w:val="ListParagraph"/>
        <w:numPr>
          <w:ilvl w:val="0"/>
          <w:numId w:val="2"/>
        </w:numPr>
        <w:spacing w:after="60"/>
      </w:pPr>
      <w:r>
        <w:t xml:space="preserve">Kullanılmış veya yenileştirilmiş eşya </w:t>
      </w:r>
      <w:r>
        <w:rPr>
          <w:b/>
          <w:bCs/>
        </w:rPr>
        <w:t xml:space="preserve">izin belgesi</w:t>
      </w:r>
      <w:r>
        <w:t xml:space="preserve"> belge tarihinden itibaren </w:t>
      </w:r>
      <w:r>
        <w:rPr>
          <w:b/>
          <w:bCs/>
        </w:rPr>
        <w:t xml:space="preserve">6 ay</w:t>
      </w:r>
      <w:r>
        <w:t xml:space="preserve"> geçerlidir, </w:t>
      </w:r>
      <w:r>
        <w:rPr>
          <w:b/>
          <w:bCs/>
        </w:rPr>
        <w:t xml:space="preserve">süre uzatımı yapılmaz</w:t>
      </w:r>
      <w:r>
        <w:t xml:space="preserve"> ve ithalatı </w:t>
      </w:r>
      <w:r>
        <w:rPr>
          <w:b/>
          <w:bCs/>
        </w:rPr>
        <w:t xml:space="preserve">belge sahibi</w:t>
      </w:r>
      <w:r>
        <w:t xml:space="preserve"> yapmak zorundadır. (İthalat: 2026/9 md. 9)</w:t>
      </w:r>
    </w:p>
    <w:p>
      <w:pPr>
        <w:pStyle w:val="Heading2"/>
        <w:keepNext/>
        <w:pBdr>
          <w:left w:val="single" w:color="B8860B" w:sz="36" w:space="8"/>
        </w:pBdr>
        <w:spacing w:after="120" w:before="240"/>
      </w:pPr>
      <w:r>
        <w:t xml:space="preserve">Fikri ve Sınai Haklar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(2-2-1-1-1, sabit); en çok GK 57'deki 3 iş günü re'sen alıkoyma ile 3/10 iş günü ihtiyati tedbir süresi soruldu ve tekrarlandı; durdurulan eşyaya izin verilmeyen işlemler (GY 110) iki kez, başvurunun bir yıllık süresi, sahte-korsan eşya tanımı ve kolaylaştırılmış imhanın varlığı da ölçüldü. Kolaylaştırılmış imhanın süre ve belgeleri, tasarım-patent ihlalinde teminatla teslim (10/20/30 iş günü), başvurunun 30 iş günü içinde sonuçlandırılması, ilk iş günü bildirim, bilginin gizliliği ve GK 56/2 boş fatura yasağı hiç sorulmadı.</w:t>
            </w:r>
          </w:p>
        </w:tc>
      </w:tr>
    </w:tbl>
    <w:p>
      <w:pPr>
        <w:spacing w:after="100"/>
      </w:pPr>
    </w:p>
    <w:p>
      <w:pPr>
        <w:pStyle w:val="ListParagraph"/>
        <w:numPr>
          <w:ilvl w:val="0"/>
          <w:numId w:val="2"/>
        </w:numPr>
        <w:spacing w:after="60"/>
      </w:pPr>
      <w:r>
        <w:t xml:space="preserve">Fikri ve sınai haklar başvurusu </w:t>
      </w:r>
      <w:r>
        <w:rPr>
          <w:b/>
          <w:bCs/>
        </w:rPr>
        <w:t xml:space="preserve">başvuru tarihinden itibaren otuz iş günü</w:t>
      </w:r>
      <w:r>
        <w:t xml:space="preserve"> içinde incelenip sonucu bildirilir; kabul kararında </w:t>
      </w:r>
      <w:r>
        <w:rPr>
          <w:b/>
          <w:bCs/>
        </w:rPr>
        <w:t xml:space="preserve">geçerlilik süresi</w:t>
      </w:r>
      <w:r>
        <w:t xml:space="preserve"> belirtilir ve bu süre </w:t>
      </w:r>
      <w:r>
        <w:rPr>
          <w:b/>
          <w:bCs/>
        </w:rPr>
        <w:t xml:space="preserve">bir yılı geçemez</w:t>
      </w:r>
      <w:r>
        <w:t xml:space="preserve">. (GY md. 103/6-8)</w:t>
      </w:r>
    </w:p>
    <w:p>
      <w:pPr>
        <w:pStyle w:val="ListParagraph"/>
        <w:numPr>
          <w:ilvl w:val="0"/>
          <w:numId w:val="2"/>
        </w:numPr>
        <w:spacing w:after="60"/>
      </w:pPr>
      <w:r>
        <w:t xml:space="preserve">Kolaylaştırılmış imha için hak sahibi durdurmanın tebliğinden itibaren </w:t>
      </w:r>
      <w:r>
        <w:rPr>
          <w:b/>
          <w:bCs/>
        </w:rPr>
        <w:t xml:space="preserve">on iş günü</w:t>
      </w:r>
      <w:r>
        <w:t xml:space="preserve"> (bozulabilir eşyada </w:t>
      </w:r>
      <w:r>
        <w:rPr>
          <w:b/>
          <w:bCs/>
        </w:rPr>
        <w:t xml:space="preserve">üç iş günü</w:t>
      </w:r>
      <w:r>
        <w:t xml:space="preserve">) içinde ihlal dilekçesi ve eşya sahibinin </w:t>
      </w:r>
      <w:r>
        <w:rPr>
          <w:b/>
          <w:bCs/>
        </w:rPr>
        <w:t xml:space="preserve">gümrüğe terk muvafakatnamesini</w:t>
      </w:r>
      <w:r>
        <w:t xml:space="preserve"> vermeli, süre içinde </w:t>
      </w:r>
      <w:r>
        <w:rPr>
          <w:b/>
          <w:bCs/>
        </w:rPr>
        <w:t xml:space="preserve">itiraz olmamalıdır</w:t>
      </w:r>
      <w:r>
        <w:t xml:space="preserve">. (GY md. 105/2)</w:t>
      </w:r>
    </w:p>
    <w:p>
      <w:pPr>
        <w:pStyle w:val="ListParagraph"/>
        <w:numPr>
          <w:ilvl w:val="0"/>
          <w:numId w:val="2"/>
        </w:numPr>
        <w:spacing w:after="60"/>
      </w:pPr>
      <w:r>
        <w:t xml:space="preserve">Kolaylaştırılmış imha </w:t>
      </w:r>
      <w:r>
        <w:rPr>
          <w:b/>
          <w:bCs/>
        </w:rPr>
        <w:t xml:space="preserve">gümrük gözetimi</w:t>
      </w:r>
      <w:r>
        <w:t xml:space="preserve"> ve </w:t>
      </w:r>
      <w:r>
        <w:rPr>
          <w:b/>
          <w:bCs/>
        </w:rPr>
        <w:t xml:space="preserve">hak sahibinin sorumluluğunda</w:t>
      </w:r>
      <w:r>
        <w:t xml:space="preserve"> yapılır, </w:t>
      </w:r>
      <w:r>
        <w:rPr>
          <w:b/>
          <w:bCs/>
        </w:rPr>
        <w:t xml:space="preserve">tüm masraflar hak sahibinden</w:t>
      </w:r>
      <w:r>
        <w:t xml:space="preserve"> alınır ve imha sırasında </w:t>
      </w:r>
      <w:r>
        <w:rPr>
          <w:b/>
          <w:bCs/>
        </w:rPr>
        <w:t xml:space="preserve">numune</w:t>
      </w:r>
      <w:r>
        <w:t xml:space="preserve"> alınır. (GY md. 105/3)</w:t>
      </w:r>
    </w:p>
    <w:p>
      <w:pPr>
        <w:pStyle w:val="ListParagraph"/>
        <w:numPr>
          <w:ilvl w:val="0"/>
          <w:numId w:val="2"/>
        </w:numPr>
        <w:spacing w:after="60"/>
      </w:pPr>
      <w:r>
        <w:rPr>
          <w:b/>
          <w:bCs/>
        </w:rPr>
        <w:t xml:space="preserve">Tasarım, patent, ek koruma sertifikası veya bitki çeşitliliği</w:t>
      </w:r>
      <w:r>
        <w:t xml:space="preserve"> hakkı ihlali şüphesiyle durdurulan eşya, yargı </w:t>
      </w:r>
      <w:r>
        <w:rPr>
          <w:b/>
          <w:bCs/>
        </w:rPr>
        <w:t xml:space="preserve">on iş günü</w:t>
      </w:r>
      <w:r>
        <w:t xml:space="preserve"> içinde ihtiyati tedbir vermemişse </w:t>
      </w:r>
      <w:r>
        <w:rPr>
          <w:b/>
          <w:bCs/>
        </w:rPr>
        <w:t xml:space="preserve">teminat karşılığında</w:t>
      </w:r>
      <w:r>
        <w:t xml:space="preserve"> teslim edilir. (GY md. 108/1)</w:t>
      </w:r>
    </w:p>
    <w:p>
      <w:pPr>
        <w:pStyle w:val="ListParagraph"/>
        <w:numPr>
          <w:ilvl w:val="0"/>
          <w:numId w:val="2"/>
        </w:numPr>
        <w:spacing w:after="60"/>
      </w:pPr>
      <w:r>
        <w:t xml:space="preserve">Teminatla teslimde işlemi başlatan kişi bildirimden itibaren </w:t>
      </w:r>
      <w:r>
        <w:rPr>
          <w:b/>
          <w:bCs/>
        </w:rPr>
        <w:t xml:space="preserve">yirmi iş günü</w:t>
      </w:r>
      <w:r>
        <w:t xml:space="preserve"> içinde yasal süreci başlatmazsa </w:t>
      </w:r>
      <w:r>
        <w:rPr>
          <w:b/>
          <w:bCs/>
        </w:rPr>
        <w:t xml:space="preserve">teminat çözülür</w:t>
      </w:r>
      <w:r>
        <w:t xml:space="preserve">; dava süresi uzatılmışsa bu süre </w:t>
      </w:r>
      <w:r>
        <w:rPr>
          <w:b/>
          <w:bCs/>
        </w:rPr>
        <w:t xml:space="preserve">en fazla otuz iş gününe</w:t>
      </w:r>
      <w:r>
        <w:t xml:space="preserve"> çıkar. (GY md. 108/3-4)</w:t>
      </w:r>
    </w:p>
    <w:p>
      <w:pPr>
        <w:pStyle w:val="ListParagraph"/>
        <w:numPr>
          <w:ilvl w:val="0"/>
          <w:numId w:val="2"/>
        </w:numPr>
        <w:spacing w:after="60"/>
      </w:pPr>
      <w:r>
        <w:t xml:space="preserve">Re'sen veya başvuru üzerine durdurma/alıkoyma, hak sahibi ile beyan sahibine </w:t>
      </w:r>
      <w:r>
        <w:rPr>
          <w:b/>
          <w:bCs/>
        </w:rPr>
        <w:t xml:space="preserve">işlemi takip eden ilk iş günü</w:t>
      </w:r>
      <w:r>
        <w:t xml:space="preserve"> içinde bildirilir; hak sahibine önce yalnız eşyanın </w:t>
      </w:r>
      <w:r>
        <w:rPr>
          <w:b/>
          <w:bCs/>
        </w:rPr>
        <w:t xml:space="preserve">miktarı ve niteliği</w:t>
      </w:r>
      <w:r>
        <w:t xml:space="preserve"> açıklanır. (GY md. 102/1-2, 104/2)</w:t>
      </w:r>
    </w:p>
    <w:p>
      <w:pPr>
        <w:pStyle w:val="ListParagraph"/>
        <w:numPr>
          <w:ilvl w:val="0"/>
          <w:numId w:val="2"/>
        </w:numPr>
        <w:spacing w:after="60"/>
      </w:pPr>
      <w:r>
        <w:t xml:space="preserve">Yetkili mahkeme dışındaki mahkemeden ihtiyati tedbir alan hak sahibi </w:t>
      </w:r>
      <w:r>
        <w:rPr>
          <w:b/>
          <w:bCs/>
        </w:rPr>
        <w:t xml:space="preserve">on gün</w:t>
      </w:r>
      <w:r>
        <w:t xml:space="preserve"> içinde yetkili mahkemede dava açmalıdır; on iş günlük süre </w:t>
      </w:r>
      <w:r>
        <w:rPr>
          <w:b/>
          <w:bCs/>
        </w:rPr>
        <w:t xml:space="preserve">en fazla on iş günü</w:t>
      </w:r>
      <w:r>
        <w:t xml:space="preserve"> uzatılabilir, bozulabilir eşyadaki </w:t>
      </w:r>
      <w:r>
        <w:rPr>
          <w:b/>
          <w:bCs/>
        </w:rPr>
        <w:t xml:space="preserve">üç iş günü uzatılamaz</w:t>
      </w:r>
      <w:r>
        <w:t xml:space="preserve">. (GY md. 107/1-2)</w:t>
      </w:r>
    </w:p>
    <w:p>
      <w:pPr>
        <w:pStyle w:val="ListParagraph"/>
        <w:numPr>
          <w:ilvl w:val="0"/>
          <w:numId w:val="2"/>
        </w:numPr>
        <w:spacing w:after="60"/>
      </w:pPr>
      <w:r>
        <w:t xml:space="preserve">Mahkeme sahte eşyanın niteliği değiştirilerek teslimine karar verirse </w:t>
      </w:r>
      <w:r>
        <w:rPr>
          <w:b/>
          <w:bCs/>
        </w:rPr>
        <w:t xml:space="preserve">marka ve etiketlerin sökülmesi yeterli değildir</w:t>
      </w:r>
      <w:r>
        <w:t xml:space="preserve">; </w:t>
      </w:r>
      <w:r>
        <w:rPr>
          <w:b/>
          <w:bCs/>
        </w:rPr>
        <w:t xml:space="preserve">nitelikleri değiştirilmeden yeniden ihraç</w:t>
      </w:r>
      <w:r>
        <w:t xml:space="preserve"> talepleri </w:t>
      </w:r>
      <w:r>
        <w:rPr>
          <w:b/>
          <w:bCs/>
        </w:rPr>
        <w:t xml:space="preserve">reddedilir</w:t>
      </w:r>
      <w:r>
        <w:t xml:space="preserve">. (GY md. 111/1-b)</w:t>
      </w:r>
    </w:p>
    <w:p>
      <w:pPr>
        <w:pStyle w:val="ListParagraph"/>
        <w:numPr>
          <w:ilvl w:val="0"/>
          <w:numId w:val="2"/>
        </w:numPr>
        <w:spacing w:after="60"/>
      </w:pPr>
      <w:r>
        <w:t xml:space="preserve">GK 57 hükümleri yolcuların </w:t>
      </w:r>
      <w:r>
        <w:rPr>
          <w:b/>
          <w:bCs/>
        </w:rPr>
        <w:t xml:space="preserve">kişisel eşyası</w:t>
      </w:r>
      <w:r>
        <w:t xml:space="preserve"> ile ticari mahiyette olmayan ve </w:t>
      </w:r>
      <w:r>
        <w:rPr>
          <w:b/>
          <w:bCs/>
        </w:rPr>
        <w:t xml:space="preserve">muafiyet sınırları içindeki hediyelik eşyaya</w:t>
      </w:r>
      <w:r>
        <w:t xml:space="preserve"> uygulanmaz; hak sahibinin </w:t>
      </w:r>
      <w:r>
        <w:rPr>
          <w:b/>
          <w:bCs/>
        </w:rPr>
        <w:t xml:space="preserve">izniyle üretilmiş</w:t>
      </w:r>
      <w:r>
        <w:t xml:space="preserve"> eşya da kapsam dışıdır. (GK md. 57/5)</w:t>
      </w:r>
    </w:p>
    <w:p>
      <w:pPr>
        <w:pStyle w:val="ListParagraph"/>
        <w:numPr>
          <w:ilvl w:val="0"/>
          <w:numId w:val="2"/>
        </w:numPr>
        <w:spacing w:after="60"/>
      </w:pPr>
      <w:r>
        <w:t xml:space="preserve">Türk menşeli eşyada kullanılacak, yabancı menşe izlenimi veren </w:t>
      </w:r>
      <w:r>
        <w:rPr>
          <w:b/>
          <w:bCs/>
        </w:rPr>
        <w:t xml:space="preserve">boş zarf, etiket, damga</w:t>
      </w:r>
      <w:r>
        <w:t xml:space="preserve"> ve </w:t>
      </w:r>
      <w:r>
        <w:rPr>
          <w:b/>
          <w:bCs/>
        </w:rPr>
        <w:t xml:space="preserve">boş faturaların</w:t>
      </w:r>
      <w:r>
        <w:t xml:space="preserve"> ithaline izin verilmez; </w:t>
      </w:r>
      <w:r>
        <w:rPr>
          <w:b/>
          <w:bCs/>
        </w:rPr>
        <w:t xml:space="preserve">lisans, royalti veya patent anlaşmalı</w:t>
      </w:r>
      <w:r>
        <w:t xml:space="preserve"> yabancı firmaların bu eşyası hariçtir. (GK md. 56/2)</w:t>
      </w:r>
    </w:p>
    <w:p>
      <w:pPr>
        <w:pStyle w:val="Heading2"/>
        <w:keepNext/>
        <w:pBdr>
          <w:left w:val="single" w:color="B8860B" w:sz="36" w:space="8"/>
        </w:pBdr>
        <w:spacing w:after="120" w:before="240"/>
      </w:pPr>
      <w:r>
        <w:t xml:space="preserve">Ürün Güvenliği ve Teknik Düzenlemeler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(2022:3, 2023:2, 2025:2); E işareti, TDRK müeyyideleri, TOB tebliği ekleri, GY 181'e göre denetim aşamaları, 7223 sayılı Kanunun temel ilkeleri ve tebliğ–denetim kurumu eşleştirmesi soruldu; ürün grubu–kurum/aşama eşleştirmesi tekrar eden kalıp. TAREKS muafiyetleri ve süreleri, uygunsuzlukta alınacak önlemler, taahhütnamede %60 müeyyidesi, belge geçerlik süreleri (kontrol belgesi, metal hurda belgesi) ve ticari kalite denetimi hiç sorulmadı.</w:t>
            </w:r>
          </w:p>
        </w:tc>
      </w:tr>
    </w:tbl>
    <w:p>
      <w:pPr>
        <w:spacing w:after="100"/>
      </w:pPr>
    </w:p>
    <w:p>
      <w:pPr>
        <w:pStyle w:val="ListParagraph"/>
        <w:numPr>
          <w:ilvl w:val="0"/>
          <w:numId w:val="2"/>
        </w:numPr>
        <w:spacing w:after="60"/>
      </w:pPr>
      <w:r>
        <w:t xml:space="preserve">Taahhütname alınan durumlarda taahhütnamedeki ürünün ihracatta </w:t>
      </w:r>
      <w:r>
        <w:rPr>
          <w:b/>
          <w:bCs/>
        </w:rPr>
        <w:t xml:space="preserve">FOB</w:t>
      </w:r>
      <w:r>
        <w:t xml:space="preserve">, ithalatta </w:t>
      </w:r>
      <w:r>
        <w:rPr>
          <w:b/>
          <w:bCs/>
        </w:rPr>
        <w:t xml:space="preserve">CIF değerinin %60'ının</w:t>
      </w:r>
      <w:r>
        <w:t xml:space="preserve"> TL karşılığı </w:t>
      </w:r>
      <w:r>
        <w:rPr>
          <w:b/>
          <w:bCs/>
        </w:rPr>
        <w:t xml:space="preserve">vergi dairesince</w:t>
      </w:r>
      <w:r>
        <w:t xml:space="preserve"> tahsil edilip bütçeye gelir kaydedilir. (TDRK 13/1-d)</w:t>
      </w:r>
    </w:p>
    <w:p>
      <w:pPr>
        <w:pStyle w:val="ListParagraph"/>
        <w:numPr>
          <w:ilvl w:val="0"/>
          <w:numId w:val="2"/>
        </w:numPr>
        <w:spacing w:after="60"/>
      </w:pPr>
      <w:r>
        <w:rPr>
          <w:b/>
          <w:bCs/>
        </w:rPr>
        <w:t xml:space="preserve">Gönüllü önlem</w:t>
      </w:r>
      <w:r>
        <w:t xml:space="preserve">, bir yetkili kuruluşun </w:t>
      </w:r>
      <w:r>
        <w:rPr>
          <w:b/>
          <w:bCs/>
        </w:rPr>
        <w:t xml:space="preserve">talebi olmadan firma</w:t>
      </w:r>
      <w:r>
        <w:t xml:space="preserve"> tarafından gerçekleştirilen </w:t>
      </w:r>
      <w:r>
        <w:rPr>
          <w:b/>
          <w:bCs/>
        </w:rPr>
        <w:t xml:space="preserve">düzeltici önlemdir</w:t>
      </w:r>
      <w:r>
        <w:t xml:space="preserve">. </w:t>
      </w:r>
      <w:r>
        <w:rPr>
          <w:b/>
          <w:bCs/>
        </w:rPr>
        <w:t xml:space="preserve">[Yeni]</w:t>
      </w:r>
      <w:r>
        <w:t xml:space="preserve"> (Yönetmelik md. 4)</w:t>
      </w:r>
    </w:p>
    <w:p>
      <w:pPr>
        <w:pStyle w:val="ListParagraph"/>
        <w:numPr>
          <w:ilvl w:val="0"/>
          <w:numId w:val="2"/>
        </w:numPr>
        <w:spacing w:after="60"/>
      </w:pPr>
      <w:r>
        <w:t xml:space="preserve">TAREKS referans numarası verildiği tarihten itibaren </w:t>
      </w:r>
      <w:r>
        <w:rPr>
          <w:b/>
          <w:bCs/>
        </w:rPr>
        <w:t xml:space="preserve">1 yıl</w:t>
      </w:r>
      <w:r>
        <w:t xml:space="preserve"> geçerlidir; </w:t>
      </w:r>
      <w:r>
        <w:rPr>
          <w:b/>
          <w:bCs/>
        </w:rPr>
        <w:t xml:space="preserve">AQAP/GMP</w:t>
      </w:r>
      <w:r>
        <w:t xml:space="preserve"> belgeli sanayicinin kendi ihtiyacı için doğrudan oluşan numara </w:t>
      </w:r>
      <w:r>
        <w:rPr>
          <w:b/>
          <w:bCs/>
        </w:rPr>
        <w:t xml:space="preserve">yıl sonuna kadar</w:t>
      </w:r>
      <w:r>
        <w:t xml:space="preserve"> kullanılır. (ÜGD: 2026/1 md. 6/4, 11/2)</w:t>
      </w:r>
    </w:p>
    <w:p>
      <w:pPr>
        <w:pStyle w:val="ListParagraph"/>
        <w:numPr>
          <w:ilvl w:val="0"/>
          <w:numId w:val="2"/>
        </w:numPr>
        <w:spacing w:after="60"/>
      </w:pPr>
      <w:r>
        <w:rPr>
          <w:b/>
          <w:bCs/>
        </w:rPr>
        <w:t xml:space="preserve">Yatırım teşvik</w:t>
      </w:r>
      <w:r>
        <w:t xml:space="preserve"> makine-teçhizatı, </w:t>
      </w:r>
      <w:r>
        <w:rPr>
          <w:b/>
          <w:bCs/>
        </w:rPr>
        <w:t xml:space="preserve">Türk Petrol Kanunu</w:t>
      </w:r>
      <w:r>
        <w:t xml:space="preserve"> ürünleri, </w:t>
      </w:r>
      <w:r>
        <w:rPr>
          <w:b/>
          <w:bCs/>
        </w:rPr>
        <w:t xml:space="preserve">MSB</w:t>
      </w:r>
      <w:r>
        <w:t xml:space="preserve"> ve AQAP'lı kurumlar adına </w:t>
      </w:r>
      <w:r>
        <w:rPr>
          <w:b/>
          <w:bCs/>
        </w:rPr>
        <w:t xml:space="preserve">SSB</w:t>
      </w:r>
      <w:r>
        <w:t xml:space="preserve"> ithalatında TAREKS başvurusu yapılmaz; 23 haneli sabit numara 44. haneye yazılır. (ÜGD: 2026/1 md. 6/3, 11/3)</w:t>
      </w:r>
    </w:p>
    <w:p>
      <w:pPr>
        <w:pStyle w:val="ListParagraph"/>
        <w:numPr>
          <w:ilvl w:val="0"/>
          <w:numId w:val="2"/>
        </w:numPr>
        <w:spacing w:after="60"/>
      </w:pPr>
      <w:r>
        <w:t xml:space="preserve">TAREKS'te mevzuata aykırı hareket eden kullanıcının yetkisi </w:t>
      </w:r>
      <w:r>
        <w:rPr>
          <w:b/>
          <w:bCs/>
        </w:rPr>
        <w:t xml:space="preserve">1–12 ay askıya alınır</w:t>
      </w:r>
      <w:r>
        <w:t xml:space="preserve">, firmanın başvuruları </w:t>
      </w:r>
      <w:r>
        <w:rPr>
          <w:b/>
          <w:bCs/>
        </w:rPr>
        <w:t xml:space="preserve">1–12 ay fiili denetime</w:t>
      </w:r>
      <w:r>
        <w:t xml:space="preserve"> yönlendirilir. (ÜGD: 2026/1 md. 13/2)</w:t>
      </w:r>
    </w:p>
    <w:p>
      <w:pPr>
        <w:pStyle w:val="ListParagraph"/>
        <w:numPr>
          <w:ilvl w:val="0"/>
          <w:numId w:val="2"/>
        </w:numPr>
        <w:spacing w:after="60"/>
      </w:pPr>
      <w:r>
        <w:t xml:space="preserve">Ek-1 atıkları için uygunluk yazısı başvurusu, sınır gümrüğünün bulunduğu ilin </w:t>
      </w:r>
      <w:r>
        <w:rPr>
          <w:b/>
          <w:bCs/>
        </w:rPr>
        <w:t xml:space="preserve">Çevre İl Müdürlüğüne</w:t>
      </w:r>
      <w:r>
        <w:t xml:space="preserve"> atığın gelmesinden </w:t>
      </w:r>
      <w:r>
        <w:rPr>
          <w:b/>
          <w:bCs/>
        </w:rPr>
        <w:t xml:space="preserve">en az 3 iş günü önce</w:t>
      </w:r>
      <w:r>
        <w:t xml:space="preserve"> yapılır. (ÜGD: 2026/3 md. 6/2)</w:t>
      </w:r>
    </w:p>
    <w:p>
      <w:pPr>
        <w:pStyle w:val="ListParagraph"/>
        <w:numPr>
          <w:ilvl w:val="0"/>
          <w:numId w:val="2"/>
        </w:numPr>
        <w:spacing w:after="60"/>
      </w:pPr>
      <w:r>
        <w:t xml:space="preserve">TOB kontrol belgesi Ek-1/A ve Ek-12 ürünlerinde </w:t>
      </w:r>
      <w:r>
        <w:rPr>
          <w:b/>
          <w:bCs/>
        </w:rPr>
        <w:t xml:space="preserve">4 ay</w:t>
      </w:r>
      <w:r>
        <w:t xml:space="preserve">, Ek-3'te </w:t>
      </w:r>
      <w:r>
        <w:rPr>
          <w:b/>
          <w:bCs/>
        </w:rPr>
        <w:t xml:space="preserve">6 ay</w:t>
      </w:r>
      <w:r>
        <w:t xml:space="preserve"> geçerlidir; deniz yoluyla canlı hayvanda mücbir sebeple </w:t>
      </w:r>
      <w:r>
        <w:rPr>
          <w:b/>
          <w:bCs/>
        </w:rPr>
        <w:t xml:space="preserve">en fazla 10 gün</w:t>
      </w:r>
      <w:r>
        <w:t xml:space="preserve"> ek süre verilir. (ÜGD: 2026/5 md. 9)</w:t>
      </w:r>
    </w:p>
    <w:p>
      <w:pPr>
        <w:pStyle w:val="ListParagraph"/>
        <w:numPr>
          <w:ilvl w:val="0"/>
          <w:numId w:val="2"/>
        </w:numPr>
        <w:spacing w:after="60"/>
      </w:pPr>
      <w:r>
        <w:t xml:space="preserve">Sağlık Bakanlığının </w:t>
      </w:r>
      <w:r>
        <w:rPr>
          <w:b/>
          <w:bCs/>
        </w:rPr>
        <w:t xml:space="preserve">özel iznine tabi</w:t>
      </w:r>
      <w:r>
        <w:t xml:space="preserve"> maddelerde kontrol belgesi </w:t>
      </w:r>
      <w:r>
        <w:rPr>
          <w:b/>
          <w:bCs/>
        </w:rPr>
        <w:t xml:space="preserve">6 ay</w:t>
      </w:r>
      <w:r>
        <w:t xml:space="preserve">, Sağlık Bakanlığınca </w:t>
      </w:r>
      <w:r>
        <w:rPr>
          <w:b/>
          <w:bCs/>
        </w:rPr>
        <w:t xml:space="preserve">denetlenen bazı ürünlerde</w:t>
      </w:r>
      <w:r>
        <w:t xml:space="preserve"> ise </w:t>
      </w:r>
      <w:r>
        <w:rPr>
          <w:b/>
          <w:bCs/>
        </w:rPr>
        <w:t xml:space="preserve">12 ay</w:t>
      </w:r>
      <w:r>
        <w:t xml:space="preserve"> geçerlidir. (ÜGD: 2026/4 md. 4/4; 2026/20 md. 4/3)</w:t>
      </w:r>
    </w:p>
    <w:p>
      <w:pPr>
        <w:pStyle w:val="ListParagraph"/>
        <w:numPr>
          <w:ilvl w:val="0"/>
          <w:numId w:val="2"/>
        </w:numPr>
        <w:spacing w:after="60"/>
      </w:pPr>
      <w:r>
        <w:t xml:space="preserve">7223 sayılı Kanun md. 20 idari para cezaları 2026 için </w:t>
      </w:r>
      <w:r>
        <w:rPr>
          <w:b/>
          <w:bCs/>
        </w:rPr>
        <w:t xml:space="preserve">%25,49</w:t>
      </w:r>
      <w:r>
        <w:t xml:space="preserve"> artırılmış; 20/1-(a) cezası </w:t>
      </w:r>
      <w:r>
        <w:rPr>
          <w:b/>
          <w:bCs/>
        </w:rPr>
        <w:t xml:space="preserve">434.505–4.345.058 TL</w:t>
      </w:r>
      <w:r>
        <w:t xml:space="preserve"> olmuştur. </w:t>
      </w:r>
      <w:r>
        <w:rPr>
          <w:b/>
          <w:bCs/>
        </w:rPr>
        <w:t xml:space="preserve">[Yeni]</w:t>
      </w:r>
      <w:r>
        <w:t xml:space="preserve"> (ÜGD: 2026/13)</w:t>
      </w:r>
    </w:p>
    <w:p>
      <w:pPr>
        <w:pStyle w:val="ListParagraph"/>
        <w:numPr>
          <w:ilvl w:val="0"/>
          <w:numId w:val="2"/>
        </w:numPr>
        <w:spacing w:after="60"/>
      </w:pPr>
      <w:r>
        <w:t xml:space="preserve">Tip onaylı elektrikli/hibrit araç ithalatında izin için </w:t>
      </w:r>
      <w:r>
        <w:rPr>
          <w:b/>
          <w:bCs/>
        </w:rPr>
        <w:t xml:space="preserve">7 coğrafi bölgede en az 20 yetkili servis</w:t>
      </w:r>
      <w:r>
        <w:t xml:space="preserve"> ve marka başına </w:t>
      </w:r>
      <w:r>
        <w:rPr>
          <w:b/>
          <w:bCs/>
        </w:rPr>
        <w:t xml:space="preserve">en az 40 personelli</w:t>
      </w:r>
      <w:r>
        <w:t xml:space="preserve"> Türkçe çağrı merkezi gerekir. (ÜGD: 2026/33 md. 3/2)</w:t>
      </w:r>
    </w:p>
    <w:p>
      <w:pPr>
        <w:pStyle w:val="Heading2"/>
        <w:keepNext/>
        <w:pBdr>
          <w:left w:val="single" w:color="B8860B" w:sz="36" w:space="8"/>
        </w:pBdr>
        <w:spacing w:after="120" w:before="240"/>
      </w:pPr>
      <w:r>
        <w:t xml:space="preserve">Tarife – Genel Yorum Kuralları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(2021: 3, 2022: 2, 2023: 1, 2024: 0, 2025: 1); en çok GYKK 3(b) perakende takım örnekleri soruldu, İzahnamedeki makarna-peynir-sos seti 2021 ve 2025'te tekrarlandı; ayrıca GYKK 1 ve 6 ile çözülen pozisyon metni setleri (dikiş takımı, ilk yardım kutusu) ve 2(a)'nın I–VI. Bölümlere uygulanmaması ölçüldü. Set Rehberindeki seti bozan eşya ve teferruat kuralı, ambalaj şartları, GYKK 4 benzerlik ölçütleri, GYKK 5(b) ve 2011/40 sayılı Genelgedeki set beyan usulü hiç sorulmadı.</w:t>
            </w:r>
          </w:p>
        </w:tc>
      </w:tr>
    </w:tbl>
    <w:p>
      <w:pPr>
        <w:spacing w:after="100"/>
      </w:pPr>
    </w:p>
    <w:p>
      <w:pPr>
        <w:pStyle w:val="ListParagraph"/>
        <w:numPr>
          <w:ilvl w:val="0"/>
          <w:numId w:val="2"/>
        </w:numPr>
        <w:spacing w:after="60"/>
      </w:pPr>
      <w:r>
        <w:t xml:space="preserve">Setteki bir eşya seti bozuyorsa o eşya </w:t>
      </w:r>
      <w:r>
        <w:rPr>
          <w:b/>
          <w:bCs/>
        </w:rPr>
        <w:t xml:space="preserve">çıkarılıp kalanlar set sayılmaz</w:t>
      </w:r>
      <w:r>
        <w:t xml:space="preserve">; setteki </w:t>
      </w:r>
      <w:r>
        <w:rPr>
          <w:b/>
          <w:bCs/>
        </w:rPr>
        <w:t xml:space="preserve">her eşya ayrı ayrı</w:t>
      </w:r>
      <w:r>
        <w:t xml:space="preserve"> sınıflandırılır. (Genelge 2016/6 Ek-1 md. 14)</w:t>
      </w:r>
    </w:p>
    <w:p>
      <w:pPr>
        <w:pStyle w:val="ListParagraph"/>
        <w:numPr>
          <w:ilvl w:val="0"/>
          <w:numId w:val="2"/>
        </w:numPr>
        <w:spacing w:after="60"/>
      </w:pPr>
      <w:r>
        <w:t xml:space="preserve">Teferruat kuralında seti bozan eşya; </w:t>
      </w:r>
      <w:r>
        <w:rPr>
          <w:b/>
          <w:bCs/>
        </w:rPr>
        <w:t xml:space="preserve">tesadüfi/önemsiz</w:t>
      </w:r>
      <w:r>
        <w:t xml:space="preserve"> olmalı, setin </w:t>
      </w:r>
      <w:r>
        <w:rPr>
          <w:b/>
          <w:bCs/>
        </w:rPr>
        <w:t xml:space="preserve">karakterini değiştirmemeli</w:t>
      </w:r>
      <w:r>
        <w:t xml:space="preserve">, kıymeti </w:t>
      </w:r>
      <w:r>
        <w:rPr>
          <w:b/>
          <w:bCs/>
        </w:rPr>
        <w:t xml:space="preserve">göz ardı edilebilir</w:t>
      </w:r>
      <w:r>
        <w:t xml:space="preserve"> ve kullanımı tali olmalıdır; </w:t>
      </w:r>
      <w:r>
        <w:rPr>
          <w:b/>
          <w:bCs/>
        </w:rPr>
        <w:t xml:space="preserve">dört şart birlikte</w:t>
      </w:r>
      <w:r>
        <w:t xml:space="preserve"> aranır. (Genelge 2016/6 Ek-1 md. 16)</w:t>
      </w:r>
    </w:p>
    <w:p>
      <w:pPr>
        <w:pStyle w:val="ListParagraph"/>
        <w:numPr>
          <w:ilvl w:val="0"/>
          <w:numId w:val="2"/>
        </w:numPr>
        <w:spacing w:after="60"/>
      </w:pPr>
      <w:r>
        <w:t xml:space="preserve">Aynı pozisyonda fakat </w:t>
      </w:r>
      <w:r>
        <w:rPr>
          <w:b/>
          <w:bCs/>
        </w:rPr>
        <w:t xml:space="preserve">farklı alt pozisyonlarda</w:t>
      </w:r>
      <w:r>
        <w:t xml:space="preserve"> yer alan eşyadan oluşan set (şampuan </w:t>
      </w:r>
      <w:r>
        <w:rPr>
          <w:b/>
          <w:bCs/>
        </w:rPr>
        <w:t xml:space="preserve">3305.10</w:t>
      </w:r>
      <w:r>
        <w:t xml:space="preserve"> + saç losyonu </w:t>
      </w:r>
      <w:r>
        <w:rPr>
          <w:b/>
          <w:bCs/>
        </w:rPr>
        <w:t xml:space="preserve">3305.90</w:t>
      </w:r>
      <w:r>
        <w:t xml:space="preserve">) GYKK 3(b) anlamında </w:t>
      </w:r>
      <w:r>
        <w:rPr>
          <w:b/>
          <w:bCs/>
        </w:rPr>
        <w:t xml:space="preserve">set</w:t>
      </w:r>
      <w:r>
        <w:t xml:space="preserve"> sayılır. (Genelge 2016/6 Ek-1 md. 3)</w:t>
      </w:r>
    </w:p>
    <w:p>
      <w:pPr>
        <w:pStyle w:val="ListParagraph"/>
        <w:numPr>
          <w:ilvl w:val="0"/>
          <w:numId w:val="2"/>
        </w:numPr>
        <w:spacing w:after="60"/>
      </w:pPr>
      <w:r>
        <w:t xml:space="preserve">Gıda ve içecek kombinasyonları ancak </w:t>
      </w:r>
      <w:r>
        <w:rPr>
          <w:b/>
          <w:bCs/>
        </w:rPr>
        <w:t xml:space="preserve">tek bir yiyecek veya içeceğin</w:t>
      </w:r>
      <w:r>
        <w:t xml:space="preserve"> yapımında kullanılacaksa set sayılır; </w:t>
      </w:r>
      <w:r>
        <w:rPr>
          <w:b/>
          <w:bCs/>
        </w:rPr>
        <w:t xml:space="preserve">Tiramisu Seti</w:t>
      </w:r>
      <w:r>
        <w:t xml:space="preserve"> set, </w:t>
      </w:r>
      <w:r>
        <w:rPr>
          <w:b/>
          <w:bCs/>
        </w:rPr>
        <w:t xml:space="preserve">yılbaşı sepeti</w:t>
      </w:r>
      <w:r>
        <w:t xml:space="preserve"> değildir. (Genelge 2016/6 Ek-1 md. 10)</w:t>
      </w:r>
    </w:p>
    <w:p>
      <w:pPr>
        <w:pStyle w:val="ListParagraph"/>
        <w:numPr>
          <w:ilvl w:val="0"/>
          <w:numId w:val="2"/>
        </w:numPr>
        <w:spacing w:after="60"/>
      </w:pPr>
      <w:r>
        <w:t xml:space="preserve">Set halindeki eşyada gümrük vergisi </w:t>
      </w:r>
      <w:r>
        <w:rPr>
          <w:b/>
          <w:bCs/>
        </w:rPr>
        <w:t xml:space="preserve">setin GTİP'ine</w:t>
      </w:r>
      <w:r>
        <w:t xml:space="preserve"> göre hesaplanır; belgeler, ek mali yükümlülük ve KDV/ÖTV ise </w:t>
      </w:r>
      <w:r>
        <w:rPr>
          <w:b/>
          <w:bCs/>
        </w:rPr>
        <w:t xml:space="preserve">her eşyanın ayrı GTİP'ine</w:t>
      </w:r>
      <w:r>
        <w:t xml:space="preserve"> göre belirlenir ve </w:t>
      </w:r>
      <w:r>
        <w:rPr>
          <w:b/>
          <w:bCs/>
        </w:rPr>
        <w:t xml:space="preserve">44 no.lu kutuya</w:t>
      </w:r>
      <w:r>
        <w:t xml:space="preserve"> yazılır. (Genelge 2011/40 md. 2-4)</w:t>
      </w:r>
    </w:p>
    <w:p>
      <w:pPr>
        <w:pStyle w:val="ListParagraph"/>
        <w:numPr>
          <w:ilvl w:val="0"/>
          <w:numId w:val="2"/>
        </w:numPr>
        <w:spacing w:after="60"/>
      </w:pPr>
      <w:r>
        <w:t xml:space="preserve">GYKK 5(b), </w:t>
      </w:r>
      <w:r>
        <w:rPr>
          <w:b/>
          <w:bCs/>
        </w:rPr>
        <w:t xml:space="preserve">tekrar kullanıma elverişli</w:t>
      </w:r>
      <w:r>
        <w:t xml:space="preserve"> ambalajlara uygulanmaz; ör. </w:t>
      </w:r>
      <w:r>
        <w:rPr>
          <w:b/>
          <w:bCs/>
        </w:rPr>
        <w:t xml:space="preserve">sıkıştırılmış veya likit gaz</w:t>
      </w:r>
      <w:r>
        <w:t xml:space="preserve"> için demir-çelik varil ve kaplar eşyadan ayrı sınıflandırılır. (GYKK 5(b) Açıklama Notu (IV))</w:t>
      </w:r>
    </w:p>
    <w:p>
      <w:pPr>
        <w:pStyle w:val="ListParagraph"/>
        <w:numPr>
          <w:ilvl w:val="0"/>
          <w:numId w:val="2"/>
        </w:numPr>
        <w:spacing w:after="60"/>
      </w:pPr>
      <w:r>
        <w:t xml:space="preserve">GYKK 3(a)'da </w:t>
      </w:r>
      <w:r>
        <w:rPr>
          <w:b/>
          <w:bCs/>
        </w:rPr>
        <w:t xml:space="preserve">ismen tanım sınıf tanımından</w:t>
      </w:r>
      <w:r>
        <w:t xml:space="preserve"> önce gelir: motorlu traş makinası </w:t>
      </w:r>
      <w:r>
        <w:rPr>
          <w:b/>
          <w:bCs/>
        </w:rPr>
        <w:t xml:space="preserve">85.10</w:t>
      </w:r>
      <w:r>
        <w:t xml:space="preserve">'da, taşıt için tufte halı 87.08'de değil </w:t>
      </w:r>
      <w:r>
        <w:rPr>
          <w:b/>
          <w:bCs/>
        </w:rPr>
        <w:t xml:space="preserve">57.03</w:t>
      </w:r>
      <w:r>
        <w:t xml:space="preserve">'te sınıflandırılır. (GYKK 3(a) Açıklama Notu (IV))</w:t>
      </w:r>
    </w:p>
    <w:p>
      <w:pPr>
        <w:pStyle w:val="ListParagraph"/>
        <w:numPr>
          <w:ilvl w:val="0"/>
          <w:numId w:val="2"/>
        </w:numPr>
        <w:spacing w:after="60"/>
      </w:pPr>
      <w:r>
        <w:t xml:space="preserve">GYKK 6'da fasıl notu ile alt pozisyon notu çelişirse </w:t>
      </w:r>
      <w:r>
        <w:rPr>
          <w:b/>
          <w:bCs/>
        </w:rPr>
        <w:t xml:space="preserve">alt pozisyon notu</w:t>
      </w:r>
      <w:r>
        <w:t xml:space="preserve"> uygulanır (Fasıl 71 </w:t>
      </w:r>
      <w:r>
        <w:rPr>
          <w:b/>
          <w:bCs/>
        </w:rPr>
        <w:t xml:space="preserve">platin</w:t>
      </w:r>
      <w:r>
        <w:t xml:space="preserve">: 7110.11-7110.19'da </w:t>
      </w:r>
      <w:r>
        <w:rPr>
          <w:b/>
          <w:bCs/>
        </w:rPr>
        <w:t xml:space="preserve">2 no.lu alt pozisyon notu</w:t>
      </w:r>
      <w:r>
        <w:t xml:space="preserve">). (GYKK 6 Açıklama Notu (II)(b))</w:t>
      </w:r>
    </w:p>
    <w:p>
      <w:pPr>
        <w:pStyle w:val="ListParagraph"/>
        <w:numPr>
          <w:ilvl w:val="0"/>
          <w:numId w:val="2"/>
        </w:numPr>
        <w:spacing w:after="60"/>
      </w:pPr>
      <w:r>
        <w:t xml:space="preserve">Demonte eşyada </w:t>
      </w:r>
      <w:r>
        <w:rPr>
          <w:b/>
          <w:bCs/>
        </w:rPr>
        <w:t xml:space="preserve">montaj yönteminin karmaşıklığı dikkate alınmaz</w:t>
      </w:r>
      <w:r>
        <w:t xml:space="preserve">; ancak parçalar </w:t>
      </w:r>
      <w:r>
        <w:rPr>
          <w:b/>
          <w:bCs/>
        </w:rPr>
        <w:t xml:space="preserve">daha ileri işçilik görmemeli</w:t>
      </w:r>
      <w:r>
        <w:t xml:space="preserve">, montajdan </w:t>
      </w:r>
      <w:r>
        <w:rPr>
          <w:b/>
          <w:bCs/>
        </w:rPr>
        <w:t xml:space="preserve">arta kalan parçalar ayrı</w:t>
      </w:r>
      <w:r>
        <w:t xml:space="preserve"> sınıflandırılır. (GYKK 2(a) Açıklama Notu (VII))</w:t>
      </w:r>
    </w:p>
    <w:p>
      <w:pPr>
        <w:pStyle w:val="ListParagraph"/>
        <w:numPr>
          <w:ilvl w:val="0"/>
          <w:numId w:val="2"/>
        </w:numPr>
        <w:spacing w:after="60"/>
      </w:pPr>
      <w:r>
        <w:t xml:space="preserve">GYKK 4'te eşya </w:t>
      </w:r>
      <w:r>
        <w:rPr>
          <w:b/>
          <w:bCs/>
        </w:rPr>
        <w:t xml:space="preserve">en çok benzeyen</w:t>
      </w:r>
      <w:r>
        <w:t xml:space="preserve"> eşyanın pozisyonuna girer; benzerlik </w:t>
      </w:r>
      <w:r>
        <w:rPr>
          <w:b/>
          <w:bCs/>
        </w:rPr>
        <w:t xml:space="preserve">özellik, nitelik ve kullanım amacı</w:t>
      </w:r>
      <w:r>
        <w:t xml:space="preserve"> gibi faktörlere dayanır. (GYKK 4 Açıklama Notu (III))</w:t>
      </w:r>
    </w:p>
    <w:p>
      <w:pPr>
        <w:pStyle w:val="Heading2"/>
        <w:keepNext/>
        <w:pBdr>
          <w:left w:val="single" w:color="B8860B" w:sz="36" w:space="8"/>
        </w:pBdr>
        <w:spacing w:after="120" w:before="240"/>
      </w:pPr>
      <w:r>
        <w:t xml:space="preserve">Özet Beyan ve Gümrüğe Sunma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7 soru (6'sı 2021'de, 1'i 2024'te); özet beyan süre sınırları, taşıma sözleşmesinde özet beyan yükümlüsü, gümrüğe sunma ve boşaltma, transit bilgisinin özet beyan olarak kullanılması, özet beyanda değişiklik, çıkış özet beyanı ve çıkış bildirimi soruldu. Özet beyandan vazgeçme, özet beyan aranmayan haller, 200 günlük geçerlilik, risk analizi ve sapma bildirimi, varış bildirimi, boşaltma listesi ve eksiklik/fazlalık takibatı hiç sorulmadı.</w:t>
            </w:r>
          </w:p>
        </w:tc>
      </w:tr>
    </w:tbl>
    <w:p>
      <w:pPr>
        <w:spacing w:after="100"/>
      </w:pPr>
    </w:p>
    <w:p>
      <w:pPr>
        <w:pStyle w:val="ListParagraph"/>
        <w:numPr>
          <w:ilvl w:val="0"/>
          <w:numId w:val="2"/>
        </w:numPr>
        <w:spacing w:after="60"/>
      </w:pPr>
      <w:r>
        <w:t xml:space="preserve">Giriş özet beyanı, tescilini izleyen </w:t>
      </w:r>
      <w:r>
        <w:rPr>
          <w:b/>
          <w:bCs/>
        </w:rPr>
        <w:t xml:space="preserve">iki yüz gün</w:t>
      </w:r>
      <w:r>
        <w:t xml:space="preserve"> içinde </w:t>
      </w:r>
      <w:r>
        <w:rPr>
          <w:b/>
          <w:bCs/>
        </w:rPr>
        <w:t xml:space="preserve">varış bildirimi</w:t>
      </w:r>
      <w:r>
        <w:t xml:space="preserve"> yapılmaz veya eşya </w:t>
      </w:r>
      <w:r>
        <w:rPr>
          <w:b/>
          <w:bCs/>
        </w:rPr>
        <w:t xml:space="preserve">gümrüğe sunulmazsa</w:t>
      </w:r>
      <w:r>
        <w:t xml:space="preserve"> verilmemiş sayılır. (GY md. 63/11)</w:t>
      </w:r>
    </w:p>
    <w:p>
      <w:pPr>
        <w:pStyle w:val="ListParagraph"/>
        <w:numPr>
          <w:ilvl w:val="0"/>
          <w:numId w:val="2"/>
        </w:numPr>
        <w:spacing w:after="60"/>
      </w:pPr>
      <w:r>
        <w:t xml:space="preserve">Kombine taşımacılıkta özet beyan yükümlülüğü </w:t>
      </w:r>
      <w:r>
        <w:rPr>
          <w:b/>
          <w:bCs/>
        </w:rPr>
        <w:t xml:space="preserve">taşınan taşıma aracının işleticisine</w:t>
      </w:r>
      <w:r>
        <w:t xml:space="preserve"> aittir; süre, bölgeye </w:t>
      </w:r>
      <w:r>
        <w:rPr>
          <w:b/>
          <w:bCs/>
        </w:rPr>
        <w:t xml:space="preserve">girişte kullanılan taşıma şekline</w:t>
      </w:r>
      <w:r>
        <w:t xml:space="preserve"> göre belirlenir. (GY md. 65)</w:t>
      </w:r>
    </w:p>
    <w:p>
      <w:pPr>
        <w:pStyle w:val="ListParagraph"/>
        <w:numPr>
          <w:ilvl w:val="0"/>
          <w:numId w:val="2"/>
        </w:numPr>
        <w:spacing w:after="60"/>
      </w:pPr>
      <w:r>
        <w:t xml:space="preserve">Denizyolunda </w:t>
      </w:r>
      <w:r>
        <w:rPr>
          <w:b/>
          <w:bCs/>
        </w:rPr>
        <w:t xml:space="preserve">dökme ve ambalajlı</w:t>
      </w:r>
      <w:r>
        <w:t xml:space="preserve"> eşyanın özet beyanı, kısa mesafe hariç ilk varış limanına gelmeden </w:t>
      </w:r>
      <w:r>
        <w:rPr>
          <w:b/>
          <w:bCs/>
        </w:rPr>
        <w:t xml:space="preserve">en az dört saat</w:t>
      </w:r>
      <w:r>
        <w:t xml:space="preserve"> önce verilir. (GY md. 67/1-b)</w:t>
      </w:r>
    </w:p>
    <w:p>
      <w:pPr>
        <w:pStyle w:val="ListParagraph"/>
        <w:numPr>
          <w:ilvl w:val="0"/>
          <w:numId w:val="2"/>
        </w:numPr>
        <w:spacing w:after="60"/>
      </w:pPr>
      <w:r>
        <w:rPr>
          <w:b/>
          <w:bCs/>
        </w:rPr>
        <w:t xml:space="preserve">Uzun mesafeli</w:t>
      </w:r>
      <w:r>
        <w:t xml:space="preserve"> uçuşlarda özet beyan ilk havalimanına inişten </w:t>
      </w:r>
      <w:r>
        <w:rPr>
          <w:b/>
          <w:bCs/>
        </w:rPr>
        <w:t xml:space="preserve">en az dört saat</w:t>
      </w:r>
      <w:r>
        <w:t xml:space="preserve"> önce verilir; uçuş süresi </w:t>
      </w:r>
      <w:r>
        <w:rPr>
          <w:b/>
          <w:bCs/>
        </w:rPr>
        <w:t xml:space="preserve">dört saatten az</w:t>
      </w:r>
      <w:r>
        <w:t xml:space="preserve"> olanlar kısa mesafelidir. (GY md. 67/2)</w:t>
      </w:r>
    </w:p>
    <w:p>
      <w:pPr>
        <w:pStyle w:val="ListParagraph"/>
        <w:numPr>
          <w:ilvl w:val="0"/>
          <w:numId w:val="2"/>
        </w:numPr>
        <w:spacing w:after="60"/>
      </w:pPr>
      <w:r>
        <w:t xml:space="preserve">Konteyner eşyada risk analizi özet beyanın tescilinden sonraki </w:t>
      </w:r>
      <w:r>
        <w:rPr>
          <w:b/>
          <w:bCs/>
        </w:rPr>
        <w:t xml:space="preserve">yirmi dört saat</w:t>
      </w:r>
      <w:r>
        <w:t xml:space="preserve"> içinde tamamlanır; ciddi tehditte </w:t>
      </w:r>
      <w:r>
        <w:rPr>
          <w:b/>
          <w:bCs/>
        </w:rPr>
        <w:t xml:space="preserve">eşyanın yüklenmemesi</w:t>
      </w:r>
      <w:r>
        <w:t xml:space="preserve"> gerektiği bildirilir. (GY md. 69/3)</w:t>
      </w:r>
    </w:p>
    <w:p>
      <w:pPr>
        <w:pStyle w:val="ListParagraph"/>
        <w:numPr>
          <w:ilvl w:val="0"/>
          <w:numId w:val="2"/>
        </w:numPr>
        <w:spacing w:after="60"/>
      </w:pPr>
      <w:r>
        <w:t xml:space="preserve">Taşıt, özet beyanda yazılandan başka bir giriş idaresine gelecekse varıştan önce </w:t>
      </w:r>
      <w:r>
        <w:rPr>
          <w:b/>
          <w:bCs/>
        </w:rPr>
        <w:t xml:space="preserve">sapma bildirimi</w:t>
      </w:r>
      <w:r>
        <w:t xml:space="preserve"> verilir; transit bilgisinin </w:t>
      </w:r>
      <w:r>
        <w:rPr>
          <w:b/>
          <w:bCs/>
        </w:rPr>
        <w:t xml:space="preserve">özet beyan olarak kullanıldığı</w:t>
      </w:r>
      <w:r>
        <w:t xml:space="preserve"> hallerde bu bildirim aranmaz. (GY md. 69/7)</w:t>
      </w:r>
    </w:p>
    <w:p>
      <w:pPr>
        <w:pStyle w:val="ListParagraph"/>
        <w:numPr>
          <w:ilvl w:val="0"/>
          <w:numId w:val="2"/>
        </w:numPr>
        <w:spacing w:after="60"/>
      </w:pPr>
      <w:r>
        <w:t xml:space="preserve">Özet beyan aranmayan sözlü veya başka yolla beyan edilen eşya </w:t>
      </w:r>
      <w:r>
        <w:rPr>
          <w:b/>
          <w:bCs/>
        </w:rPr>
        <w:t xml:space="preserve">geçici depolanırsa</w:t>
      </w:r>
      <w:r>
        <w:t xml:space="preserve"> özet beyan verilir ve bu, eşya </w:t>
      </w:r>
      <w:r>
        <w:rPr>
          <w:b/>
          <w:bCs/>
        </w:rPr>
        <w:t xml:space="preserve">gümrüğe sunulduktan sonra</w:t>
      </w:r>
      <w:r>
        <w:t xml:space="preserve"> da verilebilir. (GY md. 61/2)</w:t>
      </w:r>
    </w:p>
    <w:p>
      <w:pPr>
        <w:pStyle w:val="ListParagraph"/>
        <w:numPr>
          <w:ilvl w:val="0"/>
          <w:numId w:val="2"/>
        </w:numPr>
        <w:spacing w:after="60"/>
      </w:pPr>
      <w:r>
        <w:t xml:space="preserve">Karayolu ve demiryolunda eşyanın giriş idaresine </w:t>
      </w:r>
      <w:r>
        <w:rPr>
          <w:b/>
          <w:bCs/>
        </w:rPr>
        <w:t xml:space="preserve">sunulmasıyla</w:t>
      </w:r>
      <w:r>
        <w:t xml:space="preserve"> varış bildirimi </w:t>
      </w:r>
      <w:r>
        <w:rPr>
          <w:b/>
          <w:bCs/>
        </w:rPr>
        <w:t xml:space="preserve">verilmiş kabul edilir</w:t>
      </w:r>
      <w:r>
        <w:t xml:space="preserve">; deniz ve havayolunda bildirimi </w:t>
      </w:r>
      <w:r>
        <w:rPr>
          <w:b/>
          <w:bCs/>
        </w:rPr>
        <w:t xml:space="preserve">taşıt işleticisi</w:t>
      </w:r>
      <w:r>
        <w:t xml:space="preserve"> verir. (GY md. 71/1-2)</w:t>
      </w:r>
    </w:p>
    <w:p>
      <w:pPr>
        <w:pStyle w:val="ListParagraph"/>
        <w:numPr>
          <w:ilvl w:val="0"/>
          <w:numId w:val="2"/>
        </w:numPr>
        <w:spacing w:after="60"/>
      </w:pPr>
      <w:r>
        <w:t xml:space="preserve">Havayolunda özet beyan eksiği/fazlası </w:t>
      </w:r>
      <w:r>
        <w:rPr>
          <w:b/>
          <w:bCs/>
        </w:rPr>
        <w:t xml:space="preserve">azami on gün</w:t>
      </w:r>
      <w:r>
        <w:t xml:space="preserve"> içindeki karışıklıktan doğduysa takibata geçilmez; demiryolunda mühürler sağlamsa takibat </w:t>
      </w:r>
      <w:r>
        <w:rPr>
          <w:b/>
          <w:bCs/>
        </w:rPr>
        <w:t xml:space="preserve">Devlet Demiryollarının gerekçeli yazısıyla</w:t>
      </w:r>
      <w:r>
        <w:t xml:space="preserve"> kaldırılır. (GY md. 75/5-6)</w:t>
      </w:r>
    </w:p>
    <w:p>
      <w:pPr>
        <w:pStyle w:val="ListParagraph"/>
        <w:numPr>
          <w:ilvl w:val="0"/>
          <w:numId w:val="2"/>
        </w:numPr>
        <w:spacing w:after="60"/>
      </w:pPr>
      <w:r>
        <w:t xml:space="preserve">Özet beyan süresi dolmadan </w:t>
      </w:r>
      <w:r>
        <w:rPr>
          <w:b/>
          <w:bCs/>
        </w:rPr>
        <w:t xml:space="preserve">gümrük beyannamesi</w:t>
      </w:r>
      <w:r>
        <w:t xml:space="preserve"> verilirse giriş idaresi </w:t>
      </w:r>
      <w:r>
        <w:rPr>
          <w:b/>
          <w:bCs/>
        </w:rPr>
        <w:t xml:space="preserve">özet beyandan vazgeçebilir</w:t>
      </w:r>
      <w:r>
        <w:t xml:space="preserve">; beyanname tescil edilinceye kadar </w:t>
      </w:r>
      <w:r>
        <w:rPr>
          <w:b/>
          <w:bCs/>
        </w:rPr>
        <w:t xml:space="preserve">özet beyan statüsündedir</w:t>
      </w:r>
      <w:r>
        <w:t xml:space="preserve">. (GK md. 35/C-1)</w:t>
      </w:r>
    </w:p>
    <w:p>
      <w:pPr>
        <w:pStyle w:val="Heading2"/>
        <w:keepNext/>
        <w:pBdr>
          <w:left w:val="single" w:color="B8860B" w:sz="36" w:space="8"/>
        </w:pBdr>
        <w:spacing w:after="120" w:before="240"/>
      </w:pPr>
      <w:r>
        <w:t xml:space="preserve">Gümrük Beyanı ve Basitleştirilmiş Usuller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6 soru (2021'de 1, 2023'te 2, 2025'te 3); tamamlayıcı beyan, eksik beyana konu belgeler, beyannameye eklenmesi zorunlu belgeler ve fatura, tek pozisyonda vergilendirmede liste ve LNG için BS-19 kodu soruldu. Beyannamede düzeltme ve iptal süreleri (3 yıl, 3 ay), tescil ve yerleşiklik, basitleştirilmiş usullerden yararlanma koşulları, eksik beyan süreleri, antrepo tiplerine göre basitleştirme, serbest dolaşımda sözlü beyan ve yaygın basitleştirilmiş usul hiç sorulmadı.</w:t>
            </w:r>
          </w:p>
        </w:tc>
      </w:tr>
    </w:tbl>
    <w:p>
      <w:pPr>
        <w:spacing w:after="100"/>
      </w:pPr>
    </w:p>
    <w:p>
      <w:pPr>
        <w:pStyle w:val="ListParagraph"/>
        <w:numPr>
          <w:ilvl w:val="0"/>
          <w:numId w:val="2"/>
        </w:numPr>
        <w:spacing w:after="60"/>
      </w:pPr>
      <w:r>
        <w:rPr>
          <w:b/>
          <w:bCs/>
        </w:rPr>
        <w:t xml:space="preserve">Kayıt yoluyla</w:t>
      </w:r>
      <w:r>
        <w:t xml:space="preserve"> rejime giriş yalnız </w:t>
      </w:r>
      <w:r>
        <w:rPr>
          <w:b/>
          <w:bCs/>
        </w:rPr>
        <w:t xml:space="preserve">YYS sahiplerine</w:t>
      </w:r>
      <w:r>
        <w:t xml:space="preserve"> ve ihracat hariç </w:t>
      </w:r>
      <w:r>
        <w:rPr>
          <w:b/>
          <w:bCs/>
        </w:rPr>
        <w:t xml:space="preserve">teminat</w:t>
      </w:r>
      <w:r>
        <w:t xml:space="preserve"> koşuluyla tanınır; ticari/idari belgeyle beyanda YYS/OKS koşulu aranmaz. (GY md. 140/2-4)</w:t>
      </w:r>
    </w:p>
    <w:p>
      <w:pPr>
        <w:pStyle w:val="ListParagraph"/>
        <w:numPr>
          <w:ilvl w:val="0"/>
          <w:numId w:val="2"/>
        </w:numPr>
        <w:spacing w:after="60"/>
      </w:pPr>
      <w:r>
        <w:t xml:space="preserve">Teslimden sonra beyannamede düzeltme, tescilden itibaren </w:t>
      </w:r>
      <w:r>
        <w:rPr>
          <w:b/>
          <w:bCs/>
        </w:rPr>
        <w:t xml:space="preserve">üç yıl</w:t>
      </w:r>
      <w:r>
        <w:t xml:space="preserve"> içinde yükümlü talebiyle yapılabilir; </w:t>
      </w:r>
      <w:r>
        <w:rPr>
          <w:b/>
          <w:bCs/>
        </w:rPr>
        <w:t xml:space="preserve">dahilde işleme</w:t>
      </w:r>
      <w:r>
        <w:t xml:space="preserve"> için süreyi uzatmaya </w:t>
      </w:r>
      <w:r>
        <w:rPr>
          <w:b/>
          <w:bCs/>
        </w:rPr>
        <w:t xml:space="preserve">Bakanlık</w:t>
      </w:r>
      <w:r>
        <w:t xml:space="preserve"> yetkilidir. (GY md. 121/4)</w:t>
      </w:r>
    </w:p>
    <w:p>
      <w:pPr>
        <w:pStyle w:val="ListParagraph"/>
        <w:numPr>
          <w:ilvl w:val="0"/>
          <w:numId w:val="2"/>
        </w:numPr>
        <w:spacing w:after="60"/>
      </w:pPr>
      <w:r>
        <w:t xml:space="preserve">Yanlış rejim veya başka eşya beyanı nedeniyle teslim sonrası iptal talebi, tescilden itibaren </w:t>
      </w:r>
      <w:r>
        <w:rPr>
          <w:b/>
          <w:bCs/>
        </w:rPr>
        <w:t xml:space="preserve">üç ay</w:t>
      </w:r>
      <w:r>
        <w:t xml:space="preserve"> içinde yapılır; </w:t>
      </w:r>
      <w:r>
        <w:rPr>
          <w:b/>
          <w:bCs/>
        </w:rPr>
        <w:t xml:space="preserve">mücbir sebep</w:t>
      </w:r>
      <w:r>
        <w:t xml:space="preserve"> halinde süre aşılsa da kabul edilir. (GY md. 124/2, 125)</w:t>
      </w:r>
    </w:p>
    <w:p>
      <w:pPr>
        <w:pStyle w:val="ListParagraph"/>
        <w:numPr>
          <w:ilvl w:val="0"/>
          <w:numId w:val="2"/>
        </w:numPr>
        <w:spacing w:after="60"/>
      </w:pPr>
      <w:r>
        <w:t xml:space="preserve">Serbest dolaşımda eksik beyanın tamamlanma süresi tescilden itibaren </w:t>
      </w:r>
      <w:r>
        <w:rPr>
          <w:b/>
          <w:bCs/>
        </w:rPr>
        <w:t xml:space="preserve">bir ay</w:t>
      </w:r>
      <w:r>
        <w:t xml:space="preserve">, indirimli veya sıfır oran belgeleri için ek süre </w:t>
      </w:r>
      <w:r>
        <w:rPr>
          <w:b/>
          <w:bCs/>
        </w:rPr>
        <w:t xml:space="preserve">en fazla üç ay</w:t>
      </w:r>
      <w:r>
        <w:t xml:space="preserve">dır. (GY md. 144/1-2)</w:t>
      </w:r>
    </w:p>
    <w:p>
      <w:pPr>
        <w:pStyle w:val="ListParagraph"/>
        <w:numPr>
          <w:ilvl w:val="0"/>
          <w:numId w:val="2"/>
        </w:numPr>
        <w:spacing w:after="60"/>
      </w:pPr>
      <w:r>
        <w:t xml:space="preserve">İhracat ve antrepo rejimi beyannameleri beyan sahibince </w:t>
      </w:r>
      <w:r>
        <w:rPr>
          <w:b/>
          <w:bCs/>
        </w:rPr>
        <w:t xml:space="preserve">elektronik imza</w:t>
      </w:r>
      <w:r>
        <w:t xml:space="preserve"> ile imzalanır, </w:t>
      </w:r>
      <w:r>
        <w:rPr>
          <w:b/>
          <w:bCs/>
        </w:rPr>
        <w:t xml:space="preserve">kâğıt ortamında basılmaz</w:t>
      </w:r>
      <w:r>
        <w:t xml:space="preserve"> ve idarece </w:t>
      </w:r>
      <w:r>
        <w:rPr>
          <w:b/>
          <w:bCs/>
        </w:rPr>
        <w:t xml:space="preserve">elektronik ortamda saklanır</w:t>
      </w:r>
      <w:r>
        <w:t xml:space="preserve">. </w:t>
      </w:r>
      <w:r>
        <w:rPr>
          <w:b/>
          <w:bCs/>
        </w:rPr>
        <w:t xml:space="preserve">[Yeni]</w:t>
      </w:r>
      <w:r>
        <w:t xml:space="preserve"> (GY md. 112/4)</w:t>
      </w:r>
    </w:p>
    <w:p>
      <w:pPr>
        <w:pStyle w:val="ListParagraph"/>
        <w:numPr>
          <w:ilvl w:val="0"/>
          <w:numId w:val="2"/>
        </w:numPr>
        <w:spacing w:after="60"/>
      </w:pPr>
      <w:r>
        <w:t xml:space="preserve">Eksik kıymet unsuru içeren basitleştirilmiş beyanda tamamlayıcı beyan, unsurun tahakkuk ettiği ayı izleyen ayın </w:t>
      </w:r>
      <w:r>
        <w:rPr>
          <w:b/>
          <w:bCs/>
        </w:rPr>
        <w:t xml:space="preserve">yirmi altıncı günü akşamına</w:t>
      </w:r>
      <w:r>
        <w:t xml:space="preserve"> kadar verilir ve vergiler </w:t>
      </w:r>
      <w:r>
        <w:rPr>
          <w:b/>
          <w:bCs/>
        </w:rPr>
        <w:t xml:space="preserve">aynı sürede</w:t>
      </w:r>
      <w:r>
        <w:t xml:space="preserve"> ödenir. (GY md. 150/3)</w:t>
      </w:r>
    </w:p>
    <w:p>
      <w:pPr>
        <w:pStyle w:val="ListParagraph"/>
        <w:numPr>
          <w:ilvl w:val="0"/>
          <w:numId w:val="2"/>
        </w:numPr>
        <w:spacing w:after="60"/>
      </w:pPr>
      <w:r>
        <w:t xml:space="preserve">Gemi ve hava taşıtlarına yapılan </w:t>
      </w:r>
      <w:r>
        <w:rPr>
          <w:b/>
          <w:bCs/>
        </w:rPr>
        <w:t xml:space="preserve">ihracat sayılan teslimlerde</w:t>
      </w:r>
      <w:r>
        <w:t xml:space="preserve"> tamamlayıcı beyan, izleyen ayın </w:t>
      </w:r>
      <w:r>
        <w:rPr>
          <w:b/>
          <w:bCs/>
        </w:rPr>
        <w:t xml:space="preserve">ilk yedi iş günü</w:t>
      </w:r>
      <w:r>
        <w:t xml:space="preserve"> içinde verilir. (GY md. 158/2)</w:t>
      </w:r>
    </w:p>
    <w:p>
      <w:pPr>
        <w:pStyle w:val="ListParagraph"/>
        <w:numPr>
          <w:ilvl w:val="0"/>
          <w:numId w:val="2"/>
        </w:numPr>
        <w:spacing w:after="60"/>
      </w:pPr>
      <w:r>
        <w:rPr>
          <w:b/>
          <w:bCs/>
        </w:rPr>
        <w:t xml:space="preserve">F tipi</w:t>
      </w:r>
      <w:r>
        <w:t xml:space="preserve"> antrepodaki eşyada basitleştirilmiş usule izin verilmez; </w:t>
      </w:r>
      <w:r>
        <w:rPr>
          <w:b/>
          <w:bCs/>
        </w:rPr>
        <w:t xml:space="preserve">B tipi</w:t>
      </w:r>
      <w:r>
        <w:t xml:space="preserve">nde yalnız eksik belge ve ticari/idari belge, </w:t>
      </w:r>
      <w:r>
        <w:rPr>
          <w:b/>
          <w:bCs/>
        </w:rPr>
        <w:t xml:space="preserve">D tipi</w:t>
      </w:r>
      <w:r>
        <w:t xml:space="preserve">nde kayıt yoluyla serbest dolaşıma giriş mümkündür. (GY md. 151/2)</w:t>
      </w:r>
    </w:p>
    <w:p>
      <w:pPr>
        <w:pStyle w:val="ListParagraph"/>
        <w:numPr>
          <w:ilvl w:val="0"/>
          <w:numId w:val="2"/>
        </w:numPr>
        <w:spacing w:after="60"/>
      </w:pPr>
      <w:r>
        <w:t xml:space="preserve">Ticari amaçlı eşya, kıymeti sevkiyat ve beyan başına </w:t>
      </w:r>
      <w:r>
        <w:rPr>
          <w:b/>
          <w:bCs/>
        </w:rPr>
        <w:t xml:space="preserve">1000 Avro</w:t>
      </w:r>
      <w:r>
        <w:t xml:space="preserve">'yu geçmez ve </w:t>
      </w:r>
      <w:r>
        <w:rPr>
          <w:b/>
          <w:bCs/>
        </w:rPr>
        <w:t xml:space="preserve">düzenli sevkiyatın parçası</w:t>
      </w:r>
      <w:r>
        <w:t xml:space="preserve"> değilse </w:t>
      </w:r>
      <w:r>
        <w:rPr>
          <w:b/>
          <w:bCs/>
        </w:rPr>
        <w:t xml:space="preserve">sözlü beyan</w:t>
      </w:r>
      <w:r>
        <w:t xml:space="preserve"> edilir. (GY md. 169/6)</w:t>
      </w:r>
    </w:p>
    <w:p>
      <w:pPr>
        <w:pStyle w:val="ListParagraph"/>
        <w:numPr>
          <w:ilvl w:val="0"/>
          <w:numId w:val="2"/>
        </w:numPr>
        <w:spacing w:after="60"/>
      </w:pPr>
      <w:r>
        <w:t xml:space="preserve">Yaygın basitleştirilmiş usulde (</w:t>
      </w:r>
      <w:r>
        <w:rPr>
          <w:b/>
          <w:bCs/>
        </w:rPr>
        <w:t xml:space="preserve">BS-3</w:t>
      </w:r>
      <w:r>
        <w:t xml:space="preserve">) şartları sağlayan </w:t>
      </w:r>
      <w:r>
        <w:rPr>
          <w:b/>
          <w:bCs/>
        </w:rPr>
        <w:t xml:space="preserve">OKS/YYS</w:t>
      </w:r>
      <w:r>
        <w:t xml:space="preserve"> sahiplerinin talebi, eşyanın dökme veya havaleli olup olmadığına </w:t>
      </w:r>
      <w:r>
        <w:rPr>
          <w:b/>
          <w:bCs/>
        </w:rPr>
        <w:t xml:space="preserve">bakılmaksızın</w:t>
      </w:r>
      <w:r>
        <w:t xml:space="preserve"> kabul edilir. </w:t>
      </w:r>
      <w:r>
        <w:rPr>
          <w:b/>
          <w:bCs/>
        </w:rPr>
        <w:t xml:space="preserve">[Yeni]</w:t>
      </w:r>
      <w:r>
        <w:t xml:space="preserve"> (Seri No 16 md. 3)</w:t>
      </w:r>
    </w:p>
    <w:p>
      <w:pPr>
        <w:pStyle w:val="Heading2"/>
        <w:keepNext/>
        <w:pBdr>
          <w:left w:val="single" w:color="B8860B" w:sz="36" w:space="8"/>
        </w:pBdr>
        <w:spacing w:after="120" w:before="240"/>
      </w:pPr>
      <w:r>
        <w:t xml:space="preserve">Gümrük Müşavirliği, Temsil ve Asgari Ücret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6 soru (2-2-0-1-1); asgari ücret tarifesi üç kez (SDTŞ ihracat indirim oranları, 2024 İTH-13 eşiği, birden fazla rejimde yüksek ücret), dolaylı temsilcinin müteselsil sorumluluğu ile ayrıca tebligat yapılmayacak haller (Tahsilat Tebliği) ve disiplin savunma süresi soruldu. Temsil türleri ve yerleşiklik, gerçek kişinin doğrudan temsil sınırı, müşavir yardımcısı/stajyer yetkileri, yardımcılık ve müşavirlik izin şartları, sınav-itiraz usulü, takip kartı, YKTS ve disiplin makamları ile zamanaşımı hiç sorulmadı.</w:t>
            </w:r>
          </w:p>
        </w:tc>
      </w:tr>
    </w:tbl>
    <w:p>
      <w:pPr>
        <w:spacing w:after="100"/>
      </w:pPr>
    </w:p>
    <w:p>
      <w:pPr>
        <w:pStyle w:val="ListParagraph"/>
        <w:numPr>
          <w:ilvl w:val="0"/>
          <w:numId w:val="2"/>
        </w:numPr>
        <w:spacing w:after="60"/>
      </w:pPr>
      <w:r>
        <w:t xml:space="preserve">Gerçek kişinin doğrudan temsil yoluyla iş takibi, geçerli vekaletnameyle yalnızca </w:t>
      </w:r>
      <w:r>
        <w:rPr>
          <w:b/>
          <w:bCs/>
        </w:rPr>
        <w:t xml:space="preserve">ticari miktar ve mahiyet arz etmeyen</w:t>
      </w:r>
      <w:r>
        <w:t xml:space="preserve"> eşya ile </w:t>
      </w:r>
      <w:r>
        <w:rPr>
          <w:b/>
          <w:bCs/>
        </w:rPr>
        <w:t xml:space="preserve">özel kullanıma mahsus taşıtların</w:t>
      </w:r>
      <w:r>
        <w:t xml:space="preserve"> işlemlerinde mümkündür. (GK 225/1)</w:t>
      </w:r>
    </w:p>
    <w:p>
      <w:pPr>
        <w:pStyle w:val="ListParagraph"/>
        <w:numPr>
          <w:ilvl w:val="0"/>
          <w:numId w:val="2"/>
        </w:numPr>
        <w:spacing w:after="60"/>
      </w:pPr>
      <w:r>
        <w:rPr>
          <w:b/>
          <w:bCs/>
        </w:rPr>
        <w:t xml:space="preserve">Stajyerler</w:t>
      </w:r>
      <w:r>
        <w:t xml:space="preserve"> gümrük idarelerinde iş takibi yapamaz; müşavir yardımcısı ve stajyerlerin fiillerinden doğan </w:t>
      </w:r>
      <w:r>
        <w:rPr>
          <w:b/>
          <w:bCs/>
        </w:rPr>
        <w:t xml:space="preserve">mali sorumluluk</w:t>
      </w:r>
      <w:r>
        <w:t xml:space="preserve"> yanında çalıştıkları </w:t>
      </w:r>
      <w:r>
        <w:rPr>
          <w:b/>
          <w:bCs/>
        </w:rPr>
        <w:t xml:space="preserve">gümrük müşavirine</w:t>
      </w:r>
      <w:r>
        <w:t xml:space="preserve"> aittir. (GK 226/3-4)</w:t>
      </w:r>
    </w:p>
    <w:p>
      <w:pPr>
        <w:pStyle w:val="ListParagraph"/>
        <w:numPr>
          <w:ilvl w:val="0"/>
          <w:numId w:val="2"/>
        </w:numPr>
        <w:spacing w:after="60"/>
      </w:pPr>
      <w:r>
        <w:t xml:space="preserve">Gümrük idaresinde </w:t>
      </w:r>
      <w:r>
        <w:rPr>
          <w:b/>
          <w:bCs/>
        </w:rPr>
        <w:t xml:space="preserve">en az on beş yıl</w:t>
      </w:r>
      <w:r>
        <w:t xml:space="preserve"> çalışıp bunun </w:t>
      </w:r>
      <w:r>
        <w:rPr>
          <w:b/>
          <w:bCs/>
        </w:rPr>
        <w:t xml:space="preserve">üç yılını</w:t>
      </w:r>
      <w:r>
        <w:t xml:space="preserve"> muayene memuru, başmemur veya müdür yardımcısı olarak geçirip ayrılanlar </w:t>
      </w:r>
      <w:r>
        <w:rPr>
          <w:b/>
          <w:bCs/>
        </w:rPr>
        <w:t xml:space="preserve">sınav ve staj aranmaksızın</w:t>
      </w:r>
      <w:r>
        <w:t xml:space="preserve"> müşavir yardımcısı olabilir. (GK 227/2-b)</w:t>
      </w:r>
    </w:p>
    <w:p>
      <w:pPr>
        <w:pStyle w:val="ListParagraph"/>
        <w:numPr>
          <w:ilvl w:val="0"/>
          <w:numId w:val="2"/>
        </w:numPr>
        <w:spacing w:after="60"/>
      </w:pPr>
      <w:r>
        <w:t xml:space="preserve">Gümrük müşavirleri defter, vekaletname, sözleşme ve işlerine ilişkin belgelerin asıl ve örneklerini </w:t>
      </w:r>
      <w:r>
        <w:rPr>
          <w:b/>
          <w:bCs/>
        </w:rPr>
        <w:t xml:space="preserve">beş yıl</w:t>
      </w:r>
      <w:r>
        <w:t xml:space="preserve"> muhafaza etmek ve denetim elemanlarına </w:t>
      </w:r>
      <w:r>
        <w:rPr>
          <w:b/>
          <w:bCs/>
        </w:rPr>
        <w:t xml:space="preserve">göstermek</w:t>
      </w:r>
      <w:r>
        <w:t xml:space="preserve"> zorundadır. (GK 230)</w:t>
      </w:r>
    </w:p>
    <w:p>
      <w:pPr>
        <w:pStyle w:val="ListParagraph"/>
        <w:numPr>
          <w:ilvl w:val="0"/>
          <w:numId w:val="2"/>
        </w:numPr>
        <w:spacing w:after="60"/>
      </w:pPr>
      <w:r>
        <w:t xml:space="preserve">Gümrük müşaviri ve müşavir yardımcısı </w:t>
      </w:r>
      <w:r>
        <w:rPr>
          <w:b/>
          <w:bCs/>
        </w:rPr>
        <w:t xml:space="preserve">birden fazla tüzel kişiliğe</w:t>
      </w:r>
      <w:r>
        <w:t xml:space="preserve"> ortak olamaz; tüzel kişilik ortağı müşavir </w:t>
      </w:r>
      <w:r>
        <w:rPr>
          <w:b/>
          <w:bCs/>
        </w:rPr>
        <w:t xml:space="preserve">gerçek kişi olarak</w:t>
      </w:r>
      <w:r>
        <w:t xml:space="preserve"> faaliyette bulunamaz. (GK 229/2; GY 563/6)</w:t>
      </w:r>
    </w:p>
    <w:p>
      <w:pPr>
        <w:pStyle w:val="ListParagraph"/>
        <w:numPr>
          <w:ilvl w:val="0"/>
          <w:numId w:val="2"/>
        </w:numPr>
        <w:spacing w:after="60"/>
      </w:pPr>
      <w:r>
        <w:t xml:space="preserve">Gümrük müşavirliği sözlü sınavında başarı için kurul üyelerinin puan ortalaması </w:t>
      </w:r>
      <w:r>
        <w:rPr>
          <w:b/>
          <w:bCs/>
        </w:rPr>
        <w:t xml:space="preserve">en az 70</w:t>
      </w:r>
      <w:r>
        <w:t xml:space="preserve"> olmalıdır; sonuçlara duyurudan itibaren </w:t>
      </w:r>
      <w:r>
        <w:rPr>
          <w:b/>
          <w:bCs/>
        </w:rPr>
        <w:t xml:space="preserve">on gün</w:t>
      </w:r>
      <w:r>
        <w:t xml:space="preserve"> içinde itiraz edilir, itirazlar </w:t>
      </w:r>
      <w:r>
        <w:rPr>
          <w:b/>
          <w:bCs/>
        </w:rPr>
        <w:t xml:space="preserve">otuz gün</w:t>
      </w:r>
      <w:r>
        <w:t xml:space="preserve"> içinde değerlendirilir. (GY 566/5, 571)</w:t>
      </w:r>
    </w:p>
    <w:p>
      <w:pPr>
        <w:pStyle w:val="ListParagraph"/>
        <w:numPr>
          <w:ilvl w:val="0"/>
          <w:numId w:val="2"/>
        </w:numPr>
        <w:spacing w:after="60"/>
      </w:pPr>
      <w:r>
        <w:t xml:space="preserve">Gümrük işlemi takip kartının amaç dışı kullanımında </w:t>
      </w:r>
      <w:r>
        <w:rPr>
          <w:b/>
          <w:bCs/>
        </w:rPr>
        <w:t xml:space="preserve">241/1</w:t>
      </w:r>
      <w:r>
        <w:t xml:space="preserve"> cezası uygulanır ve karta </w:t>
      </w:r>
      <w:r>
        <w:rPr>
          <w:b/>
          <w:bCs/>
        </w:rPr>
        <w:t xml:space="preserve">6 ay</w:t>
      </w:r>
      <w:r>
        <w:t xml:space="preserve"> el konulur; tekerrürde kart </w:t>
      </w:r>
      <w:r>
        <w:rPr>
          <w:b/>
          <w:bCs/>
        </w:rPr>
        <w:t xml:space="preserve">iptal edilir</w:t>
      </w:r>
      <w:r>
        <w:t xml:space="preserve"> ve aynı kişiye yeniden kart verilmez. (Seri No 71 md. 8/3)</w:t>
      </w:r>
    </w:p>
    <w:p>
      <w:pPr>
        <w:pStyle w:val="ListParagraph"/>
        <w:numPr>
          <w:ilvl w:val="0"/>
          <w:numId w:val="2"/>
        </w:numPr>
        <w:spacing w:after="60"/>
      </w:pPr>
      <w:r>
        <w:t xml:space="preserve">Müşavirlerin izin belgeleri Bakanlık müfettişleri ve </w:t>
      </w:r>
      <w:r>
        <w:rPr>
          <w:b/>
          <w:bCs/>
        </w:rPr>
        <w:t xml:space="preserve">bölge müdürlerince</w:t>
      </w:r>
      <w:r>
        <w:t xml:space="preserve"> tedbiren </w:t>
      </w:r>
      <w:r>
        <w:rPr>
          <w:b/>
          <w:bCs/>
        </w:rPr>
        <w:t xml:space="preserve">en fazla altı ay</w:t>
      </w:r>
      <w:r>
        <w:t xml:space="preserve"> alınabilir; sonradan verilen alıkoyma cezasından bu süre </w:t>
      </w:r>
      <w:r>
        <w:rPr>
          <w:b/>
          <w:bCs/>
        </w:rPr>
        <w:t xml:space="preserve">mahsup edilir</w:t>
      </w:r>
      <w:r>
        <w:t xml:space="preserve">. (GK geçici 6/9)</w:t>
      </w:r>
    </w:p>
    <w:p>
      <w:pPr>
        <w:pStyle w:val="ListParagraph"/>
        <w:numPr>
          <w:ilvl w:val="0"/>
          <w:numId w:val="2"/>
        </w:numPr>
        <w:spacing w:after="60"/>
      </w:pPr>
      <w:r>
        <w:t xml:space="preserve">Gümrük müşavirliği ve YGM asgari ücret tarifesi, </w:t>
      </w:r>
      <w:r>
        <w:rPr>
          <w:b/>
          <w:bCs/>
        </w:rPr>
        <w:t xml:space="preserve">resmî kurumların çalışma saatleri</w:t>
      </w:r>
      <w:r>
        <w:t xml:space="preserve"> içerisinde verilen hizmetler için belirlenmiştir; tarifede yer almayan hizmetlerin ücreti </w:t>
      </w:r>
      <w:r>
        <w:rPr>
          <w:b/>
          <w:bCs/>
        </w:rPr>
        <w:t xml:space="preserve">tarafların anlaşmasına</w:t>
      </w:r>
      <w:r>
        <w:t xml:space="preserve"> bağlıdır. </w:t>
      </w:r>
      <w:r>
        <w:rPr>
          <w:b/>
          <w:bCs/>
        </w:rPr>
        <w:t xml:space="preserve">[Yeni]</w:t>
      </w:r>
      <w:r>
        <w:t xml:space="preserve"> (Asgari Ücret Tebliği 5/2, 5/1-h)</w:t>
      </w:r>
    </w:p>
    <w:p>
      <w:pPr>
        <w:pStyle w:val="ListParagraph"/>
        <w:numPr>
          <w:ilvl w:val="0"/>
          <w:numId w:val="2"/>
        </w:numPr>
        <w:spacing w:after="60"/>
      </w:pPr>
      <w:r>
        <w:t xml:space="preserve">2026 tarifesinde toplam müşavirlik ücretinin İTH-13 için </w:t>
      </w:r>
      <w:r>
        <w:rPr>
          <w:b/>
          <w:bCs/>
        </w:rPr>
        <w:t xml:space="preserve">78.000 TL</w:t>
      </w:r>
      <w:r>
        <w:t xml:space="preserve">'yi, ANT-1 (antrepo beyannamesi) için </w:t>
      </w:r>
      <w:r>
        <w:rPr>
          <w:b/>
          <w:bCs/>
        </w:rPr>
        <w:t xml:space="preserve">26.000 TL</w:t>
      </w:r>
      <w:r>
        <w:t xml:space="preserve">'yi aşan kısmı </w:t>
      </w:r>
      <w:r>
        <w:rPr>
          <w:b/>
          <w:bCs/>
        </w:rPr>
        <w:t xml:space="preserve">tarafların anlaşmasıyla</w:t>
      </w:r>
      <w:r>
        <w:t xml:space="preserve"> belirlenir. </w:t>
      </w:r>
      <w:r>
        <w:rPr>
          <w:b/>
          <w:bCs/>
        </w:rPr>
        <w:t xml:space="preserve">[Yeni]</w:t>
      </w:r>
      <w:r>
        <w:t xml:space="preserve"> (Asgari Ücret Tebliği 5/1-ç)</w:t>
      </w:r>
    </w:p>
    <w:p>
      <w:pPr>
        <w:pStyle w:val="Heading2"/>
        <w:keepNext/>
        <w:pBdr>
          <w:left w:val="single" w:color="B8860B" w:sz="36" w:space="8"/>
        </w:pBdr>
        <w:spacing w:after="120" w:before="240"/>
      </w:pPr>
      <w:r>
        <w:t xml:space="preserve">Menşe (Tercihsiz)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6 soru (2021: 2, 2022: 1, 2023: 1, 2024: 1, 2025: 1); en çok önleme tabi eşyada menşe şahadetnamesinin aranıp aranmadığı haller (GY 205) ile tekstilde menşe kuralları (GY 34, Ek-5) soruldu; yanıltıcı menşe ibareli eşya ve şahadetname incelemesi-teminat-430 Avro birer kez geldi. Tümüyle elde edilen eşya, son esaslı işçilik ve hükümleri aşmaya yönelik işlem, yetersiz işlemler, aksesuar-yedek parça, üçüncü ülke yoluyla gelen eşya, şahadetnamede bulunacak bilgiler ve ihracatta düzenlenen şahadetname hiç sorulmadı.</w:t>
            </w:r>
          </w:p>
        </w:tc>
      </w:tr>
    </w:tbl>
    <w:p>
      <w:pPr>
        <w:spacing w:after="100"/>
      </w:pPr>
    </w:p>
    <w:p>
      <w:pPr>
        <w:pStyle w:val="ListParagraph"/>
        <w:numPr>
          <w:ilvl w:val="0"/>
          <w:numId w:val="2"/>
        </w:numPr>
        <w:spacing w:after="60"/>
      </w:pPr>
      <w:r>
        <w:t xml:space="preserve">Menşe şahadetnamesinin arandığı istisnai hâlde (birden fazla önlem veya ülkeye göre farklı oran) belge </w:t>
      </w:r>
      <w:r>
        <w:rPr>
          <w:b/>
          <w:bCs/>
        </w:rPr>
        <w:t xml:space="preserve">ibraz edilmezse</w:t>
      </w:r>
      <w:r>
        <w:t xml:space="preserve"> tahsili gerekenlerden </w:t>
      </w:r>
      <w:r>
        <w:rPr>
          <w:b/>
          <w:bCs/>
        </w:rPr>
        <w:t xml:space="preserve">en yüksek tutarlar</w:t>
      </w:r>
      <w:r>
        <w:t xml:space="preserve"> esas alınarak işlem yapılır. </w:t>
      </w:r>
      <w:r>
        <w:rPr>
          <w:b/>
          <w:bCs/>
        </w:rPr>
        <w:t xml:space="preserve">[Yeni]</w:t>
      </w:r>
      <w:r>
        <w:t xml:space="preserve"> (GY 205/4)</w:t>
      </w:r>
    </w:p>
    <w:p>
      <w:pPr>
        <w:pStyle w:val="ListParagraph"/>
        <w:numPr>
          <w:ilvl w:val="0"/>
          <w:numId w:val="2"/>
        </w:numPr>
        <w:spacing w:after="60"/>
      </w:pPr>
      <w:r>
        <w:t xml:space="preserve">Menşe şahadetnamesi için verilen altı aylık süre, mücbir sebep saklı kalmak ve süre bitmeden başvurmak kaydıyla </w:t>
      </w:r>
      <w:r>
        <w:rPr>
          <w:b/>
          <w:bCs/>
        </w:rPr>
        <w:t xml:space="preserve">gümrük idare amirince</w:t>
      </w:r>
      <w:r>
        <w:t xml:space="preserve"> en fazla </w:t>
      </w:r>
      <w:r>
        <w:rPr>
          <w:b/>
          <w:bCs/>
        </w:rPr>
        <w:t xml:space="preserve">otuz gün</w:t>
      </w:r>
      <w:r>
        <w:t xml:space="preserve"> uzatılabilir. (GY 38/2-3)</w:t>
      </w:r>
    </w:p>
    <w:p>
      <w:pPr>
        <w:pStyle w:val="ListParagraph"/>
        <w:numPr>
          <w:ilvl w:val="0"/>
          <w:numId w:val="2"/>
        </w:numPr>
        <w:spacing w:after="60"/>
      </w:pPr>
      <w:r>
        <w:rPr>
          <w:b/>
          <w:bCs/>
        </w:rPr>
        <w:t xml:space="preserve">Numunelerin</w:t>
      </w:r>
      <w:r>
        <w:t xml:space="preserve"> serbest dolaşıma girişinde GY 205 uygulanmaz; önlemlerde </w:t>
      </w:r>
      <w:r>
        <w:rPr>
          <w:b/>
          <w:bCs/>
        </w:rPr>
        <w:t xml:space="preserve">tescil tarihi</w:t>
      </w:r>
      <w:r>
        <w:t xml:space="preserve"> esas alınır ve bu tarihte </w:t>
      </w:r>
      <w:r>
        <w:rPr>
          <w:b/>
          <w:bCs/>
        </w:rPr>
        <w:t xml:space="preserve">süresi dolmuş belgeler</w:t>
      </w:r>
      <w:r>
        <w:t xml:space="preserve"> kabul edilmez. (GY 205/2, 7)</w:t>
      </w:r>
    </w:p>
    <w:p>
      <w:pPr>
        <w:pStyle w:val="ListParagraph"/>
        <w:numPr>
          <w:ilvl w:val="0"/>
          <w:numId w:val="2"/>
        </w:numPr>
        <w:spacing w:after="60"/>
      </w:pPr>
      <w:r>
        <w:t xml:space="preserve">AB üyesi ülkelerden </w:t>
      </w:r>
      <w:r>
        <w:rPr>
          <w:b/>
          <w:bCs/>
        </w:rPr>
        <w:t xml:space="preserve">A.TR Dolaşım Belgesi</w:t>
      </w:r>
      <w:r>
        <w:t xml:space="preserve"> eşliğinde gelen önleme tabi eşyada, 1/95 OKK hükümleri saklı kalmak üzere </w:t>
      </w:r>
      <w:r>
        <w:rPr>
          <w:b/>
          <w:bCs/>
        </w:rPr>
        <w:t xml:space="preserve">menşe şahadetnamesi aranmaz</w:t>
      </w:r>
      <w:r>
        <w:t xml:space="preserve">. (GY 205/4-ç)</w:t>
      </w:r>
    </w:p>
    <w:p>
      <w:pPr>
        <w:pStyle w:val="ListParagraph"/>
        <w:numPr>
          <w:ilvl w:val="0"/>
          <w:numId w:val="2"/>
        </w:numPr>
        <w:spacing w:after="60"/>
      </w:pPr>
      <w:r>
        <w:t xml:space="preserve">Üçüncü ülkede antrepoya konan eşyanın </w:t>
      </w:r>
      <w:r>
        <w:rPr>
          <w:b/>
          <w:bCs/>
        </w:rPr>
        <w:t xml:space="preserve">menşei değişmez</w:t>
      </w:r>
      <w:r>
        <w:t xml:space="preserve">; geldiği ülke, eşyanın Türkiye'ye </w:t>
      </w:r>
      <w:r>
        <w:rPr>
          <w:b/>
          <w:bCs/>
        </w:rPr>
        <w:t xml:space="preserve">en son gönderildiği</w:t>
      </w:r>
      <w:r>
        <w:t xml:space="preserve"> veya getiren araca </w:t>
      </w:r>
      <w:r>
        <w:rPr>
          <w:b/>
          <w:bCs/>
        </w:rPr>
        <w:t xml:space="preserve">yüklendiği</w:t>
      </w:r>
      <w:r>
        <w:t xml:space="preserve"> ülkedir. (GY 36/3)</w:t>
      </w:r>
    </w:p>
    <w:p>
      <w:pPr>
        <w:pStyle w:val="ListParagraph"/>
        <w:numPr>
          <w:ilvl w:val="0"/>
          <w:numId w:val="2"/>
        </w:numPr>
        <w:spacing w:after="60"/>
      </w:pPr>
      <w:r>
        <w:t xml:space="preserve">Birlikte teslim edilen aksesuar ve yedek parçalar </w:t>
      </w:r>
      <w:r>
        <w:rPr>
          <w:b/>
          <w:bCs/>
        </w:rPr>
        <w:t xml:space="preserve">ana eşyanın menşeini</w:t>
      </w:r>
      <w:r>
        <w:t xml:space="preserve"> taşır; bu kuralda cihaz, makine, alet veya araç TGTC'nin </w:t>
      </w:r>
      <w:r>
        <w:rPr>
          <w:b/>
          <w:bCs/>
        </w:rPr>
        <w:t xml:space="preserve">XVI, XVII ve XVIII.</w:t>
      </w:r>
      <w:r>
        <w:t xml:space="preserve"> bölümlerindeki eşyadır. (GY 37/1, 4)</w:t>
      </w:r>
    </w:p>
    <w:p>
      <w:pPr>
        <w:pStyle w:val="ListParagraph"/>
        <w:numPr>
          <w:ilvl w:val="0"/>
          <w:numId w:val="2"/>
        </w:numPr>
        <w:spacing w:after="60"/>
      </w:pPr>
      <w:r>
        <w:t xml:space="preserve">İhracatta menşe şahadetnamesi </w:t>
      </w:r>
      <w:r>
        <w:rPr>
          <w:b/>
          <w:bCs/>
        </w:rPr>
        <w:t xml:space="preserve">210 x 297 mm</w:t>
      </w:r>
      <w:r>
        <w:t xml:space="preserve">, en az </w:t>
      </w:r>
      <w:r>
        <w:rPr>
          <w:b/>
          <w:bCs/>
        </w:rPr>
        <w:t xml:space="preserve">64 gr/m2</w:t>
      </w:r>
      <w:r>
        <w:t xml:space="preserve">, biri meneviş desenli </w:t>
      </w:r>
      <w:r>
        <w:rPr>
          <w:b/>
          <w:bCs/>
        </w:rPr>
        <w:t xml:space="preserve">üç nüshalık</w:t>
      </w:r>
      <w:r>
        <w:t xml:space="preserve"> takımdır; Türkçe, İngilizce ve Fransızca basılır. (GY 42/3)</w:t>
      </w:r>
    </w:p>
    <w:p>
      <w:pPr>
        <w:pStyle w:val="ListParagraph"/>
        <w:numPr>
          <w:ilvl w:val="0"/>
          <w:numId w:val="2"/>
        </w:numPr>
        <w:spacing w:after="60"/>
      </w:pPr>
      <w:r>
        <w:t xml:space="preserve">Esas amacı belirli ülkelere uygulanan </w:t>
      </w:r>
      <w:r>
        <w:rPr>
          <w:b/>
          <w:bCs/>
        </w:rPr>
        <w:t xml:space="preserve">hükümleri aşmak</w:t>
      </w:r>
      <w:r>
        <w:t xml:space="preserve"> olan işçilik veya işlemle üretilen eşya, son esaslı işçilik kuralına dayanılarak </w:t>
      </w:r>
      <w:r>
        <w:rPr>
          <w:b/>
          <w:bCs/>
        </w:rPr>
        <w:t xml:space="preserve">o ülke menşeli sayılmaz</w:t>
      </w:r>
      <w:r>
        <w:t xml:space="preserve">. (GK 20)</w:t>
      </w:r>
    </w:p>
    <w:p>
      <w:pPr>
        <w:pStyle w:val="ListParagraph"/>
        <w:numPr>
          <w:ilvl w:val="0"/>
          <w:numId w:val="2"/>
        </w:numPr>
        <w:spacing w:after="60"/>
      </w:pPr>
      <w:r>
        <w:t xml:space="preserve">Tekstil ürünlerinde basit ambalajlama, </w:t>
      </w:r>
      <w:r>
        <w:rPr>
          <w:b/>
          <w:bCs/>
        </w:rPr>
        <w:t xml:space="preserve">marka veya etiket konulması</w:t>
      </w:r>
      <w:r>
        <w:t xml:space="preserve">, parçaların </w:t>
      </w:r>
      <w:r>
        <w:rPr>
          <w:b/>
          <w:bCs/>
        </w:rPr>
        <w:t xml:space="preserve">basit montajı</w:t>
      </w:r>
      <w:r>
        <w:t xml:space="preserve"> ve bunların </w:t>
      </w:r>
      <w:r>
        <w:rPr>
          <w:b/>
          <w:bCs/>
        </w:rPr>
        <w:t xml:space="preserve">birlikte</w:t>
      </w:r>
      <w:r>
        <w:t xml:space="preserve"> yapılması menşe kazandırmayan yetersiz işlemlerdir. (GY 34/2)</w:t>
      </w:r>
    </w:p>
    <w:p>
      <w:pPr>
        <w:pStyle w:val="ListParagraph"/>
        <w:numPr>
          <w:ilvl w:val="0"/>
          <w:numId w:val="2"/>
        </w:numPr>
        <w:spacing w:after="60"/>
      </w:pPr>
      <w:r>
        <w:t xml:space="preserve">Önleme tabi eşyada yükümlünün </w:t>
      </w:r>
      <w:r>
        <w:rPr>
          <w:b/>
          <w:bCs/>
        </w:rPr>
        <w:t xml:space="preserve">yazılı talebiyle</w:t>
      </w:r>
      <w:r>
        <w:t xml:space="preserve"> mali yükümlülükler </w:t>
      </w:r>
      <w:r>
        <w:rPr>
          <w:b/>
          <w:bCs/>
        </w:rPr>
        <w:t xml:space="preserve">teminata</w:t>
      </w:r>
      <w:r>
        <w:t xml:space="preserve"> bağlanarak eşya, menşe </w:t>
      </w:r>
      <w:r>
        <w:rPr>
          <w:b/>
          <w:bCs/>
        </w:rPr>
        <w:t xml:space="preserve">araştırma sonucu beklenmeden</w:t>
      </w:r>
      <w:r>
        <w:t xml:space="preserve"> teslim edilebilir. (GY 41/3)</w:t>
      </w:r>
    </w:p>
    <w:p>
      <w:pPr>
        <w:pStyle w:val="Heading2"/>
        <w:keepNext/>
        <w:pBdr>
          <w:left w:val="single" w:color="B8860B" w:sz="36" w:space="8"/>
        </w:pBdr>
        <w:spacing w:after="120" w:before="240"/>
      </w:pPr>
      <w:r>
        <w:t xml:space="preserve">İhracat (Gümrük İşlemleri)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6 soru (2021: 0, 2022: 2, 2023: 2, 2024: 1, 2025: 1); en çok fiili ihraç tarihi (2022/14, 2023/25; geri gelen eşyada 2024/70) soruldu, geçici depolama/beyanname kapatma süreleri ve işletme-donatım eşyası teslimi de çıktı; beyanname nüshası, ihracat gümrük idaresi, sözlü beyan ve basitleştirilmiş usul soruları kaynak dışı hükümlerden geldi. Fiilen ihraç sayılma şartı (GK 151), beyanname aranmayan eşya, 30 günlük terk tebligatı, kapatma süresinin iki ay uzatılması ile yeniden ihracat, imha ve terk hükümleri hiç sorulmadı.</w:t>
            </w:r>
          </w:p>
        </w:tc>
      </w:tr>
    </w:tbl>
    <w:p>
      <w:pPr>
        <w:spacing w:after="100"/>
      </w:pPr>
    </w:p>
    <w:p>
      <w:pPr>
        <w:pStyle w:val="ListParagraph"/>
        <w:numPr>
          <w:ilvl w:val="0"/>
          <w:numId w:val="2"/>
        </w:numPr>
        <w:spacing w:after="60"/>
      </w:pPr>
      <w:r>
        <w:t xml:space="preserve">İhracat amacıyla geçici depolama yerine konulan eşya </w:t>
      </w:r>
      <w:r>
        <w:rPr>
          <w:b/>
          <w:bCs/>
        </w:rPr>
        <w:t xml:space="preserve">bir ay</w:t>
      </w:r>
      <w:r>
        <w:t xml:space="preserve"> kalabilir; beyanname </w:t>
      </w:r>
      <w:r>
        <w:rPr>
          <w:b/>
          <w:bCs/>
        </w:rPr>
        <w:t xml:space="preserve">tescil edilip edilmediğine bakılmaksızın</w:t>
      </w:r>
      <w:r>
        <w:t xml:space="preserve"> süre içinde talep edilirse </w:t>
      </w:r>
      <w:r>
        <w:rPr>
          <w:b/>
          <w:bCs/>
        </w:rPr>
        <w:t xml:space="preserve">en çok üç aya</w:t>
      </w:r>
      <w:r>
        <w:t xml:space="preserve"> kadar ek süre verilir. (GY md. 417/1)</w:t>
      </w:r>
    </w:p>
    <w:p>
      <w:pPr>
        <w:pStyle w:val="ListParagraph"/>
        <w:numPr>
          <w:ilvl w:val="0"/>
          <w:numId w:val="2"/>
        </w:numPr>
        <w:spacing w:after="60"/>
      </w:pPr>
      <w:r>
        <w:t xml:space="preserve">Süresinde kaldırılmayan ihraç eşyası için yapılan tebligattan itibaren </w:t>
      </w:r>
      <w:r>
        <w:rPr>
          <w:b/>
          <w:bCs/>
        </w:rPr>
        <w:t xml:space="preserve">otuz gün</w:t>
      </w:r>
      <w:r>
        <w:t xml:space="preserve"> içinde eşya çıkarılmazsa </w:t>
      </w:r>
      <w:r>
        <w:rPr>
          <w:b/>
          <w:bCs/>
        </w:rPr>
        <w:t xml:space="preserve">gümrüğe terk edilmiş</w:t>
      </w:r>
      <w:r>
        <w:t xml:space="preserve"> sayılır ve varsa tescilli </w:t>
      </w:r>
      <w:r>
        <w:rPr>
          <w:b/>
          <w:bCs/>
        </w:rPr>
        <w:t xml:space="preserve">beyanname iptal</w:t>
      </w:r>
      <w:r>
        <w:t xml:space="preserve"> edilir. (GY md. 417/2)</w:t>
      </w:r>
    </w:p>
    <w:p>
      <w:pPr>
        <w:pStyle w:val="ListParagraph"/>
        <w:numPr>
          <w:ilvl w:val="0"/>
          <w:numId w:val="2"/>
        </w:numPr>
        <w:spacing w:after="60"/>
      </w:pPr>
      <w:r>
        <w:t xml:space="preserve">Geçici depolama yerine konulmadan ihraç edilecek eşyanın beyanname kapatma süresi makul sebeple </w:t>
      </w:r>
      <w:r>
        <w:rPr>
          <w:b/>
          <w:bCs/>
        </w:rPr>
        <w:t xml:space="preserve">en çok iki ay</w:t>
      </w:r>
      <w:r>
        <w:t xml:space="preserve"> uzatılabilir; bu sürelerde tamamlanmayan beyannameler </w:t>
      </w:r>
      <w:r>
        <w:rPr>
          <w:b/>
          <w:bCs/>
        </w:rPr>
        <w:t xml:space="preserve">iptal edilir</w:t>
      </w:r>
      <w:r>
        <w:t xml:space="preserve">. (GY md. 417/3)</w:t>
      </w:r>
    </w:p>
    <w:p>
      <w:pPr>
        <w:pStyle w:val="ListParagraph"/>
        <w:numPr>
          <w:ilvl w:val="0"/>
          <w:numId w:val="2"/>
        </w:numPr>
        <w:spacing w:after="60"/>
      </w:pPr>
      <w:r>
        <w:t xml:space="preserve">İhraç eşyası, beyanname tescilindeki </w:t>
      </w:r>
      <w:r>
        <w:rPr>
          <w:b/>
          <w:bCs/>
        </w:rPr>
        <w:t xml:space="preserve">durum ve niteliğini</w:t>
      </w:r>
      <w:r>
        <w:t xml:space="preserve"> gümrük kontrolünden çıkarken </w:t>
      </w:r>
      <w:r>
        <w:rPr>
          <w:b/>
          <w:bCs/>
        </w:rPr>
        <w:t xml:space="preserve">aynen muhafaza</w:t>
      </w:r>
      <w:r>
        <w:t xml:space="preserve"> ederek </w:t>
      </w:r>
      <w:r>
        <w:rPr>
          <w:b/>
          <w:bCs/>
        </w:rPr>
        <w:t xml:space="preserve">TGB'yi terk ederse</w:t>
      </w:r>
      <w:r>
        <w:t xml:space="preserve"> fiilen ihraç edilmiş sayılır. (GK md. 151)</w:t>
      </w:r>
    </w:p>
    <w:p>
      <w:pPr>
        <w:pStyle w:val="ListParagraph"/>
        <w:numPr>
          <w:ilvl w:val="0"/>
          <w:numId w:val="2"/>
        </w:numPr>
        <w:spacing w:after="60"/>
      </w:pPr>
      <w:r>
        <w:t xml:space="preserve">İhracatta elektronik dahil </w:t>
      </w:r>
      <w:r>
        <w:rPr>
          <w:b/>
          <w:bCs/>
        </w:rPr>
        <w:t xml:space="preserve">mektup, kartpostal, basılmış metin</w:t>
      </w:r>
      <w:r>
        <w:t xml:space="preserve"> ve </w:t>
      </w:r>
      <w:r>
        <w:rPr>
          <w:b/>
          <w:bCs/>
        </w:rPr>
        <w:t xml:space="preserve">yolcunun kişisel bagajı</w:t>
      </w:r>
      <w:r>
        <w:t xml:space="preserve"> için gümrük beyannamesi </w:t>
      </w:r>
      <w:r>
        <w:rPr>
          <w:b/>
          <w:bCs/>
        </w:rPr>
        <w:t xml:space="preserve">aranmaz</w:t>
      </w:r>
      <w:r>
        <w:t xml:space="preserve">. (GY md. 415/3)</w:t>
      </w:r>
    </w:p>
    <w:p>
      <w:pPr>
        <w:pStyle w:val="ListParagraph"/>
        <w:numPr>
          <w:ilvl w:val="0"/>
          <w:numId w:val="2"/>
        </w:numPr>
        <w:spacing w:after="60"/>
      </w:pPr>
      <w:r>
        <w:rPr>
          <w:b/>
          <w:bCs/>
        </w:rPr>
        <w:t xml:space="preserve">ATA ve CPD karneleri</w:t>
      </w:r>
      <w:r>
        <w:t xml:space="preserve">, </w:t>
      </w:r>
      <w:r>
        <w:rPr>
          <w:b/>
          <w:bCs/>
        </w:rPr>
        <w:t xml:space="preserve">Form 302</w:t>
      </w:r>
      <w:r>
        <w:t xml:space="preserve"> ve sözlü beyan formuyla ihracına izin verilen eşyanın gümrük işlemleri </w:t>
      </w:r>
      <w:r>
        <w:rPr>
          <w:b/>
          <w:bCs/>
        </w:rPr>
        <w:t xml:space="preserve">bu belgelerle</w:t>
      </w:r>
      <w:r>
        <w:t xml:space="preserve"> yürütülür. (GY md. 415/2)</w:t>
      </w:r>
    </w:p>
    <w:p>
      <w:pPr>
        <w:pStyle w:val="ListParagraph"/>
        <w:numPr>
          <w:ilvl w:val="0"/>
          <w:numId w:val="2"/>
        </w:numPr>
        <w:spacing w:after="60"/>
      </w:pPr>
      <w:r>
        <w:t xml:space="preserve">Serbest dolaşımda olmayan eşya </w:t>
      </w:r>
      <w:r>
        <w:rPr>
          <w:b/>
          <w:bCs/>
        </w:rPr>
        <w:t xml:space="preserve">Hazineye masraf getirmeden</w:t>
      </w:r>
      <w:r>
        <w:t xml:space="preserve"> gümrük gözetiminde </w:t>
      </w:r>
      <w:r>
        <w:rPr>
          <w:b/>
          <w:bCs/>
        </w:rPr>
        <w:t xml:space="preserve">imha</w:t>
      </w:r>
      <w:r>
        <w:t xml:space="preserve"> veya </w:t>
      </w:r>
      <w:r>
        <w:rPr>
          <w:b/>
          <w:bCs/>
        </w:rPr>
        <w:t xml:space="preserve">terk</w:t>
      </w:r>
      <w:r>
        <w:t xml:space="preserve"> edilebilir; imha artıkları </w:t>
      </w:r>
      <w:r>
        <w:rPr>
          <w:b/>
          <w:bCs/>
        </w:rPr>
        <w:t xml:space="preserve">serbest dolaşımda olmayan eşya</w:t>
      </w:r>
      <w:r>
        <w:t xml:space="preserve"> gibi işleme tabi tutulur. (GK md. 164)</w:t>
      </w:r>
    </w:p>
    <w:p>
      <w:pPr>
        <w:pStyle w:val="ListParagraph"/>
        <w:numPr>
          <w:ilvl w:val="0"/>
          <w:numId w:val="2"/>
        </w:numPr>
        <w:spacing w:after="60"/>
      </w:pPr>
      <w:r>
        <w:t xml:space="preserve">Eşya imhası gümrük idaresine </w:t>
      </w:r>
      <w:r>
        <w:rPr>
          <w:b/>
          <w:bCs/>
        </w:rPr>
        <w:t xml:space="preserve">yazılı ve imzalı</w:t>
      </w:r>
      <w:r>
        <w:t xml:space="preserve"> olarak, </w:t>
      </w:r>
      <w:r>
        <w:rPr>
          <w:b/>
          <w:bCs/>
        </w:rPr>
        <w:t xml:space="preserve">denetime yetecek süre önce</w:t>
      </w:r>
      <w:r>
        <w:t xml:space="preserve"> bildirilir; tescilli beyanname varsa </w:t>
      </w:r>
      <w:r>
        <w:rPr>
          <w:b/>
          <w:bCs/>
        </w:rPr>
        <w:t xml:space="preserve">imha şerhi</w:t>
      </w:r>
      <w:r>
        <w:t xml:space="preserve"> düşülerek </w:t>
      </w:r>
      <w:r>
        <w:rPr>
          <w:b/>
          <w:bCs/>
        </w:rPr>
        <w:t xml:space="preserve">iptal edilir</w:t>
      </w:r>
      <w:r>
        <w:t xml:space="preserve">. (GY md. 434/2-4)</w:t>
      </w:r>
    </w:p>
    <w:p>
      <w:pPr>
        <w:pStyle w:val="Heading2"/>
        <w:keepNext/>
        <w:pBdr>
          <w:left w:val="single" w:color="B8860B" w:sz="36" w:space="8"/>
        </w:pBdr>
        <w:spacing w:after="120" w:before="240"/>
      </w:pPr>
      <w:r>
        <w:t xml:space="preserve">Akaryakıt, Kumanya ve Dış Sefer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6 soru (2-0-3-0-1, azalan); en çok GY 482 seferin devamı sayılan haller (üç ay bekleme, boş/kısmen ihraç yüküyle hareket, tüketilen yakıtın son Türk limanında vergilendirilmesi) soruldu ve iki kez tekrarlandı; Türk bandıralı gemilerin yakıt-kumanya listesi ve uçak seferlerinde vergisiz yakıt da ölçüldü. Bunker ve liman bayilerinin doğrudan işlem şartları (50.000 TL sermaye, 200 DWT tanker veya 80.000 ABD doları teminat), yakıt-kumanya talebi ve muayene, yakıt ve kumanya defteri ile kabotaja girecek gemilerde yakıt tespiti hiç sorulmadı.</w:t>
            </w:r>
          </w:p>
        </w:tc>
      </w:tr>
    </w:tbl>
    <w:p>
      <w:pPr>
        <w:spacing w:after="100"/>
      </w:pPr>
    </w:p>
    <w:p>
      <w:pPr>
        <w:pStyle w:val="ListParagraph"/>
        <w:numPr>
          <w:ilvl w:val="0"/>
          <w:numId w:val="2"/>
        </w:numPr>
        <w:spacing w:after="60"/>
      </w:pPr>
      <w:r>
        <w:t xml:space="preserve">Bunker veya liman bayisinin gümrüğe doğrudan yakıt beyannamesi tescil ettirebilmesi için </w:t>
      </w:r>
      <w:r>
        <w:rPr>
          <w:b/>
          <w:bCs/>
        </w:rPr>
        <w:t xml:space="preserve">anonim veya limited şirket</w:t>
      </w:r>
      <w:r>
        <w:t xml:space="preserve"> olması ve </w:t>
      </w:r>
      <w:r>
        <w:rPr>
          <w:b/>
          <w:bCs/>
        </w:rPr>
        <w:t xml:space="preserve">ödenmiş sermayesinin asgari 50.000 TL</w:t>
      </w:r>
      <w:r>
        <w:t xml:space="preserve"> olması gerekir. (GY md. 478/1-a, b)</w:t>
      </w:r>
    </w:p>
    <w:p>
      <w:pPr>
        <w:pStyle w:val="ListParagraph"/>
        <w:numPr>
          <w:ilvl w:val="0"/>
          <w:numId w:val="2"/>
        </w:numPr>
        <w:spacing w:after="60"/>
      </w:pPr>
      <w:r>
        <w:t xml:space="preserve">Doğrudan işlem yapacak bunker bayisinin mülkiyetinde </w:t>
      </w:r>
      <w:r>
        <w:rPr>
          <w:b/>
          <w:bCs/>
        </w:rPr>
        <w:t xml:space="preserve">200 DWT</w:t>
      </w:r>
      <w:r>
        <w:t xml:space="preserve"> kapasiteli bir deniz akaryakıt tankeri bulunmalı ya da </w:t>
      </w:r>
      <w:r>
        <w:rPr>
          <w:b/>
          <w:bCs/>
        </w:rPr>
        <w:t xml:space="preserve">80.000 ABD doları</w:t>
      </w:r>
      <w:r>
        <w:t xml:space="preserve"> tutarında </w:t>
      </w:r>
      <w:r>
        <w:rPr>
          <w:b/>
          <w:bCs/>
        </w:rPr>
        <w:t xml:space="preserve">toplu teminat</w:t>
      </w:r>
      <w:r>
        <w:t xml:space="preserve"> verilmelidir. (GY md. 478/1-c)</w:t>
      </w:r>
    </w:p>
    <w:p>
      <w:pPr>
        <w:pStyle w:val="ListParagraph"/>
        <w:numPr>
          <w:ilvl w:val="0"/>
          <w:numId w:val="2"/>
        </w:numPr>
        <w:spacing w:after="60"/>
      </w:pPr>
      <w:r>
        <w:t xml:space="preserve">Bunker bayisinin yönetim kurulu üyeleri ve sermayesinin </w:t>
      </w:r>
      <w:r>
        <w:rPr>
          <w:b/>
          <w:bCs/>
        </w:rPr>
        <w:t xml:space="preserve">%10'undan fazlasına</w:t>
      </w:r>
      <w:r>
        <w:t xml:space="preserve"> sahip olanlar </w:t>
      </w:r>
      <w:r>
        <w:rPr>
          <w:b/>
          <w:bCs/>
        </w:rPr>
        <w:t xml:space="preserve">affa uğramış olsalar dahi</w:t>
      </w:r>
      <w:r>
        <w:t xml:space="preserve"> sayılan yüz kızartıcı veya kaçakçılık suçlarından </w:t>
      </w:r>
      <w:r>
        <w:rPr>
          <w:b/>
          <w:bCs/>
        </w:rPr>
        <w:t xml:space="preserve">mahkûm olmamalıdır</w:t>
      </w:r>
      <w:r>
        <w:t xml:space="preserve">. (GY md. 478/1-ç)</w:t>
      </w:r>
    </w:p>
    <w:p>
      <w:pPr>
        <w:pStyle w:val="ListParagraph"/>
        <w:numPr>
          <w:ilvl w:val="0"/>
          <w:numId w:val="2"/>
        </w:numPr>
        <w:spacing w:after="60"/>
      </w:pPr>
      <w:r>
        <w:t xml:space="preserve">Antrepodan vergisiz yakıt ve kumanya alan </w:t>
      </w:r>
      <w:r>
        <w:rPr>
          <w:b/>
          <w:bCs/>
        </w:rPr>
        <w:t xml:space="preserve">Türk bandıralı</w:t>
      </w:r>
      <w:r>
        <w:t xml:space="preserve"> deniz ve hava taşıtları bunları </w:t>
      </w:r>
      <w:r>
        <w:rPr>
          <w:b/>
          <w:bCs/>
        </w:rPr>
        <w:t xml:space="preserve">dış sefere çıkacağı limandan itibaren</w:t>
      </w:r>
      <w:r>
        <w:t xml:space="preserve"> tüketmelidir. (GY md. 476/2)</w:t>
      </w:r>
    </w:p>
    <w:p>
      <w:pPr>
        <w:pStyle w:val="ListParagraph"/>
        <w:numPr>
          <w:ilvl w:val="0"/>
          <w:numId w:val="2"/>
        </w:numPr>
        <w:spacing w:after="60"/>
      </w:pPr>
      <w:r>
        <w:rPr>
          <w:b/>
          <w:bCs/>
        </w:rPr>
        <w:t xml:space="preserve">Serbest dolaşımdaki</w:t>
      </w:r>
      <w:r>
        <w:t xml:space="preserve"> yakıt, yağ ve kumanyanın dış sefere çıkan gemi ve hava gemilerine verilmesi </w:t>
      </w:r>
      <w:r>
        <w:rPr>
          <w:b/>
          <w:bCs/>
        </w:rPr>
        <w:t xml:space="preserve">ihracat hükmündedir</w:t>
      </w:r>
      <w:r>
        <w:t xml:space="preserve">; antrepodakiler </w:t>
      </w:r>
      <w:r>
        <w:rPr>
          <w:b/>
          <w:bCs/>
        </w:rPr>
        <w:t xml:space="preserve">transit hükümlerine</w:t>
      </w:r>
      <w:r>
        <w:t xml:space="preserve"> göre verilir. (GK md. 176/2)</w:t>
      </w:r>
    </w:p>
    <w:p>
      <w:pPr>
        <w:pStyle w:val="ListParagraph"/>
        <w:numPr>
          <w:ilvl w:val="0"/>
          <w:numId w:val="2"/>
        </w:numPr>
        <w:spacing w:after="60"/>
      </w:pPr>
      <w:r>
        <w:t xml:space="preserve">Gemiye verilecek yakıt, yağ ve kumanya </w:t>
      </w:r>
      <w:r>
        <w:rPr>
          <w:b/>
          <w:bCs/>
        </w:rPr>
        <w:t xml:space="preserve">şüphe veya ihbar olmadıkça muayene edilmez</w:t>
      </w:r>
      <w:r>
        <w:t xml:space="preserve">, yalnızca </w:t>
      </w:r>
      <w:r>
        <w:rPr>
          <w:b/>
          <w:bCs/>
        </w:rPr>
        <w:t xml:space="preserve">gümrük gözetimi altında</w:t>
      </w:r>
      <w:r>
        <w:t xml:space="preserve"> yüklenir. (GY md. 477/3)</w:t>
      </w:r>
    </w:p>
    <w:p>
      <w:pPr>
        <w:pStyle w:val="ListParagraph"/>
        <w:numPr>
          <w:ilvl w:val="0"/>
          <w:numId w:val="2"/>
        </w:numPr>
        <w:spacing w:after="60"/>
      </w:pPr>
      <w:r>
        <w:t xml:space="preserve">Yakıt talebi kaptan ve işletme dışındaki kişilerce yapılırsa, </w:t>
      </w:r>
      <w:r>
        <w:rPr>
          <w:b/>
          <w:bCs/>
        </w:rPr>
        <w:t xml:space="preserve">kaptan veya işletmenin</w:t>
      </w:r>
      <w:r>
        <w:t xml:space="preserve"> verdiği </w:t>
      </w:r>
      <w:r>
        <w:rPr>
          <w:b/>
          <w:bCs/>
        </w:rPr>
        <w:t xml:space="preserve">yakıt siparişine dair belge</w:t>
      </w:r>
      <w:r>
        <w:t xml:space="preserve"> aranır. (GY md. 477/1)</w:t>
      </w:r>
    </w:p>
    <w:p>
      <w:pPr>
        <w:pStyle w:val="ListParagraph"/>
        <w:numPr>
          <w:ilvl w:val="0"/>
          <w:numId w:val="2"/>
        </w:numPr>
        <w:spacing w:after="60"/>
      </w:pPr>
      <w:r>
        <w:t xml:space="preserve">Dış sefer yapan Türk bandıralı gemilerin </w:t>
      </w:r>
      <w:r>
        <w:rPr>
          <w:b/>
          <w:bCs/>
        </w:rPr>
        <w:t xml:space="preserve">yakıt ve kumanya defterinin</w:t>
      </w:r>
      <w:r>
        <w:t xml:space="preserve"> sayfaları gümrük idaresince </w:t>
      </w:r>
      <w:r>
        <w:rPr>
          <w:b/>
          <w:bCs/>
        </w:rPr>
        <w:t xml:space="preserve">önceden tespit edilerek onanır</w:t>
      </w:r>
      <w:r>
        <w:t xml:space="preserve">; kayıtlar </w:t>
      </w:r>
      <w:r>
        <w:rPr>
          <w:b/>
          <w:bCs/>
        </w:rPr>
        <w:t xml:space="preserve">resmi mühürle</w:t>
      </w:r>
      <w:r>
        <w:t xml:space="preserve"> mühürlenip imzalanır. (GY md. 479/1)</w:t>
      </w:r>
    </w:p>
    <w:p>
      <w:pPr>
        <w:pStyle w:val="ListParagraph"/>
        <w:numPr>
          <w:ilvl w:val="0"/>
          <w:numId w:val="2"/>
        </w:numPr>
        <w:spacing w:after="60"/>
      </w:pPr>
      <w:r>
        <w:t xml:space="preserve">Kabotaja girecek gemilerde vergiye esas yakıt, </w:t>
      </w:r>
      <w:r>
        <w:rPr>
          <w:b/>
          <w:bCs/>
        </w:rPr>
        <w:t xml:space="preserve">seyir jurnaline</w:t>
      </w:r>
      <w:r>
        <w:t xml:space="preserve"> göre alınan miktar ile seyir jurnali ve </w:t>
      </w:r>
      <w:r>
        <w:rPr>
          <w:b/>
          <w:bCs/>
        </w:rPr>
        <w:t xml:space="preserve">devriçark defterine</w:t>
      </w:r>
      <w:r>
        <w:t xml:space="preserve"> göre sarf edilen miktar arasındaki </w:t>
      </w:r>
      <w:r>
        <w:rPr>
          <w:b/>
          <w:bCs/>
        </w:rPr>
        <w:t xml:space="preserve">farktır</w:t>
      </w:r>
      <w:r>
        <w:t xml:space="preserve">. (GY md. 481/1)</w:t>
      </w:r>
    </w:p>
    <w:p>
      <w:pPr>
        <w:pStyle w:val="ListParagraph"/>
        <w:numPr>
          <w:ilvl w:val="0"/>
          <w:numId w:val="2"/>
        </w:numPr>
        <w:spacing w:after="60"/>
      </w:pPr>
      <w:r>
        <w:t xml:space="preserve">Gemi ve hava gemilerinin yurt dışından getirdikleri kumanyalar </w:t>
      </w:r>
      <w:r>
        <w:rPr>
          <w:b/>
          <w:bCs/>
        </w:rPr>
        <w:t xml:space="preserve">karaya çıkarılmamak şartıyla</w:t>
      </w:r>
      <w:r>
        <w:t xml:space="preserve"> ithalat vergilerinden muaftır; antrepodaki yakıt </w:t>
      </w:r>
      <w:r>
        <w:rPr>
          <w:b/>
          <w:bCs/>
        </w:rPr>
        <w:t xml:space="preserve">kaçakçılıkla mücadele</w:t>
      </w:r>
      <w:r>
        <w:t xml:space="preserve"> birimlerinin deniz taşıtlarına da verilir. (GK md. 176/1-2)</w:t>
      </w:r>
    </w:p>
    <w:p>
      <w:pPr>
        <w:pStyle w:val="Heading2"/>
        <w:keepNext/>
        <w:pBdr>
          <w:left w:val="single" w:color="B8860B" w:sz="36" w:space="8"/>
        </w:pBdr>
        <w:spacing w:after="120" w:before="240"/>
      </w:pPr>
      <w:r>
        <w:t xml:space="preserve">Tarife – Deri, Ahşap, Kâğıt ve Tekstil (Fasıl 41–63)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6 soru (2021:1, 2022:1, 2023:3, 2024:1, 2025:0); en çok 42.02 pozisyon metni (madde sınırı olan/olmayan kısım) ve 44. fasıl ahşap eşya (44.18/44.12) soruldu, fasıl haritası (52 pamuk, 51 ince hayvan kılı, 63.07–96.19) tekrarlandı. XI. Bölüm notları (karışım kuralı, dikiş ipliği, hazır eşya), 48. fasıl kağıt tanımları, 61–62. fasıl giyim notları ile 41, 43 ve 49. fasıllar hiç sorulmadı.</w:t>
            </w:r>
          </w:p>
        </w:tc>
      </w:tr>
    </w:tbl>
    <w:p>
      <w:pPr>
        <w:spacing w:after="100"/>
      </w:pPr>
    </w:p>
    <w:p>
      <w:pPr>
        <w:pStyle w:val="ListParagraph"/>
        <w:numPr>
          <w:ilvl w:val="0"/>
          <w:numId w:val="2"/>
        </w:numPr>
        <w:spacing w:after="60"/>
      </w:pPr>
      <w:r>
        <w:t xml:space="preserve">48. Fasıl anlamında </w:t>
      </w:r>
      <w:r>
        <w:rPr>
          <w:b/>
          <w:bCs/>
        </w:rPr>
        <w:t xml:space="preserve">gazete kağıdı</w:t>
      </w:r>
      <w:r>
        <w:t xml:space="preserve">, lifinin en az </w:t>
      </w:r>
      <w:r>
        <w:rPr>
          <w:b/>
          <w:bCs/>
        </w:rPr>
        <w:t xml:space="preserve">%50'si</w:t>
      </w:r>
      <w:r>
        <w:t xml:space="preserve"> mekanik odun lifi olan, metrekare ağırlığı </w:t>
      </w:r>
      <w:r>
        <w:rPr>
          <w:b/>
          <w:bCs/>
        </w:rPr>
        <w:t xml:space="preserve">40–65 g</w:t>
      </w:r>
      <w:r>
        <w:t xml:space="preserve"> arasında kuşesiz kağıttır. (TGTC Fasıl 48 Not 4)</w:t>
      </w:r>
    </w:p>
    <w:p>
      <w:pPr>
        <w:pStyle w:val="ListParagraph"/>
        <w:numPr>
          <w:ilvl w:val="0"/>
          <w:numId w:val="2"/>
        </w:numPr>
        <w:spacing w:after="60"/>
      </w:pPr>
      <w:r>
        <w:t xml:space="preserve">48. Fasılda </w:t>
      </w:r>
      <w:r>
        <w:rPr>
          <w:b/>
          <w:bCs/>
        </w:rPr>
        <w:t xml:space="preserve">kraft kağıt ve karton</w:t>
      </w:r>
      <w:r>
        <w:t xml:space="preserve">, toplam lif miktarının en az </w:t>
      </w:r>
      <w:r>
        <w:rPr>
          <w:b/>
          <w:bCs/>
        </w:rPr>
        <w:t xml:space="preserve">%80'i</w:t>
      </w:r>
      <w:r>
        <w:t xml:space="preserve"> kimyasal </w:t>
      </w:r>
      <w:r>
        <w:rPr>
          <w:b/>
          <w:bCs/>
        </w:rPr>
        <w:t xml:space="preserve">sülfat veya soda</w:t>
      </w:r>
      <w:r>
        <w:t xml:space="preserve"> işlemleriyle elde edilen liflerden oluşan kağıttır. (TGTC Fasıl 48 Not 6)</w:t>
      </w:r>
    </w:p>
    <w:p>
      <w:pPr>
        <w:pStyle w:val="ListParagraph"/>
        <w:numPr>
          <w:ilvl w:val="0"/>
          <w:numId w:val="2"/>
        </w:numPr>
        <w:spacing w:after="60"/>
      </w:pPr>
      <w:r>
        <w:t xml:space="preserve">Örme ve örülmemiş giyimde </w:t>
      </w:r>
      <w:r>
        <w:rPr>
          <w:b/>
          <w:bCs/>
        </w:rPr>
        <w:t xml:space="preserve">bebek eşyası</w:t>
      </w:r>
      <w:r>
        <w:t xml:space="preserve"> boyu </w:t>
      </w:r>
      <w:r>
        <w:rPr>
          <w:b/>
          <w:bCs/>
        </w:rPr>
        <w:t xml:space="preserve">86 cm</w:t>
      </w:r>
      <w:r>
        <w:t xml:space="preserve">'yi geçmeyen çocuklara mahsustur; hem bebek hem başka pozisyona girebilen eşya </w:t>
      </w:r>
      <w:r>
        <w:rPr>
          <w:b/>
          <w:bCs/>
        </w:rPr>
        <w:t xml:space="preserve">61.11/62.09</w:t>
      </w:r>
      <w:r>
        <w:t xml:space="preserve">'da sınıflandırılır. (TGTC Fasıl 61 Not 6; Fasıl 62 Not 5)</w:t>
      </w:r>
    </w:p>
    <w:p>
      <w:pPr>
        <w:pStyle w:val="ListParagraph"/>
        <w:numPr>
          <w:ilvl w:val="0"/>
          <w:numId w:val="2"/>
        </w:numPr>
        <w:spacing w:after="60"/>
      </w:pPr>
      <w:r>
        <w:t xml:space="preserve">Kare veya karemsi fular, hiçbir kenarı </w:t>
      </w:r>
      <w:r>
        <w:rPr>
          <w:b/>
          <w:bCs/>
        </w:rPr>
        <w:t xml:space="preserve">60 cm</w:t>
      </w:r>
      <w:r>
        <w:t xml:space="preserve">'yi aşmıyorsa </w:t>
      </w:r>
      <w:r>
        <w:rPr>
          <w:b/>
          <w:bCs/>
        </w:rPr>
        <w:t xml:space="preserve">62.13</w:t>
      </w:r>
      <w:r>
        <w:t xml:space="preserve">'te mendil sayılır; bir kenarı 60 cm'yi geçen mendil </w:t>
      </w:r>
      <w:r>
        <w:rPr>
          <w:b/>
          <w:bCs/>
        </w:rPr>
        <w:t xml:space="preserve">62.14</w:t>
      </w:r>
      <w:r>
        <w:t xml:space="preserve">'e gider. (TGTC Fasıl 62 Not 8)</w:t>
      </w:r>
    </w:p>
    <w:p>
      <w:pPr>
        <w:pStyle w:val="ListParagraph"/>
        <w:numPr>
          <w:ilvl w:val="0"/>
          <w:numId w:val="2"/>
        </w:numPr>
        <w:spacing w:after="60"/>
      </w:pPr>
      <w:r>
        <w:t xml:space="preserve">Karışık dokumaya elverişli eşya </w:t>
      </w:r>
      <w:r>
        <w:rPr>
          <w:b/>
          <w:bCs/>
        </w:rPr>
        <w:t xml:space="preserve">ağırlıkça üstün</w:t>
      </w:r>
      <w:r>
        <w:t xml:space="preserve"> maddeye göre sınıflandırılır; eşitlikte geçerli pozisyonlardan </w:t>
      </w:r>
      <w:r>
        <w:rPr>
          <w:b/>
          <w:bCs/>
        </w:rPr>
        <w:t xml:space="preserve">numara sırasına göre sonuncusu</w:t>
      </w:r>
      <w:r>
        <w:t xml:space="preserve"> seçilir ve </w:t>
      </w:r>
      <w:r>
        <w:rPr>
          <w:b/>
          <w:bCs/>
        </w:rPr>
        <w:t xml:space="preserve">54 ile 55. fasıllar tek fasıl</w:t>
      </w:r>
      <w:r>
        <w:t xml:space="preserve"> sayılır. (TGTC Bölüm XI Not 2(A), 2(B)(c))</w:t>
      </w:r>
    </w:p>
    <w:p>
      <w:pPr>
        <w:pStyle w:val="ListParagraph"/>
        <w:numPr>
          <w:ilvl w:val="0"/>
          <w:numId w:val="2"/>
        </w:numPr>
        <w:spacing w:after="60"/>
      </w:pPr>
      <w:r>
        <w:rPr>
          <w:b/>
          <w:bCs/>
        </w:rPr>
        <w:t xml:space="preserve">Dikiş ipliği</w:t>
      </w:r>
      <w:r>
        <w:t xml:space="preserve"> sayılmak için iplik mesnetle birlikte </w:t>
      </w:r>
      <w:r>
        <w:rPr>
          <w:b/>
          <w:bCs/>
        </w:rPr>
        <w:t xml:space="preserve">1000 g</w:t>
      </w:r>
      <w:r>
        <w:t xml:space="preserve">'ı geçmemeli, dikiş için aprelenmiş ve </w:t>
      </w:r>
      <w:r>
        <w:rPr>
          <w:b/>
          <w:bCs/>
        </w:rPr>
        <w:t xml:space="preserve">“Z” bükülü</w:t>
      </w:r>
      <w:r>
        <w:t xml:space="preserve"> olmalıdır. (TGTC Bölüm XI Not 5)</w:t>
      </w:r>
    </w:p>
    <w:p>
      <w:pPr>
        <w:pStyle w:val="ListParagraph"/>
        <w:numPr>
          <w:ilvl w:val="0"/>
          <w:numId w:val="2"/>
        </w:numPr>
        <w:spacing w:after="60"/>
      </w:pPr>
      <w:r>
        <w:t xml:space="preserve">Eşyanın </w:t>
      </w:r>
      <w:r>
        <w:rPr>
          <w:b/>
          <w:bCs/>
        </w:rPr>
        <w:t xml:space="preserve">63.09</w:t>
      </w:r>
      <w:r>
        <w:t xml:space="preserve">'da kullanılmış eşya sayılması için hem </w:t>
      </w:r>
      <w:r>
        <w:rPr>
          <w:b/>
          <w:bCs/>
        </w:rPr>
        <w:t xml:space="preserve">fazlaca kullanıldığını gösteren izler</w:t>
      </w:r>
      <w:r>
        <w:t xml:space="preserve"> taşıması hem de </w:t>
      </w:r>
      <w:r>
        <w:rPr>
          <w:b/>
          <w:bCs/>
        </w:rPr>
        <w:t xml:space="preserve">dökme veya balya</w:t>
      </w:r>
      <w:r>
        <w:t xml:space="preserve">, çuval gibi ambalajlarda bulunması gerekir. (TGTC Fasıl 63 Not 3)</w:t>
      </w:r>
    </w:p>
    <w:p>
      <w:pPr>
        <w:pStyle w:val="ListParagraph"/>
        <w:numPr>
          <w:ilvl w:val="0"/>
          <w:numId w:val="2"/>
        </w:numPr>
        <w:spacing w:after="60"/>
      </w:pPr>
      <w:r>
        <w:rPr>
          <w:b/>
          <w:bCs/>
        </w:rPr>
        <w:t xml:space="preserve">Odun pelleti</w:t>
      </w:r>
      <w:r>
        <w:t xml:space="preserve"> (4401.31), ağırlıkça </w:t>
      </w:r>
      <w:r>
        <w:rPr>
          <w:b/>
          <w:bCs/>
        </w:rPr>
        <w:t xml:space="preserve">%3</w:t>
      </w:r>
      <w:r>
        <w:t xml:space="preserve">'ü geçmeyen bağlayıcıyla aglomere edilmiş, çapı </w:t>
      </w:r>
      <w:r>
        <w:rPr>
          <w:b/>
          <w:bCs/>
        </w:rPr>
        <w:t xml:space="preserve">25 mm</w:t>
      </w:r>
      <w:r>
        <w:t xml:space="preserve">, uzunluğu </w:t>
      </w:r>
      <w:r>
        <w:rPr>
          <w:b/>
          <w:bCs/>
        </w:rPr>
        <w:t xml:space="preserve">100 mm</w:t>
      </w:r>
      <w:r>
        <w:t xml:space="preserve">'yi geçmeyen silindirik üründür. (TGTC Fasıl 44 Altpozisyon Not 1)</w:t>
      </w:r>
    </w:p>
    <w:p>
      <w:pPr>
        <w:pStyle w:val="ListParagraph"/>
        <w:numPr>
          <w:ilvl w:val="0"/>
          <w:numId w:val="2"/>
        </w:numPr>
        <w:spacing w:after="60"/>
      </w:pPr>
      <w:r>
        <w:t xml:space="preserve">Tekstüre işlemlerinden geçmemiş </w:t>
      </w:r>
      <w:r>
        <w:rPr>
          <w:b/>
          <w:bCs/>
        </w:rPr>
        <w:t xml:space="preserve">bikomponent iplikler</w:t>
      </w:r>
      <w:r>
        <w:t xml:space="preserve"> (iki farklı çekimdeki iplik) kendiliğinden streç yapıda olsa da </w:t>
      </w:r>
      <w:r>
        <w:rPr>
          <w:b/>
          <w:bCs/>
        </w:rPr>
        <w:t xml:space="preserve">tekstüre iplik olarak sınıflandırılmaz</w:t>
      </w:r>
      <w:r>
        <w:t xml:space="preserve">. </w:t>
      </w:r>
      <w:r>
        <w:rPr>
          <w:b/>
          <w:bCs/>
        </w:rPr>
        <w:t xml:space="preserve">[Yeni]</w:t>
      </w:r>
      <w:r>
        <w:t xml:space="preserve"> (Genelge 2024/07)</w:t>
      </w:r>
    </w:p>
    <w:p>
      <w:pPr>
        <w:pStyle w:val="ListParagraph"/>
        <w:numPr>
          <w:ilvl w:val="0"/>
          <w:numId w:val="2"/>
        </w:numPr>
        <w:spacing w:after="60"/>
      </w:pPr>
      <w:r>
        <w:t xml:space="preserve">Esasen </w:t>
      </w:r>
      <w:r>
        <w:rPr>
          <w:b/>
          <w:bCs/>
        </w:rPr>
        <w:t xml:space="preserve">reklam</w:t>
      </w:r>
      <w:r>
        <w:t xml:space="preserve"> işine tahsis edilmiş broşür, prospektüs ve </w:t>
      </w:r>
      <w:r>
        <w:rPr>
          <w:b/>
          <w:bCs/>
        </w:rPr>
        <w:t xml:space="preserve">ticari kataloglar</w:t>
      </w:r>
      <w:r>
        <w:t xml:space="preserve"> 49.01'e değil </w:t>
      </w:r>
      <w:r>
        <w:rPr>
          <w:b/>
          <w:bCs/>
        </w:rPr>
        <w:t xml:space="preserve">49.11</w:t>
      </w:r>
      <w:r>
        <w:t xml:space="preserve"> pozisyonuna girer. (TGTC Fasıl 49 Not 5)</w:t>
      </w:r>
    </w:p>
    <w:p>
      <w:pPr>
        <w:pStyle w:val="Heading2"/>
        <w:keepNext/>
        <w:pBdr>
          <w:left w:val="single" w:color="B8860B" w:sz="36" w:space="8"/>
        </w:pBdr>
        <w:spacing w:after="120" w:before="240"/>
      </w:pPr>
      <w:r>
        <w:t xml:space="preserve">DTÖ, TFA, Transfer Fiyatlandırması ve Uluslararası Kuruluşlar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5 soru (2023: 1, 2024: 1, 2025: 3); Gümrük Kıymeti Komitesinin bağlı olduğu kuruluş ve kurucu anlaşması iki kez, transfer fiyatlandırmasının OECD kaynağı ve yöntemleri ile TFA'da kıymet yöntemi için ön kararın teşvik edilmesi 2025'te soruldu. Komitenin toplanma sıklığı, görevi ve GATT Sekreteryası, Teknik Komitenin DGÖ himayesi ve II nci Eki, DGÖ tavsiye kararlarının royaltide yönlendiriciliği ve DTÖ Kuruluş Anlaşmasının onay işlemleri hiç sorulmadı.</w:t>
            </w:r>
          </w:p>
        </w:tc>
      </w:tr>
    </w:tbl>
    <w:p>
      <w:pPr>
        <w:spacing w:after="100"/>
      </w:pPr>
    </w:p>
    <w:p>
      <w:pPr>
        <w:pStyle w:val="ListParagraph"/>
        <w:numPr>
          <w:ilvl w:val="0"/>
          <w:numId w:val="2"/>
        </w:numPr>
        <w:spacing w:after="60"/>
      </w:pPr>
      <w:r>
        <w:t xml:space="preserve">DTÖ Gümrük Kıymeti Komitesi tüm taraf ülke temsilcilerinden oluşur, </w:t>
      </w:r>
      <w:r>
        <w:rPr>
          <w:b/>
          <w:bCs/>
        </w:rPr>
        <w:t xml:space="preserve">kendi başkanını</w:t>
      </w:r>
      <w:r>
        <w:t xml:space="preserve"> seçer, normal olarak </w:t>
      </w:r>
      <w:r>
        <w:rPr>
          <w:b/>
          <w:bCs/>
        </w:rPr>
        <w:t xml:space="preserve">yılda bir kez</w:t>
      </w:r>
      <w:r>
        <w:t xml:space="preserve"> toplanır; sekreteryasını </w:t>
      </w:r>
      <w:r>
        <w:rPr>
          <w:b/>
          <w:bCs/>
        </w:rPr>
        <w:t xml:space="preserve">GATT Sekreteryası</w:t>
      </w:r>
      <w:r>
        <w:t xml:space="preserve"> yürütür. (DTÖ Kıymet Anlaşması 18/1)</w:t>
      </w:r>
    </w:p>
    <w:p>
      <w:pPr>
        <w:pStyle w:val="ListParagraph"/>
        <w:numPr>
          <w:ilvl w:val="0"/>
          <w:numId w:val="2"/>
        </w:numPr>
        <w:spacing w:after="60"/>
      </w:pPr>
      <w:r>
        <w:t xml:space="preserve">Gümrük Kıymeti </w:t>
      </w:r>
      <w:r>
        <w:rPr>
          <w:b/>
          <w:bCs/>
        </w:rPr>
        <w:t xml:space="preserve">Teknik Komitesi</w:t>
      </w:r>
      <w:r>
        <w:t xml:space="preserve">, Anlaşmanın </w:t>
      </w:r>
      <w:r>
        <w:rPr>
          <w:b/>
          <w:bCs/>
        </w:rPr>
        <w:t xml:space="preserve">II nci Ekindeki</w:t>
      </w:r>
      <w:r>
        <w:t xml:space="preserve"> iç tüzüğe göre çalışmak üzere </w:t>
      </w:r>
      <w:r>
        <w:rPr>
          <w:b/>
          <w:bCs/>
        </w:rPr>
        <w:t xml:space="preserve">Gümrük İşbirliği Konseyi (DGÖ)</w:t>
      </w:r>
      <w:r>
        <w:t xml:space="preserve"> himayesinde kurulur. (DTÖ Kıymet Anlaşması 18/2)</w:t>
      </w:r>
    </w:p>
    <w:p>
      <w:pPr>
        <w:pStyle w:val="ListParagraph"/>
        <w:numPr>
          <w:ilvl w:val="0"/>
          <w:numId w:val="2"/>
        </w:numPr>
        <w:spacing w:after="60"/>
      </w:pPr>
      <w:r>
        <w:t xml:space="preserve">Royaltinin kıymete eklenip eklenmeyeceği değerlendirilirken </w:t>
      </w:r>
      <w:r>
        <w:rPr>
          <w:b/>
          <w:bCs/>
        </w:rPr>
        <w:t xml:space="preserve">DGÖ Gümrük Kıymeti Teknik Komitesinin</w:t>
      </w:r>
      <w:r>
        <w:t xml:space="preserve"> </w:t>
      </w:r>
      <w:r>
        <w:rPr>
          <w:b/>
          <w:bCs/>
        </w:rPr>
        <w:t xml:space="preserve">Tavsiye Kararları</w:t>
      </w:r>
      <w:r>
        <w:t xml:space="preserve"> ve uygulama örneği </w:t>
      </w:r>
      <w:r>
        <w:rPr>
          <w:b/>
          <w:bCs/>
        </w:rPr>
        <w:t xml:space="preserve">yönlendirici</w:t>
      </w:r>
      <w:r>
        <w:t xml:space="preserve"> mahiyette dikkate alınır. (Seri No 2 Kıymet Tebliği 12)</w:t>
      </w:r>
    </w:p>
    <w:p>
      <w:pPr>
        <w:pStyle w:val="ListParagraph"/>
        <w:numPr>
          <w:ilvl w:val="0"/>
          <w:numId w:val="2"/>
        </w:numPr>
        <w:spacing w:after="60"/>
      </w:pPr>
      <w:r>
        <w:t xml:space="preserve">İthalat Rejimi listelerinde </w:t>
      </w:r>
      <w:r>
        <w:rPr>
          <w:b/>
          <w:bCs/>
        </w:rPr>
        <w:t xml:space="preserve">DTÖ üyesi olmayan</w:t>
      </w:r>
      <w:r>
        <w:t xml:space="preserve"> ülkelere daha yüksek oran öngörülmüşse, düşük oran için eşyanın </w:t>
      </w:r>
      <w:r>
        <w:rPr>
          <w:b/>
          <w:bCs/>
        </w:rPr>
        <w:t xml:space="preserve">DTÖ üyesi ülke menşeli</w:t>
      </w:r>
      <w:r>
        <w:t xml:space="preserve"> olduğu </w:t>
      </w:r>
      <w:r>
        <w:rPr>
          <w:b/>
          <w:bCs/>
        </w:rPr>
        <w:t xml:space="preserve">menşe şahadetnamesiyle</w:t>
      </w:r>
      <w:r>
        <w:t xml:space="preserve"> tevsik edilir. (GY 38/1, 205/5)</w:t>
      </w:r>
    </w:p>
    <w:p>
      <w:pPr>
        <w:pStyle w:val="ListParagraph"/>
        <w:numPr>
          <w:ilvl w:val="0"/>
          <w:numId w:val="2"/>
        </w:numPr>
        <w:spacing w:after="60"/>
      </w:pPr>
      <w:r>
        <w:t xml:space="preserve">Sübvansiyonlar Anlaşması ile GATT VI. Madde Uygulama Anlaşması </w:t>
      </w:r>
      <w:r>
        <w:rPr>
          <w:b/>
          <w:bCs/>
        </w:rPr>
        <w:t xml:space="preserve">DTÖ Kuruluş Anlaşması Ek 1</w:t>
      </w:r>
      <w:r>
        <w:t xml:space="preserve">'dedir; </w:t>
      </w:r>
      <w:r>
        <w:rPr>
          <w:b/>
          <w:bCs/>
        </w:rPr>
        <w:t xml:space="preserve">4067 sayılı Kanun</w:t>
      </w:r>
      <w:r>
        <w:t xml:space="preserve"> ve </w:t>
      </w:r>
      <w:r>
        <w:rPr>
          <w:b/>
          <w:bCs/>
        </w:rPr>
        <w:t xml:space="preserve">95/6525 sayılı BKK</w:t>
      </w:r>
      <w:r>
        <w:t xml:space="preserve"> ile onaylanmıştır. (3577 s. Kanun md. 2)</w:t>
      </w:r>
    </w:p>
    <w:p>
      <w:pPr>
        <w:pStyle w:val="ListParagraph"/>
        <w:numPr>
          <w:ilvl w:val="0"/>
          <w:numId w:val="2"/>
        </w:numPr>
        <w:spacing w:after="60"/>
      </w:pPr>
      <w:r>
        <w:t xml:space="preserve">TBT Anlaşması taahhütleri gerektirdiğinde yetkili kuruluşlar </w:t>
      </w:r>
      <w:r>
        <w:rPr>
          <w:b/>
          <w:bCs/>
        </w:rPr>
        <w:t xml:space="preserve">teknik mevzuat taslaklarını</w:t>
      </w:r>
      <w:r>
        <w:t xml:space="preserve">, </w:t>
      </w:r>
      <w:r>
        <w:rPr>
          <w:b/>
          <w:bCs/>
        </w:rPr>
        <w:t xml:space="preserve">DTÖ</w:t>
      </w:r>
      <w:r>
        <w:t xml:space="preserve"> ve </w:t>
      </w:r>
      <w:r>
        <w:rPr>
          <w:b/>
          <w:bCs/>
        </w:rPr>
        <w:t xml:space="preserve">Avrupa Komisyonuna</w:t>
      </w:r>
      <w:r>
        <w:t xml:space="preserve"> bildirilmek üzere Bakanlığa iletir. (Teknik Düzenlemeler Rejimi Kararı 11/2)</w:t>
      </w:r>
    </w:p>
    <w:p>
      <w:pPr>
        <w:pStyle w:val="ListParagraph"/>
        <w:numPr>
          <w:ilvl w:val="0"/>
          <w:numId w:val="2"/>
        </w:numPr>
        <w:spacing w:after="60"/>
      </w:pPr>
      <w:r>
        <w:t xml:space="preserve">BTB heyeti sınıflandırmada Gümrük Tarife Cetveli yanında </w:t>
      </w:r>
      <w:r>
        <w:rPr>
          <w:b/>
          <w:bCs/>
        </w:rPr>
        <w:t xml:space="preserve">DGÖ Sınıflandırma Avileri</w:t>
      </w:r>
      <w:r>
        <w:t xml:space="preserve">, izahnameler, </w:t>
      </w:r>
      <w:r>
        <w:rPr>
          <w:b/>
          <w:bCs/>
        </w:rPr>
        <w:t xml:space="preserve">DGÖ Sınıflandırma Kararları</w:t>
      </w:r>
      <w:r>
        <w:t xml:space="preserve"> ve </w:t>
      </w:r>
      <w:r>
        <w:rPr>
          <w:b/>
          <w:bCs/>
        </w:rPr>
        <w:t xml:space="preserve">AB Sınıflandırma Tüzüklerinden</w:t>
      </w:r>
      <w:r>
        <w:t xml:space="preserve"> yararlanır. (Seri No 14 Tarife Tebliği 13/2)</w:t>
      </w:r>
    </w:p>
    <w:p>
      <w:pPr>
        <w:pStyle w:val="Heading2"/>
        <w:keepNext/>
        <w:pBdr>
          <w:left w:val="single" w:color="B8860B" w:sz="36" w:space="8"/>
        </w:pBdr>
        <w:spacing w:after="120" w:before="240"/>
      </w:pPr>
      <w:r>
        <w:t xml:space="preserve">Hariçte İşleme, Geçici İhracat ve GKAİR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5 soru (2021: 0, 2022: 1, 2023: 1, 2024: 1, 2025: 2); geçici çıkarılan taşıtlarda süre uzatım belgeleri, ticari kiralama, serbest bölgede işçilik KDV'si, GKAİR'de değişmemiş eşyanın vergilendirilmesi ve standart değişim tanımı birer kez soruldu. GKAİR izin süresi (2 yıl) ve ibra süreleri, hariçte işlemede kısmi muafiyet hesabı, garantili tamir muafiyeti, HİİB süre/ek süre ve kapatma süreleri ile müteahhitlik, sergi-fuar ve finansal kiralama hükümleri hiç sorulmadı.</w:t>
            </w:r>
          </w:p>
        </w:tc>
      </w:tr>
    </w:tbl>
    <w:p>
      <w:pPr>
        <w:spacing w:after="100"/>
      </w:pPr>
    </w:p>
    <w:p>
      <w:pPr>
        <w:pStyle w:val="ListParagraph"/>
        <w:numPr>
          <w:ilvl w:val="0"/>
          <w:numId w:val="2"/>
        </w:numPr>
        <w:spacing w:after="60"/>
      </w:pPr>
      <w:r>
        <w:t xml:space="preserve">GKAİR izninin geçerlilik süresi her başvuru için </w:t>
      </w:r>
      <w:r>
        <w:rPr>
          <w:b/>
          <w:bCs/>
        </w:rPr>
        <w:t xml:space="preserve">azami iki yıl</w:t>
      </w:r>
      <w:r>
        <w:t xml:space="preserve"> olarak belirlenir; mücbir sebep, beklenmeyen hal veya haklı gerekçeyle </w:t>
      </w:r>
      <w:r>
        <w:rPr>
          <w:b/>
          <w:bCs/>
        </w:rPr>
        <w:t xml:space="preserve">üç aya kadar</w:t>
      </w:r>
      <w:r>
        <w:t xml:space="preserve"> uzatılabilir. (GY md. 372)</w:t>
      </w:r>
    </w:p>
    <w:p>
      <w:pPr>
        <w:pStyle w:val="ListParagraph"/>
        <w:numPr>
          <w:ilvl w:val="0"/>
          <w:numId w:val="2"/>
        </w:numPr>
        <w:spacing w:after="60"/>
      </w:pPr>
      <w:r>
        <w:t xml:space="preserve">GKAİR'de mücbir sebepten yararlanmak için izin süresi sonundan itibaren </w:t>
      </w:r>
      <w:r>
        <w:rPr>
          <w:b/>
          <w:bCs/>
        </w:rPr>
        <w:t xml:space="preserve">bir ay</w:t>
      </w:r>
      <w:r>
        <w:t xml:space="preserve"> içinde </w:t>
      </w:r>
      <w:r>
        <w:rPr>
          <w:b/>
          <w:bCs/>
        </w:rPr>
        <w:t xml:space="preserve">izni veren gümrük müdürlüğüne</w:t>
      </w:r>
      <w:r>
        <w:t xml:space="preserve"> başvurulur; ibra için </w:t>
      </w:r>
      <w:r>
        <w:rPr>
          <w:b/>
          <w:bCs/>
        </w:rPr>
        <w:t xml:space="preserve">YGM tespit raporu</w:t>
      </w:r>
      <w:r>
        <w:t xml:space="preserve"> da süre bitiminden itibaren </w:t>
      </w:r>
      <w:r>
        <w:rPr>
          <w:b/>
          <w:bCs/>
        </w:rPr>
        <w:t xml:space="preserve">bir ay</w:t>
      </w:r>
      <w:r>
        <w:t xml:space="preserve"> içinde sunulur. (GKAİR Tebliği md. 3/5, 5/1)</w:t>
      </w:r>
    </w:p>
    <w:p>
      <w:pPr>
        <w:pStyle w:val="ListParagraph"/>
        <w:numPr>
          <w:ilvl w:val="0"/>
          <w:numId w:val="2"/>
        </w:numPr>
        <w:spacing w:after="60"/>
      </w:pPr>
      <w:r>
        <w:t xml:space="preserve">Hariçte işleme izin belgesinin süresi </w:t>
      </w:r>
      <w:r>
        <w:rPr>
          <w:b/>
          <w:bCs/>
        </w:rPr>
        <w:t xml:space="preserve">azami 12 aydır</w:t>
      </w:r>
      <w:r>
        <w:t xml:space="preserve">; belgeye orijinal sürenin </w:t>
      </w:r>
      <w:r>
        <w:rPr>
          <w:b/>
          <w:bCs/>
        </w:rPr>
        <w:t xml:space="preserve">1/2'si</w:t>
      </w:r>
      <w:r>
        <w:t xml:space="preserve">, maden/kıymetli maden </w:t>
      </w:r>
      <w:r>
        <w:rPr>
          <w:b/>
          <w:bCs/>
        </w:rPr>
        <w:t xml:space="preserve">iznine</w:t>
      </w:r>
      <w:r>
        <w:t xml:space="preserve"> ise </w:t>
      </w:r>
      <w:r>
        <w:rPr>
          <w:b/>
          <w:bCs/>
        </w:rPr>
        <w:t xml:space="preserve">12 aya kadar</w:t>
      </w:r>
      <w:r>
        <w:t xml:space="preserve"> ek süre verilebilir. (HİR Tebliği md. 9/1)</w:t>
      </w:r>
    </w:p>
    <w:p>
      <w:pPr>
        <w:pStyle w:val="ListParagraph"/>
        <w:numPr>
          <w:ilvl w:val="0"/>
          <w:numId w:val="2"/>
        </w:numPr>
        <w:spacing w:after="60"/>
      </w:pPr>
      <w:r>
        <w:t xml:space="preserve">Hariçte işleme taahhüdünü kapatmak için belge süresi sonundan itibaren </w:t>
      </w:r>
      <w:r>
        <w:rPr>
          <w:b/>
          <w:bCs/>
        </w:rPr>
        <w:t xml:space="preserve">bir ay</w:t>
      </w:r>
      <w:r>
        <w:t xml:space="preserve"> içinde başvurulur; başvurmayan firmanın belgesi ek </w:t>
      </w:r>
      <w:r>
        <w:rPr>
          <w:b/>
          <w:bCs/>
        </w:rPr>
        <w:t xml:space="preserve">bir aylık</w:t>
      </w:r>
      <w:r>
        <w:t xml:space="preserve"> bildirimden sonra </w:t>
      </w:r>
      <w:r>
        <w:rPr>
          <w:b/>
          <w:bCs/>
        </w:rPr>
        <w:t xml:space="preserve">usulsüzlük cezası</w:t>
      </w:r>
      <w:r>
        <w:t xml:space="preserve"> uygulanarak </w:t>
      </w:r>
      <w:r>
        <w:rPr>
          <w:b/>
          <w:bCs/>
        </w:rPr>
        <w:t xml:space="preserve">resen kapatılır</w:t>
      </w:r>
      <w:r>
        <w:t xml:space="preserve">. (HİR Tebliği md. 17/1-2)</w:t>
      </w:r>
    </w:p>
    <w:p>
      <w:pPr>
        <w:pStyle w:val="ListParagraph"/>
        <w:numPr>
          <w:ilvl w:val="0"/>
          <w:numId w:val="2"/>
        </w:numPr>
        <w:spacing w:after="60"/>
      </w:pPr>
      <w:r>
        <w:t xml:space="preserve">Standart değişimde ikame ürün önceden ithal edilmişse geçici ihracat eşyası ikame ürünün serbest dolaşım beyannamesinin tescilinden itibaren </w:t>
      </w:r>
      <w:r>
        <w:rPr>
          <w:b/>
          <w:bCs/>
        </w:rPr>
        <w:t xml:space="preserve">iki ay</w:t>
      </w:r>
      <w:r>
        <w:t xml:space="preserve"> içinde ihraç edilmelidir; eşyanın </w:t>
      </w:r>
      <w:r>
        <w:rPr>
          <w:b/>
          <w:bCs/>
        </w:rPr>
        <w:t xml:space="preserve">serbest bölgeye</w:t>
      </w:r>
      <w:r>
        <w:t xml:space="preserve"> veya </w:t>
      </w:r>
      <w:r>
        <w:rPr>
          <w:b/>
          <w:bCs/>
        </w:rPr>
        <w:t xml:space="preserve">antrepoya</w:t>
      </w:r>
      <w:r>
        <w:t xml:space="preserve"> konulması bu şartı karşılar. (GK md. 146; GY md. 413)</w:t>
      </w:r>
    </w:p>
    <w:p>
      <w:pPr>
        <w:pStyle w:val="ListParagraph"/>
        <w:numPr>
          <w:ilvl w:val="0"/>
          <w:numId w:val="2"/>
        </w:numPr>
        <w:spacing w:after="60"/>
      </w:pPr>
      <w:r>
        <w:t xml:space="preserve">Tamir amacıyla geçici ihraç edilen eşyanın tamiri </w:t>
      </w:r>
      <w:r>
        <w:rPr>
          <w:b/>
          <w:bCs/>
        </w:rPr>
        <w:t xml:space="preserve">garanti</w:t>
      </w:r>
      <w:r>
        <w:t xml:space="preserve">, kanuni yükümlülük veya </w:t>
      </w:r>
      <w:r>
        <w:rPr>
          <w:b/>
          <w:bCs/>
        </w:rPr>
        <w:t xml:space="preserve">imalat hatası</w:t>
      </w:r>
      <w:r>
        <w:t xml:space="preserve"> nedeniyle </w:t>
      </w:r>
      <w:r>
        <w:rPr>
          <w:b/>
          <w:bCs/>
        </w:rPr>
        <w:t xml:space="preserve">bedelsiz</w:t>
      </w:r>
      <w:r>
        <w:t xml:space="preserve"> yapılmışsa eşya ithalat vergilerinden </w:t>
      </w:r>
      <w:r>
        <w:rPr>
          <w:b/>
          <w:bCs/>
        </w:rPr>
        <w:t xml:space="preserve">tam muaf</w:t>
      </w:r>
      <w:r>
        <w:t xml:space="preserve"> olarak serbest dolaşıma girer. (GK md. 142)</w:t>
      </w:r>
    </w:p>
    <w:p>
      <w:pPr>
        <w:pStyle w:val="ListParagraph"/>
        <w:numPr>
          <w:ilvl w:val="0"/>
          <w:numId w:val="2"/>
        </w:numPr>
        <w:spacing w:after="60"/>
      </w:pPr>
      <w:r>
        <w:t xml:space="preserve">Hariçte işlemede düşüm tutarı hesaplanırken </w:t>
      </w:r>
      <w:r>
        <w:rPr>
          <w:b/>
          <w:bCs/>
        </w:rPr>
        <w:t xml:space="preserve">anti-damping vergileri</w:t>
      </w:r>
      <w:r>
        <w:t xml:space="preserve">, </w:t>
      </w:r>
      <w:r>
        <w:rPr>
          <w:b/>
          <w:bCs/>
        </w:rPr>
        <w:t xml:space="preserve">telafi edici vergiler</w:t>
      </w:r>
      <w:r>
        <w:t xml:space="preserve"> ve ek mali yükler </w:t>
      </w:r>
      <w:r>
        <w:rPr>
          <w:b/>
          <w:bCs/>
        </w:rPr>
        <w:t xml:space="preserve">dikkate alınmaz</w:t>
      </w:r>
      <w:r>
        <w:t xml:space="preserve">. (GY md. 402/1)</w:t>
      </w:r>
    </w:p>
    <w:p>
      <w:pPr>
        <w:pStyle w:val="ListParagraph"/>
        <w:numPr>
          <w:ilvl w:val="0"/>
          <w:numId w:val="2"/>
        </w:numPr>
        <w:spacing w:after="60"/>
      </w:pPr>
      <w:r>
        <w:t xml:space="preserve">Ticari kiralama konusu eşyanın mülkiyeti kiraya verene ait değilse </w:t>
      </w:r>
      <w:r>
        <w:rPr>
          <w:b/>
          <w:bCs/>
        </w:rPr>
        <w:t xml:space="preserve">noterde tanzim edilmiş muvafakatname</w:t>
      </w:r>
      <w:r>
        <w:t xml:space="preserve"> ibraz edilir; eşya </w:t>
      </w:r>
      <w:r>
        <w:rPr>
          <w:b/>
          <w:bCs/>
        </w:rPr>
        <w:t xml:space="preserve">motorlu kara nakil vasıtası</w:t>
      </w:r>
      <w:r>
        <w:t xml:space="preserve"> ise </w:t>
      </w:r>
      <w:r>
        <w:rPr>
          <w:b/>
          <w:bCs/>
        </w:rPr>
        <w:t xml:space="preserve">tescil belgesi örneği</w:t>
      </w:r>
      <w:r>
        <w:t xml:space="preserve"> de istenir. (HİR-Geçici İhracat GGT md. 9/1-2)</w:t>
      </w:r>
    </w:p>
    <w:p>
      <w:pPr>
        <w:pStyle w:val="ListParagraph"/>
        <w:numPr>
          <w:ilvl w:val="0"/>
          <w:numId w:val="2"/>
        </w:numPr>
        <w:spacing w:after="60"/>
      </w:pPr>
      <w:r>
        <w:t xml:space="preserve">Geçici çıkarılan taşıtta belgeler uygun bulunursa süre uzatımı, müracaatın </w:t>
      </w:r>
      <w:r>
        <w:rPr>
          <w:b/>
          <w:bCs/>
        </w:rPr>
        <w:t xml:space="preserve">kanuni süre içinde yapılıp yapılmadığına</w:t>
      </w:r>
      <w:r>
        <w:t xml:space="preserve"> ve </w:t>
      </w:r>
      <w:r>
        <w:rPr>
          <w:b/>
          <w:bCs/>
        </w:rPr>
        <w:t xml:space="preserve">mücbir sebep belgesinin tarihine</w:t>
      </w:r>
      <w:r>
        <w:t xml:space="preserve"> bakılmaksızın </w:t>
      </w:r>
      <w:r>
        <w:rPr>
          <w:b/>
          <w:bCs/>
        </w:rPr>
        <w:t xml:space="preserve">yeteri kadar</w:t>
      </w:r>
      <w:r>
        <w:t xml:space="preserve"> verilir. (HİR-Geçici İhracat GGT md. 6/3)</w:t>
      </w:r>
    </w:p>
    <w:p>
      <w:pPr>
        <w:pStyle w:val="ListParagraph"/>
        <w:numPr>
          <w:ilvl w:val="0"/>
          <w:numId w:val="2"/>
        </w:numPr>
        <w:spacing w:after="60"/>
      </w:pPr>
      <w:r>
        <w:t xml:space="preserve">Hariçte işlemede kapatmada </w:t>
      </w:r>
      <w:r>
        <w:rPr>
          <w:b/>
          <w:bCs/>
        </w:rPr>
        <w:t xml:space="preserve">sahte beyanname</w:t>
      </w:r>
      <w:r>
        <w:t xml:space="preserve"> ibraz eden firma </w:t>
      </w:r>
      <w:r>
        <w:rPr>
          <w:b/>
          <w:bCs/>
        </w:rPr>
        <w:t xml:space="preserve">1 yıl</w:t>
      </w:r>
      <w:r>
        <w:t xml:space="preserve"> süreyle rejimden yararlandırılmaz; geçici ihraç eşyasının süre bitiminden sonra </w:t>
      </w:r>
      <w:r>
        <w:rPr>
          <w:b/>
          <w:bCs/>
        </w:rPr>
        <w:t xml:space="preserve">aynen</w:t>
      </w:r>
      <w:r>
        <w:t xml:space="preserve"> geri getirilmesinde ise yalnız </w:t>
      </w:r>
      <w:r>
        <w:rPr>
          <w:b/>
          <w:bCs/>
        </w:rPr>
        <w:t xml:space="preserve">usulsüzlük cezası</w:t>
      </w:r>
      <w:r>
        <w:t xml:space="preserve"> uygulanır. (HİR Tebliği md. 20/2, 21)</w:t>
      </w:r>
    </w:p>
    <w:p>
      <w:pPr>
        <w:pStyle w:val="Heading2"/>
        <w:keepNext/>
        <w:pBdr>
          <w:left w:val="single" w:color="B8860B" w:sz="36" w:space="8"/>
        </w:pBdr>
        <w:spacing w:after="120" w:before="240"/>
      </w:pPr>
      <w:r>
        <w:t xml:space="preserve">Geri Verme ve Kaldırma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5 soru geldi (2021'de 2; 2022, 2024 ve 2025'te birer). Ağırlık başvuru sürelerindeydi: kusurlu eşyada 1 yıl ve 213. maddenin şartları (2021/40, 2024/98), beyanname iptalinde özet beyandan itibaren 45 gün (2022/22), uluslararası anlaşmalarda 1 yıl (2025/94). Ayrıca 2009/15481 sayılı Karardaki geri verme hâlleri soruldu (2021/34). Genel 3 yıllık süre ve kasıtlı tahrifat istisnası, kararın 4 ay içinde uygulanmamasında kanuni faiz, hatalı geri vermede 15 gün, yetkili idare limitleri, 30 günlük karar süresi, para cezalarının ve telafi edici verginin geri verilmesi ile mahsup kuralları hiç sorulmadı.</w:t>
            </w:r>
          </w:p>
        </w:tc>
      </w:tr>
    </w:tbl>
    <w:p>
      <w:pPr>
        <w:spacing w:after="100"/>
      </w:pPr>
    </w:p>
    <w:p>
      <w:pPr>
        <w:pStyle w:val="ListParagraph"/>
        <w:numPr>
          <w:ilvl w:val="0"/>
          <w:numId w:val="2"/>
        </w:numPr>
        <w:spacing w:after="60"/>
      </w:pPr>
      <w:r>
        <w:t xml:space="preserve">211. madde kapsamında geri verme başvurusu vergilerin </w:t>
      </w:r>
      <w:r>
        <w:rPr>
          <w:b/>
          <w:bCs/>
        </w:rPr>
        <w:t xml:space="preserve">tebliğinden itibaren üç yıl</w:t>
      </w:r>
      <w:r>
        <w:t xml:space="preserve"> içinde yapılır; kontrolde tespit hâlinde aynı sürede </w:t>
      </w:r>
      <w:r>
        <w:rPr>
          <w:b/>
          <w:bCs/>
        </w:rPr>
        <w:t xml:space="preserve">doğrudan</w:t>
      </w:r>
      <w:r>
        <w:t xml:space="preserve"> yapılır ve süre </w:t>
      </w:r>
      <w:r>
        <w:rPr>
          <w:b/>
          <w:bCs/>
        </w:rPr>
        <w:t xml:space="preserve">mücbir sebeple</w:t>
      </w:r>
      <w:r>
        <w:t xml:space="preserve"> uzatılabilir. (GK 211/2)</w:t>
      </w:r>
    </w:p>
    <w:p>
      <w:pPr>
        <w:pStyle w:val="ListParagraph"/>
        <w:numPr>
          <w:ilvl w:val="0"/>
          <w:numId w:val="2"/>
        </w:numPr>
        <w:spacing w:after="60"/>
      </w:pPr>
      <w:r>
        <w:t xml:space="preserve">Vergiler ilgilinin </w:t>
      </w:r>
      <w:r>
        <w:rPr>
          <w:b/>
          <w:bCs/>
        </w:rPr>
        <w:t xml:space="preserve">kasten yaptığı tahrifat</w:t>
      </w:r>
      <w:r>
        <w:t xml:space="preserve"> veya ticaret politikası önlemine tabi eşyanın kıymetinin </w:t>
      </w:r>
      <w:r>
        <w:rPr>
          <w:b/>
          <w:bCs/>
        </w:rPr>
        <w:t xml:space="preserve">kendi beyanıyla artırılması</w:t>
      </w:r>
      <w:r>
        <w:t xml:space="preserve"> sonucu ödenmişse geri verme talebi </w:t>
      </w:r>
      <w:r>
        <w:rPr>
          <w:b/>
          <w:bCs/>
        </w:rPr>
        <w:t xml:space="preserve">kabul edilmez</w:t>
      </w:r>
      <w:r>
        <w:t xml:space="preserve">. (GK 211/1)</w:t>
      </w:r>
    </w:p>
    <w:p>
      <w:pPr>
        <w:pStyle w:val="ListParagraph"/>
        <w:numPr>
          <w:ilvl w:val="0"/>
          <w:numId w:val="2"/>
        </w:numPr>
        <w:spacing w:after="60"/>
      </w:pPr>
      <w:r>
        <w:t xml:space="preserve">Geri verme kararı tebliğden itibaren </w:t>
      </w:r>
      <w:r>
        <w:rPr>
          <w:b/>
          <w:bCs/>
        </w:rPr>
        <w:t xml:space="preserve">dört ay</w:t>
      </w:r>
      <w:r>
        <w:t xml:space="preserve"> içinde uygulanmazsa, talep üzerine tebliğden ödemeye kadar </w:t>
      </w:r>
      <w:r>
        <w:rPr>
          <w:b/>
          <w:bCs/>
        </w:rPr>
        <w:t xml:space="preserve">kanuni faiz</w:t>
      </w:r>
      <w:r>
        <w:t xml:space="preserve"> oranında faiz ödenir. (GK 216/2)</w:t>
      </w:r>
    </w:p>
    <w:p>
      <w:pPr>
        <w:pStyle w:val="ListParagraph"/>
        <w:numPr>
          <w:ilvl w:val="0"/>
          <w:numId w:val="2"/>
        </w:numPr>
        <w:spacing w:after="60"/>
      </w:pPr>
      <w:r>
        <w:t xml:space="preserve">Hatalı geri verilen vergiler ile ödenen </w:t>
      </w:r>
      <w:r>
        <w:rPr>
          <w:b/>
          <w:bCs/>
        </w:rPr>
        <w:t xml:space="preserve">faizler</w:t>
      </w:r>
      <w:r>
        <w:t xml:space="preserve"> yeniden tahsil edilir ve tebliğden itibaren </w:t>
      </w:r>
      <w:r>
        <w:rPr>
          <w:b/>
          <w:bCs/>
        </w:rPr>
        <w:t xml:space="preserve">on beş gün</w:t>
      </w:r>
      <w:r>
        <w:t xml:space="preserve"> içinde ödenir; ödenmezse </w:t>
      </w:r>
      <w:r>
        <w:rPr>
          <w:b/>
          <w:bCs/>
        </w:rPr>
        <w:t xml:space="preserve">6183</w:t>
      </w:r>
      <w:r>
        <w:t xml:space="preserve"> hükümleri uygulanır. (GK 217)</w:t>
      </w:r>
    </w:p>
    <w:p>
      <w:pPr>
        <w:pStyle w:val="ListParagraph"/>
        <w:numPr>
          <w:ilvl w:val="0"/>
          <w:numId w:val="2"/>
        </w:numPr>
        <w:spacing w:after="60"/>
      </w:pPr>
      <w:r>
        <w:t xml:space="preserve">Geri verme ve kaldırmada 2026 için </w:t>
      </w:r>
      <w:r>
        <w:rPr>
          <w:b/>
          <w:bCs/>
        </w:rPr>
        <w:t xml:space="preserve">4.730.000 TL</w:t>
      </w:r>
      <w:r>
        <w:t xml:space="preserve">'ye kadar gümrük müdürlükleri, </w:t>
      </w:r>
      <w:r>
        <w:rPr>
          <w:b/>
          <w:bCs/>
        </w:rPr>
        <w:t xml:space="preserve">47.397.000 TL</w:t>
      </w:r>
      <w:r>
        <w:t xml:space="preserve">'ye kadar bölge müdürlükleri, üstünde </w:t>
      </w:r>
      <w:r>
        <w:rPr>
          <w:b/>
          <w:bCs/>
        </w:rPr>
        <w:t xml:space="preserve">Bakanlık</w:t>
      </w:r>
      <w:r>
        <w:t xml:space="preserve"> yetkilidir; limitler her yıl yeniden değerleme oranında artırılır. (GY 500)</w:t>
      </w:r>
    </w:p>
    <w:p>
      <w:pPr>
        <w:pStyle w:val="ListParagraph"/>
        <w:numPr>
          <w:ilvl w:val="0"/>
          <w:numId w:val="2"/>
        </w:numPr>
        <w:spacing w:after="60"/>
      </w:pPr>
      <w:r>
        <w:t xml:space="preserve">Geri verme talebi yetkili idarece </w:t>
      </w:r>
      <w:r>
        <w:rPr>
          <w:b/>
          <w:bCs/>
        </w:rPr>
        <w:t xml:space="preserve">otuz gün</w:t>
      </w:r>
      <w:r>
        <w:t xml:space="preserve"> içinde </w:t>
      </w:r>
      <w:r>
        <w:rPr>
          <w:b/>
          <w:bCs/>
        </w:rPr>
        <w:t xml:space="preserve">idare amirince</w:t>
      </w:r>
      <w:r>
        <w:t xml:space="preserve"> karara bağlanır; eksik belge verilen sürede tamamlanmazsa başvuru </w:t>
      </w:r>
      <w:r>
        <w:rPr>
          <w:b/>
          <w:bCs/>
        </w:rPr>
        <w:t xml:space="preserve">geri çekilmiş sayılır</w:t>
      </w:r>
      <w:r>
        <w:t xml:space="preserve">. (GY 502/4, 504/2)</w:t>
      </w:r>
    </w:p>
    <w:p>
      <w:pPr>
        <w:pStyle w:val="ListParagraph"/>
        <w:numPr>
          <w:ilvl w:val="0"/>
          <w:numId w:val="2"/>
        </w:numPr>
        <w:spacing w:after="60"/>
      </w:pPr>
      <w:r>
        <w:t xml:space="preserve">Sözleşme fiyatı belirlenirken </w:t>
      </w:r>
      <w:r>
        <w:rPr>
          <w:b/>
          <w:bCs/>
        </w:rPr>
        <w:t xml:space="preserve">kusur dikkate alınmışsa</w:t>
      </w:r>
      <w:r>
        <w:t xml:space="preserve"> veya eşya kusuru teyit edildikten sonra </w:t>
      </w:r>
      <w:r>
        <w:rPr>
          <w:b/>
          <w:bCs/>
        </w:rPr>
        <w:t xml:space="preserve">ithalatçı tarafından satılmışsa</w:t>
      </w:r>
      <w:r>
        <w:t xml:space="preserve"> 213. madde kapsamında geri verme yapılmaz. (GY 501)</w:t>
      </w:r>
    </w:p>
    <w:p>
      <w:pPr>
        <w:pStyle w:val="ListParagraph"/>
        <w:numPr>
          <w:ilvl w:val="0"/>
          <w:numId w:val="2"/>
        </w:numPr>
        <w:spacing w:after="60"/>
      </w:pPr>
      <w:r>
        <w:t xml:space="preserve">Muhbirlere dağıtılmış para cezalarından geri verilmesine karar verilenler kararın verildiği tarihten itibaren </w:t>
      </w:r>
      <w:r>
        <w:rPr>
          <w:b/>
          <w:bCs/>
        </w:rPr>
        <w:t xml:space="preserve">bir ay</w:t>
      </w:r>
      <w:r>
        <w:t xml:space="preserve"> içinde muhbirden </w:t>
      </w:r>
      <w:r>
        <w:rPr>
          <w:b/>
          <w:bCs/>
        </w:rPr>
        <w:t xml:space="preserve">geri istenir</w:t>
      </w:r>
      <w:r>
        <w:t xml:space="preserve">. (GY 511/3)</w:t>
      </w:r>
    </w:p>
    <w:p>
      <w:pPr>
        <w:pStyle w:val="ListParagraph"/>
        <w:numPr>
          <w:ilvl w:val="0"/>
          <w:numId w:val="2"/>
        </w:numPr>
        <w:spacing w:after="60"/>
      </w:pPr>
      <w:r>
        <w:t xml:space="preserve">Geri verme başvurusunda Bakanlığa kesinleşmiş borç olup olmadığı </w:t>
      </w:r>
      <w:r>
        <w:rPr>
          <w:b/>
          <w:bCs/>
        </w:rPr>
        <w:t xml:space="preserve">Geri Verme ve Kaldırma Talep Yönetimi Sistemi</w:t>
      </w:r>
      <w:r>
        <w:t xml:space="preserve"> üzerinden bildirilir; gümrük idarelerine </w:t>
      </w:r>
      <w:r>
        <w:rPr>
          <w:b/>
          <w:bCs/>
        </w:rPr>
        <w:t xml:space="preserve">muaccel borcu</w:t>
      </w:r>
      <w:r>
        <w:t xml:space="preserve"> olana önce </w:t>
      </w:r>
      <w:r>
        <w:rPr>
          <w:b/>
          <w:bCs/>
        </w:rPr>
        <w:t xml:space="preserve">mahsup</w:t>
      </w:r>
      <w:r>
        <w:t xml:space="preserve"> yapılır. </w:t>
      </w:r>
      <w:r>
        <w:rPr>
          <w:b/>
          <w:bCs/>
        </w:rPr>
        <w:t xml:space="preserve">[Yeni]</w:t>
      </w:r>
      <w:r>
        <w:t xml:space="preserve"> (Seri No 2 Tahsilat Tebliği 39/1-3)</w:t>
      </w:r>
    </w:p>
    <w:p>
      <w:pPr>
        <w:pStyle w:val="ListParagraph"/>
        <w:numPr>
          <w:ilvl w:val="0"/>
          <w:numId w:val="2"/>
        </w:numPr>
        <w:spacing w:after="60"/>
      </w:pPr>
      <w:r>
        <w:t xml:space="preserve">Geri vermeyi gerektiren yargı kararları </w:t>
      </w:r>
      <w:r>
        <w:rPr>
          <w:b/>
          <w:bCs/>
        </w:rPr>
        <w:t xml:space="preserve">form beklenmeksizin</w:t>
      </w:r>
      <w:r>
        <w:t xml:space="preserve"> ve </w:t>
      </w:r>
      <w:r>
        <w:rPr>
          <w:b/>
          <w:bCs/>
        </w:rPr>
        <w:t xml:space="preserve">yetki limitleri dikkate alınmaksızın</w:t>
      </w:r>
      <w:r>
        <w:t xml:space="preserve"> </w:t>
      </w:r>
      <w:r>
        <w:rPr>
          <w:b/>
          <w:bCs/>
        </w:rPr>
        <w:t xml:space="preserve">otuz gün</w:t>
      </w:r>
      <w:r>
        <w:t xml:space="preserve"> içinde uygulanır. (Seri No 2 Tahsilat Tebliği 42)</w:t>
      </w:r>
    </w:p>
    <w:p>
      <w:pPr>
        <w:pStyle w:val="Heading2"/>
        <w:keepNext/>
        <w:pBdr>
          <w:left w:val="single" w:color="B8860B" w:sz="36" w:space="8"/>
        </w:pBdr>
        <w:spacing w:after="120" w:before="240"/>
      </w:pPr>
      <w:r>
        <w:t xml:space="preserve">KKDF ve Fonlar (DFİF)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5 soru (0-2-1-2-0); KKDF'den istisna mallar (petrol, gübre, buğday, Borsa İstanbul'a gidecek kıymetli maden), kesintide esas kur (TCMB döviz alış), DİR/GİR ve istisnai kıymette kesinti zamanı ile DFİF'e tabi ürün (pamuk) soruldu. Kesinti oranları ve hesaplama esası, Fona yatırma süreleri, cezai faiz ve müeyyide, beyannamede gösterim ile DFİF indirim ve istisnaları hiç sorulmadı.</w:t>
            </w:r>
          </w:p>
        </w:tc>
      </w:tr>
    </w:tbl>
    <w:p>
      <w:pPr>
        <w:spacing w:after="100"/>
      </w:pPr>
    </w:p>
    <w:p>
      <w:pPr>
        <w:pStyle w:val="ListParagraph"/>
        <w:numPr>
          <w:ilvl w:val="0"/>
          <w:numId w:val="2"/>
        </w:numPr>
        <w:spacing w:after="60"/>
      </w:pPr>
      <w:r>
        <w:t xml:space="preserve">İhracatın finansmanında kullanılan krediler ile </w:t>
      </w:r>
      <w:r>
        <w:rPr>
          <w:b/>
          <w:bCs/>
        </w:rPr>
        <w:t xml:space="preserve">ihracatı teşvik belgesi</w:t>
      </w:r>
      <w:r>
        <w:t xml:space="preserve"> ve </w:t>
      </w:r>
      <w:r>
        <w:rPr>
          <w:b/>
          <w:bCs/>
        </w:rPr>
        <w:t xml:space="preserve">dahilde işleme izin belgesi</w:t>
      </w:r>
      <w:r>
        <w:t xml:space="preserve"> kapsamındaki ithalatta KKDF oranları </w:t>
      </w:r>
      <w:r>
        <w:rPr>
          <w:b/>
          <w:bCs/>
        </w:rPr>
        <w:t xml:space="preserve">%0</w:t>
      </w:r>
      <w:r>
        <w:t xml:space="preserve"> uygulanır. (KKDF Kararı md. 3)</w:t>
      </w:r>
    </w:p>
    <w:p>
      <w:pPr>
        <w:pStyle w:val="ListParagraph"/>
        <w:numPr>
          <w:ilvl w:val="0"/>
          <w:numId w:val="2"/>
        </w:numPr>
        <w:spacing w:after="60"/>
      </w:pPr>
      <w:r>
        <w:t xml:space="preserve">Bankalarca kullandırılan </w:t>
      </w:r>
      <w:r>
        <w:rPr>
          <w:b/>
          <w:bCs/>
        </w:rPr>
        <w:t xml:space="preserve">tüketici kredilerinde</w:t>
      </w:r>
      <w:r>
        <w:t xml:space="preserve"> KKDF oranı </w:t>
      </w:r>
      <w:r>
        <w:rPr>
          <w:b/>
          <w:bCs/>
        </w:rPr>
        <w:t xml:space="preserve">%15</w:t>
      </w:r>
      <w:r>
        <w:t xml:space="preserve">, diğer banka kredilerinde </w:t>
      </w:r>
      <w:r>
        <w:rPr>
          <w:b/>
          <w:bCs/>
        </w:rPr>
        <w:t xml:space="preserve">%0</w:t>
      </w:r>
      <w:r>
        <w:t xml:space="preserve">'dır. (KKDF Kararı md. 3/a)</w:t>
      </w:r>
    </w:p>
    <w:p>
      <w:pPr>
        <w:pStyle w:val="ListParagraph"/>
        <w:numPr>
          <w:ilvl w:val="0"/>
          <w:numId w:val="2"/>
        </w:numPr>
        <w:spacing w:after="60"/>
      </w:pPr>
      <w:r>
        <w:t xml:space="preserve">KKDF, Türk lirası kredilerde </w:t>
      </w:r>
      <w:r>
        <w:rPr>
          <w:b/>
          <w:bCs/>
        </w:rPr>
        <w:t xml:space="preserve">faiz tutarı</w:t>
      </w:r>
      <w:r>
        <w:t xml:space="preserve"> üzerinden, döviz kredilerinde ve </w:t>
      </w:r>
      <w:r>
        <w:rPr>
          <w:b/>
          <w:bCs/>
        </w:rPr>
        <w:t xml:space="preserve">vadeli ithalatta</w:t>
      </w:r>
      <w:r>
        <w:t xml:space="preserve"> faize ek olarak </w:t>
      </w:r>
      <w:r>
        <w:rPr>
          <w:b/>
          <w:bCs/>
        </w:rPr>
        <w:t xml:space="preserve">kredi tutarı</w:t>
      </w:r>
      <w:r>
        <w:t xml:space="preserve"> üzerinden hesaplanır; vadeli ithalatta kesinti </w:t>
      </w:r>
      <w:r>
        <w:rPr>
          <w:b/>
          <w:bCs/>
        </w:rPr>
        <w:t xml:space="preserve">malın fiili ithalinden önce</w:t>
      </w:r>
      <w:r>
        <w:t xml:space="preserve"> yatırılır. (KKDF Kararı md. 3; 6 sayılı Tebliğ)</w:t>
      </w:r>
    </w:p>
    <w:p>
      <w:pPr>
        <w:pStyle w:val="ListParagraph"/>
        <w:numPr>
          <w:ilvl w:val="0"/>
          <w:numId w:val="2"/>
        </w:numPr>
        <w:spacing w:after="60"/>
      </w:pPr>
      <w:r>
        <w:rPr>
          <w:b/>
          <w:bCs/>
        </w:rPr>
        <w:t xml:space="preserve">Yatırım teşvik belgesi</w:t>
      </w:r>
      <w:r>
        <w:t xml:space="preserve"> kapsamındaki ithalat ve bu belge kapsamındaki </w:t>
      </w:r>
      <w:r>
        <w:rPr>
          <w:b/>
          <w:bCs/>
        </w:rPr>
        <w:t xml:space="preserve">2 yıldan uzun vadeli</w:t>
      </w:r>
      <w:r>
        <w:t xml:space="preserve"> krediler KKDF'den muaftır. (KKDF Kararı md. 4/14)</w:t>
      </w:r>
    </w:p>
    <w:p>
      <w:pPr>
        <w:pStyle w:val="ListParagraph"/>
        <w:numPr>
          <w:ilvl w:val="0"/>
          <w:numId w:val="2"/>
        </w:numPr>
        <w:spacing w:after="60"/>
      </w:pPr>
      <w:r>
        <w:rPr>
          <w:b/>
          <w:bCs/>
        </w:rPr>
        <w:t xml:space="preserve">Bağlı muamele veya takas</w:t>
      </w:r>
      <w:r>
        <w:t xml:space="preserve"> işlemleri ile </w:t>
      </w:r>
      <w:r>
        <w:rPr>
          <w:b/>
          <w:bCs/>
        </w:rPr>
        <w:t xml:space="preserve">arpa</w:t>
      </w:r>
      <w:r>
        <w:t xml:space="preserve"> ve gübre hammaddesi ithalatı KKDF kesintisinden muaftır. (KKDF Kararı md. 4/9, 4/12)</w:t>
      </w:r>
    </w:p>
    <w:p>
      <w:pPr>
        <w:pStyle w:val="ListParagraph"/>
        <w:numPr>
          <w:ilvl w:val="0"/>
          <w:numId w:val="2"/>
        </w:numPr>
        <w:spacing w:after="60"/>
      </w:pPr>
      <w:r>
        <w:t xml:space="preserve">Bankalar KKDF kesintilerini tahakkuk veya tahsilatı izleyen </w:t>
      </w:r>
      <w:r>
        <w:rPr>
          <w:b/>
          <w:bCs/>
        </w:rPr>
        <w:t xml:space="preserve">ayın 15. günü</w:t>
      </w:r>
      <w:r>
        <w:t xml:space="preserve"> akşamına kadar yatırır; </w:t>
      </w:r>
      <w:r>
        <w:rPr>
          <w:b/>
          <w:bCs/>
        </w:rPr>
        <w:t xml:space="preserve">gümrük idarelerinin</w:t>
      </w:r>
      <w:r>
        <w:t xml:space="preserve"> fon tahsilatları Fona </w:t>
      </w:r>
      <w:r>
        <w:rPr>
          <w:b/>
          <w:bCs/>
        </w:rPr>
        <w:t xml:space="preserve">haftalık</w:t>
      </w:r>
      <w:r>
        <w:t xml:space="preserve"> aktarılır. (KKDF Kararı md. 5)</w:t>
      </w:r>
    </w:p>
    <w:p>
      <w:pPr>
        <w:pStyle w:val="ListParagraph"/>
        <w:numPr>
          <w:ilvl w:val="0"/>
          <w:numId w:val="2"/>
        </w:numPr>
        <w:spacing w:after="60"/>
      </w:pPr>
      <w:r>
        <w:t xml:space="preserve">KKDF müeyyidesinde </w:t>
      </w:r>
      <w:r>
        <w:rPr>
          <w:b/>
          <w:bCs/>
        </w:rPr>
        <w:t xml:space="preserve">cezai faiz oranı kanuni faizin iki katıdır</w:t>
      </w:r>
      <w:r>
        <w:t xml:space="preserve">; tahsilde </w:t>
      </w:r>
      <w:r>
        <w:rPr>
          <w:b/>
          <w:bCs/>
        </w:rPr>
        <w:t xml:space="preserve">6183 sayılı Kanun</w:t>
      </w:r>
      <w:r>
        <w:t xml:space="preserve"> uygulanır. (KKDF Kararı md. 8)</w:t>
      </w:r>
    </w:p>
    <w:p>
      <w:pPr>
        <w:pStyle w:val="ListParagraph"/>
        <w:numPr>
          <w:ilvl w:val="0"/>
          <w:numId w:val="2"/>
        </w:numPr>
        <w:spacing w:after="60"/>
      </w:pPr>
      <w:r>
        <w:t xml:space="preserve">Fon kesintisi indirimiyle yapılan ithalatta taahhüt gerçekleşmezse indirimli kesinti </w:t>
      </w:r>
      <w:r>
        <w:rPr>
          <w:b/>
          <w:bCs/>
        </w:rPr>
        <w:t xml:space="preserve">tama iblağ</w:t>
      </w:r>
      <w:r>
        <w:t xml:space="preserve"> edilir ve </w:t>
      </w:r>
      <w:r>
        <w:rPr>
          <w:b/>
          <w:bCs/>
        </w:rPr>
        <w:t xml:space="preserve">cezai faiziyle</w:t>
      </w:r>
      <w:r>
        <w:t xml:space="preserve"> birlikte </w:t>
      </w:r>
      <w:r>
        <w:rPr>
          <w:b/>
          <w:bCs/>
        </w:rPr>
        <w:t xml:space="preserve">gümrük idarelerince</w:t>
      </w:r>
      <w:r>
        <w:t xml:space="preserve"> firmadan tahsil edilir. (KKDF Kararı md. 8/d)</w:t>
      </w:r>
    </w:p>
    <w:p>
      <w:pPr>
        <w:pStyle w:val="ListParagraph"/>
        <w:numPr>
          <w:ilvl w:val="0"/>
          <w:numId w:val="2"/>
        </w:numPr>
        <w:spacing w:after="60"/>
      </w:pPr>
      <w:r>
        <w:t xml:space="preserve">KKDF istisnası veya muafiyeti varsa dayanak düzenlemenin </w:t>
      </w:r>
      <w:r>
        <w:rPr>
          <w:b/>
          <w:bCs/>
        </w:rPr>
        <w:t xml:space="preserve">tarih, sayı ve madde numarası</w:t>
      </w:r>
      <w:r>
        <w:t xml:space="preserve"> beyannamenin </w:t>
      </w:r>
      <w:r>
        <w:rPr>
          <w:b/>
          <w:bCs/>
        </w:rPr>
        <w:t xml:space="preserve">44 no.lu hanesine</w:t>
      </w:r>
      <w:r>
        <w:t xml:space="preserve"> yazılır. (Genelge 2014/22 md. 2)</w:t>
      </w:r>
    </w:p>
    <w:p>
      <w:pPr>
        <w:pStyle w:val="ListParagraph"/>
        <w:numPr>
          <w:ilvl w:val="0"/>
          <w:numId w:val="2"/>
        </w:numPr>
        <w:spacing w:after="60"/>
      </w:pPr>
      <w:r>
        <w:t xml:space="preserve">DFİF kapsamındaki bir maldan </w:t>
      </w:r>
      <w:r>
        <w:rPr>
          <w:b/>
          <w:bCs/>
        </w:rPr>
        <w:t xml:space="preserve">FOB 1.000 doları</w:t>
      </w:r>
      <w:r>
        <w:t xml:space="preserve"> geçmeyen </w:t>
      </w:r>
      <w:r>
        <w:rPr>
          <w:b/>
          <w:bCs/>
        </w:rPr>
        <w:t xml:space="preserve">numunenin bedelsiz ihracatında</w:t>
      </w:r>
      <w:r>
        <w:t xml:space="preserve"> prim kesintisi yapılmaz. (DFİF ihracat kesintisi)</w:t>
      </w:r>
    </w:p>
    <w:p>
      <w:pPr>
        <w:pStyle w:val="Heading2"/>
        <w:keepNext/>
        <w:pBdr>
          <w:left w:val="single" w:color="B8860B" w:sz="36" w:space="8"/>
        </w:pBdr>
        <w:spacing w:after="120" w:before="240"/>
      </w:pPr>
      <w:r>
        <w:t xml:space="preserve">Genel Hükümler (Kararlar, Bilgi, Süreler, Belge Saklama)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5 soru (2021'de 3, 2022'de 2); lehe kararların iptali, memurların sır saklama yükümlülüğü, mesai dışı giriş-çıkış istisnaları, B sınıfı gümrükler ve belge saklama süresi soruldu, 2023'ten beri soru gelmedi. Sürelerin hesaplanması (GK 14), mücbir sebepler (GY 31), süre uzatımı (Seri No 2), yanlış izahat (GY 580/A), GK 10/A gümrük kontrolleri ve fazla çalışma ücreti hükümleri hiç sorulmadı.</w:t>
            </w:r>
          </w:p>
        </w:tc>
      </w:tr>
    </w:tbl>
    <w:p>
      <w:pPr>
        <w:spacing w:after="100"/>
      </w:pPr>
    </w:p>
    <w:p>
      <w:pPr>
        <w:pStyle w:val="ListParagraph"/>
        <w:numPr>
          <w:ilvl w:val="0"/>
          <w:numId w:val="2"/>
        </w:numPr>
        <w:spacing w:after="60"/>
      </w:pPr>
      <w:r>
        <w:t xml:space="preserve">Lehe kararın yanlış/eksik bilgiye dayalı iptali </w:t>
      </w:r>
      <w:r>
        <w:rPr>
          <w:b/>
          <w:bCs/>
        </w:rPr>
        <w:t xml:space="preserve">iptal kararının verildiği tarihten</w:t>
      </w:r>
      <w:r>
        <w:t xml:space="preserve">, koşul veya yükümlülüğe aykırılık nedeniyle iptal ya da değiştirme ise </w:t>
      </w:r>
      <w:r>
        <w:rPr>
          <w:b/>
          <w:bCs/>
        </w:rPr>
        <w:t xml:space="preserve">tebliğ tarihinden</w:t>
      </w:r>
      <w:r>
        <w:t xml:space="preserve"> itibaren yürürlüğe girer. (GK md. 7/4)</w:t>
      </w:r>
    </w:p>
    <w:p>
      <w:pPr>
        <w:pStyle w:val="ListParagraph"/>
        <w:numPr>
          <w:ilvl w:val="0"/>
          <w:numId w:val="2"/>
        </w:numPr>
        <w:spacing w:after="60"/>
      </w:pPr>
      <w:r>
        <w:t xml:space="preserve">Gümrük idaresince yazıyla </w:t>
      </w:r>
      <w:r>
        <w:rPr>
          <w:b/>
          <w:bCs/>
        </w:rPr>
        <w:t xml:space="preserve">yanlış izahat</w:t>
      </w:r>
      <w:r>
        <w:t xml:space="preserve"> verilmişse </w:t>
      </w:r>
      <w:r>
        <w:rPr>
          <w:b/>
          <w:bCs/>
        </w:rPr>
        <w:t xml:space="preserve">idari para cezası verilmez ve faiz uygulanmaz</w:t>
      </w:r>
      <w:r>
        <w:t xml:space="preserve">; ancak </w:t>
      </w:r>
      <w:r>
        <w:rPr>
          <w:b/>
          <w:bCs/>
        </w:rPr>
        <w:t xml:space="preserve">tarife ve menşe tespitine</w:t>
      </w:r>
      <w:r>
        <w:t xml:space="preserve"> ilişkin talepler bu kapsamda değerlendirilmez. (GY md. 580/A-1, 2)</w:t>
      </w:r>
    </w:p>
    <w:p>
      <w:pPr>
        <w:pStyle w:val="ListParagraph"/>
        <w:numPr>
          <w:ilvl w:val="0"/>
          <w:numId w:val="2"/>
        </w:numPr>
        <w:spacing w:after="60"/>
      </w:pPr>
      <w:r>
        <w:t xml:space="preserve">İzahat </w:t>
      </w:r>
      <w:r>
        <w:rPr>
          <w:b/>
          <w:bCs/>
        </w:rPr>
        <w:t xml:space="preserve">karar niteliği taşımaz</w:t>
      </w:r>
      <w:r>
        <w:t xml:space="preserve">, </w:t>
      </w:r>
      <w:r>
        <w:rPr>
          <w:b/>
          <w:bCs/>
        </w:rPr>
        <w:t xml:space="preserve">itiraza konu olmaz</w:t>
      </w:r>
      <w:r>
        <w:t xml:space="preserve"> ve ilgiliye </w:t>
      </w:r>
      <w:r>
        <w:rPr>
          <w:b/>
          <w:bCs/>
        </w:rPr>
        <w:t xml:space="preserve">bildirildiği tarihten</w:t>
      </w:r>
      <w:r>
        <w:t xml:space="preserve"> itibaren hüküm ifade eder. (GY md. 580/A-4, 9)</w:t>
      </w:r>
    </w:p>
    <w:p>
      <w:pPr>
        <w:pStyle w:val="ListParagraph"/>
        <w:numPr>
          <w:ilvl w:val="0"/>
          <w:numId w:val="2"/>
        </w:numPr>
        <w:spacing w:after="60"/>
      </w:pPr>
      <w:r>
        <w:t xml:space="preserve">Sürenin son günü </w:t>
      </w:r>
      <w:r>
        <w:rPr>
          <w:b/>
          <w:bCs/>
        </w:rPr>
        <w:t xml:space="preserve">resmi tatile</w:t>
      </w:r>
      <w:r>
        <w:t xml:space="preserve"> rastlarsa süre </w:t>
      </w:r>
      <w:r>
        <w:rPr>
          <w:b/>
          <w:bCs/>
        </w:rPr>
        <w:t xml:space="preserve">ilk işgününün</w:t>
      </w:r>
      <w:r>
        <w:t xml:space="preserve"> çalışma saatleri sonunda biter; </w:t>
      </w:r>
      <w:r>
        <w:rPr>
          <w:b/>
          <w:bCs/>
        </w:rPr>
        <w:t xml:space="preserve">taahhütlü</w:t>
      </w:r>
      <w:r>
        <w:t xml:space="preserve"> postayla başvuruda </w:t>
      </w:r>
      <w:r>
        <w:rPr>
          <w:b/>
          <w:bCs/>
        </w:rPr>
        <w:t xml:space="preserve">postaya verildiği tarih</w:t>
      </w:r>
      <w:r>
        <w:t xml:space="preserve"> esas alınır. (GK md. 14/1, 3)</w:t>
      </w:r>
    </w:p>
    <w:p>
      <w:pPr>
        <w:pStyle w:val="ListParagraph"/>
        <w:numPr>
          <w:ilvl w:val="0"/>
          <w:numId w:val="2"/>
        </w:numPr>
        <w:spacing w:after="60"/>
      </w:pPr>
      <w:r>
        <w:rPr>
          <w:b/>
          <w:bCs/>
        </w:rPr>
        <w:t xml:space="preserve">Mücbir sebep</w:t>
      </w:r>
      <w:r>
        <w:t xml:space="preserve"> ve beklenmeyen hallerde süreler </w:t>
      </w:r>
      <w:r>
        <w:rPr>
          <w:b/>
          <w:bCs/>
        </w:rPr>
        <w:t xml:space="preserve">sebep ortadan kalkıncaya kadar işlemez</w:t>
      </w:r>
      <w:r>
        <w:t xml:space="preserve">; firmanın </w:t>
      </w:r>
      <w:r>
        <w:rPr>
          <w:b/>
          <w:bCs/>
        </w:rPr>
        <w:t xml:space="preserve">iflası</w:t>
      </w:r>
      <w:r>
        <w:t xml:space="preserve"> ve şahıs firmasında </w:t>
      </w:r>
      <w:r>
        <w:rPr>
          <w:b/>
          <w:bCs/>
        </w:rPr>
        <w:t xml:space="preserve">sahibinin ölümü</w:t>
      </w:r>
      <w:r>
        <w:t xml:space="preserve"> de bu haller arasındadır. (GY md. 31/1, 3)</w:t>
      </w:r>
    </w:p>
    <w:p>
      <w:pPr>
        <w:pStyle w:val="ListParagraph"/>
        <w:numPr>
          <w:ilvl w:val="0"/>
          <w:numId w:val="2"/>
        </w:numPr>
        <w:spacing w:after="60"/>
      </w:pPr>
      <w:r>
        <w:t xml:space="preserve">GK 46 süreleri </w:t>
      </w:r>
      <w:r>
        <w:rPr>
          <w:b/>
          <w:bCs/>
        </w:rPr>
        <w:t xml:space="preserve">otuz güne kadar gerekçe aranmaksızın</w:t>
      </w:r>
      <w:r>
        <w:t xml:space="preserve"> uzatılır; talepler </w:t>
      </w:r>
      <w:r>
        <w:rPr>
          <w:b/>
          <w:bCs/>
        </w:rPr>
        <w:t xml:space="preserve">üç iş günü</w:t>
      </w:r>
      <w:r>
        <w:t xml:space="preserve"> içinde sonuçlandırılır ve uzatım </w:t>
      </w:r>
      <w:r>
        <w:rPr>
          <w:b/>
          <w:bCs/>
        </w:rPr>
        <w:t xml:space="preserve">yasal sürenin bitiminden sonraki gün</w:t>
      </w:r>
      <w:r>
        <w:t xml:space="preserve"> başlar. (Seri No 2 md. 2)</w:t>
      </w:r>
    </w:p>
    <w:p>
      <w:pPr>
        <w:pStyle w:val="ListParagraph"/>
        <w:numPr>
          <w:ilvl w:val="0"/>
          <w:numId w:val="2"/>
        </w:numPr>
        <w:spacing w:after="60"/>
      </w:pPr>
      <w:r>
        <w:t xml:space="preserve">Fazla çalışma süresi görevli personel başına </w:t>
      </w:r>
      <w:r>
        <w:rPr>
          <w:b/>
          <w:bCs/>
        </w:rPr>
        <w:t xml:space="preserve">normal günlerde yedi</w:t>
      </w:r>
      <w:r>
        <w:t xml:space="preserve">, hafta tatili, bayram ve genel tatillerde </w:t>
      </w:r>
      <w:r>
        <w:rPr>
          <w:b/>
          <w:bCs/>
        </w:rPr>
        <w:t xml:space="preserve">on dört saati</w:t>
      </w:r>
      <w:r>
        <w:t xml:space="preserve"> geçemez. (BKK md. 122/3)</w:t>
      </w:r>
    </w:p>
    <w:p>
      <w:pPr>
        <w:pStyle w:val="ListParagraph"/>
        <w:numPr>
          <w:ilvl w:val="0"/>
          <w:numId w:val="2"/>
        </w:numPr>
        <w:spacing w:after="60"/>
      </w:pPr>
      <w:r>
        <w:t xml:space="preserve">Yolculardan, yolcu taşıtlarından ve hudut kapılarından giriş-çıkış yapan </w:t>
      </w:r>
      <w:r>
        <w:rPr>
          <w:b/>
          <w:bCs/>
        </w:rPr>
        <w:t xml:space="preserve">yabancı plakalı kamyonlardan</w:t>
      </w:r>
      <w:r>
        <w:t xml:space="preserve"> fazla çalışma ücreti </w:t>
      </w:r>
      <w:r>
        <w:rPr>
          <w:b/>
          <w:bCs/>
        </w:rPr>
        <w:t xml:space="preserve">tahsil edilmez</w:t>
      </w:r>
      <w:r>
        <w:t xml:space="preserve">; </w:t>
      </w:r>
      <w:r>
        <w:rPr>
          <w:b/>
          <w:bCs/>
        </w:rPr>
        <w:t xml:space="preserve">Türk plakalı kamyonlardan</w:t>
      </w:r>
      <w:r>
        <w:t xml:space="preserve"> kamyon başına alınır. (Seri No 74 md. 4/2; BKK md. 122/1-b)</w:t>
      </w:r>
    </w:p>
    <w:p>
      <w:pPr>
        <w:pStyle w:val="ListParagraph"/>
        <w:numPr>
          <w:ilvl w:val="0"/>
          <w:numId w:val="2"/>
        </w:numPr>
        <w:spacing w:after="60"/>
      </w:pPr>
      <w:r>
        <w:t xml:space="preserve">Kendisinden bilgi istenen kişi </w:t>
      </w:r>
      <w:r>
        <w:rPr>
          <w:b/>
          <w:bCs/>
        </w:rPr>
        <w:t xml:space="preserve">özel kanunlardaki gizlilik</w:t>
      </w:r>
      <w:r>
        <w:t xml:space="preserve"> hükümlerini ileri sürerek bilgi vermekten </w:t>
      </w:r>
      <w:r>
        <w:rPr>
          <w:b/>
          <w:bCs/>
        </w:rPr>
        <w:t xml:space="preserve">kaçınamaz</w:t>
      </w:r>
      <w:r>
        <w:t xml:space="preserve">. (GK md. 11)</w:t>
      </w:r>
    </w:p>
    <w:p>
      <w:pPr>
        <w:pStyle w:val="ListParagraph"/>
        <w:numPr>
          <w:ilvl w:val="0"/>
          <w:numId w:val="2"/>
        </w:numPr>
        <w:spacing w:after="60"/>
      </w:pPr>
      <w:r>
        <w:t xml:space="preserve">Ani ve rastgele kontroller dışındaki gümrük kontrolleri </w:t>
      </w:r>
      <w:r>
        <w:rPr>
          <w:b/>
          <w:bCs/>
        </w:rPr>
        <w:t xml:space="preserve">risk analizi</w:t>
      </w:r>
      <w:r>
        <w:t xml:space="preserve"> esas alınarak yapılır; diğer kurumların kontrolleri gümrüğün </w:t>
      </w:r>
      <w:r>
        <w:rPr>
          <w:b/>
          <w:bCs/>
        </w:rPr>
        <w:t xml:space="preserve">koordinasyonunda</w:t>
      </w:r>
      <w:r>
        <w:t xml:space="preserve"> ve mümkünse </w:t>
      </w:r>
      <w:r>
        <w:rPr>
          <w:b/>
          <w:bCs/>
        </w:rPr>
        <w:t xml:space="preserve">aynı yer ve zamanda</w:t>
      </w:r>
      <w:r>
        <w:t xml:space="preserve"> yapılır. (GK md. 10/A-2, 4)</w:t>
      </w:r>
    </w:p>
    <w:p>
      <w:pPr>
        <w:pStyle w:val="Heading2"/>
        <w:keepNext/>
        <w:pBdr>
          <w:left w:val="single" w:color="B8860B" w:sz="36" w:space="8"/>
        </w:pBdr>
        <w:spacing w:after="120" w:before="240"/>
      </w:pPr>
      <w:r>
        <w:t xml:space="preserve">Ticaret Politikası Savunma Araçları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5 soru (2021:2, 2022:2, 2023:1); damping/sübvansiyonda zarar halleri, Haksız Rekabeti Değerlendirme Kurulunun görevleri, Genel Müdürlüğün 45 günlük inceleme süresi, geçici korunma önlemi ve gözetime tabi eşyada vergi hesabı soruldu; 2024–2025'te hiç soru gelmedi. Geçici önlem süreleri (60 gün, 4/6 ay), geriye dönük 90 gün, kesin önlemin 5 yıllık süresi ve gözden geçirmesi, ihmal edilebilir oranlar, korunma önleminin 4/10 yıllık süresi ve kayda alma usulündeki gözetim (45 gün) hiç sorulmadı.</w:t>
            </w:r>
          </w:p>
        </w:tc>
      </w:tr>
    </w:tbl>
    <w:p>
      <w:pPr>
        <w:spacing w:after="100"/>
      </w:pPr>
    </w:p>
    <w:p>
      <w:pPr>
        <w:pStyle w:val="ListParagraph"/>
        <w:numPr>
          <w:ilvl w:val="0"/>
          <w:numId w:val="2"/>
        </w:numPr>
        <w:spacing w:after="60"/>
      </w:pPr>
      <w:r>
        <w:t xml:space="preserve">Soruşturmanın açılmasından itibaren </w:t>
      </w:r>
      <w:r>
        <w:rPr>
          <w:b/>
          <w:bCs/>
        </w:rPr>
        <w:t xml:space="preserve">60 gün</w:t>
      </w:r>
      <w:r>
        <w:t xml:space="preserve"> içinde geçici önlem uygulanmaz; geçici önlemin süresi </w:t>
      </w:r>
      <w:r>
        <w:rPr>
          <w:b/>
          <w:bCs/>
        </w:rPr>
        <w:t xml:space="preserve">4 ay</w:t>
      </w:r>
      <w:r>
        <w:t xml:space="preserve"> olup ihracatçı talebiyle </w:t>
      </w:r>
      <w:r>
        <w:rPr>
          <w:b/>
          <w:bCs/>
        </w:rPr>
        <w:t xml:space="preserve">6 aya</w:t>
      </w:r>
      <w:r>
        <w:t xml:space="preserve"> çıkarılabilir. (3577 sK md. 12)</w:t>
      </w:r>
    </w:p>
    <w:p>
      <w:pPr>
        <w:pStyle w:val="ListParagraph"/>
        <w:numPr>
          <w:ilvl w:val="0"/>
          <w:numId w:val="2"/>
        </w:numPr>
        <w:spacing w:after="60"/>
      </w:pPr>
      <w:r>
        <w:t xml:space="preserve">Dampinge karşı vergi, soruşturma başlangıcından öncesine gitmemek kaydıyla geçici önlem tarihinden geriye </w:t>
      </w:r>
      <w:r>
        <w:rPr>
          <w:b/>
          <w:bCs/>
        </w:rPr>
        <w:t xml:space="preserve">90 günle sınırlı</w:t>
      </w:r>
      <w:r>
        <w:t xml:space="preserve"> olarak </w:t>
      </w:r>
      <w:r>
        <w:rPr>
          <w:b/>
          <w:bCs/>
        </w:rPr>
        <w:t xml:space="preserve">geriye dönük</w:t>
      </w:r>
      <w:r>
        <w:t xml:space="preserve"> uygulanabilir. (Karar md. 6)</w:t>
      </w:r>
    </w:p>
    <w:p>
      <w:pPr>
        <w:pStyle w:val="ListParagraph"/>
        <w:numPr>
          <w:ilvl w:val="0"/>
          <w:numId w:val="2"/>
        </w:numPr>
        <w:spacing w:after="60"/>
      </w:pPr>
      <w:r>
        <w:t xml:space="preserve">Kesin önlemler en az </w:t>
      </w:r>
      <w:r>
        <w:rPr>
          <w:b/>
          <w:bCs/>
        </w:rPr>
        <w:t xml:space="preserve">1 yıl</w:t>
      </w:r>
      <w:r>
        <w:t xml:space="preserve"> sonra gözden geçirilebilir, </w:t>
      </w:r>
      <w:r>
        <w:rPr>
          <w:b/>
          <w:bCs/>
        </w:rPr>
        <w:t xml:space="preserve">5 yıl</w:t>
      </w:r>
      <w:r>
        <w:t xml:space="preserve"> yürürlükte kalır; nihai gözden geçirme talebi süre bitiminden </w:t>
      </w:r>
      <w:r>
        <w:rPr>
          <w:b/>
          <w:bCs/>
        </w:rPr>
        <w:t xml:space="preserve">en geç 3 ay önce</w:t>
      </w:r>
      <w:r>
        <w:t xml:space="preserve"> yapılır. (Karar md. 7; Yönetmelik md. 35)</w:t>
      </w:r>
    </w:p>
    <w:p>
      <w:pPr>
        <w:pStyle w:val="ListParagraph"/>
        <w:numPr>
          <w:ilvl w:val="0"/>
          <w:numId w:val="2"/>
        </w:numPr>
        <w:spacing w:after="60"/>
      </w:pPr>
      <w:r>
        <w:t xml:space="preserve">Damping soruşturmasında damping marjı </w:t>
      </w:r>
      <w:r>
        <w:rPr>
          <w:b/>
          <w:bCs/>
        </w:rPr>
        <w:t xml:space="preserve">%2'den</w:t>
      </w:r>
      <w:r>
        <w:t xml:space="preserve">, ülke ithalat payı </w:t>
      </w:r>
      <w:r>
        <w:rPr>
          <w:b/>
          <w:bCs/>
        </w:rPr>
        <w:t xml:space="preserve">%3'ten</w:t>
      </w:r>
      <w:r>
        <w:t xml:space="preserve"> düşükse (birden fazla ülkede toplam </w:t>
      </w:r>
      <w:r>
        <w:rPr>
          <w:b/>
          <w:bCs/>
        </w:rPr>
        <w:t xml:space="preserve">%7</w:t>
      </w:r>
      <w:r>
        <w:t xml:space="preserve">) ihmal edilebilir sayılır. (Yönetmelik md. 28)</w:t>
      </w:r>
    </w:p>
    <w:p>
      <w:pPr>
        <w:pStyle w:val="ListParagraph"/>
        <w:numPr>
          <w:ilvl w:val="0"/>
          <w:numId w:val="2"/>
        </w:numPr>
        <w:spacing w:after="60"/>
      </w:pPr>
      <w:r>
        <w:t xml:space="preserve">Şikâyetin üretim dalı adına sayılması için destekleyenlerin üretimi, destekleyen ve karşı çıkanların üretiminin </w:t>
      </w:r>
      <w:r>
        <w:rPr>
          <w:b/>
          <w:bCs/>
        </w:rPr>
        <w:t xml:space="preserve">%50'sinden fazla</w:t>
      </w:r>
      <w:r>
        <w:t xml:space="preserve"> ve toplam Türkiye üretiminin </w:t>
      </w:r>
      <w:r>
        <w:rPr>
          <w:b/>
          <w:bCs/>
        </w:rPr>
        <w:t xml:space="preserve">%25'inden az olmamalıdır</w:t>
      </w:r>
      <w:r>
        <w:t xml:space="preserve">. (Yönetmelik md. 20/3)</w:t>
      </w:r>
    </w:p>
    <w:p>
      <w:pPr>
        <w:pStyle w:val="ListParagraph"/>
        <w:numPr>
          <w:ilvl w:val="0"/>
          <w:numId w:val="2"/>
        </w:numPr>
        <w:spacing w:after="60"/>
      </w:pPr>
      <w:r>
        <w:t xml:space="preserve">Korunma önlemi geçici önlemler dâhil </w:t>
      </w:r>
      <w:r>
        <w:rPr>
          <w:b/>
          <w:bCs/>
        </w:rPr>
        <w:t xml:space="preserve">4 yılı</w:t>
      </w:r>
      <w:r>
        <w:t xml:space="preserve"> aşamaz, uzatılırsa DTÖ üyelerine </w:t>
      </w:r>
      <w:r>
        <w:rPr>
          <w:b/>
          <w:bCs/>
        </w:rPr>
        <w:t xml:space="preserve">10 yılı</w:t>
      </w:r>
      <w:r>
        <w:t xml:space="preserve"> aşamaz; şartlar varsa </w:t>
      </w:r>
      <w:r>
        <w:rPr>
          <w:b/>
          <w:bCs/>
        </w:rPr>
        <w:t xml:space="preserve">180 gün</w:t>
      </w:r>
      <w:r>
        <w:t xml:space="preserve"> veya daha kısa önlem yeniden uygulanabilir. (Korunma Yönetmeliği md. 11)</w:t>
      </w:r>
    </w:p>
    <w:p>
      <w:pPr>
        <w:pStyle w:val="ListParagraph"/>
        <w:numPr>
          <w:ilvl w:val="0"/>
          <w:numId w:val="2"/>
        </w:numPr>
        <w:spacing w:after="60"/>
      </w:pPr>
      <w:r>
        <w:t xml:space="preserve">Korunma soruşturması Genel Müdürlükçe </w:t>
      </w:r>
      <w:r>
        <w:rPr>
          <w:b/>
          <w:bCs/>
        </w:rPr>
        <w:t xml:space="preserve">9 ayda</w:t>
      </w:r>
      <w:r>
        <w:t xml:space="preserve"> tamamlanır, gerekirse </w:t>
      </w:r>
      <w:r>
        <w:rPr>
          <w:b/>
          <w:bCs/>
        </w:rPr>
        <w:t xml:space="preserve">6 ay</w:t>
      </w:r>
      <w:r>
        <w:t xml:space="preserve"> uzatılır; ilgili tarafların süreleri RG ilanından itibaren </w:t>
      </w:r>
      <w:r>
        <w:rPr>
          <w:b/>
          <w:bCs/>
        </w:rPr>
        <w:t xml:space="preserve">40 günle</w:t>
      </w:r>
      <w:r>
        <w:t xml:space="preserve"> sınırlıdır. (Korunma Yönetmeliği md. 4)</w:t>
      </w:r>
    </w:p>
    <w:p>
      <w:pPr>
        <w:pStyle w:val="ListParagraph"/>
        <w:numPr>
          <w:ilvl w:val="0"/>
          <w:numId w:val="2"/>
        </w:numPr>
        <w:spacing w:after="60"/>
      </w:pPr>
      <w:r>
        <w:t xml:space="preserve">Korunma Kurulu İthalat Genel Müdürü başkanlığında </w:t>
      </w:r>
      <w:r>
        <w:rPr>
          <w:b/>
          <w:bCs/>
        </w:rPr>
        <w:t xml:space="preserve">Sanayi ve Teknoloji Bakanlığı</w:t>
      </w:r>
      <w:r>
        <w:t xml:space="preserve">, </w:t>
      </w:r>
      <w:r>
        <w:rPr>
          <w:b/>
          <w:bCs/>
        </w:rPr>
        <w:t xml:space="preserve">SBB</w:t>
      </w:r>
      <w:r>
        <w:t xml:space="preserve">, </w:t>
      </w:r>
      <w:r>
        <w:rPr>
          <w:b/>
          <w:bCs/>
        </w:rPr>
        <w:t xml:space="preserve">TOBB</w:t>
      </w:r>
      <w:r>
        <w:t xml:space="preserve"> ve Bakanlığın Gümrükler, İhracat, Uluslararası Anlaşmalar ve AB GM temsilcilerinden oluşur. </w:t>
      </w:r>
      <w:r>
        <w:rPr>
          <w:b/>
          <w:bCs/>
        </w:rPr>
        <w:t xml:space="preserve">[Yeni]</w:t>
      </w:r>
      <w:r>
        <w:t xml:space="preserve"> (Korunma Kararı md. 4)</w:t>
      </w:r>
    </w:p>
    <w:p>
      <w:pPr>
        <w:pStyle w:val="ListParagraph"/>
        <w:numPr>
          <w:ilvl w:val="0"/>
          <w:numId w:val="2"/>
        </w:numPr>
        <w:spacing w:after="60"/>
      </w:pPr>
      <w:r>
        <w:t xml:space="preserve">Gözetim belgesi başvurunun ulaşmasından itibaren </w:t>
      </w:r>
      <w:r>
        <w:rPr>
          <w:b/>
          <w:bCs/>
        </w:rPr>
        <w:t xml:space="preserve">10 işgünü</w:t>
      </w:r>
      <w:r>
        <w:t xml:space="preserve"> içinde </w:t>
      </w:r>
      <w:r>
        <w:rPr>
          <w:b/>
          <w:bCs/>
        </w:rPr>
        <w:t xml:space="preserve">ücretsiz</w:t>
      </w:r>
      <w:r>
        <w:t xml:space="preserve"> verilir, </w:t>
      </w:r>
      <w:r>
        <w:rPr>
          <w:b/>
          <w:bCs/>
        </w:rPr>
        <w:t xml:space="preserve">devredilemez</w:t>
      </w:r>
      <w:r>
        <w:t xml:space="preserve">; kıymet/miktarın </w:t>
      </w:r>
      <w:r>
        <w:rPr>
          <w:b/>
          <w:bCs/>
        </w:rPr>
        <w:t xml:space="preserve">%5'ten az</w:t>
      </w:r>
      <w:r>
        <w:t xml:space="preserve"> aşılması ithalatı engellemez. (Gözetim Yönetmeliği md. 4)</w:t>
      </w:r>
    </w:p>
    <w:p>
      <w:pPr>
        <w:pStyle w:val="ListParagraph"/>
        <w:numPr>
          <w:ilvl w:val="0"/>
          <w:numId w:val="2"/>
        </w:numPr>
        <w:spacing w:after="60"/>
      </w:pPr>
      <w:r>
        <w:t xml:space="preserve">Kayda alma usulündeki gözetimde </w:t>
      </w:r>
      <w:r>
        <w:rPr>
          <w:b/>
          <w:bCs/>
        </w:rPr>
        <w:t xml:space="preserve">Kayıt Belgesi 45 gün</w:t>
      </w:r>
      <w:r>
        <w:t xml:space="preserve"> geçerlidir; </w:t>
      </w:r>
      <w:r>
        <w:rPr>
          <w:b/>
          <w:bCs/>
        </w:rPr>
        <w:t xml:space="preserve">birden fazla beyanname</w:t>
      </w:r>
      <w:r>
        <w:t xml:space="preserve"> için kullanılamaz ve </w:t>
      </w:r>
      <w:r>
        <w:rPr>
          <w:b/>
          <w:bCs/>
        </w:rPr>
        <w:t xml:space="preserve">süresi uzatılamaz</w:t>
      </w:r>
      <w:r>
        <w:t xml:space="preserve">. (Gözetim Tebliği (2022/1) md. 6)</w:t>
      </w:r>
    </w:p>
    <w:p>
      <w:pPr>
        <w:pStyle w:val="Heading1"/>
        <w:keepNext/>
        <w:pBdr>
          <w:bottom w:val="single" w:color="B8860B" w:sz="12" w:space="4"/>
        </w:pBdr>
        <w:spacing w:after="180" w:before="360"/>
      </w:pPr>
      <w:r>
        <w:t xml:space="preserve">4. Az çıkan konular (5 yılda 1–4 soru)</w:t>
      </w:r>
    </w:p>
    <w:p>
      <w:pPr>
        <w:pStyle w:val="Heading2"/>
        <w:keepNext/>
        <w:pBdr>
          <w:left w:val="single" w:color="B8860B" w:sz="36" w:space="8"/>
        </w:pBdr>
        <w:spacing w:after="120" w:before="240"/>
      </w:pPr>
      <w:r>
        <w:t xml:space="preserve">Serbest Dolaşıma Giriş ve Nihai Kullanım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4 soru (2023 ve 2024'te birer, 2025'te 2); mükerrer kullanılan eşyada nihai kullanıma geçiş anı, gemi ve hava taşıtlarının getirilmeden serbest dolaşıma girişi, nihai kullanım izni ve iznin sonradan verilmesi soruldu; konu son iki yılda yükseliyor. Lehe oran (GK 75), serbest dolaşım statüsünün kaybı, menşe şahadetnamesi ve ticaret politikası önlemleri, nihai kullanımda teminat iadesi ve denetim, T5 belgesi, oyun makineleri ve Seri No 18 YGM tespit raporları hiç sorulmadı.</w:t>
            </w:r>
          </w:p>
        </w:tc>
      </w:tr>
    </w:tbl>
    <w:p>
      <w:pPr>
        <w:spacing w:after="100"/>
      </w:pPr>
    </w:p>
    <w:p>
      <w:pPr>
        <w:pStyle w:val="ListParagraph"/>
        <w:numPr>
          <w:ilvl w:val="0"/>
          <w:numId w:val="2"/>
        </w:numPr>
        <w:spacing w:after="60"/>
      </w:pPr>
      <w:r>
        <w:t xml:space="preserve">Getirilmeden serbest dolaşıma girecek gemi, </w:t>
      </w:r>
      <w:r>
        <w:rPr>
          <w:b/>
          <w:bCs/>
        </w:rPr>
        <w:t xml:space="preserve">Bayrak Şahadetnamesi</w:t>
      </w:r>
      <w:r>
        <w:t xml:space="preserve">nden itibaren </w:t>
      </w:r>
      <w:r>
        <w:rPr>
          <w:b/>
          <w:bCs/>
        </w:rPr>
        <w:t xml:space="preserve">en geç bir yıl</w:t>
      </w:r>
      <w:r>
        <w:t xml:space="preserve"> içinde sicile kaydedilir; sicil bildiriminden sonra işlemler </w:t>
      </w:r>
      <w:r>
        <w:rPr>
          <w:b/>
          <w:bCs/>
        </w:rPr>
        <w:t xml:space="preserve">otuz gün</w:t>
      </w:r>
      <w:r>
        <w:t xml:space="preserve"> içinde sonuçlandırılır. (BKK md. 13/1-b, d)</w:t>
      </w:r>
    </w:p>
    <w:p>
      <w:pPr>
        <w:pStyle w:val="ListParagraph"/>
        <w:numPr>
          <w:ilvl w:val="0"/>
          <w:numId w:val="2"/>
        </w:numPr>
        <w:spacing w:after="60"/>
      </w:pPr>
      <w:r>
        <w:t xml:space="preserve">Hava taşıtının getirilmeden serbest dolaşıma girişinde işlemler </w:t>
      </w:r>
      <w:r>
        <w:rPr>
          <w:b/>
          <w:bCs/>
        </w:rPr>
        <w:t xml:space="preserve">Teknik Uygunluk Belgesi</w:t>
      </w:r>
      <w:r>
        <w:t xml:space="preserve">nin düzenlendiği tarihten itibaren </w:t>
      </w:r>
      <w:r>
        <w:rPr>
          <w:b/>
          <w:bCs/>
        </w:rPr>
        <w:t xml:space="preserve">otuz gün</w:t>
      </w:r>
      <w:r>
        <w:t xml:space="preserve"> içinde sonuçlandırılır ve </w:t>
      </w:r>
      <w:r>
        <w:rPr>
          <w:b/>
          <w:bCs/>
        </w:rPr>
        <w:t xml:space="preserve">Ulaştırma Bakanlığı</w:t>
      </w:r>
      <w:r>
        <w:t xml:space="preserve">nın uygun bulması gerekir. (BKK md. 14/1)</w:t>
      </w:r>
    </w:p>
    <w:p>
      <w:pPr>
        <w:pStyle w:val="ListParagraph"/>
        <w:numPr>
          <w:ilvl w:val="0"/>
          <w:numId w:val="2"/>
        </w:numPr>
        <w:spacing w:after="60"/>
      </w:pPr>
      <w:r>
        <w:t xml:space="preserve">Önleme tabi eşyada </w:t>
      </w:r>
      <w:r>
        <w:rPr>
          <w:b/>
          <w:bCs/>
        </w:rPr>
        <w:t xml:space="preserve">menşe şahadetnamesi</w:t>
      </w:r>
      <w:r>
        <w:t xml:space="preserve"> ibraz edilmezse tahsili gerekenlerden </w:t>
      </w:r>
      <w:r>
        <w:rPr>
          <w:b/>
          <w:bCs/>
        </w:rPr>
        <w:t xml:space="preserve">en yüksek tutar</w:t>
      </w:r>
      <w:r>
        <w:t xml:space="preserve"> esas alınır; bu kural DTÖ üyesi olmayan ülkelere </w:t>
      </w:r>
      <w:r>
        <w:rPr>
          <w:b/>
          <w:bCs/>
        </w:rPr>
        <w:t xml:space="preserve">daha yüksek oran</w:t>
      </w:r>
      <w:r>
        <w:t xml:space="preserve"> öngörülen hallerde de uygulanır. </w:t>
      </w:r>
      <w:r>
        <w:rPr>
          <w:b/>
          <w:bCs/>
        </w:rPr>
        <w:t xml:space="preserve">[Yeni]</w:t>
      </w:r>
      <w:r>
        <w:t xml:space="preserve"> (GY md. 205/4-5)</w:t>
      </w:r>
    </w:p>
    <w:p>
      <w:pPr>
        <w:pStyle w:val="ListParagraph"/>
        <w:numPr>
          <w:ilvl w:val="0"/>
          <w:numId w:val="2"/>
        </w:numPr>
        <w:spacing w:after="60"/>
      </w:pPr>
      <w:r>
        <w:t xml:space="preserve">Nihai kullanımda izin süresinin bitiminden itibaren </w:t>
      </w:r>
      <w:r>
        <w:rPr>
          <w:b/>
          <w:bCs/>
        </w:rPr>
        <w:t xml:space="preserve">otuz gün</w:t>
      </w:r>
      <w:r>
        <w:t xml:space="preserve"> içinde başvurulmazsa </w:t>
      </w:r>
      <w:r>
        <w:rPr>
          <w:b/>
          <w:bCs/>
        </w:rPr>
        <w:t xml:space="preserve">fark vergiler tahsil</w:t>
      </w:r>
      <w:r>
        <w:t xml:space="preserve"> edilir; denetim ve teminat iadesi </w:t>
      </w:r>
      <w:r>
        <w:rPr>
          <w:b/>
          <w:bCs/>
        </w:rPr>
        <w:t xml:space="preserve">YGM raporu</w:t>
      </w:r>
      <w:r>
        <w:t xml:space="preserve">na dayanır. </w:t>
      </w:r>
      <w:r>
        <w:rPr>
          <w:b/>
          <w:bCs/>
        </w:rPr>
        <w:t xml:space="preserve">[Yeni]</w:t>
      </w:r>
      <w:r>
        <w:t xml:space="preserve"> (GY md. 207/4)</w:t>
      </w:r>
    </w:p>
    <w:p>
      <w:pPr>
        <w:pStyle w:val="ListParagraph"/>
        <w:numPr>
          <w:ilvl w:val="0"/>
          <w:numId w:val="2"/>
        </w:numPr>
        <w:spacing w:after="60"/>
      </w:pPr>
      <w:r>
        <w:t xml:space="preserve">Denetleyici ve izni veren idare farklıysa nihai kullanım izninin iptalini gerektiren bilgiler </w:t>
      </w:r>
      <w:r>
        <w:rPr>
          <w:b/>
          <w:bCs/>
        </w:rPr>
        <w:t xml:space="preserve">beş iş günü</w:t>
      </w:r>
      <w:r>
        <w:t xml:space="preserve"> içinde izni veren idareye gönderilir; iptal </w:t>
      </w:r>
      <w:r>
        <w:rPr>
          <w:b/>
          <w:bCs/>
        </w:rPr>
        <w:t xml:space="preserve">Tek Pencere Sistemi</w:t>
      </w:r>
      <w:r>
        <w:t xml:space="preserve"> üzerinden yapılır. (Nihai Kullanım Tebliği md. 7/2)</w:t>
      </w:r>
    </w:p>
    <w:p>
      <w:pPr>
        <w:pStyle w:val="ListParagraph"/>
        <w:numPr>
          <w:ilvl w:val="0"/>
          <w:numId w:val="2"/>
        </w:numPr>
        <w:spacing w:after="60"/>
      </w:pPr>
      <w:r>
        <w:t xml:space="preserve">Seri No 18 kapsamındaki YGM tespit raporu tescilden itibaren </w:t>
      </w:r>
      <w:r>
        <w:rPr>
          <w:b/>
          <w:bCs/>
        </w:rPr>
        <w:t xml:space="preserve">altı ay</w:t>
      </w:r>
      <w:r>
        <w:t xml:space="preserve"> içinde düzenlenir; süre </w:t>
      </w:r>
      <w:r>
        <w:rPr>
          <w:b/>
          <w:bCs/>
        </w:rPr>
        <w:t xml:space="preserve">üçer aylık</w:t>
      </w:r>
      <w:r>
        <w:t xml:space="preserve"> dönemlerle uzatılabilir ancak </w:t>
      </w:r>
      <w:r>
        <w:rPr>
          <w:b/>
          <w:bCs/>
        </w:rPr>
        <w:t xml:space="preserve">yirmi dört ayı</w:t>
      </w:r>
      <w:r>
        <w:t xml:space="preserve"> geçemez. (Seri No 18 md. 3/2)</w:t>
      </w:r>
    </w:p>
    <w:p>
      <w:pPr>
        <w:pStyle w:val="Heading2"/>
        <w:keepNext/>
        <w:pBdr>
          <w:left w:val="single" w:color="B8860B" w:sz="36" w:space="8"/>
        </w:pBdr>
        <w:spacing w:after="120" w:before="240"/>
      </w:pPr>
      <w:r>
        <w:t xml:space="preserve">Tarife – Taşıtlar (Fasıl 86–89)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4 soru (2023:2, 2024:1, 2025:1); taşıt aksamının farklı fasıllara dağılımı (XVII. Bölüm Not 2, 87.10 tank) iki kez, 87.02 alt pozisyon okuma ve 89.04 römorkör birer kez soruldu; 88.06 drone ayrıca HS 2022 sorusu olarak geldi. XVII. Bölüm Not 3–5 (karayolu-ray, amfibi, hava yastıklı taşıtlar), 86. fasıl notları, 87. fasıl traktör ve şasi notları, ATV genelgesi ve 88–89. fasılların diğer pozisyonları hiç sorulmadı.</w:t>
            </w:r>
          </w:p>
        </w:tc>
      </w:tr>
    </w:tbl>
    <w:p>
      <w:pPr>
        <w:spacing w:after="100"/>
      </w:pPr>
    </w:p>
    <w:p>
      <w:pPr>
        <w:pStyle w:val="ListParagraph"/>
        <w:numPr>
          <w:ilvl w:val="0"/>
          <w:numId w:val="2"/>
        </w:numPr>
        <w:spacing w:after="60"/>
      </w:pPr>
      <w:r>
        <w:rPr>
          <w:b/>
          <w:bCs/>
        </w:rPr>
        <w:t xml:space="preserve">Hem karayolu hem ray</w:t>
      </w:r>
      <w:r>
        <w:t xml:space="preserve"> üzerinde kullanılmak üzere imal edilen taşıtlar ile </w:t>
      </w:r>
      <w:r>
        <w:rPr>
          <w:b/>
          <w:bCs/>
        </w:rPr>
        <w:t xml:space="preserve">hem denizde hem karada</w:t>
      </w:r>
      <w:r>
        <w:t xml:space="preserve"> kullanılan motorlu taşıtlar </w:t>
      </w:r>
      <w:r>
        <w:rPr>
          <w:b/>
          <w:bCs/>
        </w:rPr>
        <w:t xml:space="preserve">87. Fasılda</w:t>
      </w:r>
      <w:r>
        <w:t xml:space="preserve"> sınıflandırılır. (TGTC Bölüm XVII Not 4(a)-(b))</w:t>
      </w:r>
    </w:p>
    <w:p>
      <w:pPr>
        <w:pStyle w:val="ListParagraph"/>
        <w:numPr>
          <w:ilvl w:val="0"/>
          <w:numId w:val="2"/>
        </w:numPr>
        <w:spacing w:after="60"/>
      </w:pPr>
      <w:r>
        <w:rPr>
          <w:b/>
          <w:bCs/>
        </w:rPr>
        <w:t xml:space="preserve">Sürücü mahalli</w:t>
      </w:r>
      <w:r>
        <w:t xml:space="preserve"> ile teçhiz edilmiş motorlu şasiler </w:t>
      </w:r>
      <w:r>
        <w:rPr>
          <w:b/>
          <w:bCs/>
        </w:rPr>
        <w:t xml:space="preserve">87.06</w:t>
      </w:r>
      <w:r>
        <w:t xml:space="preserve">'da değil </w:t>
      </w:r>
      <w:r>
        <w:rPr>
          <w:b/>
          <w:bCs/>
        </w:rPr>
        <w:t xml:space="preserve">87.02–87.04</w:t>
      </w:r>
      <w:r>
        <w:t xml:space="preserve"> pozisyonlarında sınıflandırılır. (TGTC Fasıl 87 Not 3)</w:t>
      </w:r>
    </w:p>
    <w:p>
      <w:pPr>
        <w:pStyle w:val="ListParagraph"/>
        <w:numPr>
          <w:ilvl w:val="0"/>
          <w:numId w:val="2"/>
        </w:numPr>
        <w:spacing w:after="60"/>
      </w:pPr>
      <w:r>
        <w:t xml:space="preserve">Çocuklar için her türlü </w:t>
      </w:r>
      <w:r>
        <w:rPr>
          <w:b/>
          <w:bCs/>
        </w:rPr>
        <w:t xml:space="preserve">bisiklet 87.12</w:t>
      </w:r>
      <w:r>
        <w:t xml:space="preserve">'de, çocuklar için </w:t>
      </w:r>
      <w:r>
        <w:rPr>
          <w:b/>
          <w:bCs/>
        </w:rPr>
        <w:t xml:space="preserve">diğer tekerlekli araçlar</w:t>
      </w:r>
      <w:r>
        <w:t xml:space="preserve"> (üç tekerlekli bisiklet, skuter) ise </w:t>
      </w:r>
      <w:r>
        <w:rPr>
          <w:b/>
          <w:bCs/>
        </w:rPr>
        <w:t xml:space="preserve">95.03</w:t>
      </w:r>
      <w:r>
        <w:t xml:space="preserve">'te sınıflandırılır. (TGTC Fasıl 87 Not 4)</w:t>
      </w:r>
    </w:p>
    <w:p>
      <w:pPr>
        <w:pStyle w:val="ListParagraph"/>
        <w:numPr>
          <w:ilvl w:val="0"/>
          <w:numId w:val="2"/>
        </w:numPr>
        <w:spacing w:after="60"/>
      </w:pPr>
      <w:r>
        <w:t xml:space="preserve">Taşıta mahsus olsa da </w:t>
      </w:r>
      <w:r>
        <w:rPr>
          <w:b/>
          <w:bCs/>
        </w:rPr>
        <w:t xml:space="preserve">contalar ve rondelalar</w:t>
      </w:r>
      <w:r>
        <w:t xml:space="preserve"> taşıt aksamı sayılmaz; </w:t>
      </w:r>
      <w:r>
        <w:rPr>
          <w:b/>
          <w:bCs/>
        </w:rPr>
        <w:t xml:space="preserve">maddesine göre veya 84.84</w:t>
      </w:r>
      <w:r>
        <w:t xml:space="preserve">'te sınıflandırılır, oysa taşıt </w:t>
      </w:r>
      <w:r>
        <w:rPr>
          <w:b/>
          <w:bCs/>
        </w:rPr>
        <w:t xml:space="preserve">radyatörleri</w:t>
      </w:r>
      <w:r>
        <w:t xml:space="preserve"> XVII. Bölümde kalır. (TGTC Bölüm XVII Not 2(a),(e))</w:t>
      </w:r>
    </w:p>
    <w:p>
      <w:pPr>
        <w:pStyle w:val="ListParagraph"/>
        <w:numPr>
          <w:ilvl w:val="0"/>
          <w:numId w:val="2"/>
        </w:numPr>
        <w:spacing w:after="60"/>
      </w:pPr>
      <w:r>
        <w:t xml:space="preserve">Tarım/ormancılık traktörü sayılmada </w:t>
      </w:r>
      <w:r>
        <w:rPr>
          <w:b/>
          <w:bCs/>
        </w:rPr>
        <w:t xml:space="preserve">saatte 45 km azami hız</w:t>
      </w:r>
      <w:r>
        <w:t xml:space="preserve"> ve </w:t>
      </w:r>
      <w:r>
        <w:rPr>
          <w:b/>
          <w:bCs/>
        </w:rPr>
        <w:t xml:space="preserve">hidrolik kaldırma tertibatı</w:t>
      </w:r>
      <w:r>
        <w:t xml:space="preserve"> kriterleri </w:t>
      </w:r>
      <w:r>
        <w:rPr>
          <w:b/>
          <w:bCs/>
        </w:rPr>
        <w:t xml:space="preserve">zorunlu olmayan ihtiyari</w:t>
      </w:r>
      <w:r>
        <w:t xml:space="preserve"> kriterlerdir. </w:t>
      </w:r>
      <w:r>
        <w:rPr>
          <w:b/>
          <w:bCs/>
        </w:rPr>
        <w:t xml:space="preserve">[Yeni]</w:t>
      </w:r>
      <w:r>
        <w:t xml:space="preserve"> (Genelge 2025/09)</w:t>
      </w:r>
    </w:p>
    <w:p>
      <w:pPr>
        <w:pStyle w:val="ListParagraph"/>
        <w:numPr>
          <w:ilvl w:val="0"/>
          <w:numId w:val="2"/>
        </w:numPr>
        <w:spacing w:after="60"/>
      </w:pPr>
      <w:r>
        <w:t xml:space="preserve">Demiryolu traversleri 86. Fasıla girmez: </w:t>
      </w:r>
      <w:r>
        <w:rPr>
          <w:b/>
          <w:bCs/>
        </w:rPr>
        <w:t xml:space="preserve">ahşap</w:t>
      </w:r>
      <w:r>
        <w:t xml:space="preserve"> olanlar </w:t>
      </w:r>
      <w:r>
        <w:rPr>
          <w:b/>
          <w:bCs/>
        </w:rPr>
        <w:t xml:space="preserve">44.06</w:t>
      </w:r>
      <w:r>
        <w:t xml:space="preserve">, beton olanlar </w:t>
      </w:r>
      <w:r>
        <w:rPr>
          <w:b/>
          <w:bCs/>
        </w:rPr>
        <w:t xml:space="preserve">68.10</w:t>
      </w:r>
      <w:r>
        <w:t xml:space="preserve">, demir-çelik hat malzemesi </w:t>
      </w:r>
      <w:r>
        <w:rPr>
          <w:b/>
          <w:bCs/>
        </w:rPr>
        <w:t xml:space="preserve">73.02</w:t>
      </w:r>
      <w:r>
        <w:t xml:space="preserve">'dedir. (TGTC Fasıl 86 Not 1(a)-(b))</w:t>
      </w:r>
    </w:p>
    <w:p>
      <w:pPr>
        <w:pStyle w:val="Heading2"/>
        <w:keepNext/>
        <w:pBdr>
          <w:left w:val="single" w:color="B8860B" w:sz="36" w:space="8"/>
        </w:pBdr>
        <w:spacing w:after="120" w:before="240"/>
      </w:pPr>
      <w:r>
        <w:t xml:space="preserve">Teminat ve Faiz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4 soru geldi (2021'de 2, 2022 ve 2025'te birer). Götürü teminatın ÖTV (I) sayılı liste ve transit rejimi dışında kalması ile %10 hesabı (2021/39, 2022/6), teminatların 6183'e tabi olması (2021/77) ve teminat mektubunun süresiz olması, değiştirilmesi ve 20 gün önce tebligat (2025/93) soruldu. GK 207 gecikme zammı ise DİR ve Gİ soruları içinde ölçüldü (2024/65, 2025/19). Götürü teminatın Avro cinsinden alt ve üst sınırları, garanti mektubunda bir yıllık yasak, Millî Esham değerlemesi, efektif alış kuru, ek teminat ve kısmi çözülme, askıya almada mektubun akıbeti ve indirimli teminatta gecikme zammı hiç sorulmadı.</w:t>
            </w:r>
          </w:p>
        </w:tc>
      </w:tr>
    </w:tbl>
    <w:p>
      <w:pPr>
        <w:spacing w:after="100"/>
      </w:pPr>
    </w:p>
    <w:p>
      <w:pPr>
        <w:pStyle w:val="ListParagraph"/>
        <w:numPr>
          <w:ilvl w:val="0"/>
          <w:numId w:val="2"/>
        </w:numPr>
        <w:spacing w:after="60"/>
      </w:pPr>
      <w:r>
        <w:t xml:space="preserve">Götürü teminat, DİR eşyasını da içeriyorsa </w:t>
      </w:r>
      <w:r>
        <w:rPr>
          <w:b/>
          <w:bCs/>
        </w:rPr>
        <w:t xml:space="preserve">250.000 Avro</w:t>
      </w:r>
      <w:r>
        <w:t xml:space="preserve">, DİR dışı işlemlerde </w:t>
      </w:r>
      <w:r>
        <w:rPr>
          <w:b/>
          <w:bCs/>
        </w:rPr>
        <w:t xml:space="preserve">75.000 Avro</w:t>
      </w:r>
      <w:r>
        <w:t xml:space="preserve">'dan az olamaz ve </w:t>
      </w:r>
      <w:r>
        <w:rPr>
          <w:b/>
          <w:bCs/>
        </w:rPr>
        <w:t xml:space="preserve">2.000.000 Avro</w:t>
      </w:r>
      <w:r>
        <w:t xml:space="preserve">'yu aşmayan tutarda verilebilir. (GY 494/1)</w:t>
      </w:r>
    </w:p>
    <w:p>
      <w:pPr>
        <w:pStyle w:val="ListParagraph"/>
        <w:numPr>
          <w:ilvl w:val="0"/>
          <w:numId w:val="2"/>
        </w:numPr>
        <w:spacing w:after="60"/>
      </w:pPr>
      <w:r>
        <w:t xml:space="preserve">Garanti mektubuyla işlem yapan yükümlü yükümlülüklerini tam ve zamanında yerine getirmezse </w:t>
      </w:r>
      <w:r>
        <w:rPr>
          <w:b/>
          <w:bCs/>
        </w:rPr>
        <w:t xml:space="preserve">bir yıl boyunca</w:t>
      </w:r>
      <w:r>
        <w:t xml:space="preserve"> garanti mektubundan </w:t>
      </w:r>
      <w:r>
        <w:rPr>
          <w:b/>
          <w:bCs/>
        </w:rPr>
        <w:t xml:space="preserve">yararlanamaz</w:t>
      </w:r>
      <w:r>
        <w:t xml:space="preserve">. (GY 495/2)</w:t>
      </w:r>
    </w:p>
    <w:p>
      <w:pPr>
        <w:pStyle w:val="ListParagraph"/>
        <w:numPr>
          <w:ilvl w:val="0"/>
          <w:numId w:val="2"/>
        </w:numPr>
        <w:spacing w:after="60"/>
      </w:pPr>
      <w:r>
        <w:rPr>
          <w:b/>
          <w:bCs/>
        </w:rPr>
        <w:t xml:space="preserve">Millî Esham ve Tahvilât</w:t>
      </w:r>
      <w:r>
        <w:t xml:space="preserve">, teminatın kabulüne en yakın borsa cetveli üzerinden </w:t>
      </w:r>
      <w:r>
        <w:rPr>
          <w:b/>
          <w:bCs/>
        </w:rPr>
        <w:t xml:space="preserve">%15 noksanıyla</w:t>
      </w:r>
      <w:r>
        <w:t xml:space="preserve"> değerlendirilir. (GY 495/1-ç)</w:t>
      </w:r>
    </w:p>
    <w:p>
      <w:pPr>
        <w:pStyle w:val="ListParagraph"/>
        <w:numPr>
          <w:ilvl w:val="0"/>
          <w:numId w:val="2"/>
        </w:numPr>
        <w:spacing w:after="60"/>
      </w:pPr>
      <w:r>
        <w:t xml:space="preserve">Yabancı paralar </w:t>
      </w:r>
      <w:r>
        <w:rPr>
          <w:b/>
          <w:bCs/>
        </w:rPr>
        <w:t xml:space="preserve">TCMB efektif alış kuru</w:t>
      </w:r>
      <w:r>
        <w:t xml:space="preserve"> üzerinden hesaplanan değeriyle teminat olarak kabul edilir; bu kabule </w:t>
      </w:r>
      <w:r>
        <w:rPr>
          <w:b/>
          <w:bCs/>
        </w:rPr>
        <w:t xml:space="preserve">Bakanlık</w:t>
      </w:r>
      <w:r>
        <w:t xml:space="preserve"> yetkilidir. (GK 205)</w:t>
      </w:r>
    </w:p>
    <w:p>
      <w:pPr>
        <w:pStyle w:val="ListParagraph"/>
        <w:numPr>
          <w:ilvl w:val="0"/>
          <w:numId w:val="2"/>
        </w:numPr>
        <w:spacing w:after="60"/>
      </w:pPr>
      <w:r>
        <w:rPr>
          <w:b/>
          <w:bCs/>
        </w:rPr>
        <w:t xml:space="preserve">Teminat aranmayacak</w:t>
      </w:r>
      <w:r>
        <w:t xml:space="preserve"> ve </w:t>
      </w:r>
      <w:r>
        <w:rPr>
          <w:b/>
          <w:bCs/>
        </w:rPr>
        <w:t xml:space="preserve">kısmi teminat</w:t>
      </w:r>
      <w:r>
        <w:t xml:space="preserve"> uygulanacak hâlleri belirlemeye </w:t>
      </w:r>
      <w:r>
        <w:rPr>
          <w:b/>
          <w:bCs/>
        </w:rPr>
        <w:t xml:space="preserve">Cumhurbaşkanı</w:t>
      </w:r>
      <w:r>
        <w:t xml:space="preserve"> yetkilidir. (GK 202/4)</w:t>
      </w:r>
    </w:p>
    <w:p>
      <w:pPr>
        <w:pStyle w:val="ListParagraph"/>
        <w:numPr>
          <w:ilvl w:val="0"/>
          <w:numId w:val="2"/>
        </w:numPr>
        <w:spacing w:after="60"/>
      </w:pPr>
      <w:r>
        <w:t xml:space="preserve">Götürü teminat hakkı </w:t>
      </w:r>
      <w:r>
        <w:rPr>
          <w:b/>
          <w:bCs/>
        </w:rPr>
        <w:t xml:space="preserve">askıya alınanların</w:t>
      </w:r>
      <w:r>
        <w:t xml:space="preserve"> teminat mektupları </w:t>
      </w:r>
      <w:r>
        <w:rPr>
          <w:b/>
          <w:bCs/>
        </w:rPr>
        <w:t xml:space="preserve">iade edilmez</w:t>
      </w:r>
      <w:r>
        <w:t xml:space="preserve">; hakkı </w:t>
      </w:r>
      <w:r>
        <w:rPr>
          <w:b/>
          <w:bCs/>
        </w:rPr>
        <w:t xml:space="preserve">geri alınanın</w:t>
      </w:r>
      <w:r>
        <w:t xml:space="preserve"> mektubu ise kapsamdaki vergiler ayrıca teminata bağlandıktan sonra iade edilir. (GY 498/3-4)</w:t>
      </w:r>
    </w:p>
    <w:p>
      <w:pPr>
        <w:pStyle w:val="Heading2"/>
        <w:keepNext/>
        <w:pBdr>
          <w:left w:val="single" w:color="B8860B" w:sz="36" w:space="8"/>
        </w:pBdr>
        <w:spacing w:after="120" w:before="240"/>
      </w:pPr>
      <w:r>
        <w:t xml:space="preserve">Geçici Depolama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4 soru (2021'de 1, 2022'de 2, 2023'te 1); eşyanın geçici depolama yerine alınması, açma izni başvurusu ve alan şartları, geçici depolama yeri bulunmayan yerin kabulü ve liman işleticisine ön izin şartları soruldu. GK 46'daki 45/20 günlük süreler, yolcu eşyası ambarında 3 ay, rezerveli ve tehlikeli eşya, işleticinin kayıt ve sorumlulukları, devir/kapatma ve iznin geri alınmasında 5 yıllık yasak hiç sorulmadı.</w:t>
            </w:r>
          </w:p>
        </w:tc>
      </w:tr>
    </w:tbl>
    <w:p>
      <w:pPr>
        <w:spacing w:after="100"/>
      </w:pPr>
    </w:p>
    <w:p>
      <w:pPr>
        <w:pStyle w:val="ListParagraph"/>
        <w:numPr>
          <w:ilvl w:val="0"/>
          <w:numId w:val="2"/>
        </w:numPr>
        <w:spacing w:after="60"/>
      </w:pPr>
      <w:r>
        <w:t xml:space="preserve">Özet beyan kapsamı eşyaya onaylanmış işlem belirleme süresi </w:t>
      </w:r>
      <w:r>
        <w:rPr>
          <w:b/>
          <w:bCs/>
        </w:rPr>
        <w:t xml:space="preserve">denizyolunda kırk beş gün</w:t>
      </w:r>
      <w:r>
        <w:t xml:space="preserve">, diğer yollarda </w:t>
      </w:r>
      <w:r>
        <w:rPr>
          <w:b/>
          <w:bCs/>
        </w:rPr>
        <w:t xml:space="preserve">yirmi gün</w:t>
      </w:r>
      <w:r>
        <w:t xml:space="preserve">dür; gerçek ihtiyacı aşan </w:t>
      </w:r>
      <w:r>
        <w:rPr>
          <w:b/>
          <w:bCs/>
        </w:rPr>
        <w:t xml:space="preserve">uzatma yapılamaz</w:t>
      </w:r>
      <w:r>
        <w:t xml:space="preserve">. (GK md. 46/2-3)</w:t>
      </w:r>
    </w:p>
    <w:p>
      <w:pPr>
        <w:pStyle w:val="ListParagraph"/>
        <w:numPr>
          <w:ilvl w:val="0"/>
          <w:numId w:val="2"/>
        </w:numPr>
        <w:spacing w:after="60"/>
      </w:pPr>
      <w:r>
        <w:t xml:space="preserve">Yolcu beraberi eşya ambarında eşya ve kişisel taşıtlar </w:t>
      </w:r>
      <w:r>
        <w:rPr>
          <w:b/>
          <w:bCs/>
        </w:rPr>
        <w:t xml:space="preserve">üç ay</w:t>
      </w:r>
      <w:r>
        <w:t xml:space="preserve"> kalabilir; bu süre talep halinde </w:t>
      </w:r>
      <w:r>
        <w:rPr>
          <w:b/>
          <w:bCs/>
        </w:rPr>
        <w:t xml:space="preserve">mücbir sebep belgesi aranmaksızın</w:t>
      </w:r>
      <w:r>
        <w:t xml:space="preserve"> </w:t>
      </w:r>
      <w:r>
        <w:rPr>
          <w:b/>
          <w:bCs/>
        </w:rPr>
        <w:t xml:space="preserve">üç aya kadar</w:t>
      </w:r>
      <w:r>
        <w:t xml:space="preserve"> uzatılır. (GK md. 48/2; GY md. 79/2)</w:t>
      </w:r>
    </w:p>
    <w:p>
      <w:pPr>
        <w:pStyle w:val="ListParagraph"/>
        <w:numPr>
          <w:ilvl w:val="0"/>
          <w:numId w:val="2"/>
        </w:numPr>
        <w:spacing w:after="60"/>
      </w:pPr>
      <w:r>
        <w:t xml:space="preserve">İşletme izni geri alınan şirketin yöneticileri ve </w:t>
      </w:r>
      <w:r>
        <w:rPr>
          <w:b/>
          <w:bCs/>
        </w:rPr>
        <w:t xml:space="preserve">%10</w:t>
      </w:r>
      <w:r>
        <w:t xml:space="preserve"> ortaklarının yer aldığı tüzel kişilere </w:t>
      </w:r>
      <w:r>
        <w:rPr>
          <w:b/>
          <w:bCs/>
        </w:rPr>
        <w:t xml:space="preserve">5 yıl</w:t>
      </w:r>
      <w:r>
        <w:t xml:space="preserve"> yeni izin verilmez; suistimal nedeniyle geri alınanlara </w:t>
      </w:r>
      <w:r>
        <w:rPr>
          <w:b/>
          <w:bCs/>
        </w:rPr>
        <w:t xml:space="preserve">hiç</w:t>
      </w:r>
      <w:r>
        <w:t xml:space="preserve"> izin verilmez. </w:t>
      </w:r>
      <w:r>
        <w:rPr>
          <w:b/>
          <w:bCs/>
        </w:rPr>
        <w:t xml:space="preserve">[Yeni]</w:t>
      </w:r>
      <w:r>
        <w:t xml:space="preserve"> (GY md. 517/4, 6)</w:t>
      </w:r>
    </w:p>
    <w:p>
      <w:pPr>
        <w:pStyle w:val="ListParagraph"/>
        <w:numPr>
          <w:ilvl w:val="0"/>
          <w:numId w:val="2"/>
        </w:numPr>
        <w:spacing w:after="60"/>
      </w:pPr>
      <w:r>
        <w:t xml:space="preserve">Gümrüklü saha ve bitişik yerler dışında açılacak geçici depolama yeri, </w:t>
      </w:r>
      <w:r>
        <w:rPr>
          <w:b/>
          <w:bCs/>
        </w:rPr>
        <w:t xml:space="preserve">mutat yollarla</w:t>
      </w:r>
      <w:r>
        <w:t xml:space="preserve"> gümrük müdürlüğüne </w:t>
      </w:r>
      <w:r>
        <w:rPr>
          <w:b/>
          <w:bCs/>
        </w:rPr>
        <w:t xml:space="preserve">en fazla 10 km</w:t>
      </w:r>
      <w:r>
        <w:t xml:space="preserve"> mesafede olmalıdır. (GY md. 513/7)</w:t>
      </w:r>
    </w:p>
    <w:p>
      <w:pPr>
        <w:pStyle w:val="ListParagraph"/>
        <w:numPr>
          <w:ilvl w:val="0"/>
          <w:numId w:val="2"/>
        </w:numPr>
        <w:spacing w:after="60"/>
      </w:pPr>
      <w:r>
        <w:t xml:space="preserve">Geçici depolama yeri işleticisi giriş-çıkış kayıtlarını eşyanın girişine ve çıkışına </w:t>
      </w:r>
      <w:r>
        <w:rPr>
          <w:b/>
          <w:bCs/>
        </w:rPr>
        <w:t xml:space="preserve">eş zamanlı</w:t>
      </w:r>
      <w:r>
        <w:t xml:space="preserve"> olarak </w:t>
      </w:r>
      <w:r>
        <w:rPr>
          <w:b/>
          <w:bCs/>
        </w:rPr>
        <w:t xml:space="preserve">bilgisayar ortamında</w:t>
      </w:r>
      <w:r>
        <w:t xml:space="preserve"> tutar ve </w:t>
      </w:r>
      <w:r>
        <w:rPr>
          <w:b/>
          <w:bCs/>
        </w:rPr>
        <w:t xml:space="preserve">her zaman</w:t>
      </w:r>
      <w:r>
        <w:t xml:space="preserve"> gümrük denetimine hazır bulundurur. </w:t>
      </w:r>
      <w:r>
        <w:rPr>
          <w:b/>
          <w:bCs/>
        </w:rPr>
        <w:t xml:space="preserve">[Yeni]</w:t>
      </w:r>
      <w:r>
        <w:t xml:space="preserve"> (GY md. 515/1)</w:t>
      </w:r>
    </w:p>
    <w:p>
      <w:pPr>
        <w:pStyle w:val="ListParagraph"/>
        <w:numPr>
          <w:ilvl w:val="0"/>
          <w:numId w:val="2"/>
        </w:numPr>
        <w:spacing w:after="60"/>
      </w:pPr>
      <w:r>
        <w:t xml:space="preserve">Belediye ve kamu kurumlarının geçici depolama yeri başvurularında </w:t>
      </w:r>
      <w:r>
        <w:rPr>
          <w:b/>
          <w:bCs/>
        </w:rPr>
        <w:t xml:space="preserve">adli sicil belgesi</w:t>
      </w:r>
      <w:r>
        <w:t xml:space="preserve"> ve </w:t>
      </w:r>
      <w:r>
        <w:rPr>
          <w:b/>
          <w:bCs/>
        </w:rPr>
        <w:t xml:space="preserve">ticaret sicil gazetesi</w:t>
      </w:r>
      <w:r>
        <w:t xml:space="preserve"> aranmaz. </w:t>
      </w:r>
      <w:r>
        <w:rPr>
          <w:b/>
          <w:bCs/>
        </w:rPr>
        <w:t xml:space="preserve">[Yeni]</w:t>
      </w:r>
      <w:r>
        <w:t xml:space="preserve"> (GY md. 513/5)</w:t>
      </w:r>
    </w:p>
    <w:p>
      <w:pPr>
        <w:pStyle w:val="Heading2"/>
        <w:keepNext/>
        <w:pBdr>
          <w:left w:val="single" w:color="B8860B" w:sz="36" w:space="8"/>
        </w:pBdr>
        <w:spacing w:after="120" w:before="240"/>
      </w:pPr>
      <w:r>
        <w:t xml:space="preserve">Ödeme Şekilleri, Taşıma Belgeleri ve CISG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4 soru (2021:3, 2023:1); ödeme şekillerinin sayımı, karşı ticaret yöntemlerinin gruplandırılması, deniz konşimentosunun niteliği ve CISG'nin adı (Viyana Satım Sözleşmesi) soruldu, hiçbiri tekrarlanmadı. Ödeme şekillerinin risk dağılımı, prefinansman, aval, akreditifin tarafları ve çeşitleri (dönülemez, vadeli, devredilebilir, karşılıklı, kırmızı/yeşil şartlı, rotatif) ile Banka Ödeme Yükümlülüğü (BPO) hiç sorulmadı.</w:t>
            </w:r>
          </w:p>
        </w:tc>
      </w:tr>
    </w:tbl>
    <w:p>
      <w:pPr>
        <w:spacing w:after="100"/>
      </w:pPr>
    </w:p>
    <w:p>
      <w:pPr>
        <w:pStyle w:val="ListParagraph"/>
        <w:numPr>
          <w:ilvl w:val="0"/>
          <w:numId w:val="2"/>
        </w:numPr>
        <w:spacing w:after="60"/>
      </w:pPr>
      <w:r>
        <w:t xml:space="preserve">Peşin ödeme </w:t>
      </w:r>
      <w:r>
        <w:rPr>
          <w:b/>
          <w:bCs/>
        </w:rPr>
        <w:t xml:space="preserve">ihracatçı için en avantajlı</w:t>
      </w:r>
      <w:r>
        <w:t xml:space="preserve">, mal mukabili ödeme ise ihracatçı için </w:t>
      </w:r>
      <w:r>
        <w:rPr>
          <w:b/>
          <w:bCs/>
        </w:rPr>
        <w:t xml:space="preserve">en riskli</w:t>
      </w:r>
      <w:r>
        <w:t xml:space="preserve"> yöntemdir; mal mukabilinde bedel, mal </w:t>
      </w:r>
      <w:r>
        <w:rPr>
          <w:b/>
          <w:bCs/>
        </w:rPr>
        <w:t xml:space="preserve">teslim alındıktan sonra</w:t>
      </w:r>
      <w:r>
        <w:t xml:space="preserve"> ileri bir tarihte ödenir. (Sair Mevzuat Kitabı s. 257)</w:t>
      </w:r>
    </w:p>
    <w:p>
      <w:pPr>
        <w:pStyle w:val="ListParagraph"/>
        <w:numPr>
          <w:ilvl w:val="0"/>
          <w:numId w:val="2"/>
        </w:numPr>
        <w:spacing w:after="60"/>
      </w:pPr>
      <w:r>
        <w:t xml:space="preserve">Akreditifte </w:t>
      </w:r>
      <w:r>
        <w:rPr>
          <w:b/>
          <w:bCs/>
        </w:rPr>
        <w:t xml:space="preserve">amir banka</w:t>
      </w:r>
      <w:r>
        <w:t xml:space="preserve"> ödemeyi </w:t>
      </w:r>
      <w:r>
        <w:rPr>
          <w:b/>
          <w:bCs/>
        </w:rPr>
        <w:t xml:space="preserve">rücu hakkı olmaksızın</w:t>
      </w:r>
      <w:r>
        <w:t xml:space="preserve"> yapar; </w:t>
      </w:r>
      <w:r>
        <w:rPr>
          <w:b/>
          <w:bCs/>
        </w:rPr>
        <w:t xml:space="preserve">ihbar bankasının</w:t>
      </w:r>
      <w:r>
        <w:t xml:space="preserve"> ihracatçıya karşı ödeme yükümlülüğü yoktur (postane görevi). (Sair Mevzuat Kitabı s. 259)</w:t>
      </w:r>
    </w:p>
    <w:p>
      <w:pPr>
        <w:pStyle w:val="ListParagraph"/>
        <w:numPr>
          <w:ilvl w:val="0"/>
          <w:numId w:val="2"/>
        </w:numPr>
        <w:spacing w:after="60"/>
      </w:pPr>
      <w:r>
        <w:t xml:space="preserve">UCP 600'e göre dönülemez olduğu belirtilmese de akreditif </w:t>
      </w:r>
      <w:r>
        <w:rPr>
          <w:b/>
          <w:bCs/>
        </w:rPr>
        <w:t xml:space="preserve">dönülemezdir</w:t>
      </w:r>
      <w:r>
        <w:t xml:space="preserve">; </w:t>
      </w:r>
      <w:r>
        <w:rPr>
          <w:b/>
          <w:bCs/>
        </w:rPr>
        <w:t xml:space="preserve">devredilebilir akreditif</w:t>
      </w:r>
      <w:r>
        <w:t xml:space="preserve"> yalnız </w:t>
      </w:r>
      <w:r>
        <w:rPr>
          <w:b/>
          <w:bCs/>
        </w:rPr>
        <w:t xml:space="preserve">bir kez</w:t>
      </w:r>
      <w:r>
        <w:t xml:space="preserve"> ve lehdarın ülkesindeki üçüncü kişiye devredilebilir. (Sair Mevzuat Kitabı s. 260)</w:t>
      </w:r>
    </w:p>
    <w:p>
      <w:pPr>
        <w:pStyle w:val="ListParagraph"/>
        <w:numPr>
          <w:ilvl w:val="0"/>
          <w:numId w:val="2"/>
        </w:numPr>
        <w:spacing w:after="60"/>
      </w:pPr>
      <w:r>
        <w:rPr>
          <w:b/>
          <w:bCs/>
        </w:rPr>
        <w:t xml:space="preserve">Kırmızı şartlı</w:t>
      </w:r>
      <w:r>
        <w:t xml:space="preserve"> akreditifte tutarın bir kısmı sevkiyattan önce </w:t>
      </w:r>
      <w:r>
        <w:rPr>
          <w:b/>
          <w:bCs/>
        </w:rPr>
        <w:t xml:space="preserve">avans</w:t>
      </w:r>
      <w:r>
        <w:t xml:space="preserve"> olarak ödenir; </w:t>
      </w:r>
      <w:r>
        <w:rPr>
          <w:b/>
          <w:bCs/>
        </w:rPr>
        <w:t xml:space="preserve">yeşil şartlıda</w:t>
      </w:r>
      <w:r>
        <w:t xml:space="preserve"> ödeme malların depolanıp </w:t>
      </w:r>
      <w:r>
        <w:rPr>
          <w:b/>
          <w:bCs/>
        </w:rPr>
        <w:t xml:space="preserve">depo makbuzunun</w:t>
      </w:r>
      <w:r>
        <w:t xml:space="preserve"> ibrazı karşılığında yapılır. (Sair Mevzuat Kitabı s. 260)</w:t>
      </w:r>
    </w:p>
    <w:p>
      <w:pPr>
        <w:pStyle w:val="ListParagraph"/>
        <w:numPr>
          <w:ilvl w:val="0"/>
          <w:numId w:val="2"/>
        </w:numPr>
        <w:spacing w:after="60"/>
      </w:pPr>
      <w:r>
        <w:t xml:space="preserve">BPO, alıcının bankasının satıcının bankasına verdiği, </w:t>
      </w:r>
      <w:r>
        <w:rPr>
          <w:b/>
          <w:bCs/>
        </w:rPr>
        <w:t xml:space="preserve">elektronik veri eşleşmesine</w:t>
      </w:r>
      <w:r>
        <w:t xml:space="preserve"> bağlı </w:t>
      </w:r>
      <w:r>
        <w:rPr>
          <w:b/>
          <w:bCs/>
        </w:rPr>
        <w:t xml:space="preserve">geri dönülemez</w:t>
      </w:r>
      <w:r>
        <w:t xml:space="preserve"> ödeme taahhüdüdür ve ICC'nin </w:t>
      </w:r>
      <w:r>
        <w:rPr>
          <w:b/>
          <w:bCs/>
        </w:rPr>
        <w:t xml:space="preserve">750E sayılı URBPO</w:t>
      </w:r>
      <w:r>
        <w:t xml:space="preserve"> kurallarına tabidir. (Sair Mevzuat Kitabı s. 261)</w:t>
      </w:r>
    </w:p>
    <w:p>
      <w:pPr>
        <w:pStyle w:val="ListParagraph"/>
        <w:numPr>
          <w:ilvl w:val="0"/>
          <w:numId w:val="2"/>
        </w:numPr>
        <w:spacing w:after="60"/>
      </w:pPr>
      <w:r>
        <w:t xml:space="preserve">Kabul kredili ödemede aracı </w:t>
      </w:r>
      <w:r>
        <w:rPr>
          <w:b/>
          <w:bCs/>
        </w:rPr>
        <w:t xml:space="preserve">poliçedir</w:t>
      </w:r>
      <w:r>
        <w:t xml:space="preserve"> ve vesaik poliçe kabulü karşılığında teslim edilir; banka poliçeye </w:t>
      </w:r>
      <w:r>
        <w:rPr>
          <w:b/>
          <w:bCs/>
        </w:rPr>
        <w:t xml:space="preserve">aval</w:t>
      </w:r>
      <w:r>
        <w:t xml:space="preserve"> verirse ödeme taahhüdü doğar; vadeli akreditifte ise ödeme </w:t>
      </w:r>
      <w:r>
        <w:rPr>
          <w:b/>
          <w:bCs/>
        </w:rPr>
        <w:t xml:space="preserve">poliçe olmaksızın</w:t>
      </w:r>
      <w:r>
        <w:t xml:space="preserve"> belirli süre sonra yapılır. (Sair Mevzuat Kitabı s. 258, 260)</w:t>
      </w:r>
    </w:p>
    <w:p>
      <w:pPr>
        <w:pStyle w:val="Heading2"/>
        <w:keepNext/>
        <w:pBdr>
          <w:left w:val="single" w:color="B8860B" w:sz="36" w:space="8"/>
        </w:pBdr>
        <w:spacing w:after="120" w:before="240"/>
      </w:pPr>
      <w:r>
        <w:t xml:space="preserve">Tahakkuk, Tebliğ, Ödeme ve Zamanaşımı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3 soru geldi (2022, 2024 ve 2025'te birer). 3 yıllık tahakkuk zamanaşımı ve davanın etkisi (2022/3), tecilin şartları (2024/99) ile 15 günlük ödeme süresi ve 30 günlük uzatma (2025/95) soruldu. İtirazın ödeme süresini kesmesi 2023/41'de, dolaylı temsilcinin sorumluluk ve tebligat hâlleri 2021/33 ve 2021/78'de ölçüldü. Tecil yetki limitleri, başvuru süresi, çok zor durum formülü, para cezalarının taksitle ödenmesi, ölüm hâlinde mirasçıların durumu, kesinleşme anları, İPC'ye gecikme zammı uygulanmaması ve terkin hiç sorulmadı.</w:t>
            </w:r>
          </w:p>
        </w:tc>
      </w:tr>
    </w:tbl>
    <w:p>
      <w:pPr>
        <w:spacing w:after="100"/>
      </w:pPr>
    </w:p>
    <w:p>
      <w:pPr>
        <w:pStyle w:val="ListParagraph"/>
        <w:numPr>
          <w:ilvl w:val="0"/>
          <w:numId w:val="2"/>
        </w:numPr>
        <w:spacing w:after="60"/>
      </w:pPr>
      <w:r>
        <w:t xml:space="preserve">Tecil ve taksitlendirme taleplerinde </w:t>
      </w:r>
      <w:r>
        <w:rPr>
          <w:b/>
          <w:bCs/>
        </w:rPr>
        <w:t xml:space="preserve">5.000.000 TL'ye kadar</w:t>
      </w:r>
      <w:r>
        <w:t xml:space="preserve"> gümrük müdürlükleri, </w:t>
      </w:r>
      <w:r>
        <w:rPr>
          <w:b/>
          <w:bCs/>
        </w:rPr>
        <w:t xml:space="preserve">5.000.000 TL ve üzeri</w:t>
      </w:r>
      <w:r>
        <w:t xml:space="preserve"> tutarlarda gümrük ve dış ticaret </w:t>
      </w:r>
      <w:r>
        <w:rPr>
          <w:b/>
          <w:bCs/>
        </w:rPr>
        <w:t xml:space="preserve">bölge müdürlükleri</w:t>
      </w:r>
      <w:r>
        <w:t xml:space="preserve"> yetkilidir. </w:t>
      </w:r>
      <w:r>
        <w:rPr>
          <w:b/>
          <w:bCs/>
        </w:rPr>
        <w:t xml:space="preserve">[Yeni]</w:t>
      </w:r>
      <w:r>
        <w:t xml:space="preserve"> (Seri No 2 Tahsilat Tebliği 19)</w:t>
      </w:r>
    </w:p>
    <w:p>
      <w:pPr>
        <w:pStyle w:val="ListParagraph"/>
        <w:numPr>
          <w:ilvl w:val="0"/>
          <w:numId w:val="2"/>
        </w:numPr>
        <w:spacing w:after="60"/>
      </w:pPr>
      <w:r>
        <w:t xml:space="preserve">Tecilde (Kasa + Banka + Kısa Vadeli Alacaklar) / Kısa Vadeli Borçlar oranı </w:t>
      </w:r>
      <w:r>
        <w:rPr>
          <w:b/>
          <w:bCs/>
        </w:rPr>
        <w:t xml:space="preserve">1 ve altında</w:t>
      </w:r>
      <w:r>
        <w:t xml:space="preserve"> ise borçlu </w:t>
      </w:r>
      <w:r>
        <w:rPr>
          <w:b/>
          <w:bCs/>
        </w:rPr>
        <w:t xml:space="preserve">çok zor durumda</w:t>
      </w:r>
      <w:r>
        <w:t xml:space="preserve"> sayılır; kamu kurumlarında bu tespiti </w:t>
      </w:r>
      <w:r>
        <w:rPr>
          <w:b/>
          <w:bCs/>
        </w:rPr>
        <w:t xml:space="preserve">Genel Müdürlük</w:t>
      </w:r>
      <w:r>
        <w:t xml:space="preserve"> yapar. (Seri No 2 Tahsilat Tebliği 21/4-5)</w:t>
      </w:r>
    </w:p>
    <w:p>
      <w:pPr>
        <w:pStyle w:val="ListParagraph"/>
        <w:numPr>
          <w:ilvl w:val="0"/>
          <w:numId w:val="2"/>
        </w:numPr>
        <w:spacing w:after="60"/>
      </w:pPr>
      <w:r>
        <w:t xml:space="preserve">Yükümlünün ölümünde gümrük vergisi borçları mirası reddetmeyen mirasçılara </w:t>
      </w:r>
      <w:r>
        <w:rPr>
          <w:b/>
          <w:bCs/>
        </w:rPr>
        <w:t xml:space="preserve">miras hisseleri oranında</w:t>
      </w:r>
      <w:r>
        <w:t xml:space="preserve"> geçer; idari para cezaları ise </w:t>
      </w:r>
      <w:r>
        <w:rPr>
          <w:b/>
          <w:bCs/>
        </w:rPr>
        <w:t xml:space="preserve">cezaların şahsiliği</w:t>
      </w:r>
      <w:r>
        <w:t xml:space="preserve"> gereği mirasçılardan </w:t>
      </w:r>
      <w:r>
        <w:rPr>
          <w:b/>
          <w:bCs/>
        </w:rPr>
        <w:t xml:space="preserve">takip edilmez</w:t>
      </w:r>
      <w:r>
        <w:t xml:space="preserve">. </w:t>
      </w:r>
      <w:r>
        <w:rPr>
          <w:b/>
          <w:bCs/>
        </w:rPr>
        <w:t xml:space="preserve">[Yeni]</w:t>
      </w:r>
      <w:r>
        <w:t xml:space="preserve"> (Seri No 2 Tahsilat Tebliği 14/6)</w:t>
      </w:r>
    </w:p>
    <w:p>
      <w:pPr>
        <w:pStyle w:val="ListParagraph"/>
        <w:numPr>
          <w:ilvl w:val="0"/>
          <w:numId w:val="2"/>
        </w:numPr>
        <w:spacing w:after="60"/>
      </w:pPr>
      <w:r>
        <w:t xml:space="preserve">Gümrük idari para cezaları, ilk taksit </w:t>
      </w:r>
      <w:r>
        <w:rPr>
          <w:b/>
          <w:bCs/>
        </w:rPr>
        <w:t xml:space="preserve">peşin</w:t>
      </w:r>
      <w:r>
        <w:t xml:space="preserve"> ödenmek koşuluyla </w:t>
      </w:r>
      <w:r>
        <w:rPr>
          <w:b/>
          <w:bCs/>
        </w:rPr>
        <w:t xml:space="preserve">bir yıl içinde dört eşit taksitle</w:t>
      </w:r>
      <w:r>
        <w:t xml:space="preserve"> ödenebilir; başvuru ödeme süresi içinde </w:t>
      </w:r>
      <w:r>
        <w:rPr>
          <w:b/>
          <w:bCs/>
        </w:rPr>
        <w:t xml:space="preserve">yazılı</w:t>
      </w:r>
      <w:r>
        <w:t xml:space="preserve"> yapılır. (Seri No 2 Tahsilat Tebliği 14/5)</w:t>
      </w:r>
    </w:p>
    <w:p>
      <w:pPr>
        <w:pStyle w:val="ListParagraph"/>
        <w:numPr>
          <w:ilvl w:val="0"/>
          <w:numId w:val="2"/>
        </w:numPr>
        <w:spacing w:after="60"/>
      </w:pPr>
      <w:r>
        <w:t xml:space="preserve">Gümrük idarelerince verilen </w:t>
      </w:r>
      <w:r>
        <w:rPr>
          <w:b/>
          <w:bCs/>
        </w:rPr>
        <w:t xml:space="preserve">idari para cezalarına</w:t>
      </w:r>
      <w:r>
        <w:t xml:space="preserve"> gecikme zammı oranında faiz ve </w:t>
      </w:r>
      <w:r>
        <w:rPr>
          <w:b/>
          <w:bCs/>
        </w:rPr>
        <w:t xml:space="preserve">gecikme zammı uygulanmaz</w:t>
      </w:r>
      <w:r>
        <w:t xml:space="preserve">; bu faiz yalnız eksik alınan </w:t>
      </w:r>
      <w:r>
        <w:rPr>
          <w:b/>
          <w:bCs/>
        </w:rPr>
        <w:t xml:space="preserve">vergilere</w:t>
      </w:r>
      <w:r>
        <w:t xml:space="preserve"> uygulanır. (Seri No 2 Tahsilat Tebliği 15/1, 15/5)</w:t>
      </w:r>
    </w:p>
    <w:p>
      <w:pPr>
        <w:pStyle w:val="ListParagraph"/>
        <w:numPr>
          <w:ilvl w:val="0"/>
          <w:numId w:val="2"/>
        </w:numPr>
        <w:spacing w:after="60"/>
      </w:pPr>
      <w:r>
        <w:t xml:space="preserve">İlk derece mahkemesinde dava açılması tahsilatı durdurur; aleyhe karara karşı </w:t>
      </w:r>
      <w:r>
        <w:rPr>
          <w:b/>
          <w:bCs/>
        </w:rPr>
        <w:t xml:space="preserve">istinaf veya temyiz</w:t>
      </w:r>
      <w:r>
        <w:t xml:space="preserve"> ise </w:t>
      </w:r>
      <w:r>
        <w:rPr>
          <w:b/>
          <w:bCs/>
        </w:rPr>
        <w:t xml:space="preserve">yürütmeyi durdurma kararı</w:t>
      </w:r>
      <w:r>
        <w:t xml:space="preserve"> verilmedikçe tahsilatı </w:t>
      </w:r>
      <w:r>
        <w:rPr>
          <w:b/>
          <w:bCs/>
        </w:rPr>
        <w:t xml:space="preserve">durdurmaz</w:t>
      </w:r>
      <w:r>
        <w:t xml:space="preserve">. (Seri No 2 Tahsilat Tebliği 9/4)</w:t>
      </w:r>
    </w:p>
    <w:p>
      <w:pPr>
        <w:pStyle w:val="Heading2"/>
        <w:keepNext/>
        <w:pBdr>
          <w:left w:val="single" w:color="B8860B" w:sz="36" w:space="8"/>
        </w:pBdr>
        <w:spacing w:after="120" w:before="240"/>
      </w:pPr>
      <w:r>
        <w:t xml:space="preserve">Yetkilendirilmiş Gümrük Müşavirliği (YGM)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3 soru (2021'de 1, 2025'te 2); üçü de tespit işlem kodları (AN kodları, GK1, NK1, DR2) ve genel/özel antrepoda aynı YGM'ce yapılması zorunlu tespitler üzerineydi. YGM nitelikleri ve yetki belgesi süreleri, 15.01.2025'te değişen geri alma yaptırımları, dört antrepo/%20 hisse sınırları, 2024'te eklenen MH1-TP1-DK1 kodları, tespit zorunluluğu eşikleri, rapor sunma süreleri ve vekâlet hükümleri hiç sorulmadı.</w:t>
            </w:r>
          </w:p>
        </w:tc>
      </w:tr>
    </w:tbl>
    <w:p>
      <w:pPr>
        <w:spacing w:after="100"/>
      </w:pPr>
    </w:p>
    <w:p>
      <w:pPr>
        <w:pStyle w:val="ListParagraph"/>
        <w:numPr>
          <w:ilvl w:val="0"/>
          <w:numId w:val="2"/>
        </w:numPr>
        <w:spacing w:after="60"/>
      </w:pPr>
      <w:r>
        <w:t xml:space="preserve">YGM'nin yetki belgesi asgari ücret tarifesi altında hizmette </w:t>
      </w:r>
      <w:r>
        <w:rPr>
          <w:b/>
          <w:bCs/>
        </w:rPr>
        <w:t xml:space="preserve">1 yıl</w:t>
      </w:r>
      <w:r>
        <w:t xml:space="preserve">, işini başkasına yaptırmada 2 yıl, bilgi ve belgeleri başka amaçla kullanmada </w:t>
      </w:r>
      <w:r>
        <w:rPr>
          <w:b/>
          <w:bCs/>
        </w:rPr>
        <w:t xml:space="preserve">5 yıl</w:t>
      </w:r>
      <w:r>
        <w:t xml:space="preserve"> geri alınır; iş ilişkisi halinde </w:t>
      </w:r>
      <w:r>
        <w:rPr>
          <w:b/>
          <w:bCs/>
        </w:rPr>
        <w:t xml:space="preserve">2 yıl</w:t>
      </w:r>
      <w:r>
        <w:t xml:space="preserve"> belge verilmez. </w:t>
      </w:r>
      <w:r>
        <w:rPr>
          <w:b/>
          <w:bCs/>
        </w:rPr>
        <w:t xml:space="preserve">[Yeni]</w:t>
      </w:r>
      <w:r>
        <w:t xml:space="preserve"> (GY 578/1)</w:t>
      </w:r>
    </w:p>
    <w:p>
      <w:pPr>
        <w:pStyle w:val="ListParagraph"/>
        <w:numPr>
          <w:ilvl w:val="0"/>
          <w:numId w:val="2"/>
        </w:numPr>
        <w:spacing w:after="60"/>
      </w:pPr>
      <w:r>
        <w:t xml:space="preserve">YGM olabilmek için GK 228/1 kapsamında </w:t>
      </w:r>
      <w:r>
        <w:rPr>
          <w:b/>
          <w:bCs/>
        </w:rPr>
        <w:t xml:space="preserve">en az yedi yıl</w:t>
      </w:r>
      <w:r>
        <w:t xml:space="preserve"> gümrük müşavirliği izin belgesine sahip olmak ve </w:t>
      </w:r>
      <w:r>
        <w:rPr>
          <w:b/>
          <w:bCs/>
        </w:rPr>
        <w:t xml:space="preserve">yetmiş beş yaşını</w:t>
      </w:r>
      <w:r>
        <w:t xml:space="preserve"> doldurmamış olmak gerekir; yetki belgesi </w:t>
      </w:r>
      <w:r>
        <w:rPr>
          <w:b/>
          <w:bCs/>
        </w:rPr>
        <w:t xml:space="preserve">iki yıl</w:t>
      </w:r>
      <w:r>
        <w:t xml:space="preserve"> sürelidir. (GY 576/1-a, ğ, 576/2)</w:t>
      </w:r>
    </w:p>
    <w:p>
      <w:pPr>
        <w:pStyle w:val="ListParagraph"/>
        <w:numPr>
          <w:ilvl w:val="0"/>
          <w:numId w:val="2"/>
        </w:numPr>
        <w:spacing w:after="60"/>
      </w:pPr>
      <w:r>
        <w:t xml:space="preserve">Antrepo giriş-çıkış ve stok tespiti yapan YGM, </w:t>
      </w:r>
      <w:r>
        <w:rPr>
          <w:b/>
          <w:bCs/>
        </w:rPr>
        <w:t xml:space="preserve">iki genel antrepoyu</w:t>
      </w:r>
      <w:r>
        <w:t xml:space="preserve"> geçmemek üzere toplam </w:t>
      </w:r>
      <w:r>
        <w:rPr>
          <w:b/>
          <w:bCs/>
        </w:rPr>
        <w:t xml:space="preserve">dört antrepo</w:t>
      </w:r>
      <w:r>
        <w:t xml:space="preserve"> için rapor düzenleyebilir; şirket ortağı YGM'nin hissesi </w:t>
      </w:r>
      <w:r>
        <w:rPr>
          <w:b/>
          <w:bCs/>
        </w:rPr>
        <w:t xml:space="preserve">en az %20</w:t>
      </w:r>
      <w:r>
        <w:t xml:space="preserve"> olmalıdır. (GY 575/5, 575/7)</w:t>
      </w:r>
    </w:p>
    <w:p>
      <w:pPr>
        <w:pStyle w:val="ListParagraph"/>
        <w:numPr>
          <w:ilvl w:val="0"/>
          <w:numId w:val="2"/>
        </w:numPr>
        <w:spacing w:after="60"/>
      </w:pPr>
      <w:r>
        <w:t xml:space="preserve">11.01.2024 değişikliğiyle YGM tespit kodlarına metal hurdanın başka eşyaya dönüşüp dönüşmediğini inceleyen </w:t>
      </w:r>
      <w:r>
        <w:rPr>
          <w:b/>
          <w:bCs/>
        </w:rPr>
        <w:t xml:space="preserve">MH1</w:t>
      </w:r>
      <w:r>
        <w:t xml:space="preserve">, İthalat Rejimi önlemleri kapsam dışılık tespiti </w:t>
      </w:r>
      <w:r>
        <w:rPr>
          <w:b/>
          <w:bCs/>
        </w:rPr>
        <w:t xml:space="preserve">TP1</w:t>
      </w:r>
      <w:r>
        <w:t xml:space="preserve"> ve kullanım amacı uygunluğu tespiti </w:t>
      </w:r>
      <w:r>
        <w:rPr>
          <w:b/>
          <w:bCs/>
        </w:rPr>
        <w:t xml:space="preserve">DK1</w:t>
      </w:r>
      <w:r>
        <w:t xml:space="preserve"> eklenmiştir. </w:t>
      </w:r>
      <w:r>
        <w:rPr>
          <w:b/>
          <w:bCs/>
        </w:rPr>
        <w:t xml:space="preserve">[Yeni]</w:t>
      </w:r>
      <w:r>
        <w:t xml:space="preserve"> (YGM Tebliği 11/1-ı, i, j)</w:t>
      </w:r>
    </w:p>
    <w:p>
      <w:pPr>
        <w:pStyle w:val="ListParagraph"/>
        <w:numPr>
          <w:ilvl w:val="0"/>
          <w:numId w:val="2"/>
        </w:numPr>
        <w:spacing w:after="60"/>
      </w:pPr>
      <w:r>
        <w:t xml:space="preserve">YGM ile geçerli AN6, AN7 ve AN8 sözleşmesi olmayan antrepolara, </w:t>
      </w:r>
      <w:r>
        <w:rPr>
          <w:b/>
          <w:bCs/>
        </w:rPr>
        <w:t xml:space="preserve">akaryakıt antrepoları</w:t>
      </w:r>
      <w:r>
        <w:t xml:space="preserve">, yolcu kapılarındaki gümrüksüz satış mağazaları ve idarece işletilen antrepolar hariç </w:t>
      </w:r>
      <w:r>
        <w:rPr>
          <w:b/>
          <w:bCs/>
        </w:rPr>
        <w:t xml:space="preserve">eşya girişine izin verilmez</w:t>
      </w:r>
      <w:r>
        <w:t xml:space="preserve">; antrepolar </w:t>
      </w:r>
      <w:r>
        <w:rPr>
          <w:b/>
          <w:bCs/>
        </w:rPr>
        <w:t xml:space="preserve">yılda en az iki defa</w:t>
      </w:r>
      <w:r>
        <w:t xml:space="preserve"> denetlenir. (YGM Tebliği 13/1-e)</w:t>
      </w:r>
    </w:p>
    <w:p>
      <w:pPr>
        <w:pStyle w:val="ListParagraph"/>
        <w:numPr>
          <w:ilvl w:val="0"/>
          <w:numId w:val="2"/>
        </w:numPr>
        <w:spacing w:after="60"/>
      </w:pPr>
      <w:r>
        <w:t xml:space="preserve">YGM'ler yanında </w:t>
      </w:r>
      <w:r>
        <w:rPr>
          <w:b/>
          <w:bCs/>
        </w:rPr>
        <w:t xml:space="preserve">staj amacıyla</w:t>
      </w:r>
      <w:r>
        <w:t xml:space="preserve"> çalışılan süreler, GK 227/1-(g)'deki </w:t>
      </w:r>
      <w:r>
        <w:rPr>
          <w:b/>
          <w:bCs/>
        </w:rPr>
        <w:t xml:space="preserve">staj süresinden sayılır</w:t>
      </w:r>
      <w:r>
        <w:t xml:space="preserve">. </w:t>
      </w:r>
      <w:r>
        <w:rPr>
          <w:b/>
          <w:bCs/>
        </w:rPr>
        <w:t xml:space="preserve">[Yeni]</w:t>
      </w:r>
      <w:r>
        <w:t xml:space="preserve"> (GY 577/2)</w:t>
      </w:r>
    </w:p>
    <w:p>
      <w:pPr>
        <w:pStyle w:val="Heading2"/>
        <w:keepNext/>
        <w:pBdr>
          <w:left w:val="single" w:color="B8860B" w:sz="36" w:space="8"/>
        </w:pBdr>
        <w:spacing w:after="120" w:before="240"/>
      </w:pPr>
      <w:r>
        <w:t xml:space="preserve">Muayene, Uygunluk Denetimi ve Teslim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3 soru (2022'de 2, 2024'te 1); diğer kurumlarca yapılacak kontrollerin zamanı ve risk esası, tahlilden arta kalan numunelerin bir ayda terki ve eşyanın teslimi (teminat şartı ve istisnası) soruldu. İkinci muayene, kısmi muayene ve kalem esası, hat türleri, hızlı kargoda altı saat, tahlil beklenmeden teslim, laboratuvar tahlili ve numune miktarları ile akaryakıtta sayaç sistemi hiç sorulmadı.</w:t>
            </w:r>
          </w:p>
        </w:tc>
      </w:tr>
    </w:tbl>
    <w:p>
      <w:pPr>
        <w:spacing w:after="100"/>
      </w:pPr>
    </w:p>
    <w:p>
      <w:pPr>
        <w:pStyle w:val="ListParagraph"/>
        <w:numPr>
          <w:ilvl w:val="0"/>
          <w:numId w:val="2"/>
        </w:numPr>
        <w:spacing w:after="60"/>
      </w:pPr>
      <w:r>
        <w:t xml:space="preserve">Çok kalemli beyannamede bir kalemin eksik veya fazlası diğer kalemin fazla veya eksiğine </w:t>
      </w:r>
      <w:r>
        <w:rPr>
          <w:b/>
          <w:bCs/>
        </w:rPr>
        <w:t xml:space="preserve">mahsup edilemez</w:t>
      </w:r>
      <w:r>
        <w:t xml:space="preserve">; aynı </w:t>
      </w:r>
      <w:r>
        <w:rPr>
          <w:b/>
          <w:bCs/>
        </w:rPr>
        <w:t xml:space="preserve">tarife alt açılımında</w:t>
      </w:r>
      <w:r>
        <w:t xml:space="preserve"> ve </w:t>
      </w:r>
      <w:r>
        <w:rPr>
          <w:b/>
          <w:bCs/>
        </w:rPr>
        <w:t xml:space="preserve">aynı vergi oranına</w:t>
      </w:r>
      <w:r>
        <w:t xml:space="preserve"> tabi eşya bir kalem sayılır. (GK md. 67/2)</w:t>
      </w:r>
    </w:p>
    <w:p>
      <w:pPr>
        <w:pStyle w:val="ListParagraph"/>
        <w:numPr>
          <w:ilvl w:val="0"/>
          <w:numId w:val="2"/>
        </w:numPr>
        <w:spacing w:after="60"/>
      </w:pPr>
      <w:r>
        <w:t xml:space="preserve">Hızlı kargo eşyasının serbest dolaşıma giriş beyannamesi </w:t>
      </w:r>
      <w:r>
        <w:rPr>
          <w:b/>
          <w:bCs/>
        </w:rPr>
        <w:t xml:space="preserve">altı saat</w:t>
      </w:r>
      <w:r>
        <w:t xml:space="preserve"> içinde incelenemezse eşya </w:t>
      </w:r>
      <w:r>
        <w:rPr>
          <w:b/>
          <w:bCs/>
        </w:rPr>
        <w:t xml:space="preserve">teslim edilir</w:t>
      </w:r>
      <w:r>
        <w:t xml:space="preserve">; muayene zorunluluğu taşıyıcıya </w:t>
      </w:r>
      <w:r>
        <w:rPr>
          <w:b/>
          <w:bCs/>
        </w:rPr>
        <w:t xml:space="preserve">bildirilmişse</w:t>
      </w:r>
      <w:r>
        <w:t xml:space="preserve"> bu süre uygulanmaz. (GY md. 130/2)</w:t>
      </w:r>
    </w:p>
    <w:p>
      <w:pPr>
        <w:pStyle w:val="ListParagraph"/>
        <w:numPr>
          <w:ilvl w:val="0"/>
          <w:numId w:val="2"/>
        </w:numPr>
        <w:spacing w:after="60"/>
      </w:pPr>
      <w:r>
        <w:t xml:space="preserve">Tahlil beklenmeden teslimde beyan edilen GTİP ile </w:t>
      </w:r>
      <w:r>
        <w:rPr>
          <w:b/>
          <w:bCs/>
        </w:rPr>
        <w:t xml:space="preserve">fasıldaki en yüksek vergi oranı</w:t>
      </w:r>
      <w:r>
        <w:t xml:space="preserve"> arasındaki fark </w:t>
      </w:r>
      <w:r>
        <w:rPr>
          <w:b/>
          <w:bCs/>
        </w:rPr>
        <w:t xml:space="preserve">teminata</w:t>
      </w:r>
      <w:r>
        <w:t xml:space="preserve"> bağlanır ve eşya </w:t>
      </w:r>
      <w:r>
        <w:rPr>
          <w:b/>
          <w:bCs/>
        </w:rPr>
        <w:t xml:space="preserve">yediemin</w:t>
      </w:r>
      <w:r>
        <w:t xml:space="preserve"> olarak teslim edilir. (GY md. 130/3)</w:t>
      </w:r>
    </w:p>
    <w:p>
      <w:pPr>
        <w:pStyle w:val="ListParagraph"/>
        <w:numPr>
          <w:ilvl w:val="0"/>
          <w:numId w:val="2"/>
        </w:numPr>
        <w:spacing w:after="60"/>
      </w:pPr>
      <w:r>
        <w:t xml:space="preserve">Girişte kontrolü öngörülen eşyada kontrol </w:t>
      </w:r>
      <w:r>
        <w:rPr>
          <w:b/>
          <w:bCs/>
        </w:rPr>
        <w:t xml:space="preserve">taşıt üstünde</w:t>
      </w:r>
      <w:r>
        <w:t xml:space="preserve"> yapılır; uygun görülmeyen eşya </w:t>
      </w:r>
      <w:r>
        <w:rPr>
          <w:b/>
          <w:bCs/>
        </w:rPr>
        <w:t xml:space="preserve">taşıttan indirilmeksizin mahrece iade</w:t>
      </w:r>
      <w:r>
        <w:t xml:space="preserve"> veya üçüncü ülkeye </w:t>
      </w:r>
      <w:r>
        <w:rPr>
          <w:b/>
          <w:bCs/>
        </w:rPr>
        <w:t xml:space="preserve">transit</w:t>
      </w:r>
      <w:r>
        <w:t xml:space="preserve"> edilir. (GY md. 181/3)</w:t>
      </w:r>
    </w:p>
    <w:p>
      <w:pPr>
        <w:pStyle w:val="ListParagraph"/>
        <w:numPr>
          <w:ilvl w:val="0"/>
          <w:numId w:val="2"/>
        </w:numPr>
        <w:spacing w:after="60"/>
      </w:pPr>
      <w:r>
        <w:t xml:space="preserve">Numune </w:t>
      </w:r>
      <w:r>
        <w:rPr>
          <w:b/>
          <w:bCs/>
        </w:rPr>
        <w:t xml:space="preserve">en az iki tahlile</w:t>
      </w:r>
      <w:r>
        <w:t xml:space="preserve"> yetecek miktarda alınır: petrol ürünleri ve alkolde </w:t>
      </w:r>
      <w:r>
        <w:rPr>
          <w:b/>
          <w:bCs/>
        </w:rPr>
        <w:t xml:space="preserve">1 litre</w:t>
      </w:r>
      <w:r>
        <w:t xml:space="preserve">, diğer sıvılarda ½ litre, tozda </w:t>
      </w:r>
      <w:r>
        <w:rPr>
          <w:b/>
          <w:bCs/>
        </w:rPr>
        <w:t xml:space="preserve">250 gram</w:t>
      </w:r>
      <w:r>
        <w:t xml:space="preserve">. (GY md. 199/1-a)</w:t>
      </w:r>
    </w:p>
    <w:p>
      <w:pPr>
        <w:pStyle w:val="ListParagraph"/>
        <w:numPr>
          <w:ilvl w:val="0"/>
          <w:numId w:val="2"/>
        </w:numPr>
        <w:spacing w:after="60"/>
      </w:pPr>
      <w:r>
        <w:t xml:space="preserve">Süreklilik arz eden ithalatta </w:t>
      </w:r>
      <w:r>
        <w:rPr>
          <w:b/>
          <w:bCs/>
        </w:rPr>
        <w:t xml:space="preserve">en fazla bir yıl</w:t>
      </w:r>
      <w:r>
        <w:t xml:space="preserve"> önceki tahlil raporuna itibar edilir; kontrol türü </w:t>
      </w:r>
      <w:r>
        <w:rPr>
          <w:b/>
          <w:bCs/>
        </w:rPr>
        <w:t xml:space="preserve">kırmızı hat tam muayene</w:t>
      </w:r>
      <w:r>
        <w:t xml:space="preserve"> ise bu kolaylık </w:t>
      </w:r>
      <w:r>
        <w:rPr>
          <w:b/>
          <w:bCs/>
        </w:rPr>
        <w:t xml:space="preserve">uygulanmaz</w:t>
      </w:r>
      <w:r>
        <w:t xml:space="preserve">. (GY md. 196/2-b)</w:t>
      </w:r>
    </w:p>
    <w:p>
      <w:pPr>
        <w:pStyle w:val="Heading2"/>
        <w:keepNext/>
        <w:pBdr>
          <w:left w:val="single" w:color="B8860B" w:sz="36" w:space="8"/>
        </w:pBdr>
        <w:spacing w:after="120" w:before="240"/>
      </w:pPr>
      <w:r>
        <w:t xml:space="preserve">Onaylanmış Kişi Statüsü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3 soru (2021, 2022, 2025); YGM ön inceleme sözleşmesine bağlı 30 işçi istihdamı, statü belgesinin 2 yıllık geçerliliği ve iki dönemlik 2 milyon dolarlık fiili ihracat eşiği soruldu, 2024/97'de götürü teminat YYS ile ortak hak olarak geldi. Genel koşullardaki ceza kararı oranları, ithalat+ihracat toplamına dayalı 7 milyon dolar seçeneği, iptal sonrası 2 yıllık yasak, OK1 ve başvuru süreleri, mavi hat, onaylanmış ihracatçı yaptırımları ve YYS–OKS ilişkisi hiç sorulmadı.</w:t>
            </w:r>
          </w:p>
        </w:tc>
      </w:tr>
    </w:tbl>
    <w:p>
      <w:pPr>
        <w:spacing w:after="100"/>
      </w:pPr>
    </w:p>
    <w:p>
      <w:pPr>
        <w:pStyle w:val="ListParagraph"/>
        <w:numPr>
          <w:ilvl w:val="0"/>
          <w:numId w:val="2"/>
        </w:numPr>
        <w:spacing w:after="60"/>
      </w:pPr>
      <w:r>
        <w:t xml:space="preserve">Onaylanmış kişi statüsü, Türkiye Gümrük Bölgesinde yerleşik ve </w:t>
      </w:r>
      <w:r>
        <w:rPr>
          <w:b/>
          <w:bCs/>
        </w:rPr>
        <w:t xml:space="preserve">en az iki yıldır</w:t>
      </w:r>
      <w:r>
        <w:t xml:space="preserve"> fiilen faaliyette bulunanlara </w:t>
      </w:r>
      <w:r>
        <w:rPr>
          <w:b/>
          <w:bCs/>
        </w:rPr>
        <w:t xml:space="preserve">talep halinde</w:t>
      </w:r>
      <w:r>
        <w:t xml:space="preserve"> verilir; devir, birleşme veya </w:t>
      </w:r>
      <w:r>
        <w:rPr>
          <w:b/>
          <w:bCs/>
        </w:rPr>
        <w:t xml:space="preserve">kısmi bölünmede</w:t>
      </w:r>
      <w:r>
        <w:t xml:space="preserve"> iki yıl şartı aranmaz. (GY 22/1-2)</w:t>
      </w:r>
    </w:p>
    <w:p>
      <w:pPr>
        <w:pStyle w:val="ListParagraph"/>
        <w:numPr>
          <w:ilvl w:val="0"/>
          <w:numId w:val="2"/>
        </w:numPr>
        <w:spacing w:after="60"/>
      </w:pPr>
      <w:r>
        <w:t xml:space="preserve">OKS dış ticaret performansı, iki dönemin her birinde </w:t>
      </w:r>
      <w:r>
        <w:rPr>
          <w:b/>
          <w:bCs/>
        </w:rPr>
        <w:t xml:space="preserve">asgari 1 milyon FOB/ABD doları</w:t>
      </w:r>
      <w:r>
        <w:t xml:space="preserve"> fiili ihracat olmak üzere </w:t>
      </w:r>
      <w:r>
        <w:rPr>
          <w:b/>
          <w:bCs/>
        </w:rPr>
        <w:t xml:space="preserve">7 milyon ABD doları</w:t>
      </w:r>
      <w:r>
        <w:t xml:space="preserve"> tutarındaki ithalat ve fiili ihracat toplamıyla da sağlanabilir. (GY 24/1-a-2)</w:t>
      </w:r>
    </w:p>
    <w:p>
      <w:pPr>
        <w:pStyle w:val="ListParagraph"/>
        <w:numPr>
          <w:ilvl w:val="0"/>
          <w:numId w:val="2"/>
        </w:numPr>
        <w:spacing w:after="60"/>
      </w:pPr>
      <w:r>
        <w:t xml:space="preserve">OKS genel koşullarında iki yıllık sürenin iki döneminde 75 katı aşan ceza kararları (ikiden fazla olmak koşuluyla) beyannamelerin </w:t>
      </w:r>
      <w:r>
        <w:rPr>
          <w:b/>
          <w:bCs/>
        </w:rPr>
        <w:t xml:space="preserve">binde üçünü</w:t>
      </w:r>
      <w:r>
        <w:t xml:space="preserve">, 3 katı aşanlar ise (beşten fazla olmak koşuluyla) </w:t>
      </w:r>
      <w:r>
        <w:rPr>
          <w:b/>
          <w:bCs/>
        </w:rPr>
        <w:t xml:space="preserve">yüzde birini</w:t>
      </w:r>
      <w:r>
        <w:t xml:space="preserve"> aşamaz. (GY 23/1-b, 23/1-c)</w:t>
      </w:r>
    </w:p>
    <w:p>
      <w:pPr>
        <w:pStyle w:val="ListParagraph"/>
        <w:numPr>
          <w:ilvl w:val="0"/>
          <w:numId w:val="2"/>
        </w:numPr>
        <w:spacing w:after="60"/>
      </w:pPr>
      <w:r>
        <w:t xml:space="preserve">Sahte belgeye dayanılarak verildiği anlaşılan statü belgesi </w:t>
      </w:r>
      <w:r>
        <w:rPr>
          <w:b/>
          <w:bCs/>
        </w:rPr>
        <w:t xml:space="preserve">iptal edilir</w:t>
      </w:r>
      <w:r>
        <w:t xml:space="preserve">, yetkiler </w:t>
      </w:r>
      <w:r>
        <w:rPr>
          <w:b/>
          <w:bCs/>
        </w:rPr>
        <w:t xml:space="preserve">düzenlendiği tarih itibarıyla</w:t>
      </w:r>
      <w:r>
        <w:t xml:space="preserve"> geçersiz sayılır ve kişiye </w:t>
      </w:r>
      <w:r>
        <w:rPr>
          <w:b/>
          <w:bCs/>
        </w:rPr>
        <w:t xml:space="preserve">iki yıl</w:t>
      </w:r>
      <w:r>
        <w:t xml:space="preserve"> süreyle onaylanmış kişi statüsü verilmez. (GY 26/5)</w:t>
      </w:r>
    </w:p>
    <w:p>
      <w:pPr>
        <w:pStyle w:val="ListParagraph"/>
        <w:numPr>
          <w:ilvl w:val="0"/>
          <w:numId w:val="2"/>
        </w:numPr>
        <w:spacing w:after="60"/>
      </w:pPr>
      <w:r>
        <w:t xml:space="preserve">OK1 tespit raporu sözleşmeyi izleyen </w:t>
      </w:r>
      <w:r>
        <w:rPr>
          <w:b/>
          <w:bCs/>
        </w:rPr>
        <w:t xml:space="preserve">otuz gün</w:t>
      </w:r>
      <w:r>
        <w:t xml:space="preserve"> içinde düzenlenmezse </w:t>
      </w:r>
      <w:r>
        <w:rPr>
          <w:b/>
          <w:bCs/>
        </w:rPr>
        <w:t xml:space="preserve">geçersizdir</w:t>
      </w:r>
      <w:r>
        <w:t xml:space="preserve">; statü belgesi başvurusu olumlu raporun düzenlenmesini izleyen </w:t>
      </w:r>
      <w:r>
        <w:rPr>
          <w:b/>
          <w:bCs/>
        </w:rPr>
        <w:t xml:space="preserve">beş iş günü</w:t>
      </w:r>
      <w:r>
        <w:t xml:space="preserve"> içinde yapılır. (OKS Tebliği 7/1, 9/1)</w:t>
      </w:r>
    </w:p>
    <w:p>
      <w:pPr>
        <w:pStyle w:val="ListParagraph"/>
        <w:numPr>
          <w:ilvl w:val="0"/>
          <w:numId w:val="2"/>
        </w:numPr>
        <w:spacing w:after="60"/>
      </w:pPr>
      <w:r>
        <w:t xml:space="preserve">İki yıl geçerli statü belgesinin yenilenmesi için süre bitimine </w:t>
      </w:r>
      <w:r>
        <w:rPr>
          <w:b/>
          <w:bCs/>
        </w:rPr>
        <w:t xml:space="preserve">dört aydan fazla</w:t>
      </w:r>
      <w:r>
        <w:t xml:space="preserve"> süre kala yapılan başvurular </w:t>
      </w:r>
      <w:r>
        <w:rPr>
          <w:b/>
          <w:bCs/>
        </w:rPr>
        <w:t xml:space="preserve">değerlendirilmeksizin iade</w:t>
      </w:r>
      <w:r>
        <w:t xml:space="preserve"> edilir. (OKS Tebliği 13/1, 13/3)</w:t>
      </w:r>
    </w:p>
    <w:p>
      <w:pPr>
        <w:pStyle w:val="Heading2"/>
        <w:keepNext/>
        <w:pBdr>
          <w:left w:val="single" w:color="B8860B" w:sz="36" w:space="8"/>
        </w:pBdr>
        <w:spacing w:after="120" w:before="240"/>
      </w:pPr>
      <w:r>
        <w:t xml:space="preserve">Uzlaşma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3 soru geldi (2021, 2023 ve 2024'te birer). Uzlaşmanın kapsamı ve matraha giren ama gümrükçe takip edilmeyen yüklerin kapsam dışı kalması (2021/82 kültür fonu hesabı, 2024/12) ile uzlaşılan cezada peşin ödeme indirimi yasağı (2023/68) soruldu. 15 günlük başvuru süresi ve itiraz-dava süresinin durması, komisyonların yetki tutarı (18.06.2026'dan itibaren 7.000.000 TL), 10.000 TL altı talepler, 45 günlük sonuçlandırma süresi, bir aylık ödeme ve gecikme faizi, kaçakçılık bağlantısı, feragat ve yeniden uzlaşma yasağı hiç sorulmadı.</w:t>
            </w:r>
          </w:p>
        </w:tc>
      </w:tr>
    </w:tbl>
    <w:p>
      <w:pPr>
        <w:spacing w:after="100"/>
      </w:pPr>
    </w:p>
    <w:p>
      <w:pPr>
        <w:pStyle w:val="ListParagraph"/>
        <w:numPr>
          <w:ilvl w:val="0"/>
          <w:numId w:val="2"/>
        </w:numPr>
        <w:spacing w:after="60"/>
      </w:pPr>
      <w:r>
        <w:t xml:space="preserve">Konusu </w:t>
      </w:r>
      <w:r>
        <w:rPr>
          <w:b/>
          <w:bCs/>
        </w:rPr>
        <w:t xml:space="preserve">7.000.000 TL</w:t>
      </w:r>
      <w:r>
        <w:t xml:space="preserve">'ye kadar (dahil) uzlaşma başvurularında </w:t>
      </w:r>
      <w:r>
        <w:rPr>
          <w:b/>
          <w:bCs/>
        </w:rPr>
        <w:t xml:space="preserve">bölge müdürlüğü</w:t>
      </w:r>
      <w:r>
        <w:t xml:space="preserve"> uzlaşma komisyonları, aşanlarda </w:t>
      </w:r>
      <w:r>
        <w:rPr>
          <w:b/>
          <w:bCs/>
        </w:rPr>
        <w:t xml:space="preserve">Merkezi Uzlaşma Komisyonları</w:t>
      </w:r>
      <w:r>
        <w:t xml:space="preserve"> yetkilidir; tutarda fer'i alacaklar dikkate alınmaz. </w:t>
      </w:r>
      <w:r>
        <w:rPr>
          <w:b/>
          <w:bCs/>
        </w:rPr>
        <w:t xml:space="preserve">[Yeni]</w:t>
      </w:r>
      <w:r>
        <w:t xml:space="preserve"> (Uzlaşma Yönetmeliği 9/1, 9/5)</w:t>
      </w:r>
    </w:p>
    <w:p>
      <w:pPr>
        <w:pStyle w:val="ListParagraph"/>
        <w:numPr>
          <w:ilvl w:val="0"/>
          <w:numId w:val="2"/>
        </w:numPr>
        <w:spacing w:after="60"/>
      </w:pPr>
      <w:r>
        <w:t xml:space="preserve">Uzlaşma talebi tebliğden itibaren </w:t>
      </w:r>
      <w:r>
        <w:rPr>
          <w:b/>
          <w:bCs/>
        </w:rPr>
        <w:t xml:space="preserve">on beş gün</w:t>
      </w:r>
      <w:r>
        <w:t xml:space="preserve"> içinde yapılır ve itiraz-dava süresini </w:t>
      </w:r>
      <w:r>
        <w:rPr>
          <w:b/>
          <w:bCs/>
        </w:rPr>
        <w:t xml:space="preserve">durdurur</w:t>
      </w:r>
      <w:r>
        <w:t xml:space="preserve">; sonuçsuz kalırsa süre kaldığı yerden işler, </w:t>
      </w:r>
      <w:r>
        <w:rPr>
          <w:b/>
          <w:bCs/>
        </w:rPr>
        <w:t xml:space="preserve">beş günden az</w:t>
      </w:r>
      <w:r>
        <w:t xml:space="preserve"> kalmışsa beş güne tamamlanır. (GK 244/1)</w:t>
      </w:r>
    </w:p>
    <w:p>
      <w:pPr>
        <w:pStyle w:val="ListParagraph"/>
        <w:numPr>
          <w:ilvl w:val="0"/>
          <w:numId w:val="2"/>
        </w:numPr>
        <w:spacing w:after="60"/>
      </w:pPr>
      <w:r>
        <w:t xml:space="preserve">Uzlaşma komisyonları </w:t>
      </w:r>
      <w:r>
        <w:rPr>
          <w:b/>
          <w:bCs/>
        </w:rPr>
        <w:t xml:space="preserve">10.000 TL'den az</w:t>
      </w:r>
      <w:r>
        <w:t xml:space="preserve"> talepler için toplanamaz; talepler </w:t>
      </w:r>
      <w:r>
        <w:rPr>
          <w:b/>
          <w:bCs/>
        </w:rPr>
        <w:t xml:space="preserve">üç ay</w:t>
      </w:r>
      <w:r>
        <w:t xml:space="preserve"> içinde 10.000 TL'ye ulaşmazsa izleyen ay içinde sonuçlandırılır. (Uzlaşma Yönetmeliği 7/7, 18/2)</w:t>
      </w:r>
    </w:p>
    <w:p>
      <w:pPr>
        <w:pStyle w:val="ListParagraph"/>
        <w:numPr>
          <w:ilvl w:val="0"/>
          <w:numId w:val="2"/>
        </w:numPr>
        <w:spacing w:after="60"/>
      </w:pPr>
      <w:r>
        <w:t xml:space="preserve">Uzlaşma talebi dilekçenin komisyon kayıtlarına girdiği tarihten itibaren </w:t>
      </w:r>
      <w:r>
        <w:rPr>
          <w:b/>
          <w:bCs/>
        </w:rPr>
        <w:t xml:space="preserve">azami 45 gün</w:t>
      </w:r>
      <w:r>
        <w:t xml:space="preserve"> içinde sonuçlandırılır; ayrıntılı </w:t>
      </w:r>
      <w:r>
        <w:rPr>
          <w:b/>
          <w:bCs/>
        </w:rPr>
        <w:t xml:space="preserve">inceleme veya araştırma</w:t>
      </w:r>
      <w:r>
        <w:t xml:space="preserve"> gerekirse süre aşılabilir. (Uzlaşma Yönetmeliği 18/1)</w:t>
      </w:r>
    </w:p>
    <w:p>
      <w:pPr>
        <w:pStyle w:val="ListParagraph"/>
        <w:numPr>
          <w:ilvl w:val="0"/>
          <w:numId w:val="2"/>
        </w:numPr>
        <w:spacing w:after="60"/>
      </w:pPr>
      <w:r>
        <w:t xml:space="preserve">Uzlaşılan vergi ve cezalar tutanağın tebliğinden itibaren </w:t>
      </w:r>
      <w:r>
        <w:rPr>
          <w:b/>
          <w:bCs/>
        </w:rPr>
        <w:t xml:space="preserve">bir ay</w:t>
      </w:r>
      <w:r>
        <w:t xml:space="preserve"> içinde ödenir; uzlaşılan vergilere yükümlülüğün başladığı tarihten </w:t>
      </w:r>
      <w:r>
        <w:rPr>
          <w:b/>
          <w:bCs/>
        </w:rPr>
        <w:t xml:space="preserve">tutanağın imzalandığı tarihe</w:t>
      </w:r>
      <w:r>
        <w:t xml:space="preserve"> kadar </w:t>
      </w:r>
      <w:r>
        <w:rPr>
          <w:b/>
          <w:bCs/>
        </w:rPr>
        <w:t xml:space="preserve">gecikme faizi</w:t>
      </w:r>
      <w:r>
        <w:t xml:space="preserve"> uygulanır. (GK 244/5)</w:t>
      </w:r>
    </w:p>
    <w:p>
      <w:pPr>
        <w:pStyle w:val="ListParagraph"/>
        <w:numPr>
          <w:ilvl w:val="0"/>
          <w:numId w:val="2"/>
        </w:numPr>
        <w:spacing w:after="60"/>
      </w:pPr>
      <w:r>
        <w:t xml:space="preserve">Fiil </w:t>
      </w:r>
      <w:r>
        <w:rPr>
          <w:b/>
          <w:bCs/>
        </w:rPr>
        <w:t xml:space="preserve">5607 sayılı Kanundaki kaçakçılık suçlarıyla</w:t>
      </w:r>
      <w:r>
        <w:t xml:space="preserve"> ilişkiliyse uzlaşma uygulanmaz; fezleke-rapor düzenlenmesi, </w:t>
      </w:r>
      <w:r>
        <w:rPr>
          <w:b/>
          <w:bCs/>
        </w:rPr>
        <w:t xml:space="preserve">soruşturma-kovuşturma</w:t>
      </w:r>
      <w:r>
        <w:t xml:space="preserve"> veya mahkemece ceza verilmesi ilişki sayılır. (GK 244/2; Uzlaşma Yönetmeliği 6/5)</w:t>
      </w:r>
    </w:p>
    <w:p>
      <w:pPr>
        <w:pStyle w:val="Heading2"/>
        <w:keepNext/>
        <w:pBdr>
          <w:left w:val="single" w:color="B8860B" w:sz="36" w:space="8"/>
        </w:pBdr>
        <w:spacing w:after="120" w:before="240"/>
      </w:pPr>
      <w:r>
        <w:t xml:space="preserve">Sınır Ticareti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3 soru (1-1-1-0-0, azalan); GK 172'deki Cumhurbaşkanı yetkileri ve sınır ticaret merkezlerinin gümrük bölgesi dışında sayılması, İthalat Uygunluk Belgesi (90 gün, devredilemez, odaca düzenlenir) ve Valiliklerin STM görevleri soruldu. İthalat değer limitleri (75+75 milyon dolar, il başına %5), 30 günde 75.000 dolar ithalat sınırı, tek ve maktu verginin KDV+ÖTV oranı olması, Sınır Ticareti Belgesinin üç yıllık süresi, kapsam dışı ürünler (çay, şeker, fındık, antepfıstığı) ve müeyyideler hiç sorulmadı.</w:t>
            </w:r>
          </w:p>
        </w:tc>
      </w:tr>
    </w:tbl>
    <w:p>
      <w:pPr>
        <w:spacing w:after="100"/>
      </w:pPr>
    </w:p>
    <w:p>
      <w:pPr>
        <w:pStyle w:val="ListParagraph"/>
        <w:numPr>
          <w:ilvl w:val="0"/>
          <w:numId w:val="2"/>
        </w:numPr>
        <w:spacing w:after="60"/>
      </w:pPr>
      <w:r>
        <w:t xml:space="preserve">Sınır ticaretinde her komşu ülke için yıllık ithalat değer limiti </w:t>
      </w:r>
      <w:r>
        <w:rPr>
          <w:b/>
          <w:bCs/>
        </w:rPr>
        <w:t xml:space="preserve">75 milyon dolar tarım</w:t>
      </w:r>
      <w:r>
        <w:t xml:space="preserve"> ve </w:t>
      </w:r>
      <w:r>
        <w:rPr>
          <w:b/>
          <w:bCs/>
        </w:rPr>
        <w:t xml:space="preserve">75 milyon dolar sanayi</w:t>
      </w:r>
      <w:r>
        <w:t xml:space="preserve"> olmak üzere toplam </w:t>
      </w:r>
      <w:r>
        <w:rPr>
          <w:b/>
          <w:bCs/>
        </w:rPr>
        <w:t xml:space="preserve">150 milyon ABD doları</w:t>
      </w:r>
      <w:r>
        <w:t xml:space="preserve">dır; iller arasında </w:t>
      </w:r>
      <w:r>
        <w:rPr>
          <w:b/>
          <w:bCs/>
        </w:rPr>
        <w:t xml:space="preserve">nüfus oranında</w:t>
      </w:r>
      <w:r>
        <w:t xml:space="preserve"> paylaştırılır. (Karar md. 7/1)</w:t>
      </w:r>
    </w:p>
    <w:p>
      <w:pPr>
        <w:pStyle w:val="ListParagraph"/>
        <w:numPr>
          <w:ilvl w:val="0"/>
          <w:numId w:val="2"/>
        </w:numPr>
        <w:spacing w:after="60"/>
      </w:pPr>
      <w:r>
        <w:t xml:space="preserve">Esnaf veya tacir sınır ticaretiyle </w:t>
      </w:r>
      <w:r>
        <w:rPr>
          <w:b/>
          <w:bCs/>
        </w:rPr>
        <w:t xml:space="preserve">30 gün içinde en fazla 75.000 ABD doları</w:t>
      </w:r>
      <w:r>
        <w:t xml:space="preserve"> değerinde eşya ithal edebilir; ithalatta </w:t>
      </w:r>
      <w:r>
        <w:rPr>
          <w:b/>
          <w:bCs/>
        </w:rPr>
        <w:t xml:space="preserve">KDV ve ÖTV oranları toplamı</w:t>
      </w:r>
      <w:r>
        <w:t xml:space="preserve"> kadar </w:t>
      </w:r>
      <w:r>
        <w:rPr>
          <w:b/>
          <w:bCs/>
        </w:rPr>
        <w:t xml:space="preserve">tek ve maktu vergi</w:t>
      </w:r>
      <w:r>
        <w:t xml:space="preserve"> alınır. (Karar md. 9/1-2)</w:t>
      </w:r>
    </w:p>
    <w:p>
      <w:pPr>
        <w:pStyle w:val="ListParagraph"/>
        <w:numPr>
          <w:ilvl w:val="0"/>
          <w:numId w:val="2"/>
        </w:numPr>
        <w:spacing w:after="60"/>
      </w:pPr>
      <w:r>
        <w:t xml:space="preserve">Sınır Ticareti Belgesi </w:t>
      </w:r>
      <w:r>
        <w:rPr>
          <w:b/>
          <w:bCs/>
        </w:rPr>
        <w:t xml:space="preserve">Valilikçe</w:t>
      </w:r>
      <w:r>
        <w:t xml:space="preserve"> düzenlenir ve </w:t>
      </w:r>
      <w:r>
        <w:rPr>
          <w:b/>
          <w:bCs/>
        </w:rPr>
        <w:t xml:space="preserve">üç yıl</w:t>
      </w:r>
      <w:r>
        <w:t xml:space="preserve"> geçerlidir; Komisyonun uygun görüşü ve Valilik vizesiyle </w:t>
      </w:r>
      <w:r>
        <w:rPr>
          <w:b/>
          <w:bCs/>
        </w:rPr>
        <w:t xml:space="preserve">bir yıllık sürelerle</w:t>
      </w:r>
      <w:r>
        <w:t xml:space="preserve"> uzatılabilir. (Karar md. 6/2-3)</w:t>
      </w:r>
    </w:p>
    <w:p>
      <w:pPr>
        <w:pStyle w:val="ListParagraph"/>
        <w:numPr>
          <w:ilvl w:val="0"/>
          <w:numId w:val="2"/>
        </w:numPr>
        <w:spacing w:after="60"/>
      </w:pPr>
      <w:r>
        <w:t xml:space="preserve">Bir ürün için düzenlenen İthalat Uygunluk Belgelerinin toplam değeri, sınır ilinin ilgili sektördeki </w:t>
      </w:r>
      <w:r>
        <w:rPr>
          <w:b/>
          <w:bCs/>
        </w:rPr>
        <w:t xml:space="preserve">yıllık ithalat değer limitinin %5'ini</w:t>
      </w:r>
      <w:r>
        <w:t xml:space="preserve"> geçemez; tahsis oranları </w:t>
      </w:r>
      <w:r>
        <w:rPr>
          <w:b/>
          <w:bCs/>
        </w:rPr>
        <w:t xml:space="preserve">yıl içinde değiştirilemez</w:t>
      </w:r>
      <w:r>
        <w:t xml:space="preserve"> ve </w:t>
      </w:r>
      <w:r>
        <w:rPr>
          <w:b/>
          <w:bCs/>
        </w:rPr>
        <w:t xml:space="preserve">sonraki yıla devredilemez</w:t>
      </w:r>
      <w:r>
        <w:t xml:space="preserve">. (Karar md. 7/1, 7/3)</w:t>
      </w:r>
    </w:p>
    <w:p>
      <w:pPr>
        <w:pStyle w:val="ListParagraph"/>
        <w:numPr>
          <w:ilvl w:val="0"/>
          <w:numId w:val="2"/>
        </w:numPr>
        <w:spacing w:after="60"/>
      </w:pPr>
      <w:r>
        <w:rPr>
          <w:b/>
          <w:bCs/>
        </w:rPr>
        <w:t xml:space="preserve">Çay, şeker, fındık ve antepfıstığı</w:t>
      </w:r>
      <w:r>
        <w:t xml:space="preserve"> sınır ticaretiyle ithal edilemez; </w:t>
      </w:r>
      <w:r>
        <w:rPr>
          <w:b/>
          <w:bCs/>
        </w:rPr>
        <w:t xml:space="preserve">canlı hayvan ve hayvansal ürünler</w:t>
      </w:r>
      <w:r>
        <w:t xml:space="preserve"> ile </w:t>
      </w:r>
      <w:r>
        <w:rPr>
          <w:b/>
          <w:bCs/>
        </w:rPr>
        <w:t xml:space="preserve">petrol ürünleri</w:t>
      </w:r>
      <w:r>
        <w:t xml:space="preserve"> de sınır ticaretine konu edilemez. (Tebliğ md. 11/1; Karar md. 11)</w:t>
      </w:r>
    </w:p>
    <w:p>
      <w:pPr>
        <w:pStyle w:val="ListParagraph"/>
        <w:numPr>
          <w:ilvl w:val="0"/>
          <w:numId w:val="2"/>
        </w:numPr>
        <w:spacing w:after="60"/>
      </w:pPr>
      <w:r>
        <w:t xml:space="preserve">Altyapı veya güvenlik eksikliği nedeniyle Sınır Ticaret Merkezinin faaliyetine </w:t>
      </w:r>
      <w:r>
        <w:rPr>
          <w:b/>
          <w:bCs/>
        </w:rPr>
        <w:t xml:space="preserve">Bakanlıkça</w:t>
      </w:r>
      <w:r>
        <w:t xml:space="preserve"> geçici ara verilebilir; bu süre </w:t>
      </w:r>
      <w:r>
        <w:rPr>
          <w:b/>
          <w:bCs/>
        </w:rPr>
        <w:t xml:space="preserve">altı ayı geçemez</w:t>
      </w:r>
      <w:r>
        <w:t xml:space="preserve">, eksiklik giderilmezse STM </w:t>
      </w:r>
      <w:r>
        <w:rPr>
          <w:b/>
          <w:bCs/>
        </w:rPr>
        <w:t xml:space="preserve">tekrar faaliyete geçemez</w:t>
      </w:r>
      <w:r>
        <w:t xml:space="preserve">. (Karar md. 15/4)</w:t>
      </w:r>
    </w:p>
    <w:p>
      <w:pPr>
        <w:pStyle w:val="Heading2"/>
        <w:keepNext/>
        <w:pBdr>
          <w:left w:val="single" w:color="B8860B" w:sz="36" w:space="8"/>
        </w:pBdr>
        <w:spacing w:after="120" w:before="240"/>
      </w:pPr>
      <w:r>
        <w:t xml:space="preserve">Temel Tanımlar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3 soru (hepsi 2021); 'risk' tanımının unsurları, 'risk yönetimi' ile karar, gümrük gözetimi, onaylanmış işlem ve elleçleme tanımları ile gümrük vergilerinin kapsamı soruldu. Giriş/çıkış/ihracat gümrük idaresi, yerleşik kişi, serbest dolaşımda bulunmayan eşya, asıl sorumlu, gümrüklenmiş değer ve GY md. 3 tanımları (dökme eşya, gümrüklü saha, gümrük işlemlerinin bitirilmesi) hiç sorulmadı.</w:t>
            </w:r>
          </w:p>
        </w:tc>
      </w:tr>
    </w:tbl>
    <w:p>
      <w:pPr>
        <w:spacing w:after="100"/>
      </w:pPr>
    </w:p>
    <w:p>
      <w:pPr>
        <w:pStyle w:val="ListParagraph"/>
        <w:numPr>
          <w:ilvl w:val="0"/>
          <w:numId w:val="2"/>
        </w:numPr>
        <w:spacing w:after="60"/>
      </w:pPr>
      <w:r>
        <w:rPr>
          <w:b/>
          <w:bCs/>
        </w:rPr>
        <w:t xml:space="preserve">Gümrüklenmiş değer</w:t>
      </w:r>
      <w:r>
        <w:t xml:space="preserve">, ithal eşyasında </w:t>
      </w:r>
      <w:r>
        <w:rPr>
          <w:b/>
          <w:bCs/>
        </w:rPr>
        <w:t xml:space="preserve">CIF kıymeti ile gümrük vergileri</w:t>
      </w:r>
      <w:r>
        <w:t xml:space="preserve"> toplamı, ihraç eşyasında </w:t>
      </w:r>
      <w:r>
        <w:rPr>
          <w:b/>
          <w:bCs/>
        </w:rPr>
        <w:t xml:space="preserve">FOB kıymeti ile gümrük vergileri</w:t>
      </w:r>
      <w:r>
        <w:t xml:space="preserve"> toplamıdır. (GK md. 3/26)</w:t>
      </w:r>
    </w:p>
    <w:p>
      <w:pPr>
        <w:pStyle w:val="ListParagraph"/>
        <w:numPr>
          <w:ilvl w:val="0"/>
          <w:numId w:val="2"/>
        </w:numPr>
        <w:spacing w:after="60"/>
      </w:pPr>
      <w:r>
        <w:t xml:space="preserve">Transit rejiminde </w:t>
      </w:r>
      <w:r>
        <w:rPr>
          <w:b/>
          <w:bCs/>
        </w:rPr>
        <w:t xml:space="preserve">asıl sorumlu</w:t>
      </w:r>
      <w:r>
        <w:t xml:space="preserve">, </w:t>
      </w:r>
      <w:r>
        <w:rPr>
          <w:b/>
          <w:bCs/>
        </w:rPr>
        <w:t xml:space="preserve">rejim hak sahibi</w:t>
      </w:r>
      <w:r>
        <w:t xml:space="preserve">dir; kendisine izin verilen kişi ise </w:t>
      </w:r>
      <w:r>
        <w:rPr>
          <w:b/>
          <w:bCs/>
        </w:rPr>
        <w:t xml:space="preserve">izin hak sahibi</w:t>
      </w:r>
      <w:r>
        <w:t xml:space="preserve">dir. (GK md. 3/20-21)</w:t>
      </w:r>
    </w:p>
    <w:p>
      <w:pPr>
        <w:pStyle w:val="ListParagraph"/>
        <w:numPr>
          <w:ilvl w:val="0"/>
          <w:numId w:val="2"/>
        </w:numPr>
        <w:spacing w:after="60"/>
      </w:pPr>
      <w:r>
        <w:rPr>
          <w:b/>
          <w:bCs/>
        </w:rPr>
        <w:t xml:space="preserve">Çıkış gümrük idaresi</w:t>
      </w:r>
      <w:r>
        <w:t xml:space="preserve">, eşyanın bölgeyi terk etmeden önce </w:t>
      </w:r>
      <w:r>
        <w:rPr>
          <w:b/>
          <w:bCs/>
        </w:rPr>
        <w:t xml:space="preserve">sunulduğu</w:t>
      </w:r>
      <w:r>
        <w:t xml:space="preserve"> ve çıkış kontrollerinin yapıldığı idare; </w:t>
      </w:r>
      <w:r>
        <w:rPr>
          <w:b/>
          <w:bCs/>
        </w:rPr>
        <w:t xml:space="preserve">ihracat gümrük idaresi</w:t>
      </w:r>
      <w:r>
        <w:t xml:space="preserve"> ise ihraç eşyasının onaylanmış işlem işlemlerinin yapıldığı idaredir. (GK md. 3/2-d, e)</w:t>
      </w:r>
    </w:p>
    <w:p>
      <w:pPr>
        <w:pStyle w:val="ListParagraph"/>
        <w:numPr>
          <w:ilvl w:val="0"/>
          <w:numId w:val="2"/>
        </w:numPr>
        <w:spacing w:after="60"/>
      </w:pPr>
      <w:r>
        <w:t xml:space="preserve">Serbest dolaşımdaki eşya da transit hükümleri saklı kalmak üzere Türkiye Gümrük Bölgesini </w:t>
      </w:r>
      <w:r>
        <w:rPr>
          <w:b/>
          <w:bCs/>
        </w:rPr>
        <w:t xml:space="preserve">fiilen terk edince</w:t>
      </w:r>
      <w:r>
        <w:t xml:space="preserve"> </w:t>
      </w:r>
      <w:r>
        <w:rPr>
          <w:b/>
          <w:bCs/>
        </w:rPr>
        <w:t xml:space="preserve">serbest dolaşımda bulunmayan eşya</w:t>
      </w:r>
      <w:r>
        <w:t xml:space="preserve"> sayılır. (GK md. 3/6-b)</w:t>
      </w:r>
    </w:p>
    <w:p>
      <w:pPr>
        <w:pStyle w:val="ListParagraph"/>
        <w:numPr>
          <w:ilvl w:val="0"/>
          <w:numId w:val="2"/>
        </w:numPr>
        <w:spacing w:after="60"/>
      </w:pPr>
      <w:r>
        <w:t xml:space="preserve">Deniz gümrük kapılarında </w:t>
      </w:r>
      <w:r>
        <w:rPr>
          <w:b/>
          <w:bCs/>
        </w:rPr>
        <w:t xml:space="preserve">gümrüklü saha</w:t>
      </w:r>
      <w:r>
        <w:t xml:space="preserve">, liman yönetmelikleriyle belirlenen </w:t>
      </w:r>
      <w:r>
        <w:rPr>
          <w:b/>
          <w:bCs/>
        </w:rPr>
        <w:t xml:space="preserve">liman sahası</w:t>
      </w:r>
      <w:r>
        <w:t xml:space="preserve"> ve </w:t>
      </w:r>
      <w:r>
        <w:rPr>
          <w:b/>
          <w:bCs/>
        </w:rPr>
        <w:t xml:space="preserve">demirleme sahalarını</w:t>
      </w:r>
      <w:r>
        <w:t xml:space="preserve"> kapsayan deniz ve kıyı alanlarını da içerir. (GY md. 3/1-ı)</w:t>
      </w:r>
    </w:p>
    <w:p>
      <w:pPr>
        <w:pStyle w:val="Heading2"/>
        <w:keepNext/>
        <w:pBdr>
          <w:left w:val="single" w:color="B8860B" w:sz="36" w:space="8"/>
        </w:pBdr>
        <w:spacing w:after="120" w:before="240"/>
      </w:pPr>
      <w:r>
        <w:t xml:space="preserve">Yatırım Teşvik ve Yabancı Yatırım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3 soru (1-1-1-0-0, azalan); DYY Kanunu md. 2'deki yurt dışından getirilen unsurlar, 2012/3305 dönemi başlamış işlemler-teminatlı ithalat-finansal kiralama ve teşvik belgesi kapsamında yedek parça/kullanılmış makine ithali soruldu; 2024-2025'te soru gelmedi. Yeni 2025/9903 Kararındaki asgari yatırım tutarları, teminat süresi ve kullanılmış komple tesis hükümleri, Seri No 9 Tebliğindeki kıymet-menşe farklılıkları, mahrece iade ve CKD/yedek parçada KDV tahsili ile DYY esasları (kamulaştırma, irtibat bürosu) hiç sorulmadı.</w:t>
            </w:r>
          </w:p>
        </w:tc>
      </w:tr>
    </w:tbl>
    <w:p>
      <w:pPr>
        <w:spacing w:after="100"/>
      </w:pPr>
    </w:p>
    <w:p>
      <w:pPr>
        <w:pStyle w:val="ListParagraph"/>
        <w:numPr>
          <w:ilvl w:val="0"/>
          <w:numId w:val="2"/>
        </w:numPr>
        <w:spacing w:after="60"/>
      </w:pPr>
      <w:r>
        <w:t xml:space="preserve">Teşvik belgesine bağlanmamış yatırımlarda teminatla ithalatta teminat süresi bir defada </w:t>
      </w:r>
      <w:r>
        <w:rPr>
          <w:b/>
          <w:bCs/>
        </w:rPr>
        <w:t xml:space="preserve">altı ay</w:t>
      </w:r>
      <w:r>
        <w:t xml:space="preserve"> olup </w:t>
      </w:r>
      <w:r>
        <w:rPr>
          <w:b/>
          <w:bCs/>
        </w:rPr>
        <w:t xml:space="preserve">serbest dolaşıma giriş tarihinden</w:t>
      </w:r>
      <w:r>
        <w:t xml:space="preserve"> başlar; çözüm müracaatı yapılmazsa teminat </w:t>
      </w:r>
      <w:r>
        <w:rPr>
          <w:b/>
          <w:bCs/>
        </w:rPr>
        <w:t xml:space="preserve">irat kaydedilir</w:t>
      </w:r>
      <w:r>
        <w:t xml:space="preserve">. </w:t>
      </w:r>
      <w:r>
        <w:rPr>
          <w:b/>
          <w:bCs/>
        </w:rPr>
        <w:t xml:space="preserve">[Yeni]</w:t>
      </w:r>
      <w:r>
        <w:t xml:space="preserve"> (2025/9903 s. Karar md. 13/4)</w:t>
      </w:r>
    </w:p>
    <w:p>
      <w:pPr>
        <w:pStyle w:val="ListParagraph"/>
        <w:numPr>
          <w:ilvl w:val="0"/>
          <w:numId w:val="2"/>
        </w:numPr>
        <w:spacing w:after="60"/>
      </w:pPr>
      <w:r>
        <w:t xml:space="preserve">Kullanılmış komple tesis ithali </w:t>
      </w:r>
      <w:r>
        <w:rPr>
          <w:b/>
          <w:bCs/>
        </w:rPr>
        <w:t xml:space="preserve">en az iki personelin</w:t>
      </w:r>
      <w:r>
        <w:t xml:space="preserve"> yerinde ekspertizine bağlıdır; </w:t>
      </w:r>
      <w:r>
        <w:rPr>
          <w:b/>
          <w:bCs/>
        </w:rPr>
        <w:t xml:space="preserve">serbest bölgelerden</w:t>
      </w:r>
      <w:r>
        <w:t xml:space="preserve"> kullanılmış komple tesis ithaline </w:t>
      </w:r>
      <w:r>
        <w:rPr>
          <w:b/>
          <w:bCs/>
        </w:rPr>
        <w:t xml:space="preserve">izin verilmez</w:t>
      </w:r>
      <w:r>
        <w:t xml:space="preserve">. </w:t>
      </w:r>
      <w:r>
        <w:rPr>
          <w:b/>
          <w:bCs/>
        </w:rPr>
        <w:t xml:space="preserve">[Yeni]</w:t>
      </w:r>
      <w:r>
        <w:t xml:space="preserve"> (2025/9903 s. Karar md. 23/1-2)</w:t>
      </w:r>
    </w:p>
    <w:p>
      <w:pPr>
        <w:pStyle w:val="ListParagraph"/>
        <w:numPr>
          <w:ilvl w:val="0"/>
          <w:numId w:val="2"/>
        </w:numPr>
        <w:spacing w:after="60"/>
      </w:pPr>
      <w:r>
        <w:t xml:space="preserve">Makine listesi ile fatura arasındaki kalem bazında </w:t>
      </w:r>
      <w:r>
        <w:rPr>
          <w:b/>
          <w:bCs/>
        </w:rPr>
        <w:t xml:space="preserve">%50'ye kadar</w:t>
      </w:r>
      <w:r>
        <w:t xml:space="preserve"> (dahil) kıymet farkında liste düzeltilmeden </w:t>
      </w:r>
      <w:r>
        <w:rPr>
          <w:b/>
          <w:bCs/>
        </w:rPr>
        <w:t xml:space="preserve">fatura kıymeti</w:t>
      </w:r>
      <w:r>
        <w:t xml:space="preserve"> esas alınır; </w:t>
      </w:r>
      <w:r>
        <w:rPr>
          <w:b/>
          <w:bCs/>
        </w:rPr>
        <w:t xml:space="preserve">menşe ülke</w:t>
      </w:r>
      <w:r>
        <w:t xml:space="preserve"> farkında listede değişiklik istenmez. (Seri No 9 Tebliğ md. 13/2-3)</w:t>
      </w:r>
    </w:p>
    <w:p>
      <w:pPr>
        <w:pStyle w:val="ListParagraph"/>
        <w:numPr>
          <w:ilvl w:val="0"/>
          <w:numId w:val="2"/>
        </w:numPr>
        <w:spacing w:after="60"/>
      </w:pPr>
      <w:r>
        <w:t xml:space="preserve">Yatırım süresinde mahrece iade edilen makinenin aynısı veya yenisi yurt dışı edilmesinden itibaren </w:t>
      </w:r>
      <w:r>
        <w:rPr>
          <w:b/>
          <w:bCs/>
        </w:rPr>
        <w:t xml:space="preserve">bir yıl</w:t>
      </w:r>
      <w:r>
        <w:t xml:space="preserve"> içinde </w:t>
      </w:r>
      <w:r>
        <w:rPr>
          <w:b/>
          <w:bCs/>
        </w:rPr>
        <w:t xml:space="preserve">GV muafiyeti ve KDV istisnasıyla</w:t>
      </w:r>
      <w:r>
        <w:t xml:space="preserve"> doğrudan </w:t>
      </w:r>
      <w:r>
        <w:rPr>
          <w:b/>
          <w:bCs/>
        </w:rPr>
        <w:t xml:space="preserve">gümrük idaresince</w:t>
      </w:r>
      <w:r>
        <w:t xml:space="preserve"> ithal edilir. (Seri No 9 Tebliğ md. 8/2)</w:t>
      </w:r>
    </w:p>
    <w:p>
      <w:pPr>
        <w:pStyle w:val="ListParagraph"/>
        <w:numPr>
          <w:ilvl w:val="0"/>
          <w:numId w:val="2"/>
        </w:numPr>
        <w:spacing w:after="60"/>
      </w:pPr>
      <w:r>
        <w:t xml:space="preserve">Teşvik belgesi kapsamında makine ve teçhizat ithali KDV'den istisna olsa da </w:t>
      </w:r>
      <w:r>
        <w:rPr>
          <w:b/>
          <w:bCs/>
        </w:rPr>
        <w:t xml:space="preserve">CKD aksam ve parçalar</w:t>
      </w:r>
      <w:r>
        <w:t xml:space="preserve"> ile </w:t>
      </w:r>
      <w:r>
        <w:rPr>
          <w:b/>
          <w:bCs/>
        </w:rPr>
        <w:t xml:space="preserve">yedek parçalara</w:t>
      </w:r>
      <w:r>
        <w:t xml:space="preserve"> ait </w:t>
      </w:r>
      <w:r>
        <w:rPr>
          <w:b/>
          <w:bCs/>
        </w:rPr>
        <w:t xml:space="preserve">KDV tahsil edilir</w:t>
      </w:r>
      <w:r>
        <w:t xml:space="preserve">. (Seri No 9 Tebliğ md. 6/1)</w:t>
      </w:r>
    </w:p>
    <w:p>
      <w:pPr>
        <w:pStyle w:val="ListParagraph"/>
        <w:numPr>
          <w:ilvl w:val="0"/>
          <w:numId w:val="2"/>
        </w:numPr>
        <w:spacing w:after="60"/>
      </w:pPr>
      <w:r>
        <w:t xml:space="preserve">Menkul kıymet borsalarından </w:t>
      </w:r>
      <w:r>
        <w:rPr>
          <w:b/>
          <w:bCs/>
        </w:rPr>
        <w:t xml:space="preserve">en az %10</w:t>
      </w:r>
      <w:r>
        <w:t xml:space="preserve"> hisse veya </w:t>
      </w:r>
      <w:r>
        <w:rPr>
          <w:b/>
          <w:bCs/>
        </w:rPr>
        <w:t xml:space="preserve">aynı oranda oy hakkı</w:t>
      </w:r>
      <w:r>
        <w:t xml:space="preserve"> sağlayan edinim doğrudan yabancı yatırımdır; borsa dışı hisse ediniminde </w:t>
      </w:r>
      <w:r>
        <w:rPr>
          <w:b/>
          <w:bCs/>
        </w:rPr>
        <w:t xml:space="preserve">oran aranmaz</w:t>
      </w:r>
      <w:r>
        <w:t xml:space="preserve">. (4875 s. Kanun md. 2/b-ii)</w:t>
      </w:r>
    </w:p>
    <w:p>
      <w:pPr>
        <w:pStyle w:val="Heading2"/>
        <w:keepNext/>
        <w:pBdr>
          <w:left w:val="single" w:color="B8860B" w:sz="36" w:space="8"/>
        </w:pBdr>
        <w:spacing w:after="120" w:before="240"/>
      </w:pPr>
      <w:r>
        <w:t xml:space="preserve">Damga Vergisi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2 soru (0-0-0-1-1); ihracata ilişkin işlemlerde damga vergisi istisnası (2024) ve gümrüğe verilen belgelerden damga vergisine tabi olanı (konşimento, 2025) soruldu. Damga vergisinin gümrük vergileri tanımı dışında kalıp KDV matrahına girmesi, tasfiye ve e-ihale satışlarında ödenmesi, transit beyanında kontrolü, ikramiyelerden kesilmesi ve ihracat kredisi/teminat istisnası hiç sorulmadı.</w:t>
            </w:r>
          </w:p>
        </w:tc>
      </w:tr>
    </w:tbl>
    <w:p>
      <w:pPr>
        <w:spacing w:after="100"/>
      </w:pPr>
    </w:p>
    <w:p>
      <w:pPr>
        <w:pStyle w:val="ListParagraph"/>
        <w:numPr>
          <w:ilvl w:val="0"/>
          <w:numId w:val="2"/>
        </w:numPr>
        <w:spacing w:after="60"/>
      </w:pPr>
      <w:r>
        <w:rPr>
          <w:b/>
          <w:bCs/>
        </w:rPr>
        <w:t xml:space="preserve">Damga vergisi</w:t>
      </w:r>
      <w:r>
        <w:t xml:space="preserve">, kültür fonu, ticari bandrol ücreti ve DFİF </w:t>
      </w:r>
      <w:r>
        <w:rPr>
          <w:b/>
          <w:bCs/>
        </w:rPr>
        <w:t xml:space="preserve">gümrük vergileri tanımına girmez</w:t>
      </w:r>
      <w:r>
        <w:t xml:space="preserve">; bu nedenle </w:t>
      </w:r>
      <w:r>
        <w:rPr>
          <w:b/>
          <w:bCs/>
        </w:rPr>
        <w:t xml:space="preserve">gümrüklenmiş değere</w:t>
      </w:r>
      <w:r>
        <w:t xml:space="preserve"> ve buna bağlı ceza matrahına eklenmez. (Gümrüklenmiş değer tanımı; GK 235)</w:t>
      </w:r>
    </w:p>
    <w:p>
      <w:pPr>
        <w:pStyle w:val="ListParagraph"/>
        <w:numPr>
          <w:ilvl w:val="0"/>
          <w:numId w:val="2"/>
        </w:numPr>
        <w:spacing w:after="60"/>
      </w:pPr>
      <w:r>
        <w:t xml:space="preserve">İthalde ödenen damga vergisi gümrüklenmiş değere girmese de </w:t>
      </w:r>
      <w:r>
        <w:rPr>
          <w:b/>
          <w:bCs/>
        </w:rPr>
        <w:t xml:space="preserve">KDV matrahına dahil edilir</w:t>
      </w:r>
      <w:r>
        <w:t xml:space="preserve"> (CIF + gümrük vergisi + ADV + </w:t>
      </w:r>
      <w:r>
        <w:rPr>
          <w:b/>
          <w:bCs/>
        </w:rPr>
        <w:t xml:space="preserve">damga vergisi</w:t>
      </w:r>
      <w:r>
        <w:t xml:space="preserve">). (KDVK md. 21 (hesaplama örneği))</w:t>
      </w:r>
    </w:p>
    <w:p>
      <w:pPr>
        <w:pStyle w:val="ListParagraph"/>
        <w:numPr>
          <w:ilvl w:val="0"/>
          <w:numId w:val="2"/>
        </w:numPr>
        <w:spacing w:after="60"/>
      </w:pPr>
      <w:r>
        <w:t xml:space="preserve">Tasfiye satışında damga vergisi </w:t>
      </w:r>
      <w:r>
        <w:rPr>
          <w:b/>
          <w:bCs/>
        </w:rPr>
        <w:t xml:space="preserve">satış anında alıcı</w:t>
      </w:r>
      <w:r>
        <w:t xml:space="preserve"> tarafından ödenir; ödenmezse alıcının </w:t>
      </w:r>
      <w:r>
        <w:rPr>
          <w:b/>
          <w:bCs/>
        </w:rPr>
        <w:t xml:space="preserve">teminatı döner sermayeye gelir</w:t>
      </w:r>
      <w:r>
        <w:t xml:space="preserve"> kaydedilir. (Tasfiye Yönetmeliği md. 38/2-d)</w:t>
      </w:r>
    </w:p>
    <w:p>
      <w:pPr>
        <w:pStyle w:val="ListParagraph"/>
        <w:numPr>
          <w:ilvl w:val="0"/>
          <w:numId w:val="2"/>
        </w:numPr>
        <w:spacing w:after="60"/>
      </w:pPr>
      <w:r>
        <w:t xml:space="preserve">E-ihalede ihale bedeli ve damga vergisi ihalenin tamamlanmasını izleyen </w:t>
      </w:r>
      <w:r>
        <w:rPr>
          <w:b/>
          <w:bCs/>
        </w:rPr>
        <w:t xml:space="preserve">yedi gün</w:t>
      </w:r>
      <w:r>
        <w:t xml:space="preserve"> (bekletilmeyecek eşyada </w:t>
      </w:r>
      <w:r>
        <w:rPr>
          <w:b/>
          <w:bCs/>
        </w:rPr>
        <w:t xml:space="preserve">iki iş günü</w:t>
      </w:r>
      <w:r>
        <w:t xml:space="preserve">) içinde ödenir; ödenmezse </w:t>
      </w:r>
      <w:r>
        <w:rPr>
          <w:b/>
          <w:bCs/>
        </w:rPr>
        <w:t xml:space="preserve">satış iptal</w:t>
      </w:r>
      <w:r>
        <w:t xml:space="preserve"> edilir. (E-İhale Tebliği md. 11/8)</w:t>
      </w:r>
    </w:p>
    <w:p>
      <w:pPr>
        <w:pStyle w:val="ListParagraph"/>
        <w:numPr>
          <w:ilvl w:val="0"/>
          <w:numId w:val="2"/>
        </w:numPr>
        <w:spacing w:after="60"/>
      </w:pPr>
      <w:r>
        <w:t xml:space="preserve">Damga vergisine tabi transit beyanlarında vergi ödemesini </w:t>
      </w:r>
      <w:r>
        <w:rPr>
          <w:b/>
          <w:bCs/>
        </w:rPr>
        <w:t xml:space="preserve">hareket gümrük idaresi</w:t>
      </w:r>
      <w:r>
        <w:t xml:space="preserve"> kontrol eder ve sisteme </w:t>
      </w:r>
      <w:r>
        <w:rPr>
          <w:b/>
          <w:bCs/>
        </w:rPr>
        <w:t xml:space="preserve">ödeme veya defter kayıt tarihi</w:t>
      </w:r>
      <w:r>
        <w:t xml:space="preserve"> girilir. (Seri No 4 Transit Tebliği md. 26/3)</w:t>
      </w:r>
    </w:p>
    <w:p>
      <w:pPr>
        <w:pStyle w:val="ListParagraph"/>
        <w:numPr>
          <w:ilvl w:val="0"/>
          <w:numId w:val="2"/>
        </w:numPr>
        <w:spacing w:after="60"/>
      </w:pPr>
      <w:r>
        <w:t xml:space="preserve">İhracat, ihracat sayılan satış ve teslimler ile </w:t>
      </w:r>
      <w:r>
        <w:rPr>
          <w:b/>
          <w:bCs/>
        </w:rPr>
        <w:t xml:space="preserve">transit ticaretin finansmanında</w:t>
      </w:r>
      <w:r>
        <w:t xml:space="preserve"> kullanılan krediler ve bu işlemlerin kâğıtları </w:t>
      </w:r>
      <w:r>
        <w:rPr>
          <w:b/>
          <w:bCs/>
        </w:rPr>
        <w:t xml:space="preserve">damga vergisinden müstesnadır</w:t>
      </w:r>
      <w:r>
        <w:t xml:space="preserve">; teminat temliknameleri </w:t>
      </w:r>
      <w:r>
        <w:rPr>
          <w:b/>
          <w:bCs/>
        </w:rPr>
        <w:t xml:space="preserve">limitsiz</w:t>
      </w:r>
      <w:r>
        <w:t xml:space="preserve"> istisnadan yararlanır. </w:t>
      </w:r>
      <w:r>
        <w:rPr>
          <w:b/>
          <w:bCs/>
        </w:rPr>
        <w:t xml:space="preserve">[Yeni]</w:t>
      </w:r>
      <w:r>
        <w:t xml:space="preserve"> (99/13812 sayılı Karar md. 4, 12)</w:t>
      </w:r>
    </w:p>
    <w:p>
      <w:pPr>
        <w:pStyle w:val="Heading2"/>
        <w:keepNext/>
        <w:pBdr>
          <w:left w:val="single" w:color="B8860B" w:sz="36" w:space="8"/>
        </w:pBdr>
        <w:spacing w:after="120" w:before="240"/>
      </w:pPr>
      <w:r>
        <w:t xml:space="preserve">Gümrüksüz Satış Mağazaları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2 soru (0-0-1-0-1); başvuru şartları (50 milyon TL sermayede iki yıl şartının aranmaması, vadesi geçmiş borç, mahkûmiyet engeli) ve tek işletmeci–alt işletmeci ayrımı ile çıkışta 10.000 yolcu şartı soruldu. Girişte 30.000 yolcu şartı, 5 milyon TL sermaye ve 300 bin TL kurumlar vergisi ortalaması, götürü teminat tutarları, sürücü ve hizmetlilerin alışveriş limitleri, kayıt ve liste süreleri, faaliyetin durdurulması ve iznin iptali hiç sorulmadı.</w:t>
            </w:r>
          </w:p>
        </w:tc>
      </w:tr>
    </w:tbl>
    <w:p>
      <w:pPr>
        <w:spacing w:after="100"/>
      </w:pPr>
    </w:p>
    <w:p>
      <w:pPr>
        <w:pStyle w:val="ListParagraph"/>
        <w:numPr>
          <w:ilvl w:val="0"/>
          <w:numId w:val="2"/>
        </w:numPr>
        <w:spacing w:after="60"/>
      </w:pPr>
      <w:r>
        <w:t xml:space="preserve">Hudut kapısında </w:t>
      </w:r>
      <w:r>
        <w:rPr>
          <w:b/>
          <w:bCs/>
        </w:rPr>
        <w:t xml:space="preserve">girişte</w:t>
      </w:r>
      <w:r>
        <w:t xml:space="preserve"> mağaza için son on iki ayda veya önceki takvim yılında </w:t>
      </w:r>
      <w:r>
        <w:rPr>
          <w:b/>
          <w:bCs/>
        </w:rPr>
        <w:t xml:space="preserve">en az 30.000</w:t>
      </w:r>
      <w:r>
        <w:t xml:space="preserve">, </w:t>
      </w:r>
      <w:r>
        <w:rPr>
          <w:b/>
          <w:bCs/>
        </w:rPr>
        <w:t xml:space="preserve">çıkışta</w:t>
      </w:r>
      <w:r>
        <w:t xml:space="preserve"> ise </w:t>
      </w:r>
      <w:r>
        <w:rPr>
          <w:b/>
          <w:bCs/>
        </w:rPr>
        <w:t xml:space="preserve">en az 10.000</w:t>
      </w:r>
      <w:r>
        <w:t xml:space="preserve"> yolcu, sürücü ve hizmetli geçişi gerekir. (Yönetmelik md. 4/2)</w:t>
      </w:r>
    </w:p>
    <w:p>
      <w:pPr>
        <w:pStyle w:val="ListParagraph"/>
        <w:numPr>
          <w:ilvl w:val="0"/>
          <w:numId w:val="2"/>
        </w:numPr>
        <w:spacing w:after="60"/>
      </w:pPr>
      <w:r>
        <w:t xml:space="preserve">Mağaza açma izni için şirketin </w:t>
      </w:r>
      <w:r>
        <w:rPr>
          <w:b/>
          <w:bCs/>
        </w:rPr>
        <w:t xml:space="preserve">asgari iki yıldır</w:t>
      </w:r>
      <w:r>
        <w:t xml:space="preserve"> faaliyette olması, sermaye ve ihtiyatlarının </w:t>
      </w:r>
      <w:r>
        <w:rPr>
          <w:b/>
          <w:bCs/>
        </w:rPr>
        <w:t xml:space="preserve">en az 5.000.000 TL</w:t>
      </w:r>
      <w:r>
        <w:t xml:space="preserve"> ve son beş yıl kurumlar vergisi ortalamasının </w:t>
      </w:r>
      <w:r>
        <w:rPr>
          <w:b/>
          <w:bCs/>
        </w:rPr>
        <w:t xml:space="preserve">en az 300.000 TL</w:t>
      </w:r>
      <w:r>
        <w:t xml:space="preserve"> olması gerekir. </w:t>
      </w:r>
      <w:r>
        <w:rPr>
          <w:b/>
          <w:bCs/>
        </w:rPr>
        <w:t xml:space="preserve">[Yeni]</w:t>
      </w:r>
      <w:r>
        <w:t xml:space="preserve"> (Yönetmelik md. 6/1-b)</w:t>
      </w:r>
    </w:p>
    <w:p>
      <w:pPr>
        <w:pStyle w:val="ListParagraph"/>
        <w:numPr>
          <w:ilvl w:val="0"/>
          <w:numId w:val="2"/>
        </w:numPr>
        <w:spacing w:after="60"/>
      </w:pPr>
      <w:r>
        <w:t xml:space="preserve">Mağaza veya depo başına götürü teminat, tütün ve alkollü içki satanlarda </w:t>
      </w:r>
      <w:r>
        <w:rPr>
          <w:b/>
          <w:bCs/>
        </w:rPr>
        <w:t xml:space="preserve">5.000.000 TL</w:t>
      </w:r>
      <w:r>
        <w:t xml:space="preserve">, diğerlerinde </w:t>
      </w:r>
      <w:r>
        <w:rPr>
          <w:b/>
          <w:bCs/>
        </w:rPr>
        <w:t xml:space="preserve">2.000.000 TL</w:t>
      </w:r>
      <w:r>
        <w:t xml:space="preserve">; birden fazla mağaza için Genel Müdürlüğe verilecek tutar </w:t>
      </w:r>
      <w:r>
        <w:rPr>
          <w:b/>
          <w:bCs/>
        </w:rPr>
        <w:t xml:space="preserve">30.000.000 TL</w:t>
      </w:r>
      <w:r>
        <w:t xml:space="preserve">'dir. </w:t>
      </w:r>
      <w:r>
        <w:rPr>
          <w:b/>
          <w:bCs/>
        </w:rPr>
        <w:t xml:space="preserve">[Yeni]</w:t>
      </w:r>
      <w:r>
        <w:t xml:space="preserve"> (Yönetmelik md. 20/2-3)</w:t>
      </w:r>
    </w:p>
    <w:p>
      <w:pPr>
        <w:pStyle w:val="ListParagraph"/>
        <w:numPr>
          <w:ilvl w:val="0"/>
          <w:numId w:val="2"/>
        </w:numPr>
        <w:spacing w:after="60"/>
      </w:pPr>
      <w:r>
        <w:t xml:space="preserve">Nakil vasıtası sürücü ve hizmetlileri girişte </w:t>
      </w:r>
      <w:r>
        <w:rPr>
          <w:b/>
          <w:bCs/>
        </w:rPr>
        <w:t xml:space="preserve">1 karton sigara</w:t>
      </w:r>
      <w:r>
        <w:t xml:space="preserve">, </w:t>
      </w:r>
      <w:r>
        <w:rPr>
          <w:b/>
          <w:bCs/>
        </w:rPr>
        <w:t xml:space="preserve">1 litrelik 1 alkollü içki</w:t>
      </w:r>
      <w:r>
        <w:t xml:space="preserve">, 120 ml'lik 1 parfüm ve 1 kg çikolata alabilir; bu hakkı kara kapılarında </w:t>
      </w:r>
      <w:r>
        <w:rPr>
          <w:b/>
          <w:bCs/>
        </w:rPr>
        <w:t xml:space="preserve">ayda en fazla 10 defa</w:t>
      </w:r>
      <w:r>
        <w:t xml:space="preserve"> kullanabilir. (Yönetmelik md. 11/4, 11/14)</w:t>
      </w:r>
    </w:p>
    <w:p>
      <w:pPr>
        <w:pStyle w:val="ListParagraph"/>
        <w:numPr>
          <w:ilvl w:val="0"/>
          <w:numId w:val="2"/>
        </w:numPr>
        <w:spacing w:after="60"/>
      </w:pPr>
      <w:r>
        <w:t xml:space="preserve">Satılan eşyayla müşteriye bedelsiz verilen </w:t>
      </w:r>
      <w:r>
        <w:rPr>
          <w:b/>
          <w:bCs/>
        </w:rPr>
        <w:t xml:space="preserve">azami 10 ml'lik eşantiyonlar numune sayılmaz</w:t>
      </w:r>
      <w:r>
        <w:t xml:space="preserve">; parfüm ve kozmetik numunelerinin </w:t>
      </w:r>
      <w:r>
        <w:rPr>
          <w:b/>
          <w:bCs/>
        </w:rPr>
        <w:t xml:space="preserve">boş şişeleri aylık</w:t>
      </w:r>
      <w:r>
        <w:t xml:space="preserve"> ibraz edilip </w:t>
      </w:r>
      <w:r>
        <w:rPr>
          <w:b/>
          <w:bCs/>
        </w:rPr>
        <w:t xml:space="preserve">tutanakla imha</w:t>
      </w:r>
      <w:r>
        <w:t xml:space="preserve"> edilir. </w:t>
      </w:r>
      <w:r>
        <w:rPr>
          <w:b/>
          <w:bCs/>
        </w:rPr>
        <w:t xml:space="preserve">[Yeni]</w:t>
      </w:r>
      <w:r>
        <w:t xml:space="preserve"> (Yönetmelik md. 14/2)</w:t>
      </w:r>
    </w:p>
    <w:p>
      <w:pPr>
        <w:pStyle w:val="ListParagraph"/>
        <w:numPr>
          <w:ilvl w:val="0"/>
          <w:numId w:val="2"/>
        </w:numPr>
        <w:spacing w:after="60"/>
      </w:pPr>
      <w:r>
        <w:t xml:space="preserve">Usulsüz satış yapan mağazanın faaliyeti Genel Müdürlükçe </w:t>
      </w:r>
      <w:r>
        <w:rPr>
          <w:b/>
          <w:bCs/>
        </w:rPr>
        <w:t xml:space="preserve">on gün ile bir yıl</w:t>
      </w:r>
      <w:r>
        <w:t xml:space="preserve"> arasında durdurulur; kaçakçılık mahkûmiyeti nedeniyle izni iptal edilen firmaya </w:t>
      </w:r>
      <w:r>
        <w:rPr>
          <w:b/>
          <w:bCs/>
        </w:rPr>
        <w:t xml:space="preserve">beş yıl</w:t>
      </w:r>
      <w:r>
        <w:t xml:space="preserve"> </w:t>
      </w:r>
      <w:r>
        <w:rPr>
          <w:b/>
          <w:bCs/>
        </w:rPr>
        <w:t xml:space="preserve">yeni izin verilmez</w:t>
      </w:r>
      <w:r>
        <w:t xml:space="preserve">. (Yönetmelik md. 28/2-b, 29/5)</w:t>
      </w:r>
    </w:p>
    <w:p>
      <w:pPr>
        <w:pStyle w:val="Heading2"/>
        <w:keepNext/>
        <w:pBdr>
          <w:left w:val="single" w:color="B8860B" w:sz="36" w:space="8"/>
        </w:pBdr>
        <w:spacing w:after="120" w:before="240"/>
      </w:pPr>
      <w:r>
        <w:t xml:space="preserve">Bağlayıcı Bilgi (BTB/BMB)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2 soru (2021: 1, 2022: 1); BTB'nin geçerliliğini kaybettiği haller (BMB sebepleriyle karıştırma) ve BTB düzenleyen bölge müdürlükleri soruldu. BTB/BMB'nin geçerlilik süreleri (altı yıl/üç yıl), bağlayıcılık kapsamı, geçersizleşen bilginin altı ay kullanılması, BMB'nin beş aylık ve BTB'nin üç aylık bildirim süresi, BTB heyeti, bir kalem eşya kuralı ve bağlayıcı olmayan tarife bilgisi hiç sorulmadı.</w:t>
            </w:r>
          </w:p>
        </w:tc>
      </w:tr>
    </w:tbl>
    <w:p>
      <w:pPr>
        <w:spacing w:after="100"/>
      </w:pPr>
    </w:p>
    <w:p>
      <w:pPr>
        <w:pStyle w:val="ListParagraph"/>
        <w:numPr>
          <w:ilvl w:val="0"/>
          <w:numId w:val="2"/>
        </w:numPr>
        <w:spacing w:after="60"/>
      </w:pPr>
      <w:r>
        <w:rPr>
          <w:b/>
          <w:bCs/>
        </w:rPr>
        <w:t xml:space="preserve">Bağlayıcı tarife bilgisi</w:t>
      </w:r>
      <w:r>
        <w:t xml:space="preserve"> veriliş tarihinden itibaren </w:t>
      </w:r>
      <w:r>
        <w:rPr>
          <w:b/>
          <w:bCs/>
        </w:rPr>
        <w:t xml:space="preserve">altı yıl</w:t>
      </w:r>
      <w:r>
        <w:t xml:space="preserve">, bağlayıcı menşe bilgisi </w:t>
      </w:r>
      <w:r>
        <w:rPr>
          <w:b/>
          <w:bCs/>
        </w:rPr>
        <w:t xml:space="preserve">üç yıl</w:t>
      </w:r>
      <w:r>
        <w:t xml:space="preserve"> geçerlidir; yanlış veya eksik bilgiye dayanan bağlayıcı bilgi iptal edilir. (GK 9/4)</w:t>
      </w:r>
    </w:p>
    <w:p>
      <w:pPr>
        <w:pStyle w:val="ListParagraph"/>
        <w:numPr>
          <w:ilvl w:val="0"/>
          <w:numId w:val="2"/>
        </w:numPr>
        <w:spacing w:after="60"/>
      </w:pPr>
      <w:r>
        <w:t xml:space="preserve">Geçerliliğini kaybeden BTB/BMB, öncesinde bağlayıcı alım-satım sözleşmesi yapılmışsa yayım veya tebliğden itibaren </w:t>
      </w:r>
      <w:r>
        <w:rPr>
          <w:b/>
          <w:bCs/>
        </w:rPr>
        <w:t xml:space="preserve">altı ay</w:t>
      </w:r>
      <w:r>
        <w:t xml:space="preserve"> kullanılabilir; bu haktan </w:t>
      </w:r>
      <w:r>
        <w:rPr>
          <w:b/>
          <w:bCs/>
        </w:rPr>
        <w:t xml:space="preserve">sadece hak sahibi</w:t>
      </w:r>
      <w:r>
        <w:t xml:space="preserve"> yararlanır, istisnaya </w:t>
      </w:r>
      <w:r>
        <w:rPr>
          <w:b/>
          <w:bCs/>
        </w:rPr>
        <w:t xml:space="preserve">Cumhurbaşkanı</w:t>
      </w:r>
      <w:r>
        <w:t xml:space="preserve"> yetkilidir. (GK 9/7; Seri No 14 Tebliğ 15/2)</w:t>
      </w:r>
    </w:p>
    <w:p>
      <w:pPr>
        <w:pStyle w:val="ListParagraph"/>
        <w:numPr>
          <w:ilvl w:val="0"/>
          <w:numId w:val="2"/>
        </w:numPr>
        <w:spacing w:after="60"/>
      </w:pPr>
      <w:r>
        <w:t xml:space="preserve">BMB, tüm belgelerin temin edildiği tarihten itibaren </w:t>
      </w:r>
      <w:r>
        <w:rPr>
          <w:b/>
          <w:bCs/>
        </w:rPr>
        <w:t xml:space="preserve">beş ay</w:t>
      </w:r>
      <w:r>
        <w:t xml:space="preserve"> içinde bildirilir; BTB </w:t>
      </w:r>
      <w:r>
        <w:rPr>
          <w:b/>
          <w:bCs/>
        </w:rPr>
        <w:t xml:space="preserve">üç ay</w:t>
      </w:r>
      <w:r>
        <w:t xml:space="preserve"> içinde bildirilemezse idare gecikme gerekçesi ve </w:t>
      </w:r>
      <w:r>
        <w:rPr>
          <w:b/>
          <w:bCs/>
        </w:rPr>
        <w:t xml:space="preserve">ek süre</w:t>
      </w:r>
      <w:r>
        <w:t xml:space="preserve"> bildirir. (GY 29/6, 28/6)</w:t>
      </w:r>
    </w:p>
    <w:p>
      <w:pPr>
        <w:pStyle w:val="ListParagraph"/>
        <w:numPr>
          <w:ilvl w:val="0"/>
          <w:numId w:val="2"/>
        </w:numPr>
        <w:spacing w:after="60"/>
      </w:pPr>
      <w:r>
        <w:t xml:space="preserve">BTB başvurusu yalnız </w:t>
      </w:r>
      <w:r>
        <w:rPr>
          <w:b/>
          <w:bCs/>
        </w:rPr>
        <w:t xml:space="preserve">bir kalem eşya</w:t>
      </w:r>
      <w:r>
        <w:t xml:space="preserve"> (aynı alt açılım ve aynı vergi oranı) için yapılır; aynı kişi adına aynı eşya için mükerrer BTB'lerin </w:t>
      </w:r>
      <w:r>
        <w:rPr>
          <w:b/>
          <w:bCs/>
        </w:rPr>
        <w:t xml:space="preserve">tümü hükümsüzdür</w:t>
      </w:r>
      <w:r>
        <w:t xml:space="preserve">. (GY 28/2; Seri No 14 Tebliğ 7/2)</w:t>
      </w:r>
    </w:p>
    <w:p>
      <w:pPr>
        <w:pStyle w:val="ListParagraph"/>
        <w:numPr>
          <w:ilvl w:val="0"/>
          <w:numId w:val="2"/>
        </w:numPr>
        <w:spacing w:after="60"/>
      </w:pPr>
      <w:r>
        <w:t xml:space="preserve">BTB heyeti </w:t>
      </w:r>
      <w:r>
        <w:rPr>
          <w:b/>
          <w:bCs/>
        </w:rPr>
        <w:t xml:space="preserve">bölge müdür yardımcısı</w:t>
      </w:r>
      <w:r>
        <w:t xml:space="preserve"> başkanlığında bir gümrük/şube müdürü ve </w:t>
      </w:r>
      <w:r>
        <w:rPr>
          <w:b/>
          <w:bCs/>
        </w:rPr>
        <w:t xml:space="preserve">üç muayene memurundan</w:t>
      </w:r>
      <w:r>
        <w:t xml:space="preserve">; bağlayıcı olmayan tarife bilgisi heyeti ise </w:t>
      </w:r>
      <w:r>
        <w:rPr>
          <w:b/>
          <w:bCs/>
        </w:rPr>
        <w:t xml:space="preserve">en az iki</w:t>
      </w:r>
      <w:r>
        <w:t xml:space="preserve"> muayene memurundan oluşur. (Seri No 14 Tebliğ 13/1; Seri No 11 Tebliğ 11/1)</w:t>
      </w:r>
    </w:p>
    <w:p>
      <w:pPr>
        <w:pStyle w:val="ListParagraph"/>
        <w:numPr>
          <w:ilvl w:val="0"/>
          <w:numId w:val="2"/>
        </w:numPr>
        <w:spacing w:after="60"/>
      </w:pPr>
      <w:r>
        <w:t xml:space="preserve">Tarife cetveli veya DGÖ kararlarındaki değişiklik nedeniyle BTB, değişikliğin </w:t>
      </w:r>
      <w:r>
        <w:rPr>
          <w:b/>
          <w:bCs/>
        </w:rPr>
        <w:t xml:space="preserve">Resmî Gazete'de yayımı</w:t>
      </w:r>
      <w:r>
        <w:t xml:space="preserve"> tarihinde; iptal veya değişiklik kararında ise </w:t>
      </w:r>
      <w:r>
        <w:rPr>
          <w:b/>
          <w:bCs/>
        </w:rPr>
        <w:t xml:space="preserve">ilgiliye tebliğ</w:t>
      </w:r>
      <w:r>
        <w:t xml:space="preserve"> tarihinde geçerliliğini yitirir. (GK 9/5; Seri No 14 Tebliğ 20/1)</w:t>
      </w:r>
    </w:p>
    <w:p>
      <w:pPr>
        <w:pStyle w:val="Heading2"/>
        <w:keepNext/>
        <w:pBdr>
          <w:left w:val="single" w:color="B8860B" w:sz="36" w:space="8"/>
        </w:pBdr>
        <w:spacing w:after="120" w:before="240"/>
      </w:pPr>
      <w:r>
        <w:t xml:space="preserve">Gümrük Yükümlülüğü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2 soru geldi (ikisi de 2021'de, sonra hiç). Yükümlülük doğuran hâller ile yükümlülük doğurmayan izinli ihraç ayrımı (2021/38) ve serbest bölgede tüketim, kayıp ve en son kullanıcının sorumluluğu (GK 185, 2021/80) soruldu. DİR'de 194/4 gecikme zammı (2021/32) ve kısmi muafiyetli Gİ'de vergilendirme tarihi (2025/88) başka konuların altında ölçüldü. Kanuna aykırı giriş ve gözetimden çıkarmada başlama tarihleri ve sorumlular, 184. madde, kabul edilebilir kayıplar, 191 ve 191/A istisnaları, 193'teki tarih ve faiz kuralları ile 208'deki sona erme hâlleri hiç sorulmadı.</w:t>
            </w:r>
          </w:p>
        </w:tc>
      </w:tr>
    </w:tbl>
    <w:p>
      <w:pPr>
        <w:spacing w:after="100"/>
      </w:pPr>
    </w:p>
    <w:p>
      <w:pPr>
        <w:pStyle w:val="ListParagraph"/>
        <w:numPr>
          <w:ilvl w:val="0"/>
          <w:numId w:val="2"/>
        </w:numPr>
        <w:spacing w:after="60"/>
      </w:pPr>
      <w:r>
        <w:t xml:space="preserve">Kanuna aykırı girişte gümrük yükümlülüğü </w:t>
      </w:r>
      <w:r>
        <w:rPr>
          <w:b/>
          <w:bCs/>
        </w:rPr>
        <w:t xml:space="preserve">girişin yapıldığı tarihte</w:t>
      </w:r>
      <w:r>
        <w:t xml:space="preserve">, gümrük gözetiminden kanuna aykırı çıkarmada ise </w:t>
      </w:r>
      <w:r>
        <w:rPr>
          <w:b/>
          <w:bCs/>
        </w:rPr>
        <w:t xml:space="preserve">gözetimden çıkarıldığı tarihte</w:t>
      </w:r>
      <w:r>
        <w:t xml:space="preserve"> başlar. (GK 182/2, 183/2)</w:t>
      </w:r>
    </w:p>
    <w:p>
      <w:pPr>
        <w:pStyle w:val="ListParagraph"/>
        <w:numPr>
          <w:ilvl w:val="0"/>
          <w:numId w:val="2"/>
        </w:numPr>
        <w:spacing w:after="60"/>
      </w:pPr>
      <w:r>
        <w:t xml:space="preserve">Rejime tabi tutma veya nihai kullanım koşuluna uyulmadığı </w:t>
      </w:r>
      <w:r>
        <w:rPr>
          <w:b/>
          <w:bCs/>
        </w:rPr>
        <w:t xml:space="preserve">sonradan tespit</w:t>
      </w:r>
      <w:r>
        <w:t xml:space="preserve"> edilirse gümrük yükümlülüğü eşyanın </w:t>
      </w:r>
      <w:r>
        <w:rPr>
          <w:b/>
          <w:bCs/>
        </w:rPr>
        <w:t xml:space="preserve">ilgili rejime tabi tutulduğu tarihte</w:t>
      </w:r>
      <w:r>
        <w:t xml:space="preserve"> başlar. (GK 184/2-b)</w:t>
      </w:r>
    </w:p>
    <w:p>
      <w:pPr>
        <w:pStyle w:val="ListParagraph"/>
        <w:numPr>
          <w:ilvl w:val="0"/>
          <w:numId w:val="2"/>
        </w:numPr>
        <w:spacing w:after="60"/>
      </w:pPr>
      <w:r>
        <w:rPr>
          <w:b/>
          <w:bCs/>
        </w:rPr>
        <w:t xml:space="preserve">Sahte paralar</w:t>
      </w:r>
      <w:r>
        <w:t xml:space="preserve"> ile tıbbi ve bilimsel amaçla yetkili idarelerce denetlenen, ekonomik dolaşıma girmeyen </w:t>
      </w:r>
      <w:r>
        <w:rPr>
          <w:b/>
          <w:bCs/>
        </w:rPr>
        <w:t xml:space="preserve">narkotik maddelerin</w:t>
      </w:r>
      <w:r>
        <w:t xml:space="preserve"> kanuna aykırı girişinde gümrük yükümlülüğü </w:t>
      </w:r>
      <w:r>
        <w:rPr>
          <w:b/>
          <w:bCs/>
        </w:rPr>
        <w:t xml:space="preserve">doğmaz</w:t>
      </w:r>
      <w:r>
        <w:t xml:space="preserve">; kaçakçılık hükümleri uygulanır. (GK 191)</w:t>
      </w:r>
    </w:p>
    <w:p>
      <w:pPr>
        <w:pStyle w:val="ListParagraph"/>
        <w:numPr>
          <w:ilvl w:val="0"/>
          <w:numId w:val="2"/>
        </w:numPr>
        <w:spacing w:after="60"/>
      </w:pPr>
      <w:r>
        <w:t xml:space="preserve">Yükümlülüğün başladığı tarih kesin bilinmiyorsa vergi oranlarında </w:t>
      </w:r>
      <w:r>
        <w:rPr>
          <w:b/>
          <w:bCs/>
        </w:rPr>
        <w:t xml:space="preserve">gümrük idaresinin yükümlülüğün başladığı sonucuna vardığı tarih</w:t>
      </w:r>
      <w:r>
        <w:t xml:space="preserve">, bilgiler daha erkenini gösteriyorsa </w:t>
      </w:r>
      <w:r>
        <w:rPr>
          <w:b/>
          <w:bCs/>
        </w:rPr>
        <w:t xml:space="preserve">anlaşılan en eski tarih</w:t>
      </w:r>
      <w:r>
        <w:t xml:space="preserve"> esas alınır. (GK 193/2)</w:t>
      </w:r>
    </w:p>
    <w:p>
      <w:pPr>
        <w:pStyle w:val="ListParagraph"/>
        <w:numPr>
          <w:ilvl w:val="0"/>
          <w:numId w:val="2"/>
        </w:numPr>
        <w:spacing w:after="60"/>
      </w:pPr>
      <w:r>
        <w:t xml:space="preserve">DİR'de </w:t>
      </w:r>
      <w:r>
        <w:rPr>
          <w:b/>
          <w:bCs/>
        </w:rPr>
        <w:t xml:space="preserve">geri ödeme sisteminden</w:t>
      </w:r>
      <w:r>
        <w:t xml:space="preserve"> yararlanan eşyanın tercihli ihracında 194/1 uyarınca gümrük yükümlülüğü </w:t>
      </w:r>
      <w:r>
        <w:rPr>
          <w:b/>
          <w:bCs/>
        </w:rPr>
        <w:t xml:space="preserve">doğmaz</w:t>
      </w:r>
      <w:r>
        <w:t xml:space="preserve"> ve ödenmiş ithalat vergileri </w:t>
      </w:r>
      <w:r>
        <w:rPr>
          <w:b/>
          <w:bCs/>
        </w:rPr>
        <w:t xml:space="preserve">geri verilmez</w:t>
      </w:r>
      <w:r>
        <w:t xml:space="preserve">. (GK 194/1)</w:t>
      </w:r>
    </w:p>
    <w:p>
      <w:pPr>
        <w:pStyle w:val="ListParagraph"/>
        <w:numPr>
          <w:ilvl w:val="0"/>
          <w:numId w:val="2"/>
        </w:numPr>
        <w:spacing w:after="60"/>
      </w:pPr>
      <w:r>
        <w:t xml:space="preserve">Gümrük yükümlülüğü vergilerin </w:t>
      </w:r>
      <w:r>
        <w:rPr>
          <w:b/>
          <w:bCs/>
        </w:rPr>
        <w:t xml:space="preserve">ödenmesi</w:t>
      </w:r>
      <w:r>
        <w:t xml:space="preserve">, </w:t>
      </w:r>
      <w:r>
        <w:rPr>
          <w:b/>
          <w:bCs/>
        </w:rPr>
        <w:t xml:space="preserve">kaldırılmasına karar verilmesi</w:t>
      </w:r>
      <w:r>
        <w:t xml:space="preserve">, beyannamenin </w:t>
      </w:r>
      <w:r>
        <w:rPr>
          <w:b/>
          <w:bCs/>
        </w:rPr>
        <w:t xml:space="preserve">iptali</w:t>
      </w:r>
      <w:r>
        <w:t xml:space="preserve">, teslimden önce zapt-müsadere veya imha ve kanuna aykırı giren eşyanın müsaderesi hâllerinde sona erer. (GK 208)</w:t>
      </w:r>
    </w:p>
    <w:p>
      <w:pPr>
        <w:pStyle w:val="Heading2"/>
        <w:keepNext/>
        <w:pBdr>
          <w:left w:val="single" w:color="B8860B" w:sz="36" w:space="8"/>
        </w:pBdr>
        <w:spacing w:after="120" w:before="240"/>
      </w:pPr>
      <w:r>
        <w:t xml:space="preserve">Tasfiye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2 soru geldi, ikisi de 2021'de: tasfiye idaresinin eşyayı 30 gün içinde teslim alması (GK 177/4) ve satış bedelinden ayrılma sırası (GK 180/1) soruldu; 2022'den beri soru yok. Kaynakta tasfiyelik eşya halleri, tasfiyeye düşen eşyanın CIF değerinin %1/%3/%10'u ödenerek rejime tabi tutulması, %15 hizmet ve %50 satış masrafı payı, ihale teminatı ve %75 kuralı, ödeme-teslim süreleri, perakende satış, imha ve e-ihale düzenleniyor; bunlar hiç sorulmadı.</w:t>
            </w:r>
          </w:p>
        </w:tc>
      </w:tr>
    </w:tbl>
    <w:p>
      <w:pPr>
        <w:spacing w:after="100"/>
      </w:pPr>
    </w:p>
    <w:p>
      <w:pPr>
        <w:pStyle w:val="ListParagraph"/>
        <w:numPr>
          <w:ilvl w:val="0"/>
          <w:numId w:val="2"/>
        </w:numPr>
        <w:spacing w:after="60"/>
      </w:pPr>
      <w:r>
        <w:t xml:space="preserve">Tasfiyelik eşya ihale ilanı veya perakende satış kararından önce </w:t>
      </w:r>
      <w:r>
        <w:rPr>
          <w:b/>
          <w:bCs/>
        </w:rPr>
        <w:t xml:space="preserve">CIF değerinin %1'i</w:t>
      </w:r>
      <w:r>
        <w:t xml:space="preserve"> (ikinci kez </w:t>
      </w:r>
      <w:r>
        <w:rPr>
          <w:b/>
          <w:bCs/>
        </w:rPr>
        <w:t xml:space="preserve">%3'ü</w:t>
      </w:r>
      <w:r>
        <w:t xml:space="preserve">), ilandan sonra satıştan önce </w:t>
      </w:r>
      <w:r>
        <w:rPr>
          <w:b/>
          <w:bCs/>
        </w:rPr>
        <w:t xml:space="preserve">%10'u</w:t>
      </w:r>
      <w:r>
        <w:t xml:space="preserve"> ile cezalar ve giderler ödenerek bir rejime tabi tutulabilir veya yeniden ihraç edilebilir. (GK md. 179/1)</w:t>
      </w:r>
    </w:p>
    <w:p>
      <w:pPr>
        <w:pStyle w:val="ListParagraph"/>
        <w:numPr>
          <w:ilvl w:val="0"/>
          <w:numId w:val="2"/>
        </w:numPr>
        <w:spacing w:after="60"/>
      </w:pPr>
      <w:r>
        <w:t xml:space="preserve">Satış bedelinden hizmet karşılığı alacaklar için </w:t>
      </w:r>
      <w:r>
        <w:rPr>
          <w:b/>
          <w:bCs/>
        </w:rPr>
        <w:t xml:space="preserve">%15</w:t>
      </w:r>
      <w:r>
        <w:t xml:space="preserve">, satış masrafları için </w:t>
      </w:r>
      <w:r>
        <w:rPr>
          <w:b/>
          <w:bCs/>
        </w:rPr>
        <w:t xml:space="preserve">%50</w:t>
      </w:r>
      <w:r>
        <w:t xml:space="preserve"> pay ayrılır; artan para emanete alınır ve </w:t>
      </w:r>
      <w:r>
        <w:rPr>
          <w:b/>
          <w:bCs/>
        </w:rPr>
        <w:t xml:space="preserve">bir yıl</w:t>
      </w:r>
      <w:r>
        <w:t xml:space="preserve"> içinde alınmazsa </w:t>
      </w:r>
      <w:r>
        <w:rPr>
          <w:b/>
          <w:bCs/>
        </w:rPr>
        <w:t xml:space="preserve">döner sermayeye</w:t>
      </w:r>
      <w:r>
        <w:t xml:space="preserve"> irat kaydedilir. (Tasfiye Yönetmeliği md. 64/1; GK md. 180/1)</w:t>
      </w:r>
    </w:p>
    <w:p>
      <w:pPr>
        <w:pStyle w:val="ListParagraph"/>
        <w:numPr>
          <w:ilvl w:val="0"/>
          <w:numId w:val="2"/>
        </w:numPr>
        <w:spacing w:after="60"/>
      </w:pPr>
      <w:r>
        <w:t xml:space="preserve">Tasfiye ihalelerine katılmak için ihaleye esas bedelin </w:t>
      </w:r>
      <w:r>
        <w:rPr>
          <w:b/>
          <w:bCs/>
        </w:rPr>
        <w:t xml:space="preserve">en az %10'u</w:t>
      </w:r>
      <w:r>
        <w:t xml:space="preserve"> teminat alınır; ihaleye esas bedel </w:t>
      </w:r>
      <w:r>
        <w:rPr>
          <w:b/>
          <w:bCs/>
        </w:rPr>
        <w:t xml:space="preserve">1.000.000 TL'yi</w:t>
      </w:r>
      <w:r>
        <w:t xml:space="preserve"> geçerse teminat </w:t>
      </w:r>
      <w:r>
        <w:rPr>
          <w:b/>
          <w:bCs/>
        </w:rPr>
        <w:t xml:space="preserve">100.000 TL</w:t>
      </w:r>
      <w:r>
        <w:t xml:space="preserve">'dir. (Tasfiye Yönetmeliği md. 35/1; E-ihale Tebliği md. 8/3)</w:t>
      </w:r>
    </w:p>
    <w:p>
      <w:pPr>
        <w:pStyle w:val="ListParagraph"/>
        <w:numPr>
          <w:ilvl w:val="0"/>
          <w:numId w:val="2"/>
        </w:numPr>
        <w:spacing w:after="60"/>
      </w:pPr>
      <w:r>
        <w:t xml:space="preserve">Açık artırmada en yüksek teklif ihaleye esas bedelin </w:t>
      </w:r>
      <w:r>
        <w:rPr>
          <w:b/>
          <w:bCs/>
        </w:rPr>
        <w:t xml:space="preserve">en az %75'ini</w:t>
      </w:r>
      <w:r>
        <w:t xml:space="preserve"> bulursa satış yapılır; daha düşük teklif </w:t>
      </w:r>
      <w:r>
        <w:rPr>
          <w:b/>
          <w:bCs/>
        </w:rPr>
        <w:t xml:space="preserve">%50 ve üstündeyse işletme müdürüne</w:t>
      </w:r>
      <w:r>
        <w:t xml:space="preserve">, %50'nin altındaysa </w:t>
      </w:r>
      <w:r>
        <w:rPr>
          <w:b/>
          <w:bCs/>
        </w:rPr>
        <w:t xml:space="preserve">bölge müdürlüğüne</w:t>
      </w:r>
      <w:r>
        <w:t xml:space="preserve"> onaya sunulur. (Tasfiye Yönetmeliği md. 38/2-e, f)</w:t>
      </w:r>
    </w:p>
    <w:p>
      <w:pPr>
        <w:pStyle w:val="ListParagraph"/>
        <w:numPr>
          <w:ilvl w:val="0"/>
          <w:numId w:val="2"/>
        </w:numPr>
        <w:spacing w:after="60"/>
      </w:pPr>
      <w:r>
        <w:t xml:space="preserve">İhale bedeli </w:t>
      </w:r>
      <w:r>
        <w:rPr>
          <w:b/>
          <w:bCs/>
        </w:rPr>
        <w:t xml:space="preserve">yedi gün</w:t>
      </w:r>
      <w:r>
        <w:t xml:space="preserve"> (bekletilmeyecek eşyada iki iş günü) içinde ödenir; eşya ödemeden sonra </w:t>
      </w:r>
      <w:r>
        <w:rPr>
          <w:b/>
          <w:bCs/>
        </w:rPr>
        <w:t xml:space="preserve">on gün</w:t>
      </w:r>
      <w:r>
        <w:t xml:space="preserve"> (bekletilmeyecek eşyada üç gün) içinde teslim alınır, yeniden ihraç amaçlı eşya </w:t>
      </w:r>
      <w:r>
        <w:rPr>
          <w:b/>
          <w:bCs/>
        </w:rPr>
        <w:t xml:space="preserve">otuz gün</w:t>
      </w:r>
      <w:r>
        <w:t xml:space="preserve"> içinde yurt dışı edilir. (Tasfiye Yönetmeliği md. 40/1, 41/1)</w:t>
      </w:r>
    </w:p>
    <w:p>
      <w:pPr>
        <w:pStyle w:val="ListParagraph"/>
        <w:numPr>
          <w:ilvl w:val="0"/>
          <w:numId w:val="2"/>
        </w:numPr>
        <w:spacing w:after="60"/>
      </w:pPr>
      <w:r>
        <w:t xml:space="preserve">Tasfiyelik eşyanın satış bedeli </w:t>
      </w:r>
      <w:r>
        <w:rPr>
          <w:b/>
          <w:bCs/>
        </w:rPr>
        <w:t xml:space="preserve">10.000 TL'den az olmamak</w:t>
      </w:r>
      <w:r>
        <w:t xml:space="preserve"> şartıyla, yazılı talep ve </w:t>
      </w:r>
      <w:r>
        <w:rPr>
          <w:b/>
          <w:bCs/>
        </w:rPr>
        <w:t xml:space="preserve">teminat</w:t>
      </w:r>
      <w:r>
        <w:t xml:space="preserve"> karşılığında </w:t>
      </w:r>
      <w:r>
        <w:rPr>
          <w:b/>
          <w:bCs/>
        </w:rPr>
        <w:t xml:space="preserve">on iki ayı geçmemek</w:t>
      </w:r>
      <w:r>
        <w:t xml:space="preserve"> üzere taksitlendirilebilir; 5607 kapsamındaki eşyada taksit yapılmaz. (Tasfiye Yönetmeliği md. 44)</w:t>
      </w:r>
    </w:p>
    <w:p>
      <w:pPr>
        <w:pStyle w:val="Heading2"/>
        <w:keepNext/>
        <w:pBdr>
          <w:left w:val="single" w:color="B8860B" w:sz="36" w:space="8"/>
        </w:pBdr>
        <w:spacing w:after="120" w:before="240"/>
      </w:pPr>
      <w:r>
        <w:t xml:space="preserve">Serbest Bölgeler ve Gümrük Statü Belgesi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yalnız 1 soru (2025) geldi: gümrük statü belgesinin serbest bölge işlem formuyla transit giren eşya ile ihracat beyannamesiyle gelen eşya için girişte düzenlendiği soruldu; ayrıca GK 161/1'deki depolama masrafı kuralı kıymet sorusunda (2023/75) kullanıldı. Kaynakta serbest bölgenin statüsü, eşyanın gümrüğe sunulması, tüketim yasağı ve istisnaları, 48 saatlik envanter kaydı, özel hesap ücretleri (binde 1–binde 9), faaliyet ruhsatı süreleri ve iptal halleri düzenleniyor; bunlar hiç sorulmadı.</w:t>
            </w:r>
          </w:p>
        </w:tc>
      </w:tr>
    </w:tbl>
    <w:p>
      <w:pPr>
        <w:spacing w:after="100"/>
      </w:pPr>
    </w:p>
    <w:p>
      <w:pPr>
        <w:pStyle w:val="ListParagraph"/>
        <w:numPr>
          <w:ilvl w:val="0"/>
          <w:numId w:val="2"/>
        </w:numPr>
        <w:spacing w:after="60"/>
      </w:pPr>
      <w:r>
        <w:t xml:space="preserve">Serbest bölgede depolama, işçilik, işleme veya alım-satım yapanlar eşyayı kendilerine ait yere konulmasından sonra </w:t>
      </w:r>
      <w:r>
        <w:rPr>
          <w:b/>
          <w:bCs/>
        </w:rPr>
        <w:t xml:space="preserve">kırk sekiz saat</w:t>
      </w:r>
      <w:r>
        <w:t xml:space="preserve"> içinde </w:t>
      </w:r>
      <w:r>
        <w:rPr>
          <w:b/>
          <w:bCs/>
        </w:rPr>
        <w:t xml:space="preserve">envanter kayıtlarına</w:t>
      </w:r>
      <w:r>
        <w:t xml:space="preserve"> geçirir; kullanıcının faaliyeti envanter kaydının </w:t>
      </w:r>
      <w:r>
        <w:rPr>
          <w:b/>
          <w:bCs/>
        </w:rPr>
        <w:t xml:space="preserve">gümrükçe onaylanmasına</w:t>
      </w:r>
      <w:r>
        <w:t xml:space="preserve"> bağlıdır. (GK md. 159/1; GY md. 428/1)</w:t>
      </w:r>
    </w:p>
    <w:p>
      <w:pPr>
        <w:pStyle w:val="ListParagraph"/>
        <w:numPr>
          <w:ilvl w:val="0"/>
          <w:numId w:val="2"/>
        </w:numPr>
        <w:spacing w:after="60"/>
      </w:pPr>
      <w:r>
        <w:t xml:space="preserve">Serbest bölge özel hesap ücreti, yurt dışından getirilen mallarda </w:t>
      </w:r>
      <w:r>
        <w:rPr>
          <w:b/>
          <w:bCs/>
        </w:rPr>
        <w:t xml:space="preserve">CIF değerinin binde 1</w:t>
      </w:r>
      <w:r>
        <w:t xml:space="preserve">i, bölgeden Türkiye'ye çıkarılan mallarda </w:t>
      </w:r>
      <w:r>
        <w:rPr>
          <w:b/>
          <w:bCs/>
        </w:rPr>
        <w:t xml:space="preserve">FOB değerinin binde 9</w:t>
      </w:r>
      <w:r>
        <w:t xml:space="preserve">udur; Cumhurbaşkanı oranları </w:t>
      </w:r>
      <w:r>
        <w:rPr>
          <w:b/>
          <w:bCs/>
        </w:rPr>
        <w:t xml:space="preserve">sıfıra kadar indirebilir</w:t>
      </w:r>
      <w:r>
        <w:t xml:space="preserve">. (SBK md. 7/1-b, 7/3)</w:t>
      </w:r>
    </w:p>
    <w:p>
      <w:pPr>
        <w:pStyle w:val="ListParagraph"/>
        <w:numPr>
          <w:ilvl w:val="0"/>
          <w:numId w:val="2"/>
        </w:numPr>
        <w:spacing w:after="60"/>
      </w:pPr>
      <w:r>
        <w:t xml:space="preserve">Stok sayımında mal kalemi bazında </w:t>
      </w:r>
      <w:r>
        <w:rPr>
          <w:b/>
          <w:bCs/>
        </w:rPr>
        <w:t xml:space="preserve">%5'i geçmeyen</w:t>
      </w:r>
      <w:r>
        <w:t xml:space="preserve"> açıklanamayan farkta Serbest Bölge İşlem Formları </w:t>
      </w:r>
      <w:r>
        <w:rPr>
          <w:b/>
          <w:bCs/>
        </w:rPr>
        <w:t xml:space="preserve">3 ay</w:t>
      </w:r>
      <w:r>
        <w:t xml:space="preserve"> işleme konulmaz; fark </w:t>
      </w:r>
      <w:r>
        <w:rPr>
          <w:b/>
          <w:bCs/>
        </w:rPr>
        <w:t xml:space="preserve">%5'ten fazlaysa</w:t>
      </w:r>
      <w:r>
        <w:t xml:space="preserve"> ruhsat </w:t>
      </w:r>
      <w:r>
        <w:rPr>
          <w:b/>
          <w:bCs/>
        </w:rPr>
        <w:t xml:space="preserve">uyarısız iptal</w:t>
      </w:r>
      <w:r>
        <w:t xml:space="preserve"> edilir. (SBUY md. 14/1-b, d)</w:t>
      </w:r>
    </w:p>
    <w:p>
      <w:pPr>
        <w:pStyle w:val="ListParagraph"/>
        <w:numPr>
          <w:ilvl w:val="0"/>
          <w:numId w:val="2"/>
        </w:numPr>
        <w:spacing w:after="60"/>
      </w:pPr>
      <w:r>
        <w:t xml:space="preserve">Serbest bölgedeki eşya için gümrükçe onaylanmış işlem beyanında </w:t>
      </w:r>
      <w:r>
        <w:rPr>
          <w:b/>
          <w:bCs/>
        </w:rPr>
        <w:t xml:space="preserve">GK 70/2 süresi</w:t>
      </w:r>
      <w:r>
        <w:t xml:space="preserve"> aşılırsa beyan sahibine </w:t>
      </w:r>
      <w:r>
        <w:rPr>
          <w:b/>
          <w:bCs/>
        </w:rPr>
        <w:t xml:space="preserve">aşılan her gün için</w:t>
      </w:r>
      <w:r>
        <w:t xml:space="preserve"> </w:t>
      </w:r>
      <w:r>
        <w:rPr>
          <w:b/>
          <w:bCs/>
        </w:rPr>
        <w:t xml:space="preserve">GK 241/1</w:t>
      </w:r>
      <w:r>
        <w:t xml:space="preserve"> usulsüzlük cezası uygulanır. </w:t>
      </w:r>
      <w:r>
        <w:rPr>
          <w:b/>
          <w:bCs/>
        </w:rPr>
        <w:t xml:space="preserve">[Yeni]</w:t>
      </w:r>
      <w:r>
        <w:t xml:space="preserve"> (GY md. 425/2)</w:t>
      </w:r>
    </w:p>
    <w:p>
      <w:pPr>
        <w:pStyle w:val="ListParagraph"/>
        <w:numPr>
          <w:ilvl w:val="0"/>
          <w:numId w:val="2"/>
        </w:numPr>
        <w:spacing w:after="60"/>
      </w:pPr>
      <w:r>
        <w:t xml:space="preserve">Yatırımcı kullanıcıların faaliyet ruhsatı süresi </w:t>
      </w:r>
      <w:r>
        <w:rPr>
          <w:b/>
          <w:bCs/>
        </w:rPr>
        <w:t xml:space="preserve">üretimde 45 yıl</w:t>
      </w:r>
      <w:r>
        <w:t xml:space="preserve">, diğer konularda </w:t>
      </w:r>
      <w:r>
        <w:rPr>
          <w:b/>
          <w:bCs/>
        </w:rPr>
        <w:t xml:space="preserve">30 yıl</w:t>
      </w:r>
      <w:r>
        <w:t xml:space="preserve">; kiracı kullanıcılarda </w:t>
      </w:r>
      <w:r>
        <w:rPr>
          <w:b/>
          <w:bCs/>
        </w:rPr>
        <w:t xml:space="preserve">üretimde 20 yıl</w:t>
      </w:r>
      <w:r>
        <w:t xml:space="preserve">, diğer konularda 15 yıldır. (SBUY geçici md. 4)</w:t>
      </w:r>
    </w:p>
    <w:p>
      <w:pPr>
        <w:pStyle w:val="ListParagraph"/>
        <w:numPr>
          <w:ilvl w:val="0"/>
          <w:numId w:val="2"/>
        </w:numPr>
        <w:spacing w:after="60"/>
      </w:pPr>
      <w:r>
        <w:t xml:space="preserve">Serbest bölgede doğal gaz altyapısını kurmak ve bölge içinde dağıtmak </w:t>
      </w:r>
      <w:r>
        <w:rPr>
          <w:b/>
          <w:bCs/>
        </w:rPr>
        <w:t xml:space="preserve">işleticinin yetkisindedir</w:t>
      </w:r>
      <w:r>
        <w:t xml:space="preserve">; işleticinin </w:t>
      </w:r>
      <w:r>
        <w:rPr>
          <w:b/>
          <w:bCs/>
        </w:rPr>
        <w:t xml:space="preserve">izni olmadan</w:t>
      </w:r>
      <w:r>
        <w:t xml:space="preserve"> doğal gaz başka yerden karşılanamaz, B.K.İ. tüketim maliyeti üzerinden </w:t>
      </w:r>
      <w:r>
        <w:rPr>
          <w:b/>
          <w:bCs/>
        </w:rPr>
        <w:t xml:space="preserve">en fazla %10</w:t>
      </w:r>
      <w:r>
        <w:t xml:space="preserve"> bedel alabilir. </w:t>
      </w:r>
      <w:r>
        <w:rPr>
          <w:b/>
          <w:bCs/>
        </w:rPr>
        <w:t xml:space="preserve">[Yeni]</w:t>
      </w:r>
      <w:r>
        <w:t xml:space="preserve"> (SBK md. 9/3; SBUY md. 26/A)</w:t>
      </w:r>
    </w:p>
    <w:p>
      <w:pPr>
        <w:pStyle w:val="Heading2"/>
        <w:keepNext/>
        <w:pBdr>
          <w:left w:val="single" w:color="B8860B" w:sz="36" w:space="8"/>
        </w:pBdr>
        <w:spacing w:after="120" w:before="240"/>
      </w:pPr>
      <w:r>
        <w:t xml:space="preserve">İtiraz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yalnız 1 soru geldi (2023/41); o da itirazın ödeme süresini durdurmadığını, kestiğini (GK 198/2) ölçtü. Kaynakta itirazın 15 günlük süresi ve mercii, 30 günlük karar süresi, yanlış makama verilen dilekçe, postayla itirazda sürenin tespiti, itiraz sürerken eşyanın teminatla çekilmesi, tahlil sonuçlarına itiraz ve ikinci tahlil ile mahkemelerce verilen İPC'lere Gümrük Kanunu yoluyla itiraz yasağı düzenleniyor. Bunların hiçbiri sorulmadı.</w:t>
            </w:r>
          </w:p>
        </w:tc>
      </w:tr>
    </w:tbl>
    <w:p>
      <w:pPr>
        <w:spacing w:after="100"/>
      </w:pPr>
    </w:p>
    <w:p>
      <w:pPr>
        <w:pStyle w:val="ListParagraph"/>
        <w:numPr>
          <w:ilvl w:val="0"/>
          <w:numId w:val="2"/>
        </w:numPr>
        <w:spacing w:after="60"/>
      </w:pPr>
      <w:r>
        <w:t xml:space="preserve">Tebliğ edilen vergi, ceza ve idari kararlara </w:t>
      </w:r>
      <w:r>
        <w:rPr>
          <w:b/>
          <w:bCs/>
        </w:rPr>
        <w:t xml:space="preserve">tebliğden itibaren on beş gün</w:t>
      </w:r>
      <w:r>
        <w:t xml:space="preserve"> içinde </w:t>
      </w:r>
      <w:r>
        <w:rPr>
          <w:b/>
          <w:bCs/>
        </w:rPr>
        <w:t xml:space="preserve">bir üst makama</w:t>
      </w:r>
      <w:r>
        <w:t xml:space="preserve">, üst makam yoksa </w:t>
      </w:r>
      <w:r>
        <w:rPr>
          <w:b/>
          <w:bCs/>
        </w:rPr>
        <w:t xml:space="preserve">aynı makama</w:t>
      </w:r>
      <w:r>
        <w:t xml:space="preserve"> dilekçeyle itiraz edilir. (GK 242/1)</w:t>
      </w:r>
    </w:p>
    <w:p>
      <w:pPr>
        <w:pStyle w:val="ListParagraph"/>
        <w:numPr>
          <w:ilvl w:val="0"/>
          <w:numId w:val="2"/>
        </w:numPr>
        <w:spacing w:after="60"/>
      </w:pPr>
      <w:r>
        <w:t xml:space="preserve">İtirazlar </w:t>
      </w:r>
      <w:r>
        <w:rPr>
          <w:b/>
          <w:bCs/>
        </w:rPr>
        <w:t xml:space="preserve">otuz gün</w:t>
      </w:r>
      <w:r>
        <w:t xml:space="preserve"> içinde karara bağlanıp tebliğ edilir; süresi içinde </w:t>
      </w:r>
      <w:r>
        <w:rPr>
          <w:b/>
          <w:bCs/>
        </w:rPr>
        <w:t xml:space="preserve">yanlış makama</w:t>
      </w:r>
      <w:r>
        <w:t xml:space="preserve"> verilen dilekçe </w:t>
      </w:r>
      <w:r>
        <w:rPr>
          <w:b/>
          <w:bCs/>
        </w:rPr>
        <w:t xml:space="preserve">süresinde yapılmış</w:t>
      </w:r>
      <w:r>
        <w:t xml:space="preserve"> sayılır ve yetkili makama ulaştırılır. (GK 242/2-3)</w:t>
      </w:r>
    </w:p>
    <w:p>
      <w:pPr>
        <w:pStyle w:val="ListParagraph"/>
        <w:numPr>
          <w:ilvl w:val="0"/>
          <w:numId w:val="2"/>
        </w:numPr>
        <w:spacing w:after="60"/>
      </w:pPr>
      <w:r>
        <w:rPr>
          <w:b/>
          <w:bCs/>
        </w:rPr>
        <w:t xml:space="preserve">Taahhütlü postayla</w:t>
      </w:r>
      <w:r>
        <w:t xml:space="preserve"> yapılan itirazda dilekçenin </w:t>
      </w:r>
      <w:r>
        <w:rPr>
          <w:b/>
          <w:bCs/>
        </w:rPr>
        <w:t xml:space="preserve">postaya verildiği tarih</w:t>
      </w:r>
      <w:r>
        <w:t xml:space="preserve">, doğrudan verilen itirazda gümrük idaresinin </w:t>
      </w:r>
      <w:r>
        <w:rPr>
          <w:b/>
          <w:bCs/>
        </w:rPr>
        <w:t xml:space="preserve">kaydına giriş tarihi</w:t>
      </w:r>
      <w:r>
        <w:t xml:space="preserve"> esas alınır. (GY 585/4)</w:t>
      </w:r>
    </w:p>
    <w:p>
      <w:pPr>
        <w:pStyle w:val="ListParagraph"/>
        <w:numPr>
          <w:ilvl w:val="0"/>
          <w:numId w:val="2"/>
        </w:numPr>
        <w:spacing w:after="60"/>
      </w:pPr>
      <w:r>
        <w:t xml:space="preserve">İtiraz sürerken teminatla çekilen eşyada düşük kıymet şüphesiyle yapılan kıymet araştırması </w:t>
      </w:r>
      <w:r>
        <w:rPr>
          <w:b/>
          <w:bCs/>
        </w:rPr>
        <w:t xml:space="preserve">bir yılda</w:t>
      </w:r>
      <w:r>
        <w:t xml:space="preserve"> sonuçlanmazsa işlem </w:t>
      </w:r>
      <w:r>
        <w:rPr>
          <w:b/>
          <w:bCs/>
        </w:rPr>
        <w:t xml:space="preserve">mevcut verilere göre</w:t>
      </w:r>
      <w:r>
        <w:t xml:space="preserve"> sonuçlandırılır. </w:t>
      </w:r>
      <w:r>
        <w:rPr>
          <w:b/>
          <w:bCs/>
        </w:rPr>
        <w:t xml:space="preserve">[Yeni]</w:t>
      </w:r>
      <w:r>
        <w:t xml:space="preserve"> (GY 587/1-d, 587/3)</w:t>
      </w:r>
    </w:p>
    <w:p>
      <w:pPr>
        <w:pStyle w:val="ListParagraph"/>
        <w:numPr>
          <w:ilvl w:val="0"/>
          <w:numId w:val="2"/>
        </w:numPr>
        <w:spacing w:after="60"/>
      </w:pPr>
      <w:r>
        <w:t xml:space="preserve">Tahlil sonuçlarına </w:t>
      </w:r>
      <w:r>
        <w:rPr>
          <w:b/>
          <w:bCs/>
        </w:rPr>
        <w:t xml:space="preserve">tebliğden itibaren on beş gün</w:t>
      </w:r>
      <w:r>
        <w:t xml:space="preserve"> içinde itiraz edilir; ikinci tahlili ilk tahlili yapan dışındaki </w:t>
      </w:r>
      <w:r>
        <w:rPr>
          <w:b/>
          <w:bCs/>
        </w:rPr>
        <w:t xml:space="preserve">iki kimyager</w:t>
      </w:r>
      <w:r>
        <w:t xml:space="preserve"> yapar ve sonuç </w:t>
      </w:r>
      <w:r>
        <w:rPr>
          <w:b/>
          <w:bCs/>
        </w:rPr>
        <w:t xml:space="preserve">kesindir</w:t>
      </w:r>
      <w:r>
        <w:t xml:space="preserve">. (GK 243)</w:t>
      </w:r>
    </w:p>
    <w:p>
      <w:pPr>
        <w:pStyle w:val="ListParagraph"/>
        <w:numPr>
          <w:ilvl w:val="0"/>
          <w:numId w:val="2"/>
        </w:numPr>
        <w:spacing w:after="60"/>
      </w:pPr>
      <w:r>
        <w:t xml:space="preserve">5326 sayılı Kanun uyarınca </w:t>
      </w:r>
      <w:r>
        <w:rPr>
          <w:b/>
          <w:bCs/>
        </w:rPr>
        <w:t xml:space="preserve">mahkemelerce verilen</w:t>
      </w:r>
      <w:r>
        <w:t xml:space="preserve"> idari para cezalarına karşı Gümrük Kanununa göre </w:t>
      </w:r>
      <w:r>
        <w:rPr>
          <w:b/>
          <w:bCs/>
        </w:rPr>
        <w:t xml:space="preserve">itiraz edilemez</w:t>
      </w:r>
      <w:r>
        <w:t xml:space="preserve"> ve </w:t>
      </w:r>
      <w:r>
        <w:rPr>
          <w:b/>
          <w:bCs/>
        </w:rPr>
        <w:t xml:space="preserve">uzlaşma istenemez</w:t>
      </w:r>
      <w:r>
        <w:t xml:space="preserve">; 5326'daki itiraz yolu izlenir. </w:t>
      </w:r>
      <w:r>
        <w:rPr>
          <w:b/>
          <w:bCs/>
        </w:rPr>
        <w:t xml:space="preserve">[Yeni]</w:t>
      </w:r>
      <w:r>
        <w:t xml:space="preserve"> (Seri No 2 Tahsilat Tebliği 12/5)</w:t>
      </w:r>
    </w:p>
    <w:p>
      <w:pPr>
        <w:pStyle w:val="Heading1"/>
        <w:keepNext/>
        <w:pBdr>
          <w:bottom w:val="single" w:color="B8860B" w:sz="12" w:space="4"/>
        </w:pBdr>
        <w:spacing w:after="180" w:before="360"/>
      </w:pPr>
      <w:r>
        <w:t xml:space="preserve">5. Hiç çıkmayan konular (2021–2025)</w:t>
      </w:r>
    </w:p>
    <w:p>
      <w:pPr>
        <w:pStyle w:val="Heading2"/>
        <w:keepNext/>
        <w:pBdr>
          <w:left w:val="single" w:color="B8860B" w:sz="36" w:space="8"/>
        </w:pBdr>
        <w:spacing w:after="120" w:before="240"/>
      </w:pPr>
      <w:r>
        <w:t xml:space="preserve">Akaryakıt Transiti (Transit Seri No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Seri No:3 Transit Tebliği ile serbest dolaşımda olmayan ham petrol, nafta, fuel-oil, gazyağı, benzin, motorin ve jet yakıtının karayolu veya demiryolu transitinde ön izin, izin, güzergâh ve kontrol usulleri düzenleniyor. Öne çıkan sorulmamış hükümler: bir yıl faaliyet ve 4.000.000 TL sermaye şartı, Türk plakalı-dijital takograflı araç, ön izin reddinin sonucu, araç takip sistemlerinin üçte biri kuralı, macun tahlili ve taşıyıcı ile izin sahibinin müteselsil sorumluluğu.</w:t>
            </w:r>
          </w:p>
        </w:tc>
      </w:tr>
    </w:tbl>
    <w:p>
      <w:pPr>
        <w:spacing w:after="100"/>
      </w:pPr>
    </w:p>
    <w:p>
      <w:pPr>
        <w:pStyle w:val="ListParagraph"/>
        <w:numPr>
          <w:ilvl w:val="0"/>
          <w:numId w:val="2"/>
        </w:numPr>
        <w:spacing w:after="60"/>
      </w:pPr>
      <w:r>
        <w:t xml:space="preserve">Akaryakıt transiti izni için firmanın </w:t>
      </w:r>
      <w:r>
        <w:rPr>
          <w:b/>
          <w:bCs/>
        </w:rPr>
        <w:t xml:space="preserve">en az bir senedir</w:t>
      </w:r>
      <w:r>
        <w:t xml:space="preserve"> faaliyette olması ve ödenmiş sermayesinin </w:t>
      </w:r>
      <w:r>
        <w:rPr>
          <w:b/>
          <w:bCs/>
        </w:rPr>
        <w:t xml:space="preserve">en az 4.000.000 TL</w:t>
      </w:r>
      <w:r>
        <w:t xml:space="preserve"> olması gerekir; verilen izinlerin </w:t>
      </w:r>
      <w:r>
        <w:rPr>
          <w:b/>
          <w:bCs/>
        </w:rPr>
        <w:t xml:space="preserve">devir ve temlik</w:t>
      </w:r>
      <w:r>
        <w:t xml:space="preserve"> başvuruları değerlendirilmez. (Seri No 3 Tebliğ 4/1, 4/8)</w:t>
      </w:r>
    </w:p>
    <w:p>
      <w:pPr>
        <w:pStyle w:val="ListParagraph"/>
        <w:numPr>
          <w:ilvl w:val="0"/>
          <w:numId w:val="2"/>
        </w:numPr>
        <w:spacing w:after="60"/>
      </w:pPr>
      <w:r>
        <w:t xml:space="preserve">Karayolu taşımaları </w:t>
      </w:r>
      <w:r>
        <w:rPr>
          <w:b/>
          <w:bCs/>
        </w:rPr>
        <w:t xml:space="preserve">Türk plakalı</w:t>
      </w:r>
      <w:r>
        <w:t xml:space="preserve">, </w:t>
      </w:r>
      <w:r>
        <w:rPr>
          <w:b/>
          <w:bCs/>
        </w:rPr>
        <w:t xml:space="preserve">dijital takograflı</w:t>
      </w:r>
      <w:r>
        <w:t xml:space="preserve"> ve araç takip sistemli araçlarla yapılır; yalnız </w:t>
      </w:r>
      <w:r>
        <w:rPr>
          <w:b/>
          <w:bCs/>
        </w:rPr>
        <w:t xml:space="preserve">Gürcistan–Nahçıvan</w:t>
      </w:r>
      <w:r>
        <w:t xml:space="preserve"> taşımalarında yabancı plakalı araç kullanılabilir. (Seri No 3 Tebliğ 4/4, 4/6)</w:t>
      </w:r>
    </w:p>
    <w:p>
      <w:pPr>
        <w:pStyle w:val="ListParagraph"/>
        <w:numPr>
          <w:ilvl w:val="0"/>
          <w:numId w:val="2"/>
        </w:numPr>
        <w:spacing w:after="60"/>
      </w:pPr>
      <w:r>
        <w:rPr>
          <w:b/>
          <w:bCs/>
        </w:rPr>
        <w:t xml:space="preserve">Ön izin</w:t>
      </w:r>
      <w:r>
        <w:t xml:space="preserve"> başvurusu reddedilen firma izin başvurusunda bulunamaz; sürücü listesiyle birlikte </w:t>
      </w:r>
      <w:r>
        <w:rPr>
          <w:b/>
          <w:bCs/>
        </w:rPr>
        <w:t xml:space="preserve">son 15 gün</w:t>
      </w:r>
      <w:r>
        <w:t xml:space="preserve"> içinde alınmış adli sicil belgeleri verilir. (Seri No 3 Tebliğ 5/5, 6/3)</w:t>
      </w:r>
    </w:p>
    <w:p>
      <w:pPr>
        <w:pStyle w:val="ListParagraph"/>
        <w:numPr>
          <w:ilvl w:val="0"/>
          <w:numId w:val="2"/>
        </w:numPr>
        <w:spacing w:after="60"/>
      </w:pPr>
      <w:r>
        <w:t xml:space="preserve">Firma araçlarındaki araç takip sistemlerinin </w:t>
      </w:r>
      <w:r>
        <w:rPr>
          <w:b/>
          <w:bCs/>
        </w:rPr>
        <w:t xml:space="preserve">üçte biri</w:t>
      </w:r>
      <w:r>
        <w:t xml:space="preserve"> izlenemez hâle getirilirse durum düzeltilinceye kadar firmanın izni </w:t>
      </w:r>
      <w:r>
        <w:rPr>
          <w:b/>
          <w:bCs/>
        </w:rPr>
        <w:t xml:space="preserve">askıya alınır</w:t>
      </w:r>
      <w:r>
        <w:t xml:space="preserve">. (Seri No 3 Tebliğ 8/4)</w:t>
      </w:r>
    </w:p>
    <w:p>
      <w:pPr>
        <w:pStyle w:val="ListParagraph"/>
        <w:numPr>
          <w:ilvl w:val="0"/>
          <w:numId w:val="2"/>
        </w:numPr>
        <w:spacing w:after="60"/>
      </w:pPr>
      <w:r>
        <w:t xml:space="preserve">Hareket ve varış idarelerinde eşya önce </w:t>
      </w:r>
      <w:r>
        <w:rPr>
          <w:b/>
          <w:bCs/>
        </w:rPr>
        <w:t xml:space="preserve">macun tahlili</w:t>
      </w:r>
      <w:r>
        <w:t xml:space="preserve"> ile tespit edilir; varışta şüphe sürer ve numune alınırsa </w:t>
      </w:r>
      <w:r>
        <w:rPr>
          <w:b/>
          <w:bCs/>
        </w:rPr>
        <w:t xml:space="preserve">tahlil sonucu gelmeden</w:t>
      </w:r>
      <w:r>
        <w:t xml:space="preserve"> eşyanın çıkışına izin verilmez. (Seri No 3 Tebliğ 10/4-b, 10/5-a)</w:t>
      </w:r>
    </w:p>
    <w:p>
      <w:pPr>
        <w:pStyle w:val="ListParagraph"/>
        <w:numPr>
          <w:ilvl w:val="0"/>
          <w:numId w:val="2"/>
        </w:numPr>
        <w:spacing w:after="60"/>
      </w:pPr>
      <w:r>
        <w:t xml:space="preserve">Taşımayı sözleşme sahibi firma yapmazsa doğabilecek vergi ve mali yüklerden </w:t>
      </w:r>
      <w:r>
        <w:rPr>
          <w:b/>
          <w:bCs/>
        </w:rPr>
        <w:t xml:space="preserve">taşıyıcı firma ile izin sahibi firma</w:t>
      </w:r>
      <w:r>
        <w:t xml:space="preserve"> </w:t>
      </w:r>
      <w:r>
        <w:rPr>
          <w:b/>
          <w:bCs/>
        </w:rPr>
        <w:t xml:space="preserve">müteselsilen</w:t>
      </w:r>
      <w:r>
        <w:t xml:space="preserve"> sorumludur. (Seri No 3 Tebliğ 11/3)</w:t>
      </w:r>
    </w:p>
    <w:p>
      <w:pPr>
        <w:pStyle w:val="Heading2"/>
        <w:keepNext/>
        <w:pBdr>
          <w:left w:val="single" w:color="B8860B" w:sz="36" w:space="8"/>
        </w:pBdr>
        <w:spacing w:after="120" w:before="240"/>
      </w:pPr>
      <w:r>
        <w:t xml:space="preserve">Denizyolu Transiti ve İzinli Gönderici (Transit Seri No 8,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Seri No:8 Tebliği ile konteynerli eşyanın deniz limanları arasında basitleştirilmiş usulde taşınması, Seri No:14 Tebliği ile izinli gönderici yetkisi ve kolay ihracat noktaları düzenleniyor. Öne çıkan sorulmamış hükümler: Gemi Acenteliği Yetki Belgesi ve 500 konteyner, 5.500/500 transit beyanı ve YYS'ye dörtte bir uygulama, üç yılda bir yenileme (30/90 gün), üç saatte muayene, özel tipte mühür ve iptalde bir ay–üç yıl yeniden başvuru aralığı.</w:t>
            </w:r>
          </w:p>
        </w:tc>
      </w:tr>
    </w:tbl>
    <w:p>
      <w:pPr>
        <w:spacing w:after="100"/>
      </w:pPr>
    </w:p>
    <w:p>
      <w:pPr>
        <w:pStyle w:val="ListParagraph"/>
        <w:numPr>
          <w:ilvl w:val="0"/>
          <w:numId w:val="2"/>
        </w:numPr>
        <w:spacing w:after="60"/>
      </w:pPr>
      <w:r>
        <w:t xml:space="preserve">İzinli gönderici başvurusunda geriye üç yılın her birinde </w:t>
      </w:r>
      <w:r>
        <w:rPr>
          <w:b/>
          <w:bCs/>
        </w:rPr>
        <w:t xml:space="preserve">en az 5.500 transit beyanında rejim hak sahibi</w:t>
      </w:r>
      <w:r>
        <w:t xml:space="preserve"> veya </w:t>
      </w:r>
      <w:r>
        <w:rPr>
          <w:b/>
          <w:bCs/>
        </w:rPr>
        <w:t xml:space="preserve">en az 500 transit beyanında taşıyıcı</w:t>
      </w:r>
      <w:r>
        <w:t xml:space="preserve"> olmak gerekir; YYS sahiplerinde bu sayı </w:t>
      </w:r>
      <w:r>
        <w:rPr>
          <w:b/>
          <w:bCs/>
        </w:rPr>
        <w:t xml:space="preserve">dörtte bir</w:t>
      </w:r>
      <w:r>
        <w:t xml:space="preserve"> uygulanır. (Seri No 14 Tebliğ 4/1-c, 4/2)</w:t>
      </w:r>
    </w:p>
    <w:p>
      <w:pPr>
        <w:pStyle w:val="ListParagraph"/>
        <w:numPr>
          <w:ilvl w:val="0"/>
          <w:numId w:val="2"/>
        </w:numPr>
        <w:spacing w:after="60"/>
      </w:pPr>
      <w:r>
        <w:t xml:space="preserve">İzinli gönderici yetkisi, yetki yılını izleyen </w:t>
      </w:r>
      <w:r>
        <w:rPr>
          <w:b/>
          <w:bCs/>
        </w:rPr>
        <w:t xml:space="preserve">her üç yılın son ayında</w:t>
      </w:r>
      <w:r>
        <w:t xml:space="preserve"> yenilenir; Genel Müdürlüğün yenileme talebine </w:t>
      </w:r>
      <w:r>
        <w:rPr>
          <w:b/>
          <w:bCs/>
        </w:rPr>
        <w:t xml:space="preserve">30 gün</w:t>
      </w:r>
      <w:r>
        <w:t xml:space="preserve"> içinde uyulmazsa yetki askıya alınır, </w:t>
      </w:r>
      <w:r>
        <w:rPr>
          <w:b/>
          <w:bCs/>
        </w:rPr>
        <w:t xml:space="preserve">90 gün</w:t>
      </w:r>
      <w:r>
        <w:t xml:space="preserve"> içinde de yenilenmezse iptal edilir. (Seri No 14 Tebliğ 5/4, 8/1-b, 9/1-b)</w:t>
      </w:r>
    </w:p>
    <w:p>
      <w:pPr>
        <w:pStyle w:val="ListParagraph"/>
        <w:numPr>
          <w:ilvl w:val="0"/>
          <w:numId w:val="2"/>
        </w:numPr>
        <w:spacing w:after="60"/>
      </w:pPr>
      <w:r>
        <w:t xml:space="preserve">İzinli gönderici tesisinde muayene, kontrol türünün bildiriminden itibaren </w:t>
      </w:r>
      <w:r>
        <w:rPr>
          <w:b/>
          <w:bCs/>
        </w:rPr>
        <w:t xml:space="preserve">azami üç saat</w:t>
      </w:r>
      <w:r>
        <w:t xml:space="preserve"> içinde yapılır; transit beyannamesinde yetki sahibi yalnız </w:t>
      </w:r>
      <w:r>
        <w:rPr>
          <w:b/>
          <w:bCs/>
        </w:rPr>
        <w:t xml:space="preserve">kendi kapsamlı teminatını</w:t>
      </w:r>
      <w:r>
        <w:t xml:space="preserve"> kullanabilir. (Seri No 14 Tebliğ 12/6, 12/8)</w:t>
      </w:r>
    </w:p>
    <w:p>
      <w:pPr>
        <w:pStyle w:val="ListParagraph"/>
        <w:numPr>
          <w:ilvl w:val="0"/>
          <w:numId w:val="2"/>
        </w:numPr>
        <w:spacing w:after="60"/>
      </w:pPr>
      <w:r>
        <w:rPr>
          <w:b/>
          <w:bCs/>
        </w:rPr>
        <w:t xml:space="preserve">Özel tipte mühür</w:t>
      </w:r>
      <w:r>
        <w:t xml:space="preserve"> dışında mühür kullanılması izinli gönderici yetkisinin iptalini gerektirir; iptalde yeniden başvuru tarihi </w:t>
      </w:r>
      <w:r>
        <w:rPr>
          <w:b/>
          <w:bCs/>
        </w:rPr>
        <w:t xml:space="preserve">bir aydan az, üç yıldan fazla</w:t>
      </w:r>
      <w:r>
        <w:t xml:space="preserve"> olmamak üzere belirlenir. (Seri No 14 Tebliğ 9/1-ç, 10/1)</w:t>
      </w:r>
    </w:p>
    <w:p>
      <w:pPr>
        <w:pStyle w:val="ListParagraph"/>
        <w:numPr>
          <w:ilvl w:val="0"/>
          <w:numId w:val="2"/>
        </w:numPr>
        <w:spacing w:after="60"/>
      </w:pPr>
      <w:r>
        <w:t xml:space="preserve">Denizyolu basitleştirmesinde başvuru sahibinde </w:t>
      </w:r>
      <w:r>
        <w:rPr>
          <w:b/>
          <w:bCs/>
        </w:rPr>
        <w:t xml:space="preserve">Gemi Acenteliği Yetki Belgesi</w:t>
      </w:r>
      <w:r>
        <w:t xml:space="preserve"> aranır; son bir yılda limanlar arasında </w:t>
      </w:r>
      <w:r>
        <w:rPr>
          <w:b/>
          <w:bCs/>
        </w:rPr>
        <w:t xml:space="preserve">500 konteyner</w:t>
      </w:r>
      <w:r>
        <w:t xml:space="preserve"> kapsamı eşyanın transiti, düzenli kullanım şartını karşılar. (Seri No 8 Tebliğ 4/1-a, 4/2)</w:t>
      </w:r>
    </w:p>
    <w:p>
      <w:pPr>
        <w:pStyle w:val="ListParagraph"/>
        <w:numPr>
          <w:ilvl w:val="0"/>
          <w:numId w:val="2"/>
        </w:numPr>
        <w:spacing w:after="60"/>
      </w:pPr>
      <w:r>
        <w:t xml:space="preserve">Denizyolu basitleştirmesinde transit bilgileri </w:t>
      </w:r>
      <w:r>
        <w:rPr>
          <w:b/>
          <w:bCs/>
        </w:rPr>
        <w:t xml:space="preserve">geminin hareketine kadar</w:t>
      </w:r>
      <w:r>
        <w:t xml:space="preserve"> gümrük sistemine iletilir; bilgileri ileten izin sahibi taşıma işlemleri için </w:t>
      </w:r>
      <w:r>
        <w:rPr>
          <w:b/>
          <w:bCs/>
        </w:rPr>
        <w:t xml:space="preserve">rejim hak sahibi</w:t>
      </w:r>
      <w:r>
        <w:t xml:space="preserve"> olur. (Seri No 8 Tebliğ 8/2-3)</w:t>
      </w:r>
    </w:p>
    <w:p>
      <w:pPr>
        <w:pStyle w:val="Heading2"/>
        <w:keepNext/>
        <w:pBdr>
          <w:left w:val="single" w:color="B8860B" w:sz="36" w:space="8"/>
        </w:pBdr>
        <w:spacing w:after="120" w:before="240"/>
      </w:pPr>
      <w:r>
        <w:t xml:space="preserve">E-İhracat Destekleri ve Dış Ticaret Sermaye Şirketi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E-İhracat Destekleri Kararı (17.01.2026 değişiklikleriyle), Dış Ticaret Sermaye Şirketi Statüsüne İlişkin Tebliğ (İhracat 2025/7, 19.12.2025), 94/6401 sayılı İhracata Yönelik Devlet Yardımları Kararı ve Yurt Dışında Fuar Düzenlenmesine İlişkin Tebliğ (2010/5) düzenleniyor. Öne çıkan sorulmamış hükümler: DTSŞ için 100 milyon ABD Doları ihracat ve 10 milyon TL ödenmiş sermaye şartı, ocak sonu başvuru, statünün geri alınmasında iki/bir takvim yılı yasağı; e-ihracat desteklerinde %50 oran, 3 yıl süre, %75 tavan ve 20 puanlık hedef ülke artırımı; fuar organizatörlerinde A/B belge puanları ve teminat tutarları.</w:t>
            </w:r>
          </w:p>
        </w:tc>
      </w:tr>
    </w:tbl>
    <w:p>
      <w:pPr>
        <w:spacing w:after="100"/>
      </w:pPr>
    </w:p>
    <w:p>
      <w:pPr>
        <w:pStyle w:val="ListParagraph"/>
        <w:numPr>
          <w:ilvl w:val="0"/>
          <w:numId w:val="2"/>
        </w:numPr>
        <w:spacing w:after="60"/>
      </w:pPr>
      <w:r>
        <w:t xml:space="preserve">DTSŞ statüsü için önceki takvim yılında en az </w:t>
      </w:r>
      <w:r>
        <w:rPr>
          <w:b/>
          <w:bCs/>
        </w:rPr>
        <w:t xml:space="preserve">100 milyon ABD Doları (FOB)</w:t>
      </w:r>
      <w:r>
        <w:t xml:space="preserve"> ihracat yapmış ve en az </w:t>
      </w:r>
      <w:r>
        <w:rPr>
          <w:b/>
          <w:bCs/>
        </w:rPr>
        <w:t xml:space="preserve">10 milyon TL</w:t>
      </w:r>
      <w:r>
        <w:t xml:space="preserve"> ödenmiş sermayeli </w:t>
      </w:r>
      <w:r>
        <w:rPr>
          <w:b/>
          <w:bCs/>
        </w:rPr>
        <w:t xml:space="preserve">anonim şirket</w:t>
      </w:r>
      <w:r>
        <w:t xml:space="preserve"> olmak gerekir; 31.12.2026'ya kadarki başvurularda sermaye şartı 2 milyon TL'dir. </w:t>
      </w:r>
      <w:r>
        <w:rPr>
          <w:b/>
          <w:bCs/>
        </w:rPr>
        <w:t xml:space="preserve">[Yeni]</w:t>
      </w:r>
      <w:r>
        <w:t xml:space="preserve"> (DTSŞ Tebliği md. 4/1, geçici md. 1)</w:t>
      </w:r>
    </w:p>
    <w:p>
      <w:pPr>
        <w:pStyle w:val="ListParagraph"/>
        <w:numPr>
          <w:ilvl w:val="0"/>
          <w:numId w:val="2"/>
        </w:numPr>
        <w:spacing w:after="60"/>
      </w:pPr>
      <w:r>
        <w:t xml:space="preserve">DTSŞ başvurusu her yılın </w:t>
      </w:r>
      <w:r>
        <w:rPr>
          <w:b/>
          <w:bCs/>
        </w:rPr>
        <w:t xml:space="preserve">ocak ayının son gününe</w:t>
      </w:r>
      <w:r>
        <w:t xml:space="preserve"> kadar DYS'den yapılır; eksikler </w:t>
      </w:r>
      <w:r>
        <w:rPr>
          <w:b/>
          <w:bCs/>
        </w:rPr>
        <w:t xml:space="preserve">bir ay</w:t>
      </w:r>
      <w:r>
        <w:t xml:space="preserve"> içinde tamamlanmazsa başvuru reddedilir; statü </w:t>
      </w:r>
      <w:r>
        <w:rPr>
          <w:b/>
          <w:bCs/>
        </w:rPr>
        <w:t xml:space="preserve">müteakip yılın kararı</w:t>
      </w:r>
      <w:r>
        <w:t xml:space="preserve"> yayımlanıncaya kadar geçerlidir. </w:t>
      </w:r>
      <w:r>
        <w:rPr>
          <w:b/>
          <w:bCs/>
        </w:rPr>
        <w:t xml:space="preserve">[Yeni]</w:t>
      </w:r>
      <w:r>
        <w:t xml:space="preserve"> (DTSŞ Tebliği md. 4/2, 5/2, 6/2)</w:t>
      </w:r>
    </w:p>
    <w:p>
      <w:pPr>
        <w:pStyle w:val="ListParagraph"/>
        <w:numPr>
          <w:ilvl w:val="0"/>
          <w:numId w:val="2"/>
        </w:numPr>
        <w:spacing w:after="60"/>
      </w:pPr>
      <w:r>
        <w:t xml:space="preserve">Sahte belgeyle statü alan DTSŞ'nin statüsü </w:t>
      </w:r>
      <w:r>
        <w:rPr>
          <w:b/>
          <w:bCs/>
        </w:rPr>
        <w:t xml:space="preserve">verildiği tarih itibarıyla</w:t>
      </w:r>
      <w:r>
        <w:t xml:space="preserve"> geri alınır ve şirket </w:t>
      </w:r>
      <w:r>
        <w:rPr>
          <w:b/>
          <w:bCs/>
        </w:rPr>
        <w:t xml:space="preserve">iki takvim yılı</w:t>
      </w:r>
      <w:r>
        <w:t xml:space="preserve"> başvuramaz; yanıltıcı belge gibi diğer hâllerde yasak </w:t>
      </w:r>
      <w:r>
        <w:rPr>
          <w:b/>
          <w:bCs/>
        </w:rPr>
        <w:t xml:space="preserve">bir takvim yılı</w:t>
      </w:r>
      <w:r>
        <w:t xml:space="preserve">dır. </w:t>
      </w:r>
      <w:r>
        <w:rPr>
          <w:b/>
          <w:bCs/>
        </w:rPr>
        <w:t xml:space="preserve">[Yeni]</w:t>
      </w:r>
      <w:r>
        <w:t xml:space="preserve"> (DTSŞ Tebliği md. 9/2-3)</w:t>
      </w:r>
    </w:p>
    <w:p>
      <w:pPr>
        <w:pStyle w:val="ListParagraph"/>
        <w:numPr>
          <w:ilvl w:val="0"/>
          <w:numId w:val="2"/>
        </w:numPr>
        <w:spacing w:after="60"/>
      </w:pPr>
      <w:r>
        <w:t xml:space="preserve">E-ihracat desteklerinde oranlar hedef ülkeler için </w:t>
      </w:r>
      <w:r>
        <w:rPr>
          <w:b/>
          <w:bCs/>
        </w:rPr>
        <w:t xml:space="preserve">20 puana kadar</w:t>
      </w:r>
      <w:r>
        <w:t xml:space="preserve"> artırılabilir; ödenecek destek her hâlükârda giderin </w:t>
      </w:r>
      <w:r>
        <w:rPr>
          <w:b/>
          <w:bCs/>
        </w:rPr>
        <w:t xml:space="preserve">%75</w:t>
      </w:r>
      <w:r>
        <w:t xml:space="preserve">'ini aşamaz; üst limitler her yıl </w:t>
      </w:r>
      <w:r>
        <w:rPr>
          <w:b/>
          <w:bCs/>
        </w:rPr>
        <w:t xml:space="preserve">(TÜFE+Yİ-ÜFE)/2</w:t>
      </w:r>
      <w:r>
        <w:t xml:space="preserve"> oranında güncellenir. </w:t>
      </w:r>
      <w:r>
        <w:rPr>
          <w:b/>
          <w:bCs/>
        </w:rPr>
        <w:t xml:space="preserve">[Yeni]</w:t>
      </w:r>
      <w:r>
        <w:t xml:space="preserve"> (E-İhracat Destekleri Hakkında Karar md. 16, 18)</w:t>
      </w:r>
    </w:p>
    <w:p>
      <w:pPr>
        <w:pStyle w:val="ListParagraph"/>
        <w:numPr>
          <w:ilvl w:val="0"/>
          <w:numId w:val="2"/>
        </w:numPr>
        <w:spacing w:after="60"/>
      </w:pPr>
      <w:r>
        <w:t xml:space="preserve">Sipariş karşılama desteğinde ülkedeki e-ticaret satışlarının </w:t>
      </w:r>
      <w:r>
        <w:rPr>
          <w:b/>
          <w:bCs/>
        </w:rPr>
        <w:t xml:space="preserve">%10</w:t>
      </w:r>
      <w:r>
        <w:t xml:space="preserve">'unu, dijital pazaryeri tanıtımında reklamla dönen satışların </w:t>
      </w:r>
      <w:r>
        <w:rPr>
          <w:b/>
          <w:bCs/>
        </w:rPr>
        <w:t xml:space="preserve">%20</w:t>
      </w:r>
      <w:r>
        <w:t xml:space="preserve">'sini aşmayan giderler </w:t>
      </w:r>
      <w:r>
        <w:rPr>
          <w:b/>
          <w:bCs/>
        </w:rPr>
        <w:t xml:space="preserve">%50</w:t>
      </w:r>
      <w:r>
        <w:t xml:space="preserve"> oranında </w:t>
      </w:r>
      <w:r>
        <w:rPr>
          <w:b/>
          <w:bCs/>
        </w:rPr>
        <w:t xml:space="preserve">3 yıl</w:t>
      </w:r>
      <w:r>
        <w:t xml:space="preserve"> desteklenir. </w:t>
      </w:r>
      <w:r>
        <w:rPr>
          <w:b/>
          <w:bCs/>
        </w:rPr>
        <w:t xml:space="preserve">[Yeni]</w:t>
      </w:r>
      <w:r>
        <w:t xml:space="preserve"> (E-İhracat Destekleri Hakkında Karar md. 4, 6)</w:t>
      </w:r>
    </w:p>
    <w:p>
      <w:pPr>
        <w:pStyle w:val="ListParagraph"/>
        <w:numPr>
          <w:ilvl w:val="0"/>
          <w:numId w:val="2"/>
        </w:numPr>
        <w:spacing w:after="60"/>
      </w:pPr>
      <w:r>
        <w:t xml:space="preserve">E-ihracat desteklerinde yurt dışı pazaryeri, </w:t>
      </w:r>
      <w:r>
        <w:rPr>
          <w:b/>
          <w:bCs/>
        </w:rPr>
        <w:t xml:space="preserve">yurt dışında yerleşik</w:t>
      </w:r>
      <w:r>
        <w:t xml:space="preserve"> veya </w:t>
      </w:r>
      <w:r>
        <w:rPr>
          <w:b/>
          <w:bCs/>
        </w:rPr>
        <w:t xml:space="preserve">üçten fazla yabancı ülkede</w:t>
      </w:r>
      <w:r>
        <w:t xml:space="preserve"> faaliyet gösteren pazaryeridir; perakende e-ticaret sitesinde satış hasılatının </w:t>
      </w:r>
      <w:r>
        <w:rPr>
          <w:b/>
          <w:bCs/>
        </w:rPr>
        <w:t xml:space="preserve">en az üçte ikisi</w:t>
      </w:r>
      <w:r>
        <w:t xml:space="preserve"> çevrim içi olmalıdır. </w:t>
      </w:r>
      <w:r>
        <w:rPr>
          <w:b/>
          <w:bCs/>
        </w:rPr>
        <w:t xml:space="preserve">[Yeni]</w:t>
      </w:r>
      <w:r>
        <w:t xml:space="preserve"> (E-İhracat Destekleri Hakkında Karar md. 2/h, k)</w:t>
      </w:r>
    </w:p>
    <w:p>
      <w:pPr>
        <w:pStyle w:val="Heading2"/>
        <w:keepNext/>
        <w:pBdr>
          <w:left w:val="single" w:color="B8860B" w:sz="36" w:space="8"/>
        </w:pBdr>
        <w:spacing w:after="120" w:before="240"/>
      </w:pPr>
      <w:r>
        <w:t xml:space="preserve">Ham Elmas ve Nesli Tehlikedeki Türlerin (CITES) Dış Ticareti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Ham Elmas Dış Ticaretine İlişkin Tebliğ (Kimberley Süreci, Borsa İstanbul kontrolü) ile nesli tehlike altındaki türlerin dış ticaretine ilişkin CITES Tebliği (Dış Ticaret 2011/1) düzenleniyor. Öne çıkan sorulmamış hükümler: ham elmasta katılımcı ülke şartı, Atatürk Havalimanı gümrüklerinin yetkisi, serbest dolaşımdan sonra 3 iş günü içinde tescil, sertifikadan itibaren 2 ay ihracat süresi ve 5 yıl saklama; CITES Belgesinin 12/6 aylık uzatılamaz geçerlilik süresi, belgeyi veren genel müdürlükler ve beyanname tescilinde aranması.</w:t>
            </w:r>
          </w:p>
        </w:tc>
      </w:tr>
    </w:tbl>
    <w:p>
      <w:pPr>
        <w:spacing w:after="100"/>
      </w:pPr>
    </w:p>
    <w:p>
      <w:pPr>
        <w:pStyle w:val="ListParagraph"/>
        <w:numPr>
          <w:ilvl w:val="0"/>
          <w:numId w:val="2"/>
        </w:numPr>
        <w:spacing w:after="60"/>
      </w:pPr>
      <w:r>
        <w:t xml:space="preserve">Ham elmas yalnız </w:t>
      </w:r>
      <w:r>
        <w:rPr>
          <w:b/>
          <w:bCs/>
        </w:rPr>
        <w:t xml:space="preserve">katılımcı ülkelerden</w:t>
      </w:r>
      <w:r>
        <w:t xml:space="preserve"> ithal edilip katılımcı ülkelere ihraç edilir; ithal ve ihraç işlemlerine </w:t>
      </w:r>
      <w:r>
        <w:rPr>
          <w:b/>
          <w:bCs/>
        </w:rPr>
        <w:t xml:space="preserve">Atatürk Havalimanı</w:t>
      </w:r>
      <w:r>
        <w:t xml:space="preserve"> ve </w:t>
      </w:r>
      <w:r>
        <w:rPr>
          <w:b/>
          <w:bCs/>
        </w:rPr>
        <w:t xml:space="preserve">Atatürk Havalimanı Yolcu Salonu</w:t>
      </w:r>
      <w:r>
        <w:t xml:space="preserve"> Gümrük Müdürlükleri yetkilidir. (Ham Elmas Tebliği md. 3, 10)</w:t>
      </w:r>
    </w:p>
    <w:p>
      <w:pPr>
        <w:pStyle w:val="ListParagraph"/>
        <w:numPr>
          <w:ilvl w:val="0"/>
          <w:numId w:val="2"/>
        </w:numPr>
        <w:spacing w:after="60"/>
      </w:pPr>
      <w:r>
        <w:t xml:space="preserve">Ham elmas ihracatı sertifikanın düzenlenmesinden itibaren </w:t>
      </w:r>
      <w:r>
        <w:rPr>
          <w:b/>
          <w:bCs/>
        </w:rPr>
        <w:t xml:space="preserve">iki ay</w:t>
      </w:r>
      <w:r>
        <w:t xml:space="preserve"> içinde yapılmazsa sertifika </w:t>
      </w:r>
      <w:r>
        <w:rPr>
          <w:b/>
          <w:bCs/>
        </w:rPr>
        <w:t xml:space="preserve">Borsa İstanbul</w:t>
      </w:r>
      <w:r>
        <w:t xml:space="preserve">'a iade edilir; gümrükte Borsa İstanbul'un </w:t>
      </w:r>
      <w:r>
        <w:rPr>
          <w:b/>
          <w:bCs/>
        </w:rPr>
        <w:t xml:space="preserve">uygunluk yazısı</w:t>
      </w:r>
      <w:r>
        <w:t xml:space="preserve"> ibraz edilmezse ihracata izin verilmez. (Ham Elmas Tebliği md. 8, 9/2)</w:t>
      </w:r>
    </w:p>
    <w:p>
      <w:pPr>
        <w:pStyle w:val="ListParagraph"/>
        <w:numPr>
          <w:ilvl w:val="0"/>
          <w:numId w:val="2"/>
        </w:numPr>
        <w:spacing w:after="60"/>
      </w:pPr>
      <w:r>
        <w:t xml:space="preserve">Serbest dolaşıma giren ham elmasın </w:t>
      </w:r>
      <w:r>
        <w:rPr>
          <w:b/>
          <w:bCs/>
        </w:rPr>
        <w:t xml:space="preserve">üç iş günü</w:t>
      </w:r>
      <w:r>
        <w:t xml:space="preserve"> içinde beyanname ibrazıyla </w:t>
      </w:r>
      <w:r>
        <w:rPr>
          <w:b/>
          <w:bCs/>
        </w:rPr>
        <w:t xml:space="preserve">Borsa İstanbul</w:t>
      </w:r>
      <w:r>
        <w:t xml:space="preserve">'a tescili zorunludur; sertifika asılları Borsa'da, onaylı suretleri ihracatçıda </w:t>
      </w:r>
      <w:r>
        <w:rPr>
          <w:b/>
          <w:bCs/>
        </w:rPr>
        <w:t xml:space="preserve">5 yıl</w:t>
      </w:r>
      <w:r>
        <w:t xml:space="preserve"> saklanır. (Ham Elmas Tebliği md. 4/5-6, 9/3)</w:t>
      </w:r>
    </w:p>
    <w:p>
      <w:pPr>
        <w:pStyle w:val="ListParagraph"/>
        <w:numPr>
          <w:ilvl w:val="0"/>
          <w:numId w:val="2"/>
        </w:numPr>
        <w:spacing w:after="60"/>
      </w:pPr>
      <w:r>
        <w:t xml:space="preserve">CITES Belgesi </w:t>
      </w:r>
      <w:r>
        <w:rPr>
          <w:b/>
          <w:bCs/>
        </w:rPr>
        <w:t xml:space="preserve">ithalatta 12 ay</w:t>
      </w:r>
      <w:r>
        <w:t xml:space="preserve">, </w:t>
      </w:r>
      <w:r>
        <w:rPr>
          <w:b/>
          <w:bCs/>
        </w:rPr>
        <w:t xml:space="preserve">ihracat ve yeniden ihracatta 6 ay</w:t>
      </w:r>
      <w:r>
        <w:t xml:space="preserve"> geçerlidir; süreler </w:t>
      </w:r>
      <w:r>
        <w:rPr>
          <w:b/>
          <w:bCs/>
        </w:rPr>
        <w:t xml:space="preserve">uzatılamaz</w:t>
      </w:r>
      <w:r>
        <w:t xml:space="preserve">, kullanılmayan belge ilgili Bakanlığa teslim edilir. (CITES Tebliği md. 3/3)</w:t>
      </w:r>
    </w:p>
    <w:p>
      <w:pPr>
        <w:pStyle w:val="ListParagraph"/>
        <w:numPr>
          <w:ilvl w:val="0"/>
          <w:numId w:val="2"/>
        </w:numPr>
        <w:spacing w:after="60"/>
      </w:pPr>
      <w:r>
        <w:t xml:space="preserve">CITES Belgesi Ek I-A, II-A ve III-A türleri için </w:t>
      </w:r>
      <w:r>
        <w:rPr>
          <w:b/>
          <w:bCs/>
        </w:rPr>
        <w:t xml:space="preserve">Balıkçılık ve Su Ürünleri GM ile Bitkisel Üretim GM</w:t>
      </w:r>
      <w:r>
        <w:t xml:space="preserve">'den, Ek I-B, II-B ve III-B türleri için </w:t>
      </w:r>
      <w:r>
        <w:rPr>
          <w:b/>
          <w:bCs/>
        </w:rPr>
        <w:t xml:space="preserve">Doğa Koruma ve Milli Parklar GM ile Orman GM</w:t>
      </w:r>
      <w:r>
        <w:t xml:space="preserve">'den alınır. (CITES Tebliği md. 3/1)</w:t>
      </w:r>
    </w:p>
    <w:p>
      <w:pPr>
        <w:pStyle w:val="ListParagraph"/>
        <w:numPr>
          <w:ilvl w:val="0"/>
          <w:numId w:val="2"/>
        </w:numPr>
        <w:spacing w:after="60"/>
      </w:pPr>
      <w:r>
        <w:t xml:space="preserve">CITES Belgesi gümrük beyannamesinin </w:t>
      </w:r>
      <w:r>
        <w:rPr>
          <w:b/>
          <w:bCs/>
        </w:rPr>
        <w:t xml:space="preserve">tescili aşamasında</w:t>
      </w:r>
      <w:r>
        <w:t xml:space="preserve"> aranır ve </w:t>
      </w:r>
      <w:r>
        <w:rPr>
          <w:b/>
          <w:bCs/>
        </w:rPr>
        <w:t xml:space="preserve">beyannameye eklenir</w:t>
      </w:r>
      <w:r>
        <w:t xml:space="preserve">; listedeki türün canlı veya ölü hâli ile </w:t>
      </w:r>
      <w:r>
        <w:rPr>
          <w:b/>
          <w:bCs/>
        </w:rPr>
        <w:t xml:space="preserve">kolayca tanınabilir parça ve türevleri</w:t>
      </w:r>
      <w:r>
        <w:t xml:space="preserve"> de "örnek" sayılır. (CITES Tebliği md. 2, 3/2)</w:t>
      </w:r>
    </w:p>
    <w:p>
      <w:pPr>
        <w:pStyle w:val="Heading2"/>
        <w:keepNext/>
        <w:pBdr>
          <w:left w:val="single" w:color="B8860B" w:sz="36" w:space="8"/>
        </w:pBdr>
        <w:spacing w:after="120" w:before="240"/>
      </w:pPr>
      <w:r>
        <w:t xml:space="preserve">Kabotaj</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Türkiye limanları ve iskeleleri arasındaki deniz taşımalarında (kabotaj) gümrük gözetim ve kontrolü Tebliği düzenleniyor. Öne çıkan sorulmamış hükümler: üç nüsha kabotaj beyannamesi ve nüshaların dağılımı, yabancı limana uğrayışta iki saat önce bildirim, KABOTAJ etiketli (50x25 cm) konteyner, gümrük idaresi bulunmayan yerlerde liman başkanlıklarının yetkisi ve Tebliğin uygulanmayacağı eşya.</w:t>
            </w:r>
          </w:p>
        </w:tc>
      </w:tr>
    </w:tbl>
    <w:p>
      <w:pPr>
        <w:spacing w:after="100"/>
      </w:pPr>
    </w:p>
    <w:p>
      <w:pPr>
        <w:pStyle w:val="ListParagraph"/>
        <w:numPr>
          <w:ilvl w:val="0"/>
          <w:numId w:val="2"/>
        </w:numPr>
        <w:spacing w:after="60"/>
      </w:pPr>
      <w:r>
        <w:t xml:space="preserve">Kabotaj beyannamesi Bakanlıkça </w:t>
      </w:r>
      <w:r>
        <w:rPr>
          <w:b/>
          <w:bCs/>
        </w:rPr>
        <w:t xml:space="preserve">seri numaralı</w:t>
      </w:r>
      <w:r>
        <w:t xml:space="preserve"> bastırılır, gümrük idaresi olmayan yerlerde </w:t>
      </w:r>
      <w:r>
        <w:rPr>
          <w:b/>
          <w:bCs/>
        </w:rPr>
        <w:t xml:space="preserve">liman başkanlığına zimmetle</w:t>
      </w:r>
      <w:r>
        <w:t xml:space="preserve"> verilir; beyannamede </w:t>
      </w:r>
      <w:r>
        <w:rPr>
          <w:b/>
          <w:bCs/>
        </w:rPr>
        <w:t xml:space="preserve">silinti veya kazıntı</w:t>
      </w:r>
      <w:r>
        <w:t xml:space="preserve"> yapılamaz. (Kabotaj Tebliği md. 4/5-6)</w:t>
      </w:r>
    </w:p>
    <w:p>
      <w:pPr>
        <w:pStyle w:val="ListParagraph"/>
        <w:numPr>
          <w:ilvl w:val="0"/>
          <w:numId w:val="2"/>
        </w:numPr>
        <w:spacing w:after="60"/>
      </w:pPr>
      <w:r>
        <w:t xml:space="preserve">Gümrük idaresi bulunan limanda kabotaj beyannamesi </w:t>
      </w:r>
      <w:r>
        <w:rPr>
          <w:b/>
          <w:bCs/>
        </w:rPr>
        <w:t xml:space="preserve">üç nüsha</w:t>
      </w:r>
      <w:r>
        <w:t xml:space="preserve"> düzenlenir; </w:t>
      </w:r>
      <w:r>
        <w:rPr>
          <w:b/>
          <w:bCs/>
        </w:rPr>
        <w:t xml:space="preserve">birinci nüsha</w:t>
      </w:r>
      <w:r>
        <w:t xml:space="preserve"> idarede kalır, </w:t>
      </w:r>
      <w:r>
        <w:rPr>
          <w:b/>
          <w:bCs/>
        </w:rPr>
        <w:t xml:space="preserve">ikinci ve üçüncü nüsha</w:t>
      </w:r>
      <w:r>
        <w:t xml:space="preserve"> kaptana verilir. (Kabotaj Tebliği md. 5/1, 7)</w:t>
      </w:r>
    </w:p>
    <w:p>
      <w:pPr>
        <w:pStyle w:val="ListParagraph"/>
        <w:numPr>
          <w:ilvl w:val="0"/>
          <w:numId w:val="2"/>
        </w:numPr>
        <w:spacing w:after="60"/>
      </w:pPr>
      <w:r>
        <w:t xml:space="preserve">Dahili seferde yabancı limana uğrayacak Türk bayraklı gemi hareketten </w:t>
      </w:r>
      <w:r>
        <w:rPr>
          <w:b/>
          <w:bCs/>
        </w:rPr>
        <w:t xml:space="preserve">en az iki saat önce</w:t>
      </w:r>
      <w:r>
        <w:t xml:space="preserve"> bildirim yapar; dönüşte </w:t>
      </w:r>
      <w:r>
        <w:rPr>
          <w:b/>
          <w:bCs/>
        </w:rPr>
        <w:t xml:space="preserve">harici sefer yapan gemiler gibi</w:t>
      </w:r>
      <w:r>
        <w:t xml:space="preserve"> kontrol edilir. (Kabotaj Tebliği md. 10)</w:t>
      </w:r>
    </w:p>
    <w:p>
      <w:pPr>
        <w:pStyle w:val="ListParagraph"/>
        <w:numPr>
          <w:ilvl w:val="0"/>
          <w:numId w:val="2"/>
        </w:numPr>
        <w:spacing w:after="60"/>
      </w:pPr>
      <w:r>
        <w:t xml:space="preserve">Kabotaj eşyası konteynerle ancak </w:t>
      </w:r>
      <w:r>
        <w:rPr>
          <w:b/>
          <w:bCs/>
        </w:rPr>
        <w:t xml:space="preserve">serbest dolaşımdaki veya geçici ithal</w:t>
      </w:r>
      <w:r>
        <w:t xml:space="preserve"> konteynerle, KABOTAJ yazılı </w:t>
      </w:r>
      <w:r>
        <w:rPr>
          <w:b/>
          <w:bCs/>
        </w:rPr>
        <w:t xml:space="preserve">50x25 cm</w:t>
      </w:r>
      <w:r>
        <w:t xml:space="preserve"> </w:t>
      </w:r>
      <w:r>
        <w:rPr>
          <w:b/>
          <w:bCs/>
        </w:rPr>
        <w:t xml:space="preserve">beyaz üzerine siyah</w:t>
      </w:r>
      <w:r>
        <w:t xml:space="preserve"> etiketle taşınabilir. (Kabotaj Tebliği md. 12/3)</w:t>
      </w:r>
    </w:p>
    <w:p>
      <w:pPr>
        <w:pStyle w:val="ListParagraph"/>
        <w:numPr>
          <w:ilvl w:val="0"/>
          <w:numId w:val="2"/>
        </w:numPr>
        <w:spacing w:after="60"/>
      </w:pPr>
      <w:r>
        <w:rPr>
          <w:b/>
          <w:bCs/>
        </w:rPr>
        <w:t xml:space="preserve">Gümrük idaresi bulunmayan</w:t>
      </w:r>
      <w:r>
        <w:t xml:space="preserve"> liman ve iskelelerdeki yükleme ve boşaltmalarda </w:t>
      </w:r>
      <w:r>
        <w:rPr>
          <w:b/>
          <w:bCs/>
        </w:rPr>
        <w:t xml:space="preserve">liman başkanlıkları</w:t>
      </w:r>
      <w:r>
        <w:t xml:space="preserve"> yetkili ve sorumludur. (Kabotaj Tebliği md. 9)</w:t>
      </w:r>
    </w:p>
    <w:p>
      <w:pPr>
        <w:pStyle w:val="ListParagraph"/>
        <w:numPr>
          <w:ilvl w:val="0"/>
          <w:numId w:val="2"/>
        </w:numPr>
        <w:spacing w:after="60"/>
      </w:pPr>
      <w:r>
        <w:rPr>
          <w:b/>
          <w:bCs/>
        </w:rPr>
        <w:t xml:space="preserve">Tek bir liman başkanlığı</w:t>
      </w:r>
      <w:r>
        <w:t xml:space="preserve"> sınırları içinde taşınan eşya, </w:t>
      </w:r>
      <w:r>
        <w:rPr>
          <w:b/>
          <w:bCs/>
        </w:rPr>
        <w:t xml:space="preserve">balıkçı gemileriyle</w:t>
      </w:r>
      <w:r>
        <w:t xml:space="preserve"> taşınan su ürünleri ve </w:t>
      </w:r>
      <w:r>
        <w:rPr>
          <w:b/>
          <w:bCs/>
        </w:rPr>
        <w:t xml:space="preserve">kamu kurumlarına</w:t>
      </w:r>
      <w:r>
        <w:t xml:space="preserve"> ait eşya Tebliğ kapsamı dışındadır. (Kabotaj Tebliği md. 13)</w:t>
      </w:r>
    </w:p>
    <w:p>
      <w:pPr>
        <w:pStyle w:val="Heading2"/>
        <w:keepNext/>
        <w:pBdr>
          <w:left w:val="single" w:color="B8860B" w:sz="36" w:space="8"/>
        </w:pBdr>
        <w:spacing w:after="120" w:before="240"/>
      </w:pPr>
      <w:r>
        <w:t xml:space="preserve">Kota ve Tarife Kontenjanı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İthalatta Kota ve Tarife Kontenjanı İdaresi Hakkında Karar (2010/339), İhracatta Kota ve Tarife Kontenjanı Kararı ile otonom tarife kontenjanlarını da düzenleyen Askıya Alma Sistemine İlişkin Tebliğ yer alıyor. Öne çıkan sorulmamış hükümler: kota–tarife kontenjanı tanım farkı, tebliğle belirlenen dağıtım yöntemi ve dağıtımı askıya alma yetkisi, tahrifat/devirde 5 yıl tahsis yasağı, ihracat kotasında teminat, askıya almada yıllık 15.000 Avro eşiği ve ETSG müzakere takvimi.</w:t>
            </w:r>
          </w:p>
        </w:tc>
      </w:tr>
    </w:tbl>
    <w:p>
      <w:pPr>
        <w:spacing w:after="100"/>
      </w:pPr>
    </w:p>
    <w:p>
      <w:pPr>
        <w:pStyle w:val="ListParagraph"/>
        <w:numPr>
          <w:ilvl w:val="0"/>
          <w:numId w:val="2"/>
        </w:numPr>
        <w:spacing w:after="60"/>
      </w:pPr>
      <w:r>
        <w:rPr>
          <w:b/>
          <w:bCs/>
        </w:rPr>
        <w:t xml:space="preserve">Kota</w:t>
      </w:r>
      <w:r>
        <w:t xml:space="preserve"> belirli dönemde </w:t>
      </w:r>
      <w:r>
        <w:rPr>
          <w:b/>
          <w:bCs/>
        </w:rPr>
        <w:t xml:space="preserve">izin verilen ithalatın</w:t>
      </w:r>
      <w:r>
        <w:t xml:space="preserve"> miktar/değeri; </w:t>
      </w:r>
      <w:r>
        <w:rPr>
          <w:b/>
          <w:bCs/>
        </w:rPr>
        <w:t xml:space="preserve">tarife kontenjanı</w:t>
      </w:r>
      <w:r>
        <w:t xml:space="preserve"> ise </w:t>
      </w:r>
      <w:r>
        <w:rPr>
          <w:b/>
          <w:bCs/>
        </w:rPr>
        <w:t xml:space="preserve">GV ve/veya mali yüklerde indirim ya da muafiyet</w:t>
      </w:r>
      <w:r>
        <w:t xml:space="preserve"> sağlanan ithalatın miktar veya değeridir. (2010/339 Karar md. 2)</w:t>
      </w:r>
    </w:p>
    <w:p>
      <w:pPr>
        <w:pStyle w:val="ListParagraph"/>
        <w:numPr>
          <w:ilvl w:val="0"/>
          <w:numId w:val="2"/>
        </w:numPr>
        <w:spacing w:after="60"/>
      </w:pPr>
      <w:r>
        <w:t xml:space="preserve">Kota/TK belgelerinde </w:t>
      </w:r>
      <w:r>
        <w:rPr>
          <w:b/>
          <w:bCs/>
        </w:rPr>
        <w:t xml:space="preserve">tahrifat</w:t>
      </w:r>
      <w:r>
        <w:t xml:space="preserve">, sahte belge veya tahsisin </w:t>
      </w:r>
      <w:r>
        <w:rPr>
          <w:b/>
          <w:bCs/>
        </w:rPr>
        <w:t xml:space="preserve">üçüncü kişilere devri</w:t>
      </w:r>
      <w:r>
        <w:t xml:space="preserve"> tespit edilirse tahsis iptal edilir ve </w:t>
      </w:r>
      <w:r>
        <w:rPr>
          <w:b/>
          <w:bCs/>
        </w:rPr>
        <w:t xml:space="preserve">5 yıl</w:t>
      </w:r>
      <w:r>
        <w:t xml:space="preserve"> süreyle kota ve TK </w:t>
      </w:r>
      <w:r>
        <w:rPr>
          <w:b/>
          <w:bCs/>
        </w:rPr>
        <w:t xml:space="preserve">tahsis edilmez</w:t>
      </w:r>
      <w:r>
        <w:t xml:space="preserve">. (2010/339 Karar md. 6)</w:t>
      </w:r>
    </w:p>
    <w:p>
      <w:pPr>
        <w:pStyle w:val="ListParagraph"/>
        <w:numPr>
          <w:ilvl w:val="0"/>
          <w:numId w:val="2"/>
        </w:numPr>
        <w:spacing w:after="60"/>
      </w:pPr>
      <w:r>
        <w:t xml:space="preserve">Kota ve TK </w:t>
      </w:r>
      <w:r>
        <w:rPr>
          <w:b/>
          <w:bCs/>
        </w:rPr>
        <w:t xml:space="preserve">dağıtım yöntemi</w:t>
      </w:r>
      <w:r>
        <w:t xml:space="preserve">, ekonomik yapı, sanayinin geliştirilmesi, ithalatın seyri ve </w:t>
      </w:r>
      <w:r>
        <w:rPr>
          <w:b/>
          <w:bCs/>
        </w:rPr>
        <w:t xml:space="preserve">yerli üreticiler üzerindeki etki</w:t>
      </w:r>
      <w:r>
        <w:t xml:space="preserve"> gözetilerek </w:t>
      </w:r>
      <w:r>
        <w:rPr>
          <w:b/>
          <w:bCs/>
        </w:rPr>
        <w:t xml:space="preserve">tebliğlerle</w:t>
      </w:r>
      <w:r>
        <w:t xml:space="preserve"> belirlenir; gerektiğinde dağıtım </w:t>
      </w:r>
      <w:r>
        <w:rPr>
          <w:b/>
          <w:bCs/>
        </w:rPr>
        <w:t xml:space="preserve">askıya alınabilir</w:t>
      </w:r>
      <w:r>
        <w:t xml:space="preserve">. (2010/339 Karar md. 3-4)</w:t>
      </w:r>
    </w:p>
    <w:p>
      <w:pPr>
        <w:pStyle w:val="ListParagraph"/>
        <w:numPr>
          <w:ilvl w:val="0"/>
          <w:numId w:val="2"/>
        </w:numPr>
        <w:spacing w:after="60"/>
      </w:pPr>
      <w:r>
        <w:t xml:space="preserve">İhracat kotası, bir </w:t>
      </w:r>
      <w:r>
        <w:rPr>
          <w:b/>
          <w:bCs/>
        </w:rPr>
        <w:t xml:space="preserve">takvim yılı</w:t>
      </w:r>
      <w:r>
        <w:t xml:space="preserve"> veya muayyen dönemde izin verilen ihracatın miktar/değeridir; kota ve TK esaslarını </w:t>
      </w:r>
      <w:r>
        <w:rPr>
          <w:b/>
          <w:bCs/>
        </w:rPr>
        <w:t xml:space="preserve">İhracat Genel Müdürlüğü</w:t>
      </w:r>
      <w:r>
        <w:t xml:space="preserve"> belirler, belgeler </w:t>
      </w:r>
      <w:r>
        <w:rPr>
          <w:b/>
          <w:bCs/>
        </w:rPr>
        <w:t xml:space="preserve">teminata bağlanabilir</w:t>
      </w:r>
      <w:r>
        <w:t xml:space="preserve">. (İhracatta Kota ve TK Kararı md. 2-4)</w:t>
      </w:r>
    </w:p>
    <w:p>
      <w:pPr>
        <w:pStyle w:val="ListParagraph"/>
        <w:numPr>
          <w:ilvl w:val="0"/>
          <w:numId w:val="2"/>
        </w:numPr>
        <w:spacing w:after="60"/>
      </w:pPr>
      <w:r>
        <w:t xml:space="preserve">Askıya alma sisteminden yararlanmak için tahsil edilmeyecek GV'nin </w:t>
      </w:r>
      <w:r>
        <w:rPr>
          <w:b/>
          <w:bCs/>
        </w:rPr>
        <w:t xml:space="preserve">yıllık 15.000 Avro</w:t>
      </w:r>
      <w:r>
        <w:t xml:space="preserve"> karşılığı TL'den </w:t>
      </w:r>
      <w:r>
        <w:rPr>
          <w:b/>
          <w:bCs/>
        </w:rPr>
        <w:t xml:space="preserve">az olmaması</w:t>
      </w:r>
      <w:r>
        <w:t xml:space="preserve"> gerekir. (İthalat: 2026/18 md. 4/3)</w:t>
      </w:r>
    </w:p>
    <w:p>
      <w:pPr>
        <w:pStyle w:val="ListParagraph"/>
        <w:numPr>
          <w:ilvl w:val="0"/>
          <w:numId w:val="2"/>
        </w:numPr>
        <w:spacing w:after="60"/>
      </w:pPr>
      <w:r>
        <w:t xml:space="preserve">Askıya alma talepleri ETSG'de </w:t>
      </w:r>
      <w:r>
        <w:rPr>
          <w:b/>
          <w:bCs/>
        </w:rPr>
        <w:t xml:space="preserve">yılda iki dönemde</w:t>
      </w:r>
      <w:r>
        <w:t xml:space="preserve"> müzakere edilir; kabul edilen ürünler </w:t>
      </w:r>
      <w:r>
        <w:rPr>
          <w:b/>
          <w:bCs/>
        </w:rPr>
        <w:t xml:space="preserve">1 Ocak ve 1 Temmuz</w:t>
      </w:r>
      <w:r>
        <w:t xml:space="preserve"> itibarıyla İRK </w:t>
      </w:r>
      <w:r>
        <w:rPr>
          <w:b/>
          <w:bCs/>
        </w:rPr>
        <w:t xml:space="preserve">V sayılı listede</w:t>
      </w:r>
      <w:r>
        <w:t xml:space="preserve"> güncellenir. (İthalat: 2026/18 md. 7)</w:t>
      </w:r>
    </w:p>
    <w:p>
      <w:pPr>
        <w:pStyle w:val="Heading2"/>
        <w:keepNext/>
        <w:pBdr>
          <w:left w:val="single" w:color="B8860B" w:sz="36" w:space="8"/>
        </w:pBdr>
        <w:spacing w:after="120" w:before="240"/>
      </w:pPr>
      <w:r>
        <w:t xml:space="preserve">Sonradan Kontrol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Sonradan Kontrol ve Riskli İşlemlerin Kontrolü Yönetmeliği ile eşyanın tesliminden sonra beyanın kontrolü (GK md. 73) düzenleniyor. Öne çıkan sorulmamış hükümler: kontrolün en az on gün önce bildirilmesi ve bir hafta içinde erteleme talebi, görüş bildirmek için on gün ve on güne kadar ek süre, programın Komisyon görüşü ve Bakan onayıyla yürürlüğe girmesi, kontrol yeri ve kontrole tabi kişilerin yükümlülükleri.</w:t>
            </w:r>
          </w:p>
        </w:tc>
      </w:tr>
    </w:tbl>
    <w:p>
      <w:pPr>
        <w:spacing w:after="100"/>
      </w:pPr>
    </w:p>
    <w:p>
      <w:pPr>
        <w:pStyle w:val="ListParagraph"/>
        <w:numPr>
          <w:ilvl w:val="0"/>
          <w:numId w:val="2"/>
        </w:numPr>
        <w:spacing w:after="60"/>
      </w:pPr>
      <w:r>
        <w:t xml:space="preserve">Sonradan kontrole başlanacağı, başlama tarihinden </w:t>
      </w:r>
      <w:r>
        <w:rPr>
          <w:b/>
          <w:bCs/>
        </w:rPr>
        <w:t xml:space="preserve">en az on gün önce</w:t>
      </w:r>
      <w:r>
        <w:t xml:space="preserve"> bildirilir; kişi </w:t>
      </w:r>
      <w:r>
        <w:rPr>
          <w:b/>
          <w:bCs/>
        </w:rPr>
        <w:t xml:space="preserve">bir hafta</w:t>
      </w:r>
      <w:r>
        <w:t xml:space="preserve"> içinde geçerli neden göstererek </w:t>
      </w:r>
      <w:r>
        <w:rPr>
          <w:b/>
          <w:bCs/>
        </w:rPr>
        <w:t xml:space="preserve">erteleme</w:t>
      </w:r>
      <w:r>
        <w:t xml:space="preserve"> isteyebilir. (Yön. md. 10/1-2)</w:t>
      </w:r>
    </w:p>
    <w:p>
      <w:pPr>
        <w:pStyle w:val="ListParagraph"/>
        <w:numPr>
          <w:ilvl w:val="0"/>
          <w:numId w:val="2"/>
        </w:numPr>
        <w:spacing w:after="60"/>
      </w:pPr>
      <w:r>
        <w:t xml:space="preserve">Tespitler yazıyla bildirildiğinde kişiler görüşlerini </w:t>
      </w:r>
      <w:r>
        <w:rPr>
          <w:b/>
          <w:bCs/>
        </w:rPr>
        <w:t xml:space="preserve">on gün</w:t>
      </w:r>
      <w:r>
        <w:t xml:space="preserve"> içinde müfettişe bildirir; yazılı talep halinde </w:t>
      </w:r>
      <w:r>
        <w:rPr>
          <w:b/>
          <w:bCs/>
        </w:rPr>
        <w:t xml:space="preserve">on güne kadar ek süre</w:t>
      </w:r>
      <w:r>
        <w:t xml:space="preserve"> verilir. (Yön. md. 16/1)</w:t>
      </w:r>
    </w:p>
    <w:p>
      <w:pPr>
        <w:pStyle w:val="ListParagraph"/>
        <w:numPr>
          <w:ilvl w:val="0"/>
          <w:numId w:val="2"/>
        </w:numPr>
        <w:spacing w:after="60"/>
      </w:pPr>
      <w:r>
        <w:t xml:space="preserve">Sonradan kontrol programı </w:t>
      </w:r>
      <w:r>
        <w:rPr>
          <w:b/>
          <w:bCs/>
        </w:rPr>
        <w:t xml:space="preserve">Risk Değerlendirme ve Koordinasyon Komisyonu</w:t>
      </w:r>
      <w:r>
        <w:t xml:space="preserve">nun olumlu görüşü ve </w:t>
      </w:r>
      <w:r>
        <w:rPr>
          <w:b/>
          <w:bCs/>
        </w:rPr>
        <w:t xml:space="preserve">Bakan onayı</w:t>
      </w:r>
      <w:r>
        <w:t xml:space="preserve"> ile yürürlüğe girer. (Yön. md. 9)</w:t>
      </w:r>
    </w:p>
    <w:p>
      <w:pPr>
        <w:pStyle w:val="ListParagraph"/>
        <w:numPr>
          <w:ilvl w:val="0"/>
          <w:numId w:val="2"/>
        </w:numPr>
        <w:spacing w:after="60"/>
      </w:pPr>
      <w:r>
        <w:t xml:space="preserve">Sonradan kontrolü </w:t>
      </w:r>
      <w:r>
        <w:rPr>
          <w:b/>
          <w:bCs/>
        </w:rPr>
        <w:t xml:space="preserve">Ticaret Bakanlığı müfettişleri</w:t>
      </w:r>
      <w:r>
        <w:t xml:space="preserve"> yapar; belge kontrolü veya ertelenmiş kontrol kapsamındaki beyannameleri </w:t>
      </w:r>
      <w:r>
        <w:rPr>
          <w:b/>
          <w:bCs/>
        </w:rPr>
        <w:t xml:space="preserve">gümrük muayene memurları</w:t>
      </w:r>
      <w:r>
        <w:t xml:space="preserve"> kontrol eder. (Yön. md. 5/1-2)</w:t>
      </w:r>
    </w:p>
    <w:p>
      <w:pPr>
        <w:pStyle w:val="ListParagraph"/>
        <w:numPr>
          <w:ilvl w:val="0"/>
          <w:numId w:val="2"/>
        </w:numPr>
        <w:spacing w:after="60"/>
      </w:pPr>
      <w:r>
        <w:t xml:space="preserve">Sonradan kontrol kişilerin </w:t>
      </w:r>
      <w:r>
        <w:rPr>
          <w:b/>
          <w:bCs/>
        </w:rPr>
        <w:t xml:space="preserve">mesai saatleri içinde</w:t>
      </w:r>
      <w:r>
        <w:t xml:space="preserve"> yapılır; kişiler uygun çalışma ortamını </w:t>
      </w:r>
      <w:r>
        <w:rPr>
          <w:b/>
          <w:bCs/>
        </w:rPr>
        <w:t xml:space="preserve">bedelsiz</w:t>
      </w:r>
      <w:r>
        <w:t xml:space="preserve"> sağlar ve müfettiş işyerinin </w:t>
      </w:r>
      <w:r>
        <w:rPr>
          <w:b/>
          <w:bCs/>
        </w:rPr>
        <w:t xml:space="preserve">her yerine</w:t>
      </w:r>
      <w:r>
        <w:t xml:space="preserve"> girebilir. (Yön. md. 14/3-5)</w:t>
      </w:r>
    </w:p>
    <w:p>
      <w:pPr>
        <w:pStyle w:val="ListParagraph"/>
        <w:numPr>
          <w:ilvl w:val="0"/>
          <w:numId w:val="2"/>
        </w:numPr>
        <w:spacing w:after="60"/>
      </w:pPr>
      <w:r>
        <w:t xml:space="preserve">Kontrol kişiye ait yerde yapılamazsa yerleşik olduğu yerdeki </w:t>
      </w:r>
      <w:r>
        <w:rPr>
          <w:b/>
          <w:bCs/>
        </w:rPr>
        <w:t xml:space="preserve">gümrük idaresinde</w:t>
      </w:r>
      <w:r>
        <w:t xml:space="preserve">, yoksa </w:t>
      </w:r>
      <w:r>
        <w:rPr>
          <w:b/>
          <w:bCs/>
        </w:rPr>
        <w:t xml:space="preserve">başka bir resmi dairede</w:t>
      </w:r>
      <w:r>
        <w:t xml:space="preserve">; çok şubeli şirketlerde </w:t>
      </w:r>
      <w:r>
        <w:rPr>
          <w:b/>
          <w:bCs/>
        </w:rPr>
        <w:t xml:space="preserve">şirket merkezinde</w:t>
      </w:r>
      <w:r>
        <w:t xml:space="preserve"> yapılabilir. (Yön. md. 6/2)</w:t>
      </w:r>
    </w:p>
    <w:p>
      <w:pPr>
        <w:pStyle w:val="Heading2"/>
        <w:keepNext/>
        <w:pBdr>
          <w:left w:val="single" w:color="B8860B" w:sz="36" w:space="8"/>
        </w:pBdr>
        <w:spacing w:after="120" w:before="240"/>
      </w:pPr>
      <w:r>
        <w:t xml:space="preserve">Taşıtların Giriş-Çıkışı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(aynı kaynaktaki GK md. 35 çalışma saatleri ve GY md. 560 Genel Hükümler altında soruldu); kaynakta gümrük kapıları, taşıtların gümrük gözetimi ve GY md. 72-72/T'deki kara, deniz, hava ve demiryolu taşıtlarının kontrolü düzenleniyor. Öne çıkan sorulmamış hükümler: Denizyolu Genel Bildiriminde iki saat, Boğazlarda 24 saat önce SP-1 bildirimi ve Montrö istisnası, 48 saatte serbest pratika, trenlerin kontrol yerleri, yolcu bildirimi süresi ve radyasyon kontrolü.</w:t>
            </w:r>
          </w:p>
        </w:tc>
      </w:tr>
    </w:tbl>
    <w:p>
      <w:pPr>
        <w:spacing w:after="100"/>
      </w:pPr>
    </w:p>
    <w:p>
      <w:pPr>
        <w:pStyle w:val="ListParagraph"/>
        <w:numPr>
          <w:ilvl w:val="0"/>
          <w:numId w:val="2"/>
        </w:numPr>
        <w:spacing w:after="60"/>
      </w:pPr>
      <w:r>
        <w:t xml:space="preserve">Yabancı limandan gelen gemide </w:t>
      </w:r>
      <w:r>
        <w:rPr>
          <w:b/>
          <w:bCs/>
        </w:rPr>
        <w:t xml:space="preserve">Denizyolu Genel Bildirimi</w:t>
      </w:r>
      <w:r>
        <w:t xml:space="preserve"> limana varıştan </w:t>
      </w:r>
      <w:r>
        <w:rPr>
          <w:b/>
          <w:bCs/>
        </w:rPr>
        <w:t xml:space="preserve">en az iki saat önce</w:t>
      </w:r>
      <w:r>
        <w:t xml:space="preserve">, giden gemide limandan hareketten </w:t>
      </w:r>
      <w:r>
        <w:rPr>
          <w:b/>
          <w:bCs/>
        </w:rPr>
        <w:t xml:space="preserve">en az iki saat önce</w:t>
      </w:r>
      <w:r>
        <w:t xml:space="preserve"> verilir. (GY md. 72/Ç-4, 72/G-1)</w:t>
      </w:r>
    </w:p>
    <w:p>
      <w:pPr>
        <w:pStyle w:val="ListParagraph"/>
        <w:numPr>
          <w:ilvl w:val="0"/>
          <w:numId w:val="2"/>
        </w:numPr>
        <w:spacing w:after="60"/>
      </w:pPr>
      <w:r>
        <w:t xml:space="preserve">Liman sahalarında </w:t>
      </w:r>
      <w:r>
        <w:rPr>
          <w:b/>
          <w:bCs/>
        </w:rPr>
        <w:t xml:space="preserve">48 saatten fazla</w:t>
      </w:r>
      <w:r>
        <w:t xml:space="preserve"> bekleyen transit gemiler </w:t>
      </w:r>
      <w:r>
        <w:rPr>
          <w:b/>
          <w:bCs/>
        </w:rPr>
        <w:t xml:space="preserve">serbest pratika</w:t>
      </w:r>
      <w:r>
        <w:t xml:space="preserve"> almak zorundadır; serbest pratikadan sonra </w:t>
      </w:r>
      <w:r>
        <w:rPr>
          <w:b/>
          <w:bCs/>
        </w:rPr>
        <w:t xml:space="preserve">en geç iki saat</w:t>
      </w:r>
      <w:r>
        <w:t xml:space="preserve"> içinde bildirim verilir. (GY md. 72/J)</w:t>
      </w:r>
    </w:p>
    <w:p>
      <w:pPr>
        <w:pStyle w:val="ListParagraph"/>
        <w:numPr>
          <w:ilvl w:val="0"/>
          <w:numId w:val="2"/>
        </w:numPr>
        <w:spacing w:after="60"/>
      </w:pPr>
      <w:r>
        <w:t xml:space="preserve">Boğazlardan geçen transit gemiler </w:t>
      </w:r>
      <w:r>
        <w:rPr>
          <w:b/>
          <w:bCs/>
        </w:rPr>
        <w:t xml:space="preserve">Montrö Antlaşması</w:t>
      </w:r>
      <w:r>
        <w:t xml:space="preserve"> gereğince </w:t>
      </w:r>
      <w:r>
        <w:rPr>
          <w:b/>
          <w:bCs/>
        </w:rPr>
        <w:t xml:space="preserve">kontrol edilmez</w:t>
      </w:r>
      <w:r>
        <w:t xml:space="preserve">, yalnızca </w:t>
      </w:r>
      <w:r>
        <w:rPr>
          <w:b/>
          <w:bCs/>
        </w:rPr>
        <w:t xml:space="preserve">dışarıdan gözetim</w:t>
      </w:r>
      <w:r>
        <w:t xml:space="preserve"> altında tutulabilir. (GY md. 72/İ)</w:t>
      </w:r>
    </w:p>
    <w:p>
      <w:pPr>
        <w:pStyle w:val="ListParagraph"/>
        <w:numPr>
          <w:ilvl w:val="0"/>
          <w:numId w:val="2"/>
        </w:numPr>
        <w:spacing w:after="60"/>
      </w:pPr>
      <w:r>
        <w:t xml:space="preserve">Boğazlardan geçip Türk limanına gidecek gemiler için </w:t>
      </w:r>
      <w:r>
        <w:rPr>
          <w:b/>
          <w:bCs/>
        </w:rPr>
        <w:t xml:space="preserve">en az 24 saat</w:t>
      </w:r>
      <w:r>
        <w:t xml:space="preserve"> önce </w:t>
      </w:r>
      <w:r>
        <w:rPr>
          <w:b/>
          <w:bCs/>
        </w:rPr>
        <w:t xml:space="preserve">SP-1</w:t>
      </w:r>
      <w:r>
        <w:t xml:space="preserve"> raporuyla yapılan bildirim gümrüğe yapılmış sayılır; kontrol </w:t>
      </w:r>
      <w:r>
        <w:rPr>
          <w:b/>
          <w:bCs/>
        </w:rPr>
        <w:t xml:space="preserve">ilk Türk limanında</w:t>
      </w:r>
      <w:r>
        <w:t xml:space="preserve"> yapılır. (GY md. 72/I-1, 5)</w:t>
      </w:r>
    </w:p>
    <w:p>
      <w:pPr>
        <w:pStyle w:val="ListParagraph"/>
        <w:numPr>
          <w:ilvl w:val="0"/>
          <w:numId w:val="2"/>
        </w:numPr>
        <w:spacing w:after="60"/>
      </w:pPr>
      <w:r>
        <w:t xml:space="preserve">Gelen trenler gümrük idaresi bulunan </w:t>
      </w:r>
      <w:r>
        <w:rPr>
          <w:b/>
          <w:bCs/>
        </w:rPr>
        <w:t xml:space="preserve">ilk istasyonda</w:t>
      </w:r>
      <w:r>
        <w:t xml:space="preserve">, giden trenler </w:t>
      </w:r>
      <w:r>
        <w:rPr>
          <w:b/>
          <w:bCs/>
        </w:rPr>
        <w:t xml:space="preserve">sınır istasyonunda</w:t>
      </w:r>
      <w:r>
        <w:t xml:space="preserve"> kontrol edilir; tarama sistemleriyle yapılan denetimler </w:t>
      </w:r>
      <w:r>
        <w:rPr>
          <w:b/>
          <w:bCs/>
        </w:rPr>
        <w:t xml:space="preserve">istasyonda yapılmış sayılır</w:t>
      </w:r>
      <w:r>
        <w:t xml:space="preserve">. (GY md. 72/M-1)</w:t>
      </w:r>
    </w:p>
    <w:p>
      <w:pPr>
        <w:pStyle w:val="ListParagraph"/>
        <w:numPr>
          <w:ilvl w:val="0"/>
          <w:numId w:val="2"/>
        </w:numPr>
        <w:spacing w:after="60"/>
      </w:pPr>
      <w:r>
        <w:t xml:space="preserve">Demiryolu dışındaki kara taşıtlarıyla eşya yalnız sınırdaki </w:t>
      </w:r>
      <w:r>
        <w:rPr>
          <w:b/>
          <w:bCs/>
        </w:rPr>
        <w:t xml:space="preserve">yetkili gümrük idaresine</w:t>
      </w:r>
      <w:r>
        <w:t xml:space="preserve"> getirilebilir; yetkisiz idareye gelen eşya yetkili idareye götürülmezse </w:t>
      </w:r>
      <w:r>
        <w:rPr>
          <w:b/>
          <w:bCs/>
        </w:rPr>
        <w:t xml:space="preserve">geri çevrilir</w:t>
      </w:r>
      <w:r>
        <w:t xml:space="preserve">. (GK md. 34/2)</w:t>
      </w:r>
    </w:p>
    <w:p>
      <w:pPr>
        <w:pStyle w:val="Heading2"/>
        <w:keepNext/>
        <w:pBdr>
          <w:left w:val="single" w:color="B8860B" w:sz="36" w:space="8"/>
        </w:pBdr>
        <w:spacing w:after="120" w:before="240"/>
      </w:pPr>
      <w:r>
        <w:t xml:space="preserve">Türkiye'nin Ticari Haklarının Korunması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Türkiye'nin Ticari Haklarının Korunması Hakkında Kararın amaç, tanım, yetki, Kurul, ticari önlem ve uygulama alanı hükümleri ile yönetmelikteki ön inceleme ve inceleme süreleri düzenleniyor. Öne çıkan sorulmamış hükümler: 45 günlük ön inceleme, 5 (7) aylık inceleme süresi, tavizlerin askıya alınması/geri çekilmesi ile miktar kısıtlaması önlemleri, Kurulun (a) bendi önlemleri için yalnızca öneride bulunması ve Kararın haksız rekabet, gözetim, korunma ve kota olaylarına uygulanmaması.</w:t>
            </w:r>
          </w:p>
        </w:tc>
      </w:tr>
    </w:tbl>
    <w:p>
      <w:pPr>
        <w:spacing w:after="100"/>
      </w:pPr>
    </w:p>
    <w:p>
      <w:pPr>
        <w:pStyle w:val="ListParagraph"/>
        <w:numPr>
          <w:ilvl w:val="0"/>
          <w:numId w:val="2"/>
        </w:numPr>
        <w:spacing w:after="60"/>
      </w:pPr>
      <w:r>
        <w:t xml:space="preserve">Ticari hakların korunmasında </w:t>
      </w:r>
      <w:r>
        <w:rPr>
          <w:b/>
          <w:bCs/>
        </w:rPr>
        <w:t xml:space="preserve">ön inceleme 45 gün</w:t>
      </w:r>
      <w:r>
        <w:t xml:space="preserve"> içinde tamamlanarak inceleme başlatılıp başlatılmayacağına dair Genel Müdürlük önerisi </w:t>
      </w:r>
      <w:r>
        <w:rPr>
          <w:b/>
          <w:bCs/>
        </w:rPr>
        <w:t xml:space="preserve">Kurula</w:t>
      </w:r>
      <w:r>
        <w:t xml:space="preserve"> sunulur. (Ticari Haklar Yönetmeliği md. 6)</w:t>
      </w:r>
    </w:p>
    <w:p>
      <w:pPr>
        <w:pStyle w:val="ListParagraph"/>
        <w:numPr>
          <w:ilvl w:val="0"/>
          <w:numId w:val="2"/>
        </w:numPr>
        <w:spacing w:after="60"/>
      </w:pPr>
      <w:r>
        <w:t xml:space="preserve">İnceleme raporu, inceleme tebliğinin RG'de yayımından itibaren </w:t>
      </w:r>
      <w:r>
        <w:rPr>
          <w:b/>
          <w:bCs/>
        </w:rPr>
        <w:t xml:space="preserve">5 ay</w:t>
      </w:r>
      <w:r>
        <w:t xml:space="preserve"> içinde Kurula sunulur; Kurulca </w:t>
      </w:r>
      <w:r>
        <w:rPr>
          <w:b/>
          <w:bCs/>
        </w:rPr>
        <w:t xml:space="preserve">7 aya kadar</w:t>
      </w:r>
      <w:r>
        <w:t xml:space="preserve"> uzatılabilir. (Ticari Haklar Yönetmeliği md. 12)</w:t>
      </w:r>
    </w:p>
    <w:p>
      <w:pPr>
        <w:pStyle w:val="ListParagraph"/>
        <w:numPr>
          <w:ilvl w:val="0"/>
          <w:numId w:val="2"/>
        </w:numPr>
        <w:spacing w:after="60"/>
      </w:pPr>
      <w:r>
        <w:t xml:space="preserve">Alınabilecek önlemler: ticari müzakerelerde verilen </w:t>
      </w:r>
      <w:r>
        <w:rPr>
          <w:b/>
          <w:bCs/>
        </w:rPr>
        <w:t xml:space="preserve">tavizlerin askıya alınması veya geri çekilmesi</w:t>
      </w:r>
      <w:r>
        <w:t xml:space="preserve"> ile </w:t>
      </w:r>
      <w:r>
        <w:rPr>
          <w:b/>
          <w:bCs/>
        </w:rPr>
        <w:t xml:space="preserve">miktar kısıtlamaları</w:t>
      </w:r>
      <w:r>
        <w:t xml:space="preserve"> ve ticareti etkileyen diğer önlemlerdir. (Ticari Haklar Kararı md. 5)</w:t>
      </w:r>
    </w:p>
    <w:p>
      <w:pPr>
        <w:pStyle w:val="ListParagraph"/>
        <w:numPr>
          <w:ilvl w:val="0"/>
          <w:numId w:val="2"/>
        </w:numPr>
        <w:spacing w:after="60"/>
      </w:pPr>
      <w:r>
        <w:t xml:space="preserve">Tavizlerin askıya alınması/geri çekilmesi uygun görülürse Kurul </w:t>
      </w:r>
      <w:r>
        <w:rPr>
          <w:b/>
          <w:bCs/>
        </w:rPr>
        <w:t xml:space="preserve">Bakanlar Kurulu kararı</w:t>
      </w:r>
      <w:r>
        <w:t xml:space="preserve"> için </w:t>
      </w:r>
      <w:r>
        <w:rPr>
          <w:b/>
          <w:bCs/>
        </w:rPr>
        <w:t xml:space="preserve">öneride bulunur</w:t>
      </w:r>
      <w:r>
        <w:t xml:space="preserve">; miktar kısıtlaması gibi (b) önlemlerini ise </w:t>
      </w:r>
      <w:r>
        <w:rPr>
          <w:b/>
          <w:bCs/>
        </w:rPr>
        <w:t xml:space="preserve">kendisi karara bağlar</w:t>
      </w:r>
      <w:r>
        <w:t xml:space="preserve">. (Ticari Haklar Kararı md. 4/e)</w:t>
      </w:r>
    </w:p>
    <w:p>
      <w:pPr>
        <w:pStyle w:val="ListParagraph"/>
        <w:numPr>
          <w:ilvl w:val="0"/>
          <w:numId w:val="2"/>
        </w:numPr>
        <w:spacing w:after="60"/>
      </w:pPr>
      <w:r>
        <w:t xml:space="preserve">Karar; </w:t>
      </w:r>
      <w:r>
        <w:rPr>
          <w:b/>
          <w:bCs/>
        </w:rPr>
        <w:t xml:space="preserve">haksız rekabet</w:t>
      </w:r>
      <w:r>
        <w:t xml:space="preserve">, </w:t>
      </w:r>
      <w:r>
        <w:rPr>
          <w:b/>
          <w:bCs/>
        </w:rPr>
        <w:t xml:space="preserve">gözetim ve korunma</w:t>
      </w:r>
      <w:r>
        <w:t xml:space="preserve">, </w:t>
      </w:r>
      <w:r>
        <w:rPr>
          <w:b/>
          <w:bCs/>
        </w:rPr>
        <w:t xml:space="preserve">kota ve tarife kontenjanı</w:t>
      </w:r>
      <w:r>
        <w:t xml:space="preserve"> ile tekstil gözetim/korunma mevzuatı kapsamındaki </w:t>
      </w:r>
      <w:r>
        <w:rPr>
          <w:b/>
          <w:bCs/>
        </w:rPr>
        <w:t xml:space="preserve">olaylara uygulanmaz</w:t>
      </w:r>
      <w:r>
        <w:t xml:space="preserve">. (Ticari Haklar Kararı md. 6)</w:t>
      </w:r>
    </w:p>
    <w:p>
      <w:pPr>
        <w:pStyle w:val="ListParagraph"/>
        <w:numPr>
          <w:ilvl w:val="0"/>
          <w:numId w:val="2"/>
        </w:numPr>
        <w:spacing w:after="60"/>
      </w:pPr>
      <w:r>
        <w:rPr>
          <w:b/>
          <w:bCs/>
        </w:rPr>
        <w:t xml:space="preserve">Ticari engel</w:t>
      </w:r>
      <w:r>
        <w:t xml:space="preserve">, diğer ülkelerce uygulanan ve </w:t>
      </w:r>
      <w:r>
        <w:rPr>
          <w:b/>
          <w:bCs/>
        </w:rPr>
        <w:t xml:space="preserve">uluslararası ticaret kurallarının karşılık verme hakkı tanıdığı</w:t>
      </w:r>
      <w:r>
        <w:t xml:space="preserve"> her türlü ticari uygulamadır. (Ticari Haklar Kararı md. 2)</w:t>
      </w:r>
    </w:p>
    <w:p>
      <w:pPr>
        <w:pStyle w:val="Heading2"/>
        <w:keepNext/>
        <w:pBdr>
          <w:left w:val="single" w:color="B8860B" w:sz="36" w:space="8"/>
        </w:pBdr>
        <w:spacing w:after="120" w:before="240"/>
      </w:pPr>
      <w:r>
        <w:t xml:space="preserve">Varış Öncesi İşlemler, YKTS ve Elektronik Tebligat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Varış Öncesi Gümrük İşlemleri (Seri No 1), Yükümlü Kayıt ve Takip Sistemi (Seri No 1) ve Elektronik Tebligat Sistemi (Sıra No 1) Tebliğleri düzenleniyor. Öne çıkan sorulmamış hükümler: varış öncesi izinde üç yıl faaliyet ve yılda beş milyon dolar ihracat şartı, BS-18 kodu ve izin süresi, YKTS'de iki ve on iş günü, e-tebligatın beşinci günün sonunda yapılmış sayılması ve gümrük müşavirlerine kullanım zorunluluğu.</w:t>
            </w:r>
          </w:p>
        </w:tc>
      </w:tr>
    </w:tbl>
    <w:p>
      <w:pPr>
        <w:spacing w:after="100"/>
      </w:pPr>
    </w:p>
    <w:p>
      <w:pPr>
        <w:pStyle w:val="ListParagraph"/>
        <w:numPr>
          <w:ilvl w:val="0"/>
          <w:numId w:val="2"/>
        </w:numPr>
        <w:spacing w:after="60"/>
      </w:pPr>
      <w:r>
        <w:t xml:space="preserve">Varış öncesi gümrükleme izni için başvuru sahibi </w:t>
      </w:r>
      <w:r>
        <w:rPr>
          <w:b/>
          <w:bCs/>
        </w:rPr>
        <w:t xml:space="preserve">en az üç yıldır</w:t>
      </w:r>
      <w:r>
        <w:t xml:space="preserve"> faaliyette olmalı ve yılda </w:t>
      </w:r>
      <w:r>
        <w:rPr>
          <w:b/>
          <w:bCs/>
        </w:rPr>
        <w:t xml:space="preserve">asgari beş milyon FOB/ABD doları</w:t>
      </w:r>
      <w:r>
        <w:t xml:space="preserve"> ihracat yapmış olmalıdır; </w:t>
      </w:r>
      <w:r>
        <w:rPr>
          <w:b/>
          <w:bCs/>
        </w:rPr>
        <w:t xml:space="preserve">YYS sahiplerinde</w:t>
      </w:r>
      <w:r>
        <w:t xml:space="preserve"> bu koşullar aranmaz. (Varış Öncesi Tebliği md. 4/1-a, e; 4/2)</w:t>
      </w:r>
    </w:p>
    <w:p>
      <w:pPr>
        <w:pStyle w:val="ListParagraph"/>
        <w:numPr>
          <w:ilvl w:val="0"/>
          <w:numId w:val="2"/>
        </w:numPr>
        <w:spacing w:after="60"/>
      </w:pPr>
      <w:r>
        <w:t xml:space="preserve">Varış öncesi işlemlerde beyannameye </w:t>
      </w:r>
      <w:r>
        <w:rPr>
          <w:b/>
          <w:bCs/>
        </w:rPr>
        <w:t xml:space="preserve">BS-18</w:t>
      </w:r>
      <w:r>
        <w:t xml:space="preserve"> yazılır ve tescilli </w:t>
      </w:r>
      <w:r>
        <w:rPr>
          <w:b/>
          <w:bCs/>
        </w:rPr>
        <w:t xml:space="preserve">özet beyan</w:t>
      </w:r>
      <w:r>
        <w:t xml:space="preserve"> gerekir; hat bildirimi yükümlüye </w:t>
      </w:r>
      <w:r>
        <w:rPr>
          <w:b/>
          <w:bCs/>
        </w:rPr>
        <w:t xml:space="preserve">varış bildirimi onayına kadar</w:t>
      </w:r>
      <w:r>
        <w:t xml:space="preserve"> bildirilmez. (Varış Öncesi Tebliği md. 9-10)</w:t>
      </w:r>
    </w:p>
    <w:p>
      <w:pPr>
        <w:pStyle w:val="ListParagraph"/>
        <w:numPr>
          <w:ilvl w:val="0"/>
          <w:numId w:val="2"/>
        </w:numPr>
        <w:spacing w:after="60"/>
      </w:pPr>
      <w:r>
        <w:t xml:space="preserve">Varış öncesi izin süresi, iznin verildiği yılı izleyen takvim yılını takip eden </w:t>
      </w:r>
      <w:r>
        <w:rPr>
          <w:b/>
          <w:bCs/>
        </w:rPr>
        <w:t xml:space="preserve">üçüncü yılın son günü</w:t>
      </w:r>
      <w:r>
        <w:t xml:space="preserve"> biter; uzatma için iznin bittiği yılın </w:t>
      </w:r>
      <w:r>
        <w:rPr>
          <w:b/>
          <w:bCs/>
        </w:rPr>
        <w:t xml:space="preserve">Kasım</w:t>
      </w:r>
      <w:r>
        <w:t xml:space="preserve"> ayında başvurulur. (Varış Öncesi Tebliği md. 8/1)</w:t>
      </w:r>
    </w:p>
    <w:p>
      <w:pPr>
        <w:pStyle w:val="ListParagraph"/>
        <w:numPr>
          <w:ilvl w:val="0"/>
          <w:numId w:val="2"/>
        </w:numPr>
        <w:spacing w:after="60"/>
      </w:pPr>
      <w:r>
        <w:t xml:space="preserve">YKTS kayıt başvurusu </w:t>
      </w:r>
      <w:r>
        <w:rPr>
          <w:b/>
          <w:bCs/>
        </w:rPr>
        <w:t xml:space="preserve">herhangi bir gümrük idaresine</w:t>
      </w:r>
      <w:r>
        <w:t xml:space="preserve"> yapılır ve </w:t>
      </w:r>
      <w:r>
        <w:rPr>
          <w:b/>
          <w:bCs/>
        </w:rPr>
        <w:t xml:space="preserve">iki iş günü</w:t>
      </w:r>
      <w:r>
        <w:t xml:space="preserve"> içinde sonuçlandırılır; bilgi değişikliğinde güncelleme </w:t>
      </w:r>
      <w:r>
        <w:rPr>
          <w:b/>
          <w:bCs/>
        </w:rPr>
        <w:t xml:space="preserve">on iş günü</w:t>
      </w:r>
      <w:r>
        <w:t xml:space="preserve"> içinde yapılır. (YKTS Tebliği md. 6/1, 7/2)</w:t>
      </w:r>
    </w:p>
    <w:p>
      <w:pPr>
        <w:pStyle w:val="ListParagraph"/>
        <w:numPr>
          <w:ilvl w:val="0"/>
          <w:numId w:val="2"/>
        </w:numPr>
        <w:spacing w:after="60"/>
      </w:pPr>
      <w:r>
        <w:t xml:space="preserve">Elektronik tebligat, muhatabın adresine ulaştığı tarihi izleyen </w:t>
      </w:r>
      <w:r>
        <w:rPr>
          <w:b/>
          <w:bCs/>
        </w:rPr>
        <w:t xml:space="preserve">beşinci günün sonunda</w:t>
      </w:r>
      <w:r>
        <w:t xml:space="preserve"> yapılmış sayılır; olay kayıtları </w:t>
      </w:r>
      <w:r>
        <w:rPr>
          <w:b/>
          <w:bCs/>
        </w:rPr>
        <w:t xml:space="preserve">otuz yıl</w:t>
      </w:r>
      <w:r>
        <w:t xml:space="preserve"> saklanır. (Elektronik Tebligat Tebliği md. 5/3-4)</w:t>
      </w:r>
    </w:p>
    <w:p>
      <w:pPr>
        <w:pStyle w:val="ListParagraph"/>
        <w:numPr>
          <w:ilvl w:val="0"/>
          <w:numId w:val="2"/>
        </w:numPr>
        <w:spacing w:after="60"/>
      </w:pPr>
      <w:r>
        <w:t xml:space="preserve">Tüzel kişilik bünyesinde olsun olmasın bütün </w:t>
      </w:r>
      <w:r>
        <w:rPr>
          <w:b/>
          <w:bCs/>
        </w:rPr>
        <w:t xml:space="preserve">gümrük müşavirleri</w:t>
      </w:r>
      <w:r>
        <w:t xml:space="preserve"> ve </w:t>
      </w:r>
      <w:r>
        <w:rPr>
          <w:b/>
          <w:bCs/>
        </w:rPr>
        <w:t xml:space="preserve">yetkilendirilmiş gümrük müşavirleri</w:t>
      </w:r>
      <w:r>
        <w:t xml:space="preserve"> Elektronik Tebligat Sistemini </w:t>
      </w:r>
      <w:r>
        <w:rPr>
          <w:b/>
          <w:bCs/>
        </w:rPr>
        <w:t xml:space="preserve">kullanmak zorundadır</w:t>
      </w:r>
      <w:r>
        <w:t xml:space="preserve">. (Elektronik Tebligat Tebliği md. 4/2)</w:t>
      </w:r>
    </w:p>
    <w:p>
      <w:pPr>
        <w:pStyle w:val="Heading2"/>
        <w:keepNext/>
        <w:pBdr>
          <w:left w:val="single" w:color="B8860B" w:sz="36" w:space="8"/>
        </w:pBdr>
        <w:spacing w:after="120" w:before="240"/>
      </w:pPr>
      <w:r>
        <w:t xml:space="preserve">İhracat Sayılan Satış ve Teslimler, 99/13812 Vergi-Harç İstisnası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bu konudan hiç soru gelmedi (yalnız 2024/20'de damga vergisi bağlamında ihracat işlemlerinin istisnası dolaylı ölçüldü); kaynakta 2005/2 Tebliğiyle ihracat sayılan satış ve teslimlerin listesi, dahilde işleme izin belgesinin süresi, döviz kullanım oranları ve taahhüt kapatma, 99/13812 Kararıyla vergi-resim-harç istisnası ve Vergi Resim Harç İstisnası Belgesi düzenleniyor. Öne çıkan sorulmamış hükümler: turistlere satışta yıllık 100.000 ABD Doları ve ambalajda 6 ay şartı, %60/%50/%80/%25 döviz kullanım oranları, 12 ay + 3 ay belge süresi, aracı ihracatçının kabul edilmemesi, VRHİB'in azami 24 aylık süresi ve 60 günlük itiraz süresi.</w:t>
            </w:r>
          </w:p>
        </w:tc>
      </w:tr>
    </w:tbl>
    <w:p>
      <w:pPr>
        <w:spacing w:after="100"/>
      </w:pPr>
    </w:p>
    <w:p>
      <w:pPr>
        <w:pStyle w:val="ListParagraph"/>
        <w:numPr>
          <w:ilvl w:val="0"/>
          <w:numId w:val="2"/>
        </w:numPr>
        <w:spacing w:after="60"/>
      </w:pPr>
      <w:r>
        <w:t xml:space="preserve">İhracat sayılan satış ve teslimlerde dahilde işleme izin belgesi süresi </w:t>
      </w:r>
      <w:r>
        <w:rPr>
          <w:b/>
          <w:bCs/>
        </w:rPr>
        <w:t xml:space="preserve">azami 12 ay</w:t>
      </w:r>
      <w:r>
        <w:t xml:space="preserve">dır; ilk ithalata kadar </w:t>
      </w:r>
      <w:r>
        <w:rPr>
          <w:b/>
          <w:bCs/>
        </w:rPr>
        <w:t xml:space="preserve">3 ay</w:t>
      </w:r>
      <w:r>
        <w:t xml:space="preserve">, taahhüdün </w:t>
      </w:r>
      <w:r>
        <w:rPr>
          <w:b/>
          <w:bCs/>
        </w:rPr>
        <w:t xml:space="preserve">en az %10</w:t>
      </w:r>
      <w:r>
        <w:t xml:space="preserve">'u gerçekleşmişse orijinal sürenin yarısı (toplam 6 ayı geçmemek üzere) ek süre verilir. (2005/2 sayılı Tebliğ md. 7–8)</w:t>
      </w:r>
    </w:p>
    <w:p>
      <w:pPr>
        <w:pStyle w:val="ListParagraph"/>
        <w:numPr>
          <w:ilvl w:val="0"/>
          <w:numId w:val="2"/>
        </w:numPr>
        <w:spacing w:after="60"/>
      </w:pPr>
      <w:r>
        <w:t xml:space="preserve">Azami döviz kullanım oranı (a)-(b) bentlerinde </w:t>
      </w:r>
      <w:r>
        <w:rPr>
          <w:b/>
          <w:bCs/>
        </w:rPr>
        <w:t xml:space="preserve">%60</w:t>
      </w:r>
      <w:r>
        <w:t xml:space="preserve">, (c), (d), (e), (i), (j) bentlerinde </w:t>
      </w:r>
      <w:r>
        <w:rPr>
          <w:b/>
          <w:bCs/>
        </w:rPr>
        <w:t xml:space="preserve">%50</w:t>
      </w:r>
      <w:r>
        <w:t xml:space="preserve">, gümrük vergisinden muaf yatırım mallarında </w:t>
      </w:r>
      <w:r>
        <w:rPr>
          <w:b/>
          <w:bCs/>
        </w:rPr>
        <w:t xml:space="preserve">%80</w:t>
      </w:r>
      <w:r>
        <w:t xml:space="preserve">, (f), (g), (h) bentlerinde </w:t>
      </w:r>
      <w:r>
        <w:rPr>
          <w:b/>
          <w:bCs/>
        </w:rPr>
        <w:t xml:space="preserve">%25</w:t>
      </w:r>
      <w:r>
        <w:t xml:space="preserve">'tir. (2005/2 sayılı Tebliğ md. 9/1)</w:t>
      </w:r>
    </w:p>
    <w:p>
      <w:pPr>
        <w:pStyle w:val="ListParagraph"/>
        <w:numPr>
          <w:ilvl w:val="0"/>
          <w:numId w:val="2"/>
        </w:numPr>
        <w:spacing w:after="60"/>
      </w:pPr>
      <w:r>
        <w:t xml:space="preserve">İmalatçıların turist ve yabancılara </w:t>
      </w:r>
      <w:r>
        <w:rPr>
          <w:b/>
          <w:bCs/>
        </w:rPr>
        <w:t xml:space="preserve">yıllık 100.000 ABD Dolarını aşan</w:t>
      </w:r>
      <w:r>
        <w:t xml:space="preserve"> satışları ile ihraç ürünüyle birlikte </w:t>
      </w:r>
      <w:r>
        <w:rPr>
          <w:b/>
          <w:bCs/>
        </w:rPr>
        <w:t xml:space="preserve">6 ay</w:t>
      </w:r>
      <w:r>
        <w:t xml:space="preserve"> içinde ihraç edilecek </w:t>
      </w:r>
      <w:r>
        <w:rPr>
          <w:b/>
          <w:bCs/>
        </w:rPr>
        <w:t xml:space="preserve">ambalaj malzemesi</w:t>
      </w:r>
      <w:r>
        <w:t xml:space="preserve"> teslimleri ihracat sayılır. (2005/2 sayılı Tebliğ md. 5/f, i)</w:t>
      </w:r>
    </w:p>
    <w:p>
      <w:pPr>
        <w:pStyle w:val="ListParagraph"/>
        <w:numPr>
          <w:ilvl w:val="0"/>
          <w:numId w:val="2"/>
        </w:numPr>
        <w:spacing w:after="60"/>
      </w:pPr>
      <w:r>
        <w:t xml:space="preserve">Yatırım teşvik belgesi sahibine teslim edilmek kaydıyla </w:t>
      </w:r>
      <w:r>
        <w:rPr>
          <w:b/>
          <w:bCs/>
        </w:rPr>
        <w:t xml:space="preserve">finansal kiralama şirketlerine</w:t>
      </w:r>
      <w:r>
        <w:t xml:space="preserve"> yapılan yatırım malı satışları ihracat sayılır; taahhüt kapatmada </w:t>
      </w:r>
      <w:r>
        <w:rPr>
          <w:b/>
          <w:bCs/>
        </w:rPr>
        <w:t xml:space="preserve">Tesellüm Belgesi (EK-9)</w:t>
      </w:r>
      <w:r>
        <w:t xml:space="preserve"> aranır. </w:t>
      </w:r>
      <w:r>
        <w:rPr>
          <w:b/>
          <w:bCs/>
        </w:rPr>
        <w:t xml:space="preserve">[Yeni]</w:t>
      </w:r>
      <w:r>
        <w:t xml:space="preserve"> (2005/2 sayılı Tebliğ md. 5/d-1, Ek-4/10)</w:t>
      </w:r>
    </w:p>
    <w:p>
      <w:pPr>
        <w:pStyle w:val="ListParagraph"/>
        <w:numPr>
          <w:ilvl w:val="0"/>
          <w:numId w:val="2"/>
        </w:numPr>
        <w:spacing w:after="60"/>
      </w:pPr>
      <w:r>
        <w:t xml:space="preserve">Vergi Resim Harç İstisnası Belgesinin süresi </w:t>
      </w:r>
      <w:r>
        <w:rPr>
          <w:b/>
          <w:bCs/>
        </w:rPr>
        <w:t xml:space="preserve">azami 24 ay</w:t>
      </w:r>
      <w:r>
        <w:t xml:space="preserve">dır ve belge </w:t>
      </w:r>
      <w:r>
        <w:rPr>
          <w:b/>
          <w:bCs/>
        </w:rPr>
        <w:t xml:space="preserve">ithal hakkı içermez</w:t>
      </w:r>
      <w:r>
        <w:t xml:space="preserve">; belgesiz ihracat kredilerinde istisna süresi 24 ay olup </w:t>
      </w:r>
      <w:r>
        <w:rPr>
          <w:b/>
          <w:bCs/>
        </w:rPr>
        <w:t xml:space="preserve">6 ay</w:t>
      </w:r>
      <w:r>
        <w:t xml:space="preserve"> uzatılabilir. (99/13812 sayılı Karar md. 7, 8, 11)</w:t>
      </w:r>
    </w:p>
    <w:p>
      <w:pPr>
        <w:pStyle w:val="ListParagraph"/>
        <w:numPr>
          <w:ilvl w:val="0"/>
          <w:numId w:val="2"/>
        </w:numPr>
        <w:spacing w:after="60"/>
      </w:pPr>
      <w:r>
        <w:t xml:space="preserve">VRHİB'de müeyyideli taahhüt kapatmaya karşı tebliğden itibaren </w:t>
      </w:r>
      <w:r>
        <w:rPr>
          <w:b/>
          <w:bCs/>
        </w:rPr>
        <w:t xml:space="preserve">60 gün</w:t>
      </w:r>
      <w:r>
        <w:t xml:space="preserve"> içinde </w:t>
      </w:r>
      <w:r>
        <w:rPr>
          <w:b/>
          <w:bCs/>
        </w:rPr>
        <w:t xml:space="preserve">İhracat Genel Müdürlüğüne</w:t>
      </w:r>
      <w:r>
        <w:t xml:space="preserve"> yazılı itiraz edilir; itirazda müeyyide işlemleri </w:t>
      </w:r>
      <w:r>
        <w:rPr>
          <w:b/>
          <w:bCs/>
        </w:rPr>
        <w:t xml:space="preserve">ikinci bir bildirime kadar</w:t>
      </w:r>
      <w:r>
        <w:t xml:space="preserve"> durdurulur. </w:t>
      </w:r>
      <w:r>
        <w:rPr>
          <w:b/>
          <w:bCs/>
        </w:rPr>
        <w:t xml:space="preserve">[Yeni]</w:t>
      </w:r>
      <w:r>
        <w:t xml:space="preserve"> (99/13812 sayılı Karar md. 10/3-4)</w:t>
      </w:r>
    </w:p>
    <w:p>
      <w:pPr>
        <w:pStyle w:val="Heading2"/>
        <w:keepNext/>
        <w:pBdr>
          <w:left w:val="single" w:color="B8860B" w:sz="36" w:space="8"/>
        </w:pBdr>
        <w:spacing w:after="120" w:before="240"/>
      </w:pPr>
      <w:r>
        <w:t xml:space="preserve">Şartlı Muafiyet ve Ekonomik Etkili Rejimler (Genel)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2021–2025'te hiç soru gelmedi; kaynakta şartlı muafiyet düzenlemesi ve ekonomik etkili rejim tanımları, izin başvurusu, ekonomik koşullar, nakil-devir, kayıt, faiz, rejimin kapatılması ve bilgi formları düzenleniyor. Öne çıkan sorulmamış hükümler: kapatma başvurusunun DİR'de 3 ay, GKAİR'de 1 ay olması (2023 değişikliği), izin bildiriminin antrepoda 60, diğer rejimlerde 30 gün olması, belgelerin 5 yıl saklanması, B tipi antrepoya nakil yasağı ve nakit teminatta faiz alınmaması.</w:t>
            </w:r>
          </w:p>
        </w:tc>
      </w:tr>
    </w:tbl>
    <w:p>
      <w:pPr>
        <w:spacing w:after="100"/>
      </w:pPr>
    </w:p>
    <w:p>
      <w:pPr>
        <w:pStyle w:val="ListParagraph"/>
        <w:numPr>
          <w:ilvl w:val="0"/>
          <w:numId w:val="2"/>
        </w:numPr>
        <w:spacing w:after="60"/>
      </w:pPr>
      <w:r>
        <w:t xml:space="preserve">Rejim kapatma başvurusu, izin süresinin bitiminden itibaren şartlı muafiyetli </w:t>
      </w:r>
      <w:r>
        <w:rPr>
          <w:b/>
          <w:bCs/>
        </w:rPr>
        <w:t xml:space="preserve">dahilde işlemede üç ay</w:t>
      </w:r>
      <w:r>
        <w:t xml:space="preserve">, </w:t>
      </w:r>
      <w:r>
        <w:rPr>
          <w:b/>
          <w:bCs/>
        </w:rPr>
        <w:t xml:space="preserve">GKAİR'de bir ay</w:t>
      </w:r>
      <w:r>
        <w:t xml:space="preserve"> içinde </w:t>
      </w:r>
      <w:r>
        <w:rPr>
          <w:b/>
          <w:bCs/>
        </w:rPr>
        <w:t xml:space="preserve">denetleyici gümrük idaresine</w:t>
      </w:r>
      <w:r>
        <w:t xml:space="preserve"> yapılır; aksi halde rejim </w:t>
      </w:r>
      <w:r>
        <w:rPr>
          <w:b/>
          <w:bCs/>
        </w:rPr>
        <w:t xml:space="preserve">re'sen kapatılabilir</w:t>
      </w:r>
      <w:r>
        <w:t xml:space="preserve">. </w:t>
      </w:r>
      <w:r>
        <w:rPr>
          <w:b/>
          <w:bCs/>
        </w:rPr>
        <w:t xml:space="preserve">[Yeni]</w:t>
      </w:r>
      <w:r>
        <w:t xml:space="preserve"> (GY md. 325/1-a, 2)</w:t>
      </w:r>
    </w:p>
    <w:p>
      <w:pPr>
        <w:pStyle w:val="ListParagraph"/>
        <w:numPr>
          <w:ilvl w:val="0"/>
          <w:numId w:val="2"/>
        </w:numPr>
        <w:spacing w:after="60"/>
      </w:pPr>
      <w:r>
        <w:t xml:space="preserve">Ekonomik etkili rejim izin kararı veya red gerekçesi </w:t>
      </w:r>
      <w:r>
        <w:rPr>
          <w:b/>
          <w:bCs/>
        </w:rPr>
        <w:t xml:space="preserve">antrepoda altmış gün</w:t>
      </w:r>
      <w:r>
        <w:t xml:space="preserve">, </w:t>
      </w:r>
      <w:r>
        <w:rPr>
          <w:b/>
          <w:bCs/>
        </w:rPr>
        <w:t xml:space="preserve">diğer rejimlerde otuz gün</w:t>
      </w:r>
      <w:r>
        <w:t xml:space="preserve"> içinde başvuru sahibine bildirilir. (GY md. 315)</w:t>
      </w:r>
    </w:p>
    <w:p>
      <w:pPr>
        <w:pStyle w:val="ListParagraph"/>
        <w:numPr>
          <w:ilvl w:val="0"/>
          <w:numId w:val="2"/>
        </w:numPr>
        <w:spacing w:after="60"/>
      </w:pPr>
      <w:r>
        <w:t xml:space="preserve">Ekonomik etkili rejim izin başvuruları ve ekleri, iznin sona erdiği (antrepoda </w:t>
      </w:r>
      <w:r>
        <w:rPr>
          <w:b/>
          <w:bCs/>
        </w:rPr>
        <w:t xml:space="preserve">iptal/geri alındığı</w:t>
      </w:r>
      <w:r>
        <w:t xml:space="preserve">) takvim yılı sonundan itibaren </w:t>
      </w:r>
      <w:r>
        <w:rPr>
          <w:b/>
          <w:bCs/>
        </w:rPr>
        <w:t xml:space="preserve">beş yıl</w:t>
      </w:r>
      <w:r>
        <w:t xml:space="preserve"> saklanır; </w:t>
      </w:r>
      <w:r>
        <w:rPr>
          <w:b/>
          <w:bCs/>
        </w:rPr>
        <w:t xml:space="preserve">geriye dönük izin</w:t>
      </w:r>
      <w:r>
        <w:t xml:space="preserve"> antrepo hariç verilebilir. (GY md. 317-318)</w:t>
      </w:r>
    </w:p>
    <w:p>
      <w:pPr>
        <w:pStyle w:val="ListParagraph"/>
        <w:numPr>
          <w:ilvl w:val="0"/>
          <w:numId w:val="2"/>
        </w:numPr>
        <w:spacing w:after="60"/>
      </w:pPr>
      <w:r>
        <w:t xml:space="preserve">Ekonomik etkili rejim eşyasının çıkış veya varış yeri </w:t>
      </w:r>
      <w:r>
        <w:rPr>
          <w:b/>
          <w:bCs/>
        </w:rPr>
        <w:t xml:space="preserve">B tipi antrepo</w:t>
      </w:r>
      <w:r>
        <w:t xml:space="preserve"> ise </w:t>
      </w:r>
      <w:r>
        <w:rPr>
          <w:b/>
          <w:bCs/>
        </w:rPr>
        <w:t xml:space="preserve">nakil yapılamaz</w:t>
      </w:r>
      <w:r>
        <w:t xml:space="preserve">; aynı izindeki yerler arası nakil ise </w:t>
      </w:r>
      <w:r>
        <w:rPr>
          <w:b/>
          <w:bCs/>
        </w:rPr>
        <w:t xml:space="preserve">gümrük işlemi gerekmeksizin</w:t>
      </w:r>
      <w:r>
        <w:t xml:space="preserve"> yapılır. (GY md. 320/2-3)</w:t>
      </w:r>
    </w:p>
    <w:p>
      <w:pPr>
        <w:pStyle w:val="ListParagraph"/>
        <w:numPr>
          <w:ilvl w:val="0"/>
          <w:numId w:val="2"/>
        </w:numPr>
        <w:spacing w:after="60"/>
      </w:pPr>
      <w:r>
        <w:t xml:space="preserve">Geçici ithalat ve dahilde işlemede gümrük yükümlülüğü doğduğunda </w:t>
      </w:r>
      <w:r>
        <w:rPr>
          <w:b/>
          <w:bCs/>
        </w:rPr>
        <w:t xml:space="preserve">gecikme zammı oranında faiz</w:t>
      </w:r>
      <w:r>
        <w:t xml:space="preserve"> alınır; ancak </w:t>
      </w:r>
      <w:r>
        <w:rPr>
          <w:b/>
          <w:bCs/>
        </w:rPr>
        <w:t xml:space="preserve">teminat nakit</w:t>
      </w:r>
      <w:r>
        <w:t xml:space="preserve"> alınmışsa ve </w:t>
      </w:r>
      <w:r>
        <w:rPr>
          <w:b/>
          <w:bCs/>
        </w:rPr>
        <w:t xml:space="preserve">ikincil ürünlerin</w:t>
      </w:r>
      <w:r>
        <w:t xml:space="preserve"> serbest dolaşıma girişinde faiz uygulanmaz. (GY md. 323)</w:t>
      </w:r>
    </w:p>
    <w:p>
      <w:pPr>
        <w:pStyle w:val="ListParagraph"/>
        <w:numPr>
          <w:ilvl w:val="0"/>
          <w:numId w:val="2"/>
        </w:numPr>
        <w:spacing w:after="60"/>
      </w:pPr>
      <w:r>
        <w:rPr>
          <w:b/>
          <w:bCs/>
        </w:rPr>
        <w:t xml:space="preserve">Transit</w:t>
      </w:r>
      <w:r>
        <w:t xml:space="preserve"> şartlı muafiyet düzenlemesidir ama ekonomik etkili rejim değildir; </w:t>
      </w:r>
      <w:r>
        <w:rPr>
          <w:b/>
          <w:bCs/>
        </w:rPr>
        <w:t xml:space="preserve">hariçte işleme</w:t>
      </w:r>
      <w:r>
        <w:t xml:space="preserve"> ekonomik etkili rejimdir ama </w:t>
      </w:r>
      <w:r>
        <w:rPr>
          <w:b/>
          <w:bCs/>
        </w:rPr>
        <w:t xml:space="preserve">şartlı muafiyet düzenlemesi değildir</w:t>
      </w:r>
      <w:r>
        <w:t xml:space="preserve">. (GK md. 79/1)</w:t>
      </w:r>
    </w:p>
    <w:p>
      <w:pPr>
        <w:pStyle w:val="Heading1"/>
        <w:keepNext/>
        <w:pageBreakBefore/>
        <w:pBdr>
          <w:bottom w:val="single" w:color="B8860B" w:sz="12" w:space="4"/>
        </w:pBdr>
        <w:spacing w:after="180" w:before="360"/>
      </w:pPr>
      <w:r>
        <w:t xml:space="preserve">6. SON DEĞİŞİKLİKLER — TOPLU LİSTE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Kaynak metinde yakın tarihli değişiklik notu taşıyan hükümler (</w:t>
            </w:r>
            <w:r>
              <w:rPr>
                <w:b/>
                <w:bCs/>
                <w:sz w:val="21"/>
                <w:szCs w:val="21"/>
              </w:rPr>
              <w:t xml:space="preserve">[Yeni]</w:t>
            </w:r>
            <w:r>
              <w:rPr>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819"/>
        <w:gridCol w:w="1638"/>
        <w:gridCol w:w="1832"/>
      </w:tblGrid>
      <w:tr>
        <w:trPr>
          <w:tblHeader/>
        </w:trPr>
        <w:tc>
          <w:tcPr>
            <w:tcW w:type="dxa" w:w="134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Hap</w:t>
            </w:r>
          </w:p>
        </w:tc>
        <w:tc>
          <w:tcPr>
            <w:tcW w:type="dxa" w:w="1638"/>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Dayanak</w:t>
            </w:r>
          </w:p>
        </w:tc>
        <w:tc>
          <w:tcPr>
            <w:tcW w:type="dxa" w:w="183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Değişiklik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Kaçakçılık (5607)</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Muhbirlerin kimliği izinleri olmadıkça açıklanamaz ve tanık koruma hükümleri uygulanır; bu koruma suç gelirlerini ve aklama suçunu ihbar edenleri de kapsar.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5607 md. 19/4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05.04.2023 (md. 19/4'e malvarlığı ve aklama ihbarı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Kaçakçılık (5607)</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Kaçak zannıyla elkonulan eşya, alıkonulan taşıt ve numuneler öncelikle en yakın gümrük idaresine teslim edilir; teslim tutanağı üç iş günü içinde müdahil gümrük müdürlüğüne gönderilir.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Elkonulan Eşya Yönetmeliği md. 5/1, 5/8</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26.05.2025 (Elkonulan Eşya Yönetmeliği md. 5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Kaçakçılık (5607)</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Bandrollü tütün ve alkollü içkilerde elkoymadan itibaren altı ay içinde adli mercilerden karar gelmezse numune alınarak eşya derhal imha edilir.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Elkonulan Eşya Yönetmeliği md. 8/2</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26.05.2025 (Elkonulan Eşya Yönetmeliği md. 8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Kaçakçılık (5607)</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İmha aşamaları imha komisyonunca video kaydına alınır ve kayıtlar beş yıl saklanır; komisyon bir başkan ve en az iki üyeden oluşur.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Elkonulan Eşya Yönetmeliği md. 8/6, 10/1</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26.05.2025 (Elkonulan Eşya Yönetmeliği md. 8 ve 10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Kaçakçılık (5607)</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Kaçak akaryakıt, yakalayan kolluk tarafından yakalama yerinde il özel idaresine, bulunmayan yerde yatırım izleme ve koordinasyon başkanlığına tutanakla teslim edilir.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Akaryakıt Yönetmeliği md. 5/1; 5607 md. 11/8</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18.01.2024 (defterdarlık yerine yatırım izleme ve koordinasyon başkanlığı)</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Transit</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Kapsamlı teminatta indirim ve vazgeçme başvuruları en az on milyon TL'lik teminat mektupları için yapılır; Seri No:15 öncesi tanımlı en az iki milyon TL'lik mektuplarda bu alt sınır uygulanmaz.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Seri No 4 Tebliğ 11/2, Geçici 1</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31.12.2023 (32416 R.G., Seri No:15 Tebliğ; önceki alt sınır iki milyon TL)</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Transit</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Ortak transit rejiminde bireysel teminat olarak nakit TL veya TCMB'nin kabul ettiği dövizler kullanılamaz; ulusal transitte ise bireysel teminat nakit olarak da verilebilir.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Seri No 4 Tebliğ 4/1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31.12.2023 (32416 R.G., Seri No:15 Tebliğ)</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Transit</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Kapsamlı teminatta teminat gümrük idaresi, başvuru sahibinin şirket merkezinin ticaret siciline kayıtlı olduğu il için kılavuzda gösterilen gümrük ve dış ticaret bölge müdürlüğüdür.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Seri No 4 Tebliğ 5/1-a</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31.12.2023 (Seri No:15 Tebliğ)</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Transit</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Kapsamlı teminat mektupları elektronik teminat sistemine dâhil bankalarca elektronik olarak verilebilir; işlemler Bakanlığın internet sayfasındaki kılavuza göre yürütülür.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Seri No 4 Tebliğ 4/6</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31.12.2023 (Seri No:15 Tebliğ ile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Transit</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Ek Beyan Türü D seçilen beyanda eşyanın sunulduğunun bildirilmesinden (PRE_NOT) önce yapılan iptal talebi otomatik olarak olumlu cevaplanır.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Seri No 4 Tebliğ 22/1</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16.11.2024 (Seri No:16 Tebliğ, yürürlük 17.11.2024)</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Transit</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Taşıma sırasında olay yaşanırsa taşıyıcı eşyayı ve MRN'yi bölgedeki en yakın gümrük idaresine sunar; bu idare olay kaydı gümrük idaresi adıyla işlem yapar.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Seri No 4 Tebliğ 30/2</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16.11.2024 (Seri No:16 Tebliğ, yürürlük 17.11.2024)</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 yatırım izni için şirketin asgari üç yıldır faaliyette olması ve ödenmiş sermayesinin 1–2. bölgede 40 milyon, 3–4. bölgede 20 milyon, 5–6. bölgede 10 milyon TL olması gerekir.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GY 518/2</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22.08.2025 (bölgesel sermaye ve üç yıllık faaliyet şartı)</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Genel antreponun açık ve kapalı alanlarının en az %20'si kapalı olmalıdır; kıymetli maden ve taş antrepoları ile demiryolu istasyonu/aktarma tesisi sahasındaki kargo antrepoları alan şartına tabi değildir.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519/3</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22.08.2025</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Bakanlık, gümrük veya bölge müdürlüğü bazında antrepo sayısına sınırlama getirebilir; mevcut antrepo sayısı ve başvuru yılından önceki asgari iki yılın işlem hacmi dikkate alınır.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GY 519/5</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22.08.2025 (fıkra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Genel antrepoların yıllık fiyat tarifesi Ocak ayı sonuna kadar bölge müdürlüğüne gönderilip internet sitesinde yayımlanır; gönderilmezse antrepoya eşya girişine izin verilmez.</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525/11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22.08.2025 (fıkra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Antrepoda devredilen eşya için devralan beş iş günü içinde yeni bir işlem veya yeni antrepo beyannamesi yapmalıdır; devirle vergi ve para cezaları dâhil sorumluluk devralana geçer.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GY 333/3-a, b</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09.01.2024 (32424 R.G.)</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Elleçleme antrepo içinde yapılacaksa denetleyici gümrük müdürlüğü, antrepo dışında yapılacaksa gümrük müdürlüğünün görüşüyle bölge müdürlüğü izin verir.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335/1, 335/3</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20.04.2024 (32523 R.G.)</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Antreponun aynı bölge müdürlüğüne bağlı başka bir gümrük müdürlüğüne bağlanması talebi bölge müdürlüğüne yapılır ve Bakanlıkça sonuçlandırılır.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GY 524/3</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20.04.2024 (32523 R.G., fıkra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Kap adedi tamam ve orijinal ambalajı bozulmamış eşyada sayı veya ağırlık farkı GK 236 kapsamında değerlendirilmez; dökme ayrımında eşyanın sayılabilir olması esas alınır.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522/9</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15.01.2025 (32783 R.G., fıkra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Antrepoya konulacak TİTCK iznine tabi ürünler ve etkin maddeler için kurumdan alınmış izin belgesi aranır.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GY 330/8</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15.01.2025 (32783 R.G., fıkra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Tercihli Menşe İspat Belgeleri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Menşe ispat belgesinin kontrolünde ithalatçı Ek-5 formunu 90 gün içinde ibraz etmezse fark vergiler tahakkuk ettirilir, teminat irat kaydedilir ve GK 234/1 uyarınca ceza uygulanır.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Tercihli menşe yönetmeliği md. 39/A</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08.10.2025 (md. 39/A eklenerek ithalatçıdan bilgi-belge istenmesi düzenlendi)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1567'ye göre kıymetleri izinsiz yurttan çıkaran veya yurda sokan, fiil 5607'de suç/kabahat değilse rayiç bedelin yarısından iki katına kadar idari para cezası alır; teşebbüste ceza yarı oranında indirilir.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1567 md. 3</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24.07.2025 (1567 md. 3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İzin veya yetki belgesi gerektiren konularda yetkisiz faaliyet, 50.000–250.000 TL idari para cezası ve iş yerindeki tüm faaliyetlerin bir ay durdurulmasıyla cezalandırılır.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1567 md. 3</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24.07.2025 (1567 md. 3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1567'deki kabahatler kesinleşmeyi izleyen beş yıl içinde tekrarlanırsa cezalar iki kat uygulanır; idari para cezasına Cumhuriyet savcısı karar verir.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1567 md. 3</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24.07.2025 (1567 md. 3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Ticari amaçla döviz alım satımı, Borsa İstanbul Kıymetli Madenler Piyasası üyeliği, kıymetli maden rafinajı ve Kimberley Süreci faaliyetleri Hazine ve Maliye Bakanlığı iznine tabidir.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1567 md. 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24.07.2025 (1567'ye md. 4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Beyan sınırını aşan nakit çıkışında beyan yapılmaz veya yanıltıcı beyan verilirse değerler muhafaza altına alınır, durum MASAK'a ve 1567 md. 3/1 için Cumhuriyet savcılığına bildirilir.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2008-32/34 md. 3/6</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28.03.2025 (2008-32/34 md. 3/6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Standart dışı işlenmemiş kıymetli maden ithalinde ayar raporu zorunludur ve yalnız Darphane düzenler; dahilde işlemede 5 kg'a kadar ithalatta özel ayar evlerinin raporu kabul edilebilir.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2008-32/34 md. 6/3</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23.02.2023 (2008-32/34 md. 6/3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Aracı kuruluş olmayan yerleşik kişiler dahilde işleme kapsamında her ithalatta en fazla 40 kg standart altın veya 200 kg standart gümüş ithal edebilir.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2008-32/34 md. 6/8</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23.02.2023 (2008-32/34 md. 6/8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İşlenmemiş kıymetli madenler yalnız peşin, mal mukabili ve bedelsiz ödeme şekilleriyle ithal edilir; işlenmiş kıymetli madenlerde vadeli akreditif, kabul kredili ve vesaik mukabili ödeme de mümkündür.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2008-32/34 md. 6/6, 6/12</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09.07.2025 (2008-32/34 md. 6/12: işlenmiş kıymetli madenlerin ödeme şekilleri)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Çekili kıymetli maden, yetkili kuyum işletmeleri ve vergi levhasında kıymetli maden ticareti yazılı kişiler dışındaki yerleşik gerçek kişilere satılamaz.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32 sayılı Karar md. 2, 7/4-d</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15.03.2025 (32 sayılı Karar: çekili kıymetli maden tanımı ve satış yasağı)</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Kambiyo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Yerleşik kişiler kendi aralarındaki taşıt satış sözleşmeleri dışındaki menkul satış sözleşmelerinde bedeli döviz cinsinden veya dövize endeksli kararlaştırabilir.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2008-32/34 md. 8/9</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06.03.2025 (2008-32/34 md. 8/9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Muafiyetler</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Yerleşim yerini nakleden Türk vatandaşları ile Türk vatandaşlığına geçenler çift uyruklu ise özel nakil vasıtası muafiyetinden yararlanamaz; çift uyruklular ev eşyası muafiyetinden ise yararlanır.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Tebliğ md. 6/7, 12/2</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11.04.2023 (32160 R.G., Gümrük Muafiyeti Tebliği değişikliği: md. 6/7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Muafiyetler</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UEFA tarafından Türkiye'de düzenlenen müsabakalar için muafen gelen eşya imha edilebilir, ücretsiz dağıtılabilir veya hayır amaçlı sembolik bedelle satılabilir.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Karar md. 89/4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05.12.2025 (33098 R.G., CK ile 89/4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Muafiyetler</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Milli savunma muafiyetinden, sermayesinin yarısı veya daha fazlası TSK'yı güçlendirme vakıflarına veya Savunma Sanayii Başkanlığına ait şirketler ve bunların iştirakleri de yararlanır; iştiraklerin eşya miktarı onaylanmalıdır.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Karar md. 67/1-c, 67/2</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20.04.2024 (32523 R.G., 8362 sayılı CK ile md. 67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ÖTV</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ÖTV'de yurt içinden serbest bölgelere yapılan teslimler ile ihraçtan önce alıcıya işlenmek üzere yurt içinde yapılan teslimler ihracat sayılmaz.</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ÖTVK md. 5/1-b</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28.12.2023 (ÖTVK 5/1-b)</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ÖTV</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Yerli katkı oranı en az %40 olan taşıtların engellilik oranı %90 veya fazla olanlarca on yılda bir ilk iktisabı ÖTV'den istisnadır; 87.03'te bedel sınırı 2026 için 2.873.972 TL'dir.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ÖTVK md. 7/2-a</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27.12.2024 (yerli katkı oranı %40, Cumhurbaşkanı yetkisi)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ÖTV</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Yerli katkı oranı en az %40 olan taşıtlar ile belirli 87.03, 87.04 ve 87.11 taşıtlarının MSB, İçişleri, SSB ve MİT'çe savunma ve iç güvenlik için ilk iktisabı ÖTV'den istisnadır.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ÖTVK md. 7/3-ç</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24.07.2025 (ÖTVK 7/3-ç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KDV</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24.07.2025'te eklenen hükümle ÖTV (I) sayılı listedeki malların ithalinde teminata bağlanan ÖTV tutarı da ithalatta KDV matrahına dahil edilir.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KDVK md. 21/ç</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24.07.2025 (KDVK 21/ç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KDV</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GK 167 muafiyetleri KDV'den de istisnadır; ancak 167'nin (3), (5a), (7) numaralı bentleri ile (12a) alt bendi kapsamındaki ithalat bu istisnanın dışındadır.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KDVK md. 16/1-b</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01.11.2024 (167/3 ve 12-a ibareleri yürürlüğe girdi)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KDV</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87.03 (belirli yük taşımaya elverişli), 87.04 ve 87.11 taşıtlarının milli savunma ve iç güvenlik için MSB, İçişleri, SSB ve MİT'e teslimi KDV'den istisnadır.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KDVK md. 13/o</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24.07.2025 (KDVK 13/o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KDV</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Vergi kesintisi yapmakla sorumlu tutulanlar KDV beyannamesini dönemi izleyen ayın 21'inci, vergiyi ise 23'üncü günü akşamına kadar verir ve öder (mükelleflerde 24 ve 26).</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KDVK md. 41/1, 46/1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28.12.2023 (sorumlulara ilişkin süreler)</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İhraç ürününde taahhüt edilenden daha az ithal ürün kullanıldığı için gerçeği yansıtmayan beyanname kapsamında ihracı gerçekleşmeyen ithal eşyasının alınmayan vergisi, DİR Kararının 22. maddesi uyarınca tahsil edilir.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DİR Kararı md. 22/1-ğ</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16.08.2025 (32988 R.G., 10211 sayılı CK ile 22/1-ğ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Dahilde İşleme</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Bakanlık, sektörel risk değerlendirmesi sonucuna göre teminat oranlarını değiştirmeye, teminat türünü belirlemeye ve belge/izin müracaatını geri ödeme sistemi kapsamında değerlendirmeye yetkilidir.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DİR Kararı md. 26</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16.08.2025 (32988 R.G., 10211 sayılı CK ile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17.04.2026 öncesi düzenlenmiş, taahhüdü kapatılmamış belge/izinlere 6 ay içinde başvurulursa orijinal sürenin yarısı kadar, 3 ayı geçmemek üzere ilave süre verilir; 7108, 7112.91, 7113.19 izinlerinde sınır 1 aydır.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DİR Tebliği Geçici md. 37/6-7</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17.04.2026 (33227 R.G., Geçici 37/6-7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Rejimi ve İhracat Yönetmeliği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Konsinye ihracatta ihracatçı kesin satışı, satıştan sonraki 120 gün içinde kesin satış faturasıyla izni veren İhracatçı Birliğine ve aracı bankaya bildirir; Birlik de 5 gün içinde aracı bankaya ve gümrük idaresine bildirir.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Yönetmeliği md. 9/3-4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06.05.2025 (İhracat Yönetmeliği md. 9 değişikliği; bildirim süresi 30 günden 120 güne çıkarıldı, aracı banka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Rejimi ve İhracat Yönetmeliği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Basitleştirilmiş gümrük beyannamesiyle yapılan konsinye ihracatta kesin satış ihraçtan itibaren bir yıl içinde yapılmalıdır ve bu süre uzatılmaz; işlemler Posta ve Hızlı Kargo Tebliğine tabidir.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Yönetmeliği md. 9/7</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06.05.2025 (İhracat Yönetmeliği md. 9/7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Rejimi ve İhracat Yönetmeliği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Yönetmeliğinde e-ihracat e-ticaret olarak beyan edilen mesafeli mal satışıdır; konsinye ihracat tanımı da e-ihracat kapsamında yurt dışı pazaryerlerine ve e-ticaret platformlarına mal gönderilmesini kapsar.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Yönetmeliği md. 4/e, k</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06.05.2025 (İhracat Yönetmeliği md. 4 tanımlar değişikliği)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Rejimi ve İhracat Yönetmeliği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İhracı kayda bağlı mallar listesine tavuk yumurtaları (10.07.2025) ile limon ve elma (11.09.2025) eklenmiştir; yeni eklenen mallarda beyanname Bakanlık ön onayıyla kayda alınır.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2006/7 sayılı Tebliğ Ek/71-73, Geçici md. 1</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10.07.2025 (32952 R.G.) ve 11.09.2025 (33014 R.G.) İhracat Tebliğleri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Geçici İthalat (ATA dahil)</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YYS sahibi veya önceki takvim yılında 5 milyon ABD Doları üzeri ihracat yapan yükümlülerin kısmi muafiyetli eşyasının 24 aydan uzun kullanımında izin süresi dokuz ay uzatılır; sonra yeni izin başvurusuyla azami 24 ay verilir.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md. 380/5</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09.01.2024 (32424 R.G., GY 380/5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İthalat (ATA dahil)</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Ticari kullanıma mahsus deniz, hava ve demiryolu taşıtları ile hava taşıtı motorlarına finansal kiralama sözleşmesi süresine bağlı olarak geçici ithalat izni verilir.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2009/15481 sayılı Karar md. 19/6</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05.12.2025 (33098 R.G., Cumhurbaşkanı Kararı)</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Geçici İthalat (ATA dahil)</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Yurt dışı emeklilerin taşıtlarına süreler bitmeden başvurulursa aynı süreler yeniden verilir; bu hak için yurt dışı yerleşiklik şartının yeniden sağlanması gerekir.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2009/15481 sayılı Karar md. 19/8</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28.12.2023 (32413 R.G., 7999 sayılı Karar ile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İthalat (ATA dahil)</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Emeklilerin süre yenileme başvurusu, izin süresinin tamamlanmasından önceki son üç ay içinde yapılır; hak için 1 yılda 185 gün yurt dışında bulunma ve çıkıştan itibaren 185 gün Türkiye'ye girmeme şartı aranır.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Kara Taşıtları GGT md. 17/6</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31.12.2023 (32416 R.G., Seri No: 8 Tebliğ ile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Geçici İthalat (ATA dahil)</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Turistik kolaylıklarla getirilen taşıtı, yurt dışında ikamet eden eşi, usul veya füruu ya da izin hak sahibi taşıtta bulunmak kaydıyla yurt dışında ikamet eden kişiler kullanabilir.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Kara Taşıtları GGT md. 26/1-a</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14.08.2026 (33340 R.G., Seri No: 9 Tebliğ ile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İthalat (ATA dahil)</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Emeklilik belgesi, yurt dışı sosyal güvenlik mevzuatına göre düzenlenen belge ile bunun elçilik, konsolosluk veya noter onaylı Türkçe tercümeli suretidir.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Kara Taşıtları GGT md. 4/ç</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14.08.2026 (33340 R.G., Seri No: 9 Tebliğ ile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Posta ve Hızlı Kargo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06.02.2026'dan itibaren posta/hızlı kargoda tek ve maktu vergi yalnız sağlık raporu veya reçeteye dayanan, 1500 Avro'yu geçmeyen ilaç ve takviye edici gıdaya uygulanır: AB'den doğrudan %30, diğer ülkelerden %60, ÖTV (IV) listesindeyse ilave %20.</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Karar md. 62/1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07.01.2026 (33130 R.G., CK ile 62/1 değişik; yürürlük 06.02.2026)</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Posta ve Hızlı Kargo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Posta veya hızlı kargoyla gerçek kişiye gelen, 1500 Avro'yu aşmayan ticari olmayan eşya operatörce normal usulde detaylı beyanla (BS20) beyan edilir ve genel hükümlere göre vergilendirilir.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2022/9 sayılı Genelge md. I/2.1, 2.2, 2.5</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06.02.2026 (Genelge değişikliği: 30 Avro'luk basitleştirilmiş beyan bendi kaldırıldı)</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Posta ve Hızlı Kargo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Operatör, miktarı brüt 600 kilogramı ve değeri 30.000 Avro'yu geçmeyen ihracat eşyasını basitleştirilmiş gümrük beyannamesiyle beyan eder.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Tebliğ md. 10/7</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03.01.2026 (33126 R.G., Seri No: 5 Tebliğ; eski sınır 300 kg/15.000 Avro)</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Posta ve Hızlı Kargo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Hızlı kargo operatörü yetki için asgari iki gümrük müşaviri istihdam etmeli veya iki müşavirle ya da bir gümrük müşavirliği şirketiyle sözleşme yapmalıdır.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Tebliğ md. 4/1-c</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03.01.2026 (33126 R.G., Seri No: 5 Tebliğ; yürürlük 02.03.2026)</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Posta ve Hızlı Kargo</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Posta/hızlı kargoyla konsinye gönderilen eşyanın ihraç tarihinden itibaren bir yıl içinde kesin satışı yapılmalıdır; bu süre uzatılmaz, satılamayan eşya geri getirilir.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Tebliğ md. 10/18-19</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06.11.2025 (Tebliğ değişikliği: 10/17-20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Posta ve Hızlı Kargo</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Gerçek kişi adına posta/hızlı kargoyla gelen modellerin sevkiyat başına kıymeti 30 Avro'yu geçemez, aynı kişiye ayda en fazla beş taşıma senedi girer ve MODEL muafiyet kodu kullanılır.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2022/9 sayılı Genelge md. III/B-3, 4</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06.02.2026 (Genelge değişikliği: numune ve model bölümü yeniden düzenlendi)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Cezalar (GK 234–241)</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Yabancı plakalı kişisel taşıtını geçici ithal eden hak sahibinin gümrüğe bilgi vermeden taşıtsız yurt dışına çıkması usulsüzlük cezasının sekiz katı ile cezalandırılır.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GK 241/6-e</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09.11.2022 (32008 R.G., 7420 s.K. ile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Cezalar (GK 234–241)</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AYM'nin 26.03.2026 tarihli kararıyla 241/1'deki ikincil düzenlemelere aykırılığa ilişkin ibare iptal edilmiştir; yürürlükteki metinde usulsüzlük cezası bu Kanuna aykırı hareket edenlere uygulanır.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GK 241/1</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26.03.2026 (AYM E:2025/269, K:2026/72 iptal kararı)</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TIR Sözleşmesi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Bir TIR taşımasında hareket ve varış gümrük idarelerinin toplamı sekizi geçemez; idareler hareket (veya varış) idaresi sayısını üçten az olmamak üzere yediden aza indirebilir.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TIR Tebliği 20/1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04.07.2026 (33300 R.G.)</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TIR Sözleşmesi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Sekizden fazla idarede işlem için art arda iki karne kullanılırsa ikinci karne en fazla yedi varış idaresinde, iki karne toplamda on beş idarede işlem görür.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TIR Tebliği 20/3-a</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04.07.2026 (33300 R.G.)</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TIR Sözleşmesi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Taşıt onay belgesi yetkili gümrük idaresinde ETOBS üzerinden 3 kişilik komisyonca düzenlenir, üç yıl geçerlidir ve en fazla üç defa yenilenebilir.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TIR Tebliği 3/u, 15/3, 16/4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04.07.2026 (33300 R.G.; md. 3/u tanımı)</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STA/TTA ve Taraf Ülkeler</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Türkiye'nin yürürlükteki TTA'ları İran, Azerbaycan, Pakistan, Özbekistan ve Maldivlerdir; Maldivler TTA 19 Aralık 2025'te yürürlüğe girmiştir.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 Mevzuat Kitabı, STA'lar ile ilgili genel bilgi</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19.12.2025 (Maldivler TTA yürürlüğe girdi)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STA/TTA ve Taraf Ülkeler</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Batı Balkan Menşe Kümülasyon Sistemi 31.12.2025 tarihinde yürürlükten kaldırılmıştır; Batı Balkan ülkeleri Bölgesel Konvansiyon'a dahildir.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 Mevzuat Kitabı, Batı Balkan Menşe Kümülasyon Sistemi</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31.12.2025 (BBMK yürürlükten kaldırıldı)</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STA/TTA ve Taraf Ülkeler</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Revize Bölgesel Konvansiyon'da geri ödeme yasağı yalnız AS 50–63. fasıllardaki ürünlerin girdileriyle sınırlıdır; diğer eşyada yasak kalktığından EUR.1 ile ihracatta TEV doğmaz.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Ticaret Bakanlığı İhracat GM'nin 27.03.2026 tarihli Revize PEM TEV yazısı</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27.03.2026 (Revize PEM TEV yazısı; Revize Konvansiyon Yönetmeliği 20.12.2025 R.G.)</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STA/TTA ve Taraf Ülkeler</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50–63. fasıllar dışındaki eşyanın EUR.1 ile ihracatında TEV Sırbistan'a 13/2/2026, Moldova'ya 20/2/2026, Mısır'a 26/2/2026, diğer Konvansiyon ülkelerine 01/01/2026 sonrasında doğmaz.</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Ticaret Bakanlığı İhracat GM'nin 27.03.2026 tarihli Revize PEM TEV yazısı, md. 5</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27.03.2026 (Revize PEM TEV yazısı)</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STA/TTA ve Taraf Ülkeler</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GTS'de AB, İsviçre ve Norveç menşeli girdilerle kümülasyon sırasıyla 1/1/2015, 1/11/2022 ve 1/4/2024'ten itibaren uygulanır ve 1–24. fasıllara uygulanmaz.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Seri No 2 Tebliğ md. 3, 5</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1/4/2024 (Norveç menşeli girdilerle kümülasyon başladı, Seri No 2 Tebliğ)</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STA/TTA ve Taraf Ülkeler</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Mısır'a eski kurallara göre EUR-MED ile yapılan ihracatta TEV tahsilatı sürer; Tunus'a STA kapsamı ihracatta da mevcut TEV uygulaması devam eder.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Ticaret Bakanlığı İhracat GM'nin 27.03.2026 tarihli Revize PEM TEV yazısı, md. 7</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27.03.2026 (Revize PEM TEV yazısı)</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HS 2022 Değişiklikleri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Tek kullanımlık elektronik sigaralar (ürün + dağıtım mekanizması tek muhafazada, şarj/doldurma için tasarlanmamış) 85.43'te değil 24.04'te sınıflandırılır.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TGTC 24.04 Açıklama Notu (A)(5)</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01.01.2022 (HS 2022: 24.04 pozisyonu; tek kullanımlık e-sigara açıklaması İzahnamede)</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HS 2022 Değişiklikleri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Hem 24.04 hem Fasıl 24'ün başka pozisyonuna girebilen ürün 24.04'te sınıflandırılır; nikotinli sigara bırakma bant/ciklet/tabletleri de Fasıl 30'da değil 24.04'tedir.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Fasıl 24 Notları (2); Fasıl 30 Not 1(b)</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01.01.2022 (HS 2022 nomanklatür değişikliği)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HS 2022 Değişiklikleri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Metan, etan veya propanın halojenlenmiş türevlerini içeren karışımlar 38.27'dedir; ticareti Montreal Protokolü ile kontrol edilir, ismen/işlevi itibarıyla VI. Bölümde başka pozisyona uyan eşya 38.27'ye girmez.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TGTC 38.27; Bölüm VI Not 4</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01.01.2022 (HS 2022 nomanklatür değişikliği)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HS 2022 Değişiklikleri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05.09 pozisyonu boşaltılmış olup hayvansal menşeli tabii süngerler (ham, hazırlanmış, döküntüleri) 05.11'de; bitkisel sünger (loofa) 14.04'te sınıflandırılır.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TGTC 05.11 Açıklama Notu (14)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01.01.2022 (HS 2022 nomanklatür değişikliği)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HS 2022 Değişiklikleri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85.49 e-atık için sadece kullanılmış olmak yetmez; eşya onarım/yeniden kullanıma değil yalnız geri kazanım, geri dönüşüm veya bertarafa uygun olmalıdır.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TGTC 85.49 Açıklama Notu</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01.01.2022 (HS 2022 nomanklatür değişikliği)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HS 2022 Değişiklikleri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İnsansız hava taşıtı, içinde pilot olmadan uçmak üzere tasarlanmış hava aracıdır; yalnız eğlence amaçlı uçan oyuncaklar 88.06'ya değil 95.03'e girer.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Fasıl 88 Not 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01.01.2022 (HS 2022 nomanklatür değişikliği)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HS 2022 Değişiklikleri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Sıcak izostatik presler 85.14'te (8514.11) iken soğuk izostatik presler 84. fasılda 8479.83'te sınıflandırılır.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TGTC 8479.83; 8514.11</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01.01.2022 (HS 2022 nomanklatür değişikliği)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HS 2022 Değişiklikleri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Fasıl 85 Not 7 tanımına uyan düz panel gösterge modüllerinde 85.24, tarifedeki diğer pozisyonlara göre önceliklidir; modül dokunmatik ekran içerse de 85.24'te kalır.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Fasıl 85 Not 7; TGTC 85.24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01.01.2022 (HS 2022 nomanklatür değişikliği)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Birliği (1/95 OKK, A.TR, INF)</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Revize PEM sonrası AKÇT ürünlerinin EUR.1 ile AB'ye ihracatında TEV doğmaz; AB'ye A.TR ile ihraç edilen sanayi ürünlerinde ise TEV uygulaması aynen sürer.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Ticaret Bakanlığı İhracat GM'nin 27.03.2026 tarihli Revize PEM TEV yazısı, md. 1-2</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27.03.2026 (Revize PEM TEV yazısı; 01/01/2026 sonrası ihracat)</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İthalat Rejimi Kararı ve İlave Gümrük Vergisi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vergisi muafiyetinden yararlanılarak gerçekleştirilen ithalatta ilave gümrük vergisi uygulanmaz.</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İGV Kararı 4/6</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11.07.2026 (33307 R.G., 11508 sayılı Karar)</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İthalat Rejimi Kararı ve İlave Gümrük Vergisi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GV ile İGV toplamı, 474 sayılı Kanundaki hadlerin 50'ye kadar yükseltilmiş ya da %50 artırılmış düzeyini aşamaz; aşarsa bu ikisinden daha fazla olanı uygulanır.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İGV Kararı 2/3</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31.12.2023 (32416 R.G. 3. mük., 8044 sayılı Karar)</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İthalat Rejimi Kararı ve İlave Gümrük Vergisi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İRK V veya VI sayılı listede de yer alan, nihai kullanımda "0" GV ile ya da tarife kontenjanı kapsamında 0/indirimli GV ile ithal edilen eşyaya İGV uygulanmaz.</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İGV Kararı 4/3-5</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31.12.2022 (4/5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İthalat Rejimi Kararı ve İlave Gümrük Vergisi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2026'da EMY ihdas edilen ya da GV/EMY'si artırılan eşyada beyanname 31/1/2026'ya kadar (dâhil) tescil edilirse 1/1/2026 öncesi oranlar uygulanır.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2025/10790 sayılı CK geçici md. 1</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31.12.2025 (2025/10790 sayılı CK)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Ürün Güvenliği ve Teknik Düzenlemeler</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Gönüllü önlem, bir yetkili kuruluşun talebi olmadan firma tarafından gerçekleştirilen düzeltici önlemdir.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Yönetmelik md. 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16.08.2023 (Yönetmelik tanımlara ekleme)</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Ürün Güvenliği ve Teknik Düzenlemeler</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7223 sayılı Kanun md. 20 idari para cezaları 2026 için %25,49 artırılmış; 20/1-(a) cezası 434.505–4.345.058 TL olmuştur.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ÜGD: 2026/13</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01.01.2026 (ÜGD: 2026/13 ile 2026 değerleri)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Beyanı ve Basitleştirilmiş Usuller</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ve antrepo rejimi beyannameleri beyan sahibince elektronik imza ile imzalanır, kâğıt ortamında basılmaz ve idarece elektronik ortamda saklanır.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md. 112/4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03.01.2023 (32062 R.G., GY 112/4 değişik; yürürlük 01.02.2023)</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Beyanı ve Basitleştirilmiş Usuller</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Yaygın basitleştirilmiş usulde (BS-3) şartları sağlayan OKS/YYS sahiplerinin talebi, eşyanın dökme veya havaleli olup olmadığına bakılmaksızın kabul edilir.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Seri No 16 md. 3</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06.02.2026 (Seri No 16 md. 3 değişik; yürürlük 08.03.2026)</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Müşavirliği, Temsil ve Asgari Ücret</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müşavirliği ve YGM asgari ücret tarifesi, resmî kurumların çalışma saatleri içerisinde verilen hizmetler için belirlenmiştir; tarifede yer almayan hizmetlerin ücreti tarafların anlaşmasına bağlıdır.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Asgari Ücret Tebliği 5/2, 5/1-h</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31.12.2023 (32416 s. 5. mük. RG ile 5/2 eklendi; yürürlük 01.01.2024)</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Müşavirliği, Temsil ve Asgari Ücret</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2026 tarifesinde toplam müşavirlik ücretinin İTH-13 için 78.000 TL'yi, ANT-1 (antrepo beyannamesi) için 26.000 TL'yi aşan kısmı tarafların anlaşmasıyla belirlenir.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Asgari Ücret Tebliği 5/1-ç</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30.12.2025 RG (2026 yılı tutarları)</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Menşe (Tercihsiz)</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Menşe şahadetnamesinin arandığı istisnai hâlde (birden fazla önlem veya ülkeye göre farklı oran) belge ibraz edilmezse tahsili gerekenlerden en yüksek tutarlar esas alınarak işlem yapılır.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205/4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01.04.2020 (31086 R.G.; 205/4'ün son iki cümlesi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Deri, Ahşap, Kâğıt ve Tekstil (Fasıl 41–63)</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Tekstüre işlemlerinden geçmemiş bikomponent iplikler (iki farklı çekimdeki iplik) kendiliğinden streç yapıda olsa da tekstüre iplik olarak sınıflandırılmaz.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Genelge 2024/07</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16.04.2024 (Genelge 2024/07, bikomponent iplikler)</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Geri Verme ve Kaldırma</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Geri verme başvurusunda Bakanlığa kesinleşmiş borç olup olmadığı Geri Verme ve Kaldırma Talep Yönetimi Sistemi üzerinden bildirilir; gümrük idarelerine muaccel borcu olana önce mahsup yapılır.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Seri No 2 Tahsilat Tebliği 39/1-3</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04.01.2025 (32772 R.G., Seri No 4 Tebliğ ile 39/1 değişti)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Ticaret Politikası Savunma Araçları</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Korunma Kurulu İthalat Genel Müdürü başkanlığında Sanayi ve Teknoloji Bakanlığı, SBB, TOBB ve Bakanlığın Gümrükler, İhracat, Uluslararası Anlaşmalar ve AB GM temsilcilerinden oluşur.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Korunma Kararı md. 4</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26.01.2023 (Kurul yapısı ve Bakanlık tanımı)</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Serbest Dolaşıma Giriş ve Nihai Kullanım</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Önleme tabi eşyada menşe şahadetnamesi ibraz edilmezse tahsili gerekenlerden en yüksek tutar esas alınır; bu kural DTÖ üyesi olmayan ülkelere daha yüksek oran öngörülen hallerde de uygulanır.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md. 205/4-5</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03.05.2023 (32179 R.G., GY 205/5 eklenmiş)</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Serbest Dolaşıma Giriş ve Nihai Kullanım</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Nihai kullanımda izin süresinin bitiminden itibaren otuz gün içinde başvurulmazsa fark vergiler tahsil edilir; denetim ve teminat iadesi YGM raporuna dayanır.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GY md. 207/4</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03.05.2023 (32179 R.G., GY 207/4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Taşıtlar (Fasıl 86–89)</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Tarım/ormancılık traktörü sayılmada saatte 45 km azami hız ve hidrolik kaldırma tertibatı kriterleri zorunlu olmayan ihtiyari kriterlerdir.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Genelge 2025/09</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2025 (Genelge 2025/09, ormancılık traktörleri ve ATV'ler)</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Depolama</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İşletme izni geri alınan şirketin yöneticileri ve %10 ortaklarının yer aldığı tüzel kişilere 5 yıl yeni izin verilmez; suistimal nedeniyle geri alınanlara hiç izin verilmez.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GY md. 517/4, 6</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15.01.2025 (32783 R.G., GY 517/4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Geçici Depolama</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Geçici depolama yeri işleticisi giriş-çıkış kayıtlarını eşyanın girişine ve çıkışına eş zamanlı olarak bilgisayar ortamında tutar ve her zaman gümrük denetimine hazır bulundurur.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md. 515/1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03.01.2023 (32062 R.G., GY 515/1 değişik; yürürlük 04.03.2023)</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Depolama</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Belediye ve kamu kurumlarının geçici depolama yeri başvurularında adli sicil belgesi ve ticaret sicil gazetesi aranmaz.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GY md. 513/5</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15.01.2025 (32783 R.G., GY 513/5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Tahakkuk, Tebliğ, Ödeme ve Zamanaşımı</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Tecil ve taksitlendirme taleplerinde 5.000.000 TL'ye kadar gümrük müdürlükleri, 5.000.000 TL ve üzeri tutarlarda gümrük ve dış ticaret bölge müdürlükleri yetkilidir.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Seri No 2 Tahsilat Tebliği 19</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04.01.2025 (32772 R.G., Seri No 4 Tebliğ ile yetki maddesi değişti)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Tahakkuk, Tebliğ, Ödeme ve Zamanaşımı</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Yükümlünün ölümünde gümrük vergisi borçları mirası reddetmeyen mirasçılara miras hisseleri oranında geçer; idari para cezaları ise cezaların şahsiliği gereği mirasçılardan takip edilmez.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Seri No 2 Tahsilat Tebliği 14/6</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04.01.2025 (32772 R.G., Seri No 4 Tebliğ ile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Yetkilendirilmiş Gümrük Müşavirliği (YGM)</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YGM'nin yetki belgesi asgari ücret tarifesi altında hizmette 1 yıl, işini başkasına yaptırmada 2 yıl, bilgi ve belgeleri başka amaçla kullanmada 5 yıl geri alınır; iş ilişkisi halinde 2 yıl belge verilmez.</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578/1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15.01.2025 (32783 s. RG ile 578 değişti)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Yetkilendirilmiş Gümrük Müşavirliği (YGM)</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11.01.2024 değişikliğiyle YGM tespit kodlarına metal hurdanın başka eşyaya dönüşüp dönüşmediğini inceleyen MH1, İthalat Rejimi önlemleri kapsam dışılık tespiti TP1 ve kullanım amacı uygunluğu tespiti DK1 eklenmiştir.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YGM Tebliği 11/1-ı, i, j</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11.01.2024 (32426 s. RG ile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Yetkilendirilmiş Gümrük Müşavirliği (YGM)</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YGM'ler yanında staj amacıyla çalışılan süreler, GK 227/1-(g)'deki staj süresinden sayılır.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577/2</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03.01.2023 (32062 s. RG ile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Uzlaşma</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Konusu 7.000.000 TL'ye kadar (dahil) uzlaşma başvurularında bölge müdürlüğü uzlaşma komisyonları, aşanlarda Merkezi Uzlaşma Komisyonları yetkilidir; tutarda fer'i alacaklar dikkate alınmaz.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Uzlaşma Yönetmeliği 9/1, 9/5</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18.06.2026 (33284 R.G., yetki tutarı 7.000.000 TL oldu)</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Yatırım Teşvik ve Yabancı Yatırım</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Teşvik belgesine bağlanmamış yatırımlarda teminatla ithalatta teminat süresi bir defada altı ay olup serbest dolaşıma giriş tarihinden başlar; çözüm müracaatı yapılmazsa teminat irat kaydedilir.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2025/9903 s. Karar md. 13/4</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29.05.2025 (2025/9903 sayılı Karar, 2012/3305'in yerine)</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Yatırım Teşvik ve Yabancı Yatırım</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Kullanılmış komple tesis ithali en az iki personelin yerinde ekspertizine bağlıdır; serbest bölgelerden kullanılmış komple tesis ithaline izin verilmez.</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2025/9903 s. Karar md. 23/1-2</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29.05.2025 (2025/9903 sayılı Karar)</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Damga Vergisi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ihracat sayılan satış ve teslimler ile transit ticaretin finansmanında kullanılan krediler ve bu işlemlerin kâğıtları damga vergisinden müstesnadır; teminat temliknameleri limitsiz istisnadan yararlanır.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99/13812 sayılı Karar md. 4, 12</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05.09.2026 (33361 R.G. Kararı ile md. 4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Gümrüksüz Satış Mağazaları</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Mağaza açma izni için şirketin asgari iki yıldır faaliyette olması, sermaye ve ihtiyatlarının en az 5.000.000 TL ve son beş yıl kurumlar vergisi ortalamasının en az 300.000 TL olması gerekir.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Yönetmelik md. 6/1-b</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20.04.2023 (32169 R.G., Yönetmelik değişikliği: 6/1-b değişik, 6/5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Gümrüksüz Satış Mağazaları</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Mağaza veya depo başına götürü teminat, tütün ve alkollü içki satanlarda 5.000.000 TL, diğerlerinde 2.000.000 TL; birden fazla mağaza için Genel Müdürlüğe verilecek tutar 30.000.000 TL'dir.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Yönetmelik md. 20/2-3</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20.04.2023 (32169 R.G., Yönetmelik değişikliği: md. 20/2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Gümrüksüz Satış Mağazaları</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Satılan eşyayla müşteriye bedelsiz verilen azami 10 ml'lik eşantiyonlar numune sayılmaz; parfüm ve kozmetik numunelerinin boş şişeleri aylık ibraz edilip tutanakla imha edilir.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Yönetmelik md. 14/2</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18.06.2026 (Yönetmelik değişikliği: md. 14/2)</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Serbest Bölgeler ve Gümrük Statü Belgesi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Serbest bölgedeki eşya için gümrükçe onaylanmış işlem beyanında GK 70/2 süresi aşılırsa beyan sahibine aşılan her gün için GK 241/1 usulsüzlük cezası uygulanır.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md. 425/2</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03.01.2023 (32062 R.G., GY değişikliği: 425/2 eklendi; yürürlük 04.03.2023)</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Serbest Bölgeler ve Gümrük Statü Belgesi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Serbest bölgede doğal gaz altyapısını kurmak ve bölge içinde dağıtmak işleticinin yetkisindedir; işleticinin izni olmadan doğal gaz başka yerden karşılanamaz, B.K.İ. tüketim maliyeti üzerinden en fazla %10 bedel alabilir.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SBK md. 9/3; SBUY md. 26/A</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01.02.2023 (32091 R.G., 7435 s.K. ile SBK 9'a eklendi); 01.09.2023 (SBUY 26/A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İtiraz</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İtiraz sürerken teminatla çekilen eşyada düşük kıymet şüphesiyle yapılan kıymet araştırması bir yılda sonuçlanmazsa işlem mevcut verilere göre sonuçlandırılır.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587/1-d, 587/3</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03.01.2023 (32062 R.G., GY 587/1-d ve 587/3 eklendi)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İtiraz</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5326 sayılı Kanun uyarınca mahkemelerce verilen idari para cezalarına karşı Gümrük Kanununa göre itiraz edilemez ve uzlaşma istenemez; 5326'daki itiraz yolu izlenir.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Seri No 2 Tahsilat Tebliği 12/5</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04.01.2025 (32772 R.G., Seri No 4 Tebliğ ile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DTSŞ statüsü için önceki takvim yılında en az 100 milyon ABD Doları (FOB) ihracat yapmış ve en az 10 milyon TL ödenmiş sermayeli anonim şirket olmak gerekir; 31.12.2026'ya kadarki başvurularda sermaye şartı 2 milyon TL'dir.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DTSŞ Tebliği md. 4/1, geçici md. 1</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19.12.2025 (İhracat 2025/7 Tebliği; 2004/12 sayılı Tebliğin yerine)</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DTSŞ başvurusu her yılın ocak ayının son gününe kadar DYS'den yapılır; eksikler bir ay içinde tamamlanmazsa başvuru reddedilir; statü müteakip yılın kararı yayımlanıncaya kadar geçerlidir.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DTSŞ Tebliği md. 4/2, 5/2, 6/2</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19.12.2025 (İhracat 2025/7 Tebliği; 2004/12 sayılı Tebliğin yerine)</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Sahte belgeyle statü alan DTSŞ'nin statüsü verildiği tarih itibarıyla geri alınır ve şirket iki takvim yılı başvuramaz; yanıltıcı belge gibi diğer hâllerde yasak bir takvim yılıdır.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DTSŞ Tebliği md. 9/2-3</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19.12.2025 (İhracat 2025/7 Tebliği; 2004/12 sayılı Tebliğin yerine)</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E-ihracat desteklerinde oranlar hedef ülkeler için 20 puana kadar artırılabilir; ödenecek destek her hâlükârda giderin %75'ini aşamaz; üst limitler her yıl (TÜFE+Yİ-ÜFE)/2 oranında güncellenir.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E-İhracat Destekleri Hakkında Karar md. 16, 18</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17.01.2026 (33140 R.G. CK; md. 16/3-4 eklendi)</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Sipariş karşılama desteğinde ülkedeki e-ticaret satışlarının %10'unu, dijital pazaryeri tanıtımında reklamla dönen satışların %20'sini aşmayan giderler %50 oranında 3 yıl desteklenir.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E-İhracat Destekleri Hakkında Karar md. 4, 6</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17.01.2026 (33140 R.G. CK; md. 6 değişik)</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E-ihracat desteklerinde yurt dışı pazaryeri, yurt dışında yerleşik veya üçten fazla yabancı ülkede faaliyet gösteren pazaryeridir; perakende e-ticaret sitesinde satış hasılatının en az üçte ikisi çevrim içi olmalıdır.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E-İhracat Destekleri Hakkında Karar md. 2/h, k</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17.01.2026 (33140 R.G. CK; md. 2/k değişik)</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Sayılan Satış ve Teslimler, 99/13812 Vergi-Harç İstisnası</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Yatırım teşvik belgesi sahibine teslim edilmek kaydıyla finansal kiralama şirketlerine yapılan yatırım malı satışları ihracat sayılır; taahhüt kapatmada Tesellüm Belgesi (EK-9) aranır.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2005/2 sayılı Tebliğ md. 5/d-1, Ek-4/10</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13.09.2024 (32661 R.G., İhracat 2024/3 Tebliği)</w:t>
            </w:r>
          </w:p>
        </w:tc>
      </w:tr>
      <w:tr>
        <w:trPr>
          <w:cantSplit/>
        </w:trPr>
        <w:tc>
          <w:tcPr>
            <w:tcW w:type="dxa" w:w="134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Sayılan Satış ve Teslimler, 99/13812 Vergi-Harç İstisnası</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VRHİB'de müeyyideli taahhüt kapatmaya karşı tebliğden itibaren 60 gün içinde İhracat Genel Müdürlüğüne yazılı itiraz edilir; itirazda müeyyide işlemleri ikinci bir bildirime kadar durdurulur.</w:t>
            </w:r>
          </w:p>
        </w:tc>
        <w:tc>
          <w:tcPr>
            <w:tcW w:type="dxa" w:w="1638"/>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99/13812 sayılı Karar md. 10/3-4</w:t>
            </w:r>
          </w:p>
        </w:tc>
        <w:tc>
          <w:tcPr>
            <w:tcW w:type="dxa" w:w="18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09.07.2025 (32951 R.G.) ve 19.12.2025 (33112 R.G.) Kararları</w:t>
            </w:r>
          </w:p>
        </w:tc>
      </w:tr>
      <w:tr>
        <w:trPr>
          <w:cantSplit/>
        </w:trPr>
        <w:tc>
          <w:tcPr>
            <w:tcW w:type="dxa" w:w="134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Şartlı Muafiyet ve Ekonomik Etkili Rejimler (Genel)</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Rejim kapatma başvurusu, izin süresinin bitiminden itibaren şartlı muafiyetli dahilde işlemede üç ay, GKAİR'de bir ay içinde denetleyici gümrük idaresine yapılır; aksi halde rejim re'sen kapatılabilir.</w:t>
            </w:r>
          </w:p>
        </w:tc>
        <w:tc>
          <w:tcPr>
            <w:tcW w:type="dxa" w:w="163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GY md. 325/1-a, 2</w:t>
            </w:r>
          </w:p>
        </w:tc>
        <w:tc>
          <w:tcPr>
            <w:tcW w:type="dxa" w:w="18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03.01.2023 (32062 R.G., GY 325/1-a değişik)</w:t>
            </w:r>
          </w:p>
        </w:tc>
      </w:tr>
    </w:tbl>
    <w:p>
      <w:pPr>
        <w:spacing w:after="120" w:line="276"/>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2027 Hazırlık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2027 Hazırlık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Beklenen Konular Hap Bilgi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B3A5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Beklenen Konular Hap Bilgi</dc:title>
  <dc:creator>GM Hazırlık</dc:creator>
  <cp:lastModifiedBy>Un-named</cp:lastModifiedBy>
  <cp:revision>1</cp:revision>
  <dcterms:created xsi:type="dcterms:W3CDTF">2026-10-18T22:57:59.888Z</dcterms:created>
  <dcterms:modified xsi:type="dcterms:W3CDTF">2026-10-18T22:57:59.889Z</dcterms:modified>
</cp:coreProperties>
</file>

<file path=docProps/custom.xml><?xml version="1.0" encoding="utf-8"?>
<Properties xmlns="http://schemas.openxmlformats.org/officeDocument/2006/custom-properties" xmlns:vt="http://schemas.openxmlformats.org/officeDocument/2006/docPropsVTypes"/>
</file>