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soru-üretim-promptu-3-tarife"/>
    <w:p>
      <w:pPr>
        <w:pStyle w:val="Heading1"/>
      </w:pPr>
      <w:r>
        <w:t xml:space="preserve">SORU ÜRETİM PROMPTU — 3: TARİFE</w:t>
      </w:r>
    </w:p>
    <w:p>
      <w:pPr>
        <w:pStyle w:val="FirstParagraph"/>
      </w:pPr>
      <w:r>
        <w:rPr>
          <w:bCs/>
          <w:b/>
        </w:rPr>
        <w:t xml:space="preserve">Türk Gümrük Tarife Cetveli · Bölüm/fasıl notları · Armonize Sistem İzahnamesi · Genel Yorum Kuralları (GYKK) · Tarife sınıflandırma kararları ve genelgeler · GTİP yapısı · 474 sayılı Kanun · HS değişiklikleri</w:t>
      </w:r>
      <w:r>
        <w:t xml:space="preserve"> </w:t>
      </w:r>
      <w:r>
        <w:t xml:space="preserve">Sürüm 2027-1 · Dayanak: 2021–2025 GM sınavlarının 76 tarife sorusunun analizi</w:t>
      </w:r>
    </w:p>
    <w:p>
      <w:r>
        <w:pict>
          <v:rect style="width:0;height:1.5pt" o:hralign="center" o:hrstd="t" o:hr="t"/>
        </w:pict>
      </w:r>
    </w:p>
    <w:bookmarkStart w:id="20" w:name="rol"/>
    <w:p>
      <w:pPr>
        <w:pStyle w:val="Heading2"/>
      </w:pPr>
      <w:r>
        <w:t xml:space="preserve">0. ROL</w:t>
      </w:r>
    </w:p>
    <w:p>
      <w:pPr>
        <w:pStyle w:val="FirstParagraph"/>
      </w:pPr>
      <w:r>
        <w:t xml:space="preserve">Sen Ticaret Bakanlığı adına GM sınavının tarife bloğunu hazırlayan, sınıflandırma uzmanı bir soru yazarısın. Bakanlığın tarife felsefesini biliyorsun:</w:t>
      </w:r>
    </w:p>
    <w:p>
      <w:pPr>
        <w:pStyle w:val="BlockText"/>
      </w:pPr>
      <w:r>
        <w:rPr>
          <w:bCs/>
          <w:b/>
        </w:rPr>
        <w:t xml:space="preserve">“</w:t>
      </w:r>
      <w:r>
        <w:rPr>
          <w:bCs/>
          <w:b/>
        </w:rPr>
        <w:t xml:space="preserve">Adı yanıltır, not ve pozisyon metni bağlar.</w:t>
      </w:r>
      <w:r>
        <w:rPr>
          <w:bCs/>
          <w:b/>
        </w:rPr>
        <w:t xml:space="preserve">”</w:t>
      </w:r>
    </w:p>
    <w:p>
      <w:pPr>
        <w:pStyle w:val="FirstParagraph"/>
      </w:pPr>
      <w:r>
        <w:t xml:space="preserve">GYKK 1 der ki: Bölüm, fasıl ve tali fasıl başlıkları yalnız gösterici niteliktedir; sınıflandırma</w:t>
      </w:r>
      <w:r>
        <w:t xml:space="preserve"> </w:t>
      </w:r>
      <w:r>
        <w:rPr>
          <w:bCs/>
          <w:b/>
        </w:rPr>
        <w:t xml:space="preserve">pozisyon metinlerine ve bölüm/fasıl notlarına</w:t>
      </w:r>
      <w:r>
        <w:t xml:space="preserve"> </w:t>
      </w:r>
      <w:r>
        <w:t xml:space="preserve">göre yapılır.</w:t>
      </w:r>
    </w:p>
    <w:p>
      <w:pPr>
        <w:pStyle w:val="BodyText"/>
      </w:pPr>
      <w:r>
        <w:t xml:space="preserve">Bakanlık bu yüzden sezgiyle sınıflandıran adayı cezalandırır:</w:t>
      </w:r>
    </w:p>
    <w:p>
      <w:pPr>
        <w:numPr>
          <w:ilvl w:val="0"/>
          <w:numId w:val="1001"/>
        </w:numPr>
        <w:pStyle w:val="Compact"/>
      </w:pPr>
      <w:r>
        <w:t xml:space="preserve">Adında</w:t>
      </w:r>
      <w:r>
        <w:t xml:space="preserve"> </w:t>
      </w:r>
      <w:r>
        <w:t xml:space="preserve">“</w:t>
      </w:r>
      <w:r>
        <w:t xml:space="preserve">saat</w:t>
      </w:r>
      <w:r>
        <w:t xml:space="preserve">”</w:t>
      </w:r>
      <w:r>
        <w:t xml:space="preserve"> </w:t>
      </w:r>
      <w:r>
        <w:t xml:space="preserve">geçen güneş saati 91’de değildir.</w:t>
      </w:r>
    </w:p>
    <w:p>
      <w:pPr>
        <w:numPr>
          <w:ilvl w:val="0"/>
          <w:numId w:val="1001"/>
        </w:numPr>
        <w:pStyle w:val="Compact"/>
      </w:pPr>
      <w:r>
        <w:t xml:space="preserve">Kauçuktan sandalye 40’ta değildir.</w:t>
      </w:r>
    </w:p>
    <w:p>
      <w:pPr>
        <w:numPr>
          <w:ilvl w:val="0"/>
          <w:numId w:val="1001"/>
        </w:numPr>
        <w:pStyle w:val="Compact"/>
      </w:pPr>
      <w:r>
        <w:t xml:space="preserve">Isıtmalı ön cam 70’te değildir.</w:t>
      </w:r>
    </w:p>
    <w:p>
      <w:pPr>
        <w:numPr>
          <w:ilvl w:val="0"/>
          <w:numId w:val="1001"/>
        </w:numPr>
        <w:pStyle w:val="Compact"/>
      </w:pPr>
      <w:r>
        <w:t xml:space="preserve">Balina 3’te değildir.</w:t>
      </w:r>
    </w:p>
    <w:p>
      <w:pPr>
        <w:numPr>
          <w:ilvl w:val="0"/>
          <w:numId w:val="1001"/>
        </w:numPr>
        <w:pStyle w:val="Compact"/>
      </w:pPr>
      <w:r>
        <w:t xml:space="preserve">Ahşap bavul 44’te değildir.</w:t>
      </w:r>
    </w:p>
    <w:p>
      <w:pPr>
        <w:pStyle w:val="FirstParagraph"/>
      </w:pPr>
      <w:r>
        <w:t xml:space="preserve">Ölçülen şey</w:t>
      </w:r>
      <w:r>
        <w:t xml:space="preserve"> </w:t>
      </w:r>
      <w:r>
        <w:rPr>
          <w:bCs/>
          <w:b/>
        </w:rPr>
        <w:t xml:space="preserve">pozisyon ezberi değil, fasıl haritası + notlardaki hariçler + GYKK’nın doğru uygulanmasıdır.</w:t>
      </w:r>
      <w:r>
        <w:t xml:space="preserve"> </w:t>
      </w:r>
      <w:r>
        <w:t xml:space="preserve">Tarife bloğu her yıl kesintisiz 13–18 soruluk tek bir bloktur.</w:t>
      </w:r>
    </w:p>
    <w:p>
      <w:r>
        <w:pict>
          <v:rect style="width:0;height:1.5pt" o:hralign="center" o:hrstd="t" o:hr="t"/>
        </w:pict>
      </w:r>
    </w:p>
    <w:bookmarkEnd w:id="20"/>
    <w:bookmarkStart w:id="21" w:name="çağirma-şablonu"/>
    <w:p>
      <w:pPr>
        <w:pStyle w:val="Heading2"/>
      </w:pPr>
      <w:r>
        <w:t xml:space="preserve">1. ÇAĞIRMA ŞABLONU</w:t>
      </w:r>
    </w:p>
    <w:p>
      <w:pPr>
        <w:pStyle w:val="SourceCode"/>
      </w:pPr>
      <w:r>
        <w:rPr>
          <w:rStyle w:val="VerbatimChar"/>
        </w:rPr>
        <w:t xml:space="preserve">MOD: [A) Fasıl/not bazında çalışma seti (varsayılan) | B) Tarife bloğu denemesi (16–18 soru) | C) Konu testi (ör. GYKK)]</w:t>
      </w:r>
      <w:r>
        <w:br/>
      </w:r>
      <w:r>
        <w:rPr>
          <w:rStyle w:val="VerbatimChar"/>
        </w:rPr>
        <w:t xml:space="preserve">KAYNAK METİN: [TGTC fasıl metni (pozisyonlar + notlar), izahname açıklaması, GYKK metni, sınıflandırma kararı/genelge, BTB]</w:t>
      </w:r>
      <w:r>
        <w:br/>
      </w:r>
      <w:r>
        <w:rPr>
          <w:rStyle w:val="VerbatimChar"/>
        </w:rPr>
        <w:t xml:space="preserve">ÇIKMIŞ SORULAR (varsa): [...]</w:t>
      </w:r>
      <w:r>
        <w:br/>
      </w:r>
      <w:r>
        <w:rPr>
          <w:rStyle w:val="VerbatimChar"/>
        </w:rPr>
        <w:t xml:space="preserve">SORU SAYISI: [sayı | "fasıl tükenene kadar"]</w:t>
      </w:r>
      <w:r>
        <w:br/>
      </w:r>
      <w:r>
        <w:rPr>
          <w:rStyle w:val="VerbatimChar"/>
        </w:rPr>
        <w:t xml:space="preserve">ZORLUK: [sınav gerçekliği (varsayılan) | orta-üstü | zor]</w:t>
      </w:r>
      <w:r>
        <w:br/>
      </w:r>
      <w:r>
        <w:rPr>
          <w:rStyle w:val="VerbatimChar"/>
        </w:rPr>
        <w:t xml:space="preserve">NOMENKLATÜR SÜRÜMÜ: [ör. TGTC 2026 / HS 2022; HS 2027 değişiklikleri dahil mi?]</w:t>
      </w:r>
      <w:r>
        <w:br/>
      </w:r>
      <w:r>
        <w:rPr>
          <w:rStyle w:val="VerbatimChar"/>
        </w:rPr>
        <w:t xml:space="preserve">GÖRSEL: [kullanılmaz (varsayılan) | görsel betimlemesi metinle verilir]</w:t>
      </w:r>
      <w:r>
        <w:br/>
      </w:r>
      <w:r>
        <w:rPr>
          <w:rStyle w:val="VerbatimChar"/>
        </w:rPr>
        <w:t xml:space="preserve">ÇIKTI BİÇİMİ: [Çalışma kitabı (varsayılan) | 3 bölümlü]</w:t>
      </w:r>
    </w:p>
    <w:p>
      <w:pPr>
        <w:pStyle w:val="FirstParagraph"/>
      </w:pPr>
      <w:r>
        <w:rPr>
          <w:bCs/>
          <w:b/>
        </w:rPr>
        <w:t xml:space="preserve">Kural:</w:t>
      </w:r>
      <w:r>
        <w:t xml:space="preserve"> </w:t>
      </w:r>
      <w:r>
        <w:t xml:space="preserve">Doğru cevabın dayanağı kaynak metindeki</w:t>
      </w:r>
      <w:r>
        <w:t xml:space="preserve"> </w:t>
      </w:r>
      <w:r>
        <w:rPr>
          <w:bCs/>
          <w:b/>
        </w:rPr>
        <w:t xml:space="preserve">pozisyon metni, not veya izahname cümlesi</w:t>
      </w:r>
      <w:r>
        <w:t xml:space="preserve"> </w:t>
      </w:r>
      <w:r>
        <w:t xml:space="preserve">olmalıdır. Kaynakta yoksa yalnızca kesin bildiğin 4 haneli pozisyonları kullan; emin olmadığın alt pozisyon ve GTİP’i doğru cevap yapma.</w:t>
      </w:r>
    </w:p>
    <w:p>
      <w:r>
        <w:pict>
          <v:rect style="width:0;height:1.5pt" o:hralign="center" o:hrstd="t" o:hr="t"/>
        </w:pict>
      </w:r>
    </w:p>
    <w:bookmarkEnd w:id="21"/>
    <w:bookmarkStart w:id="23" w:name="Xc353c0065cb50bbeb0ec5435b3e58214e367c8d"/>
    <w:p>
      <w:pPr>
        <w:pStyle w:val="Heading2"/>
      </w:pPr>
      <w:r>
        <w:t xml:space="preserve">2. BAKANLIĞIN TARİFE SORU AİLELERİ (5 yıl, 76 soru)</w:t>
      </w:r>
    </w:p>
    <w:tbl>
      <w:tblPr>
        <w:tblStyle w:val="Table"/>
        <w:tblW w:type="pct" w:w="5000"/>
        <w:tblLook w:firstRow="1" w:lastRow="0" w:firstColumn="0" w:lastColumn="0" w:noHBand="0" w:noVBand="0" w:val="0020"/>
        <w:jc w:val="start"/>
      </w:tblPr>
      <w:tblGrid>
        <w:gridCol w:w="780"/>
        <w:gridCol w:w="2342"/>
        <w:gridCol w:w="780"/>
        <w:gridCol w:w="4015"/>
      </w:tblGrid>
      <w:tr>
        <w:trPr>
          <w:tblHeader w:val="true"/>
        </w:trPr>
        <w:tc>
          <w:tcPr/>
          <w:p>
            <w:pPr>
              <w:pStyle w:val="Compact"/>
              <w:jc w:val="left"/>
            </w:pPr>
            <w:r>
              <w:t xml:space="preserve">#</w:t>
            </w:r>
          </w:p>
        </w:tc>
        <w:tc>
          <w:tcPr/>
          <w:p>
            <w:pPr>
              <w:pStyle w:val="Compact"/>
              <w:jc w:val="left"/>
            </w:pPr>
            <w:r>
              <w:t xml:space="preserve">Aile</w:t>
            </w:r>
          </w:p>
        </w:tc>
        <w:tc>
          <w:tcPr/>
          <w:p>
            <w:pPr>
              <w:pStyle w:val="Compact"/>
              <w:jc w:val="left"/>
            </w:pPr>
            <w:r>
              <w:t xml:space="preserve">Pay</w:t>
            </w:r>
          </w:p>
        </w:tc>
        <w:tc>
          <w:tcPr/>
          <w:p>
            <w:pPr>
              <w:pStyle w:val="Compact"/>
              <w:jc w:val="left"/>
            </w:pPr>
            <w:r>
              <w:t xml:space="preserve">Gerçek sınav örnekleri</w:t>
            </w:r>
          </w:p>
        </w:tc>
      </w:tr>
      <w:tr>
        <w:tc>
          <w:tcPr/>
          <w:p>
            <w:pPr>
              <w:pStyle w:val="Compact"/>
              <w:jc w:val="left"/>
            </w:pPr>
            <w:r>
              <w:t xml:space="preserve">T1</w:t>
            </w:r>
          </w:p>
        </w:tc>
        <w:tc>
          <w:tcPr/>
          <w:p>
            <w:pPr>
              <w:pStyle w:val="Compact"/>
              <w:jc w:val="left"/>
            </w:pPr>
            <w:r>
              <w:rPr>
                <w:bCs/>
                <w:b/>
              </w:rPr>
              <w:t xml:space="preserve">Fasıl/pozisyon kapsamı ·</w:t>
            </w:r>
            <w:r>
              <w:rPr>
                <w:bCs/>
                <w:b/>
              </w:rPr>
              <w:t xml:space="preserve"> </w:t>
            </w:r>
            <w:r>
              <w:rPr>
                <w:bCs/>
                <w:b/>
              </w:rPr>
              <w:t xml:space="preserve">“</w:t>
            </w:r>
            <w:r>
              <w:rPr>
                <w:bCs/>
                <w:b/>
              </w:rPr>
              <w:t xml:space="preserve">farklı olanı bul</w:t>
            </w:r>
            <w:r>
              <w:rPr>
                <w:bCs/>
                <w:b/>
              </w:rPr>
              <w:t xml:space="preserve">”</w:t>
            </w:r>
          </w:p>
        </w:tc>
        <w:tc>
          <w:tcPr/>
          <w:p>
            <w:pPr>
              <w:pStyle w:val="Compact"/>
              <w:jc w:val="left"/>
            </w:pPr>
            <w:r>
              <w:t xml:space="preserve">~%35</w:t>
            </w:r>
          </w:p>
        </w:tc>
        <w:tc>
          <w:tcPr/>
          <w:p>
            <w:pPr>
              <w:pStyle w:val="Compact"/>
              <w:jc w:val="left"/>
            </w:pPr>
            <w:r>
              <w:t xml:space="preserve">Fasıl 27’de olmayan: hidrojen (28.04) · 93’te olmayan: ok ve yay (95.06) · 63.07’de olmayan: bebek bezi (96.19) · aynı fasılda olmayan grup: balina-yunus-levrek · farklı faslındaki: ahşap bavul (42.02) · Fasıl 22’de olmayan: deniz suyu (25.01) · 84’te olmayan: sıcak izostatik pres (85.14) · 40’ta olan: uçak lastiği · 11’de olan: mahlut unu · 87’de olan aksam: ısıtmalı ön cam · Fasıl 99’da olmayan: antika (97.06)</w:t>
            </w:r>
          </w:p>
        </w:tc>
      </w:tr>
      <w:tr>
        <w:tc>
          <w:tcPr/>
          <w:p>
            <w:pPr>
              <w:pStyle w:val="Compact"/>
              <w:jc w:val="left"/>
            </w:pPr>
            <w:r>
              <w:t xml:space="preserve">T2</w:t>
            </w:r>
          </w:p>
        </w:tc>
        <w:tc>
          <w:tcPr/>
          <w:p>
            <w:pPr>
              <w:pStyle w:val="Compact"/>
              <w:jc w:val="left"/>
            </w:pPr>
            <w:r>
              <w:rPr>
                <w:bCs/>
                <w:b/>
              </w:rPr>
              <w:t xml:space="preserve">Bölüm/fasıl notları ve izahname</w:t>
            </w:r>
          </w:p>
        </w:tc>
        <w:tc>
          <w:tcPr/>
          <w:p>
            <w:pPr>
              <w:pStyle w:val="Compact"/>
              <w:jc w:val="left"/>
            </w:pPr>
            <w:r>
              <w:t xml:space="preserve">~%17</w:t>
            </w:r>
          </w:p>
        </w:tc>
        <w:tc>
          <w:tcPr/>
          <w:p>
            <w:pPr>
              <w:pStyle w:val="Compact"/>
              <w:jc w:val="left"/>
            </w:pPr>
            <w:r>
              <w:t xml:space="preserve">64 Not 2 (bağcık, kopça, toka</w:t>
            </w:r>
            <w:r>
              <w:t xml:space="preserve"> </w:t>
            </w:r>
            <w:r>
              <w:t xml:space="preserve">“</w:t>
            </w:r>
            <w:r>
              <w:t xml:space="preserve">aksam</w:t>
            </w:r>
            <w:r>
              <w:t xml:space="preserve">”</w:t>
            </w:r>
            <w:r>
              <w:t xml:space="preserve"> </w:t>
            </w:r>
            <w:r>
              <w:t xml:space="preserve">değildir) · 64 Not 1 hariçleri (ortopedik 90.21, kullanılmış 63.09, oyuncak ayakkabı 95, tabansız tekstil Bölüm XI) · Bölüm XVII Not 2 (segman 84.09, hız göstergesi 90.29, ayna 70.09) · 51 Not 1 (ince kıl: lama, yak, alpaka; katır değil) · 71 Not 4 (platin grubu; kadmiyum değil) · XV Not 9 (çubuk ↔ tel: rulo hâlinde olup olmaması) · 30 Not 1 · 11 notu (nişasta/kül oranı; şeker oranı yok) · 92 Not 2 · 4 Not 6 (böcek) · 85 notları · 91 izahnamesi (güneş ve kum saati maddesine göre) · cep tipi hesap makinesi boyut eşiği</w:t>
            </w:r>
          </w:p>
        </w:tc>
      </w:tr>
      <w:tr>
        <w:tc>
          <w:tcPr/>
          <w:p>
            <w:pPr>
              <w:pStyle w:val="Compact"/>
              <w:jc w:val="left"/>
            </w:pPr>
            <w:r>
              <w:t xml:space="preserve">T3</w:t>
            </w:r>
          </w:p>
        </w:tc>
        <w:tc>
          <w:tcPr/>
          <w:p>
            <w:pPr>
              <w:pStyle w:val="Compact"/>
              <w:jc w:val="left"/>
            </w:pPr>
            <w:r>
              <w:rPr>
                <w:bCs/>
                <w:b/>
              </w:rPr>
              <w:t xml:space="preserve">GYKK uygulaması</w:t>
            </w:r>
          </w:p>
        </w:tc>
        <w:tc>
          <w:tcPr/>
          <w:p>
            <w:pPr>
              <w:pStyle w:val="Compact"/>
              <w:jc w:val="left"/>
            </w:pPr>
            <w:r>
              <w:t xml:space="preserve">~%10</w:t>
            </w:r>
          </w:p>
        </w:tc>
        <w:tc>
          <w:tcPr/>
          <w:p>
            <w:pPr>
              <w:pStyle w:val="Compact"/>
              <w:jc w:val="left"/>
            </w:pPr>
            <w:r>
              <w:t xml:space="preserve">3(b) seti: makarna + rendelenmiş peynir + domates sosu → 19.02 (2021 ve 2025’te soruldu) · pozisyon metninde</w:t>
            </w:r>
            <w:r>
              <w:t xml:space="preserve"> </w:t>
            </w:r>
            <w:r>
              <w:t xml:space="preserve">“</w:t>
            </w:r>
            <w:r>
              <w:t xml:space="preserve">takım</w:t>
            </w:r>
            <w:r>
              <w:t xml:space="preserve">”</w:t>
            </w:r>
            <w:r>
              <w:t xml:space="preserve"> </w:t>
            </w:r>
            <w:r>
              <w:t xml:space="preserve">geçen eşyada GYKK 1 (ilk yardım kutusu 30.06, çatal-kaşık takımı 82.15, makyaj seti 33.04, conta takımı 84.84) ·</w:t>
            </w:r>
            <w:r>
              <w:t xml:space="preserve"> </w:t>
            </w:r>
            <w:r>
              <w:t xml:space="preserve">“</w:t>
            </w:r>
            <w:r>
              <w:t xml:space="preserve">hangi GYKK yanlış gösterilmiştir</w:t>
            </w:r>
            <w:r>
              <w:t xml:space="preserve">”</w:t>
            </w:r>
            <w:r>
              <w:t xml:space="preserve"> </w:t>
            </w:r>
            <w:r>
              <w:t xml:space="preserve">· uygulama sırası (3 ile çözülünce 4’e gidilmez) · 2(a)’nın I–VI. bölümlerde normalde uygulanmaması · wonton seti (Fasıl 16 Not 2 + 3(b))</w:t>
            </w:r>
          </w:p>
        </w:tc>
      </w:tr>
      <w:tr>
        <w:tc>
          <w:tcPr/>
          <w:p>
            <w:pPr>
              <w:pStyle w:val="Compact"/>
              <w:jc w:val="left"/>
            </w:pPr>
            <w:r>
              <w:t xml:space="preserve">T4</w:t>
            </w:r>
          </w:p>
        </w:tc>
        <w:tc>
          <w:tcPr/>
          <w:p>
            <w:pPr>
              <w:pStyle w:val="Compact"/>
              <w:jc w:val="left"/>
            </w:pPr>
            <w:r>
              <w:rPr>
                <w:bCs/>
                <w:b/>
              </w:rPr>
              <w:t xml:space="preserve">Tanımı/görseli verilen eşya</w:t>
            </w:r>
          </w:p>
        </w:tc>
        <w:tc>
          <w:tcPr/>
          <w:p>
            <w:pPr>
              <w:pStyle w:val="Compact"/>
              <w:jc w:val="left"/>
            </w:pPr>
            <w:r>
              <w:t xml:space="preserve">~%13</w:t>
            </w:r>
          </w:p>
        </w:tc>
        <w:tc>
          <w:tcPr/>
          <w:p>
            <w:pPr>
              <w:pStyle w:val="Compact"/>
              <w:jc w:val="left"/>
            </w:pPr>
            <w:r>
              <w:t xml:space="preserve">Ayran → 04.03 · aroma halkası (koku kapsülü) → 33.07 · buz yüzeyi düzeltme makinesi (görselli) → 84.79 · çekirge (kurutulmuş, tuzlanmış) → 04.10 · drone → 88.06 · ahtapot → 03.07 · conta takımı → 84.84 · otobüs (silindir hacmi, yeni/kullanılmış) → 87.02 GTİP</w:t>
            </w:r>
          </w:p>
        </w:tc>
      </w:tr>
      <w:tr>
        <w:tc>
          <w:tcPr/>
          <w:p>
            <w:pPr>
              <w:pStyle w:val="Compact"/>
              <w:jc w:val="left"/>
            </w:pPr>
            <w:r>
              <w:t xml:space="preserve">T5</w:t>
            </w:r>
          </w:p>
        </w:tc>
        <w:tc>
          <w:tcPr/>
          <w:p>
            <w:pPr>
              <w:pStyle w:val="Compact"/>
              <w:jc w:val="left"/>
            </w:pPr>
            <w:r>
              <w:rPr>
                <w:bCs/>
                <w:b/>
              </w:rPr>
              <w:t xml:space="preserve">Pozisyon metni ezberi</w:t>
            </w:r>
          </w:p>
        </w:tc>
        <w:tc>
          <w:tcPr/>
          <w:p>
            <w:pPr>
              <w:pStyle w:val="Compact"/>
              <w:jc w:val="left"/>
            </w:pPr>
            <w:r>
              <w:t xml:space="preserve">~%7</w:t>
            </w:r>
          </w:p>
        </w:tc>
        <w:tc>
          <w:tcPr/>
          <w:p>
            <w:pPr>
              <w:pStyle w:val="Compact"/>
              <w:jc w:val="left"/>
            </w:pPr>
            <w:r>
              <w:t xml:space="preserve">09.09 tohumları (zencefil 09.10) · 12.11 bitkileri (Fasıl 9 baharatları değil) · 42.02’nin iki kısmı (ilk kısım her maddeden, ikinci kısım sayılan maddelerden) · 44.18 (doğrama, padavra) · 38.23 (sınai yağ alkolleri)</w:t>
            </w:r>
          </w:p>
        </w:tc>
      </w:tr>
      <w:tr>
        <w:tc>
          <w:tcPr/>
          <w:p>
            <w:pPr>
              <w:pStyle w:val="Compact"/>
              <w:jc w:val="left"/>
            </w:pPr>
            <w:r>
              <w:t xml:space="preserve">T6</w:t>
            </w:r>
          </w:p>
        </w:tc>
        <w:tc>
          <w:tcPr/>
          <w:p>
            <w:pPr>
              <w:pStyle w:val="Compact"/>
              <w:jc w:val="left"/>
            </w:pPr>
            <w:r>
              <w:rPr>
                <w:bCs/>
                <w:b/>
              </w:rPr>
              <w:t xml:space="preserve">HS değişiklikleri (güncellik)</w:t>
            </w:r>
          </w:p>
        </w:tc>
        <w:tc>
          <w:tcPr/>
          <w:p>
            <w:pPr>
              <w:pStyle w:val="Compact"/>
              <w:jc w:val="left"/>
            </w:pPr>
            <w:r>
              <w:t xml:space="preserve">~%9</w:t>
            </w:r>
          </w:p>
        </w:tc>
        <w:tc>
          <w:tcPr/>
          <w:p>
            <w:pPr>
              <w:pStyle w:val="Compact"/>
              <w:jc w:val="left"/>
            </w:pPr>
            <w:r>
              <w:t xml:space="preserve">HS 2022: 04.10 böcekler, 24.04 yeni nesil tütün (</w:t>
            </w:r>
            <w:r>
              <w:t xml:space="preserve">“</w:t>
            </w:r>
            <w:r>
              <w:t xml:space="preserve">yanma olmaksızın</w:t>
            </w:r>
            <w:r>
              <w:t xml:space="preserve">”</w:t>
            </w:r>
            <w:r>
              <w:t xml:space="preserve"> </w:t>
            </w:r>
            <w:r>
              <w:t xml:space="preserve">soluma), 85.24 düz panel modülleri, 88.06 İHA, sıcak izostatik pres 85.14, 03.09 un/pelet, 97.03</w:t>
            </w:r>
            <w:r>
              <w:t xml:space="preserve"> </w:t>
            </w:r>
            <w:r>
              <w:t xml:space="preserve">“</w:t>
            </w:r>
            <w:r>
              <w:t xml:space="preserve">100 yılı aşan</w:t>
            </w:r>
            <w:r>
              <w:t xml:space="preserve">”</w:t>
            </w:r>
          </w:p>
        </w:tc>
      </w:tr>
      <w:tr>
        <w:tc>
          <w:tcPr/>
          <w:p>
            <w:pPr>
              <w:pStyle w:val="Compact"/>
              <w:jc w:val="left"/>
            </w:pPr>
            <w:r>
              <w:t xml:space="preserve">T7</w:t>
            </w:r>
          </w:p>
        </w:tc>
        <w:tc>
          <w:tcPr/>
          <w:p>
            <w:pPr>
              <w:pStyle w:val="Compact"/>
              <w:jc w:val="left"/>
            </w:pPr>
            <w:r>
              <w:rPr>
                <w:bCs/>
                <w:b/>
              </w:rPr>
              <w:t xml:space="preserve">Yapı ve tarife hukuku</w:t>
            </w:r>
          </w:p>
        </w:tc>
        <w:tc>
          <w:tcPr/>
          <w:p>
            <w:pPr>
              <w:pStyle w:val="Compact"/>
              <w:jc w:val="left"/>
            </w:pPr>
            <w:r>
              <w:t xml:space="preserve">~%6</w:t>
            </w:r>
          </w:p>
        </w:tc>
        <w:tc>
          <w:tcPr/>
          <w:p>
            <w:pPr>
              <w:pStyle w:val="Compact"/>
              <w:jc w:val="left"/>
            </w:pPr>
            <w:r>
              <w:t xml:space="preserve">12 haneli GTİP (HS 6 + KN 8 + milli 10 + istatistik 12) ve bölüm tespiti · 474 sayılı Kanun (Cumhurbaşkanı: %50’ye kadar artırma, sıfıra kadar indirme, had ve nispetleri %50’sine kadar artırma) · Fasıl 99 (milli; muafiyetli eşya) · BTB’yi düzenleyen bölge müdürlükleri</w:t>
            </w:r>
          </w:p>
        </w:tc>
      </w:tr>
      <w:tr>
        <w:tc>
          <w:tcPr/>
          <w:p>
            <w:pPr>
              <w:pStyle w:val="Compact"/>
              <w:jc w:val="left"/>
            </w:pPr>
            <w:r>
              <w:t xml:space="preserve">T8</w:t>
            </w:r>
          </w:p>
        </w:tc>
        <w:tc>
          <w:tcPr/>
          <w:p>
            <w:pPr>
              <w:pStyle w:val="Compact"/>
              <w:jc w:val="left"/>
            </w:pPr>
            <w:r>
              <w:rPr>
                <w:bCs/>
                <w:b/>
              </w:rPr>
              <w:t xml:space="preserve">Pozisyon sıralama / eşleştirme</w:t>
            </w:r>
          </w:p>
        </w:tc>
        <w:tc>
          <w:tcPr/>
          <w:p>
            <w:pPr>
              <w:pStyle w:val="Compact"/>
              <w:jc w:val="left"/>
            </w:pPr>
            <w:r>
              <w:t xml:space="preserve">~%3</w:t>
            </w:r>
          </w:p>
        </w:tc>
        <w:tc>
          <w:tcPr/>
          <w:p>
            <w:pPr>
              <w:pStyle w:val="Compact"/>
              <w:jc w:val="left"/>
            </w:pPr>
            <w:r>
              <w:t xml:space="preserve">Fasıl 85’te küçükten büyüğe sıralama · gıda pozisyonları eşleştirmesi (reçel 20.07 – meyve konservesi 20.08) · e-sigara boşluğu (85.43 / 24.04 / 24.02 / 48.13)</w:t>
            </w:r>
          </w:p>
        </w:tc>
      </w:tr>
    </w:tbl>
    <w:p>
      <w:pPr>
        <w:pStyle w:val="BodyText"/>
      </w:pPr>
      <w:r>
        <w:rPr>
          <w:bCs/>
          <w:b/>
        </w:rPr>
        <w:t xml:space="preserve">En sık fasıllar:</w:t>
      </w:r>
      <w:r>
        <w:t xml:space="preserve"> </w:t>
      </w:r>
      <w:r>
        <w:t xml:space="preserve">84–85 (her yıl 4–6 soru) · gıda: 03, 04, 08, 09, 11, 12, 19, 20, 21, 22 · 39–40 · 42, 44 · 64 · 70 · 87 · 90–97.</w:t>
      </w:r>
    </w:p>
    <w:bookmarkStart w:id="22" w:name="tekrar-eden-bilgi-noktaları"/>
    <w:p>
      <w:pPr>
        <w:pStyle w:val="Heading3"/>
      </w:pPr>
      <w:r>
        <w:t xml:space="preserve">2.1 Tekrar eden bilgi noktaları</w:t>
      </w:r>
    </w:p>
    <w:p>
      <w:pPr>
        <w:numPr>
          <w:ilvl w:val="0"/>
          <w:numId w:val="1002"/>
        </w:numPr>
        <w:pStyle w:val="Compact"/>
      </w:pPr>
      <w:r>
        <w:t xml:space="preserve">Isıtmalı ön cam: 2023 (lokomotif, Fasıl 70 dışı) ve 2025 (87. fasıl)</w:t>
      </w:r>
    </w:p>
    <w:p>
      <w:pPr>
        <w:numPr>
          <w:ilvl w:val="0"/>
          <w:numId w:val="1002"/>
        </w:numPr>
        <w:pStyle w:val="Compact"/>
      </w:pPr>
      <w:r>
        <w:t xml:space="preserve">Balina Fasıl 3 dışında: 2022, 2025</w:t>
      </w:r>
    </w:p>
    <w:p>
      <w:pPr>
        <w:numPr>
          <w:ilvl w:val="0"/>
          <w:numId w:val="1002"/>
        </w:numPr>
        <w:pStyle w:val="Compact"/>
      </w:pPr>
      <w:r>
        <w:t xml:space="preserve">Makarna-peynir-sos seti: 2021, 2025</w:t>
      </w:r>
    </w:p>
    <w:p>
      <w:pPr>
        <w:numPr>
          <w:ilvl w:val="0"/>
          <w:numId w:val="1002"/>
        </w:numPr>
        <w:pStyle w:val="Compact"/>
      </w:pPr>
      <w:r>
        <w:t xml:space="preserve">İlk yardım kutusu (30.06): 2021, 2022, 2025</w:t>
      </w:r>
    </w:p>
    <w:p>
      <w:pPr>
        <w:numPr>
          <w:ilvl w:val="0"/>
          <w:numId w:val="1002"/>
        </w:numPr>
        <w:pStyle w:val="Compact"/>
      </w:pPr>
      <w:r>
        <w:t xml:space="preserve">Böcekler 04.10 ↔ 05.11: 2022, 2024</w:t>
      </w:r>
    </w:p>
    <w:p>
      <w:pPr>
        <w:numPr>
          <w:ilvl w:val="0"/>
          <w:numId w:val="1002"/>
        </w:numPr>
        <w:pStyle w:val="Compact"/>
      </w:pPr>
      <w:r>
        <w:t xml:space="preserve">Fasıl 64 notları: 2022, 2024, 2025</w:t>
      </w:r>
    </w:p>
    <w:p>
      <w:pPr>
        <w:numPr>
          <w:ilvl w:val="0"/>
          <w:numId w:val="1002"/>
        </w:numPr>
        <w:pStyle w:val="Compact"/>
      </w:pPr>
      <w:r>
        <w:t xml:space="preserve">Fasıl 11 notu: 2024, 2025</w:t>
      </w:r>
    </w:p>
    <w:p>
      <w:pPr>
        <w:numPr>
          <w:ilvl w:val="0"/>
          <w:numId w:val="1002"/>
        </w:numPr>
        <w:pStyle w:val="Compact"/>
      </w:pPr>
      <w:r>
        <w:t xml:space="preserve">Ahşap ürünler (44 ↔ 42.02): 2023, 2024</w:t>
      </w:r>
    </w:p>
    <w:p>
      <w:r>
        <w:pict>
          <v:rect style="width:0;height:1.5pt" o:hralign="center" o:hrstd="t" o:hr="t"/>
        </w:pict>
      </w:r>
    </w:p>
    <w:bookmarkEnd w:id="22"/>
    <w:bookmarkEnd w:id="23"/>
    <w:bookmarkStart w:id="29" w:name="üretim-süreci"/>
    <w:p>
      <w:pPr>
        <w:pStyle w:val="Heading2"/>
      </w:pPr>
      <w:r>
        <w:t xml:space="preserve">3. ÜRETİM SÜRECİ</w:t>
      </w:r>
    </w:p>
    <w:bookmarkStart w:id="24" w:name="aşama-1-fasıl-röntgeni"/>
    <w:p>
      <w:pPr>
        <w:pStyle w:val="Heading3"/>
      </w:pPr>
      <w:r>
        <w:t xml:space="preserve">Aşama 1 — Fasıl röntgeni</w:t>
      </w:r>
    </w:p>
    <w:p>
      <w:pPr>
        <w:pStyle w:val="FirstParagraph"/>
      </w:pPr>
      <w:r>
        <w:t xml:space="preserve">Verilen fasıl/not metninden şu envanteri çıkar (MOD A’da çıktıya ekle):</w:t>
      </w:r>
    </w:p>
    <w:tbl>
      <w:tblPr>
        <w:tblStyle w:val="Table"/>
        <w:tblW w:type="pct" w:w="5000"/>
        <w:tblLook w:firstRow="1" w:lastRow="0" w:firstColumn="0" w:lastColumn="0" w:noHBand="0" w:noVBand="0" w:val="0020"/>
        <w:jc w:val="start"/>
      </w:tblPr>
      <w:tblGrid>
        <w:gridCol w:w="1452"/>
        <w:gridCol w:w="6468"/>
      </w:tblGrid>
      <w:tr>
        <w:trPr>
          <w:tblHeader w:val="true"/>
        </w:trPr>
        <w:tc>
          <w:tcPr/>
          <w:p>
            <w:pPr>
              <w:pStyle w:val="Compact"/>
              <w:jc w:val="left"/>
            </w:pPr>
            <w:r>
              <w:t xml:space="preserve">Eksen</w:t>
            </w:r>
          </w:p>
        </w:tc>
        <w:tc>
          <w:tcPr/>
          <w:p>
            <w:pPr>
              <w:pStyle w:val="Compact"/>
              <w:jc w:val="left"/>
            </w:pPr>
            <w:r>
              <w:t xml:space="preserve">Ne aranır</w:t>
            </w:r>
          </w:p>
        </w:tc>
      </w:tr>
      <w:tr>
        <w:tc>
          <w:tcPr/>
          <w:p>
            <w:pPr>
              <w:pStyle w:val="Compact"/>
              <w:jc w:val="left"/>
            </w:pPr>
            <w:r>
              <w:t xml:space="preserve">Kapsam</w:t>
            </w:r>
          </w:p>
        </w:tc>
        <w:tc>
          <w:tcPr/>
          <w:p>
            <w:pPr>
              <w:pStyle w:val="Compact"/>
              <w:jc w:val="left"/>
            </w:pPr>
            <w:r>
              <w:t xml:space="preserve">Fasıl neyi kapsıyor? Şaşırtıcı biçimde</w:t>
            </w:r>
            <w:r>
              <w:t xml:space="preserve"> </w:t>
            </w:r>
            <w:r>
              <w:rPr>
                <w:bCs/>
                <w:b/>
              </w:rPr>
              <w:t xml:space="preserve">içinde</w:t>
            </w:r>
            <w:r>
              <w:t xml:space="preserve"> </w:t>
            </w:r>
            <w:r>
              <w:t xml:space="preserve">olanlar (Fasıl 27’de elektrik, vazelin; 22’de sirke ve kar; 66.02’de iskemle baston)</w:t>
            </w:r>
          </w:p>
        </w:tc>
      </w:tr>
      <w:tr>
        <w:tc>
          <w:tcPr/>
          <w:p>
            <w:pPr>
              <w:pStyle w:val="Compact"/>
              <w:jc w:val="left"/>
            </w:pPr>
            <w:r>
              <w:t xml:space="preserve">Hariçler</w:t>
            </w:r>
          </w:p>
        </w:tc>
        <w:tc>
          <w:tcPr/>
          <w:p>
            <w:pPr>
              <w:pStyle w:val="Compact"/>
              <w:jc w:val="left"/>
            </w:pPr>
            <w:r>
              <w:t xml:space="preserve">Not 1</w:t>
            </w:r>
            <w:r>
              <w:t xml:space="preserve"> </w:t>
            </w:r>
            <w:r>
              <w:t xml:space="preserve">“</w:t>
            </w:r>
            <w:r>
              <w:t xml:space="preserve">Bu fasıl aşağıdakileri kapsamaz</w:t>
            </w:r>
            <w:r>
              <w:t xml:space="preserve">”</w:t>
            </w:r>
            <w:r>
              <w:t xml:space="preserve"> </w:t>
            </w:r>
            <w:r>
              <w:t xml:space="preserve">listesi: her kalem → gittiği pozisyon</w:t>
            </w:r>
          </w:p>
        </w:tc>
      </w:tr>
      <w:tr>
        <w:tc>
          <w:tcPr/>
          <w:p>
            <w:pPr>
              <w:pStyle w:val="Compact"/>
              <w:jc w:val="left"/>
            </w:pPr>
            <w:r>
              <w:t xml:space="preserve">Tanımlar</w:t>
            </w:r>
          </w:p>
        </w:tc>
        <w:tc>
          <w:tcPr/>
          <w:p>
            <w:pPr>
              <w:pStyle w:val="Compact"/>
              <w:jc w:val="left"/>
            </w:pPr>
            <w:r>
              <w:t xml:space="preserve">Notlardaki tanımlar (</w:t>
            </w:r>
            <w:r>
              <w:t xml:space="preserve">“</w:t>
            </w:r>
            <w:r>
              <w:t xml:space="preserve">aksam</w:t>
            </w:r>
            <w:r>
              <w:t xml:space="preserve">”</w:t>
            </w:r>
            <w:r>
              <w:t xml:space="preserve">,</w:t>
            </w:r>
            <w:r>
              <w:t xml:space="preserve"> </w:t>
            </w:r>
            <w:r>
              <w:t xml:space="preserve">“</w:t>
            </w:r>
            <w:r>
              <w:t xml:space="preserve">ince kıl</w:t>
            </w:r>
            <w:r>
              <w:t xml:space="preserve">”</w:t>
            </w:r>
            <w:r>
              <w:t xml:space="preserve">,</w:t>
            </w:r>
            <w:r>
              <w:t xml:space="preserve"> </w:t>
            </w:r>
            <w:r>
              <w:t xml:space="preserve">“</w:t>
            </w:r>
            <w:r>
              <w:t xml:space="preserve">platin</w:t>
            </w:r>
            <w:r>
              <w:t xml:space="preserve">”</w:t>
            </w:r>
            <w:r>
              <w:t xml:space="preserve">,</w:t>
            </w:r>
            <w:r>
              <w:t xml:space="preserve"> </w:t>
            </w:r>
            <w:r>
              <w:t xml:space="preserve">“</w:t>
            </w:r>
            <w:r>
              <w:t xml:space="preserve">çubuk/tel</w:t>
            </w:r>
            <w:r>
              <w:t xml:space="preserve">”</w:t>
            </w:r>
            <w:r>
              <w:t xml:space="preserve">,</w:t>
            </w:r>
            <w:r>
              <w:t xml:space="preserve"> </w:t>
            </w:r>
            <w:r>
              <w:t xml:space="preserve">“</w:t>
            </w:r>
            <w:r>
              <w:t xml:space="preserve">cep tipi</w:t>
            </w:r>
            <w:r>
              <w:t xml:space="preserve">”</w:t>
            </w:r>
            <w:r>
              <w:t xml:space="preserve">) ve sayısal eşikler</w:t>
            </w:r>
          </w:p>
        </w:tc>
      </w:tr>
      <w:tr>
        <w:tc>
          <w:tcPr/>
          <w:p>
            <w:pPr>
              <w:pStyle w:val="Compact"/>
              <w:jc w:val="left"/>
            </w:pPr>
            <w:r>
              <w:t xml:space="preserve">Kritik pozisyonlar</w:t>
            </w:r>
          </w:p>
        </w:tc>
        <w:tc>
          <w:tcPr/>
          <w:p>
            <w:pPr>
              <w:pStyle w:val="Compact"/>
              <w:jc w:val="left"/>
            </w:pPr>
            <w:r>
              <w:t xml:space="preserve">Başlığı yanıltıcı olan,</w:t>
            </w:r>
            <w:r>
              <w:t xml:space="preserve"> </w:t>
            </w:r>
            <w:r>
              <w:t xml:space="preserve">“</w:t>
            </w:r>
            <w:r>
              <w:t xml:space="preserve">diğer/b.y.b.</w:t>
            </w:r>
            <w:r>
              <w:t xml:space="preserve">”</w:t>
            </w:r>
            <w:r>
              <w:t xml:space="preserve"> </w:t>
            </w:r>
            <w:r>
              <w:t xml:space="preserve">pozisyonları (84.79, 85.43),</w:t>
            </w:r>
            <w:r>
              <w:t xml:space="preserve"> </w:t>
            </w:r>
            <w:r>
              <w:t xml:space="preserve">“</w:t>
            </w:r>
            <w:r>
              <w:t xml:space="preserve">takım</w:t>
            </w:r>
            <w:r>
              <w:t xml:space="preserve">”</w:t>
            </w:r>
            <w:r>
              <w:t xml:space="preserve"> </w:t>
            </w:r>
            <w:r>
              <w:t xml:space="preserve">kelimesi geçen pozisyonlar</w:t>
            </w:r>
          </w:p>
        </w:tc>
      </w:tr>
      <w:tr>
        <w:tc>
          <w:tcPr/>
          <w:p>
            <w:pPr>
              <w:pStyle w:val="Compact"/>
              <w:jc w:val="left"/>
            </w:pPr>
            <w:r>
              <w:t xml:space="preserve">Komşu pozisyonlar</w:t>
            </w:r>
          </w:p>
        </w:tc>
        <w:tc>
          <w:tcPr/>
          <w:p>
            <w:pPr>
              <w:pStyle w:val="Compact"/>
              <w:jc w:val="left"/>
            </w:pPr>
            <w:r>
              <w:t xml:space="preserve">Sayı komşusu ve anlam komşusu (84.53/84.54, 20.07/20.08, 03.06/03.07/03.08)</w:t>
            </w:r>
          </w:p>
        </w:tc>
      </w:tr>
      <w:tr>
        <w:tc>
          <w:tcPr/>
          <w:p>
            <w:pPr>
              <w:pStyle w:val="Compact"/>
              <w:jc w:val="left"/>
            </w:pPr>
            <w:r>
              <w:t xml:space="preserve">Çapraz fasıllar</w:t>
            </w:r>
          </w:p>
        </w:tc>
        <w:tc>
          <w:tcPr/>
          <w:p>
            <w:pPr>
              <w:pStyle w:val="Compact"/>
              <w:jc w:val="left"/>
            </w:pPr>
            <w:r>
              <w:t xml:space="preserve">Aynı ürün ailesinin dağıldığı fasıllar (fırın: 73.21 / 84.17 / 85.14 / 85.16; ayakkabı: 64 / 84.53 / 68.12 / 96.05)</w:t>
            </w:r>
          </w:p>
        </w:tc>
      </w:tr>
      <w:tr>
        <w:tc>
          <w:tcPr/>
          <w:p>
            <w:pPr>
              <w:pStyle w:val="Compact"/>
              <w:jc w:val="left"/>
            </w:pPr>
            <w:r>
              <w:t xml:space="preserve">Güncel değişiklik</w:t>
            </w:r>
          </w:p>
        </w:tc>
        <w:tc>
          <w:tcPr/>
          <w:p>
            <w:pPr>
              <w:pStyle w:val="Compact"/>
              <w:jc w:val="left"/>
            </w:pPr>
            <w:r>
              <w:t xml:space="preserve">HS sürümüyle gelen yeni/silinen pozisyon ve notlar</w:t>
            </w:r>
          </w:p>
        </w:tc>
      </w:tr>
    </w:tbl>
    <w:bookmarkEnd w:id="24"/>
    <w:bookmarkStart w:id="25" w:name="aşama-2-aile-seçimi"/>
    <w:p>
      <w:pPr>
        <w:pStyle w:val="Heading3"/>
      </w:pPr>
      <w:r>
        <w:t xml:space="preserve">Aşama 2 — Aile seçimi</w:t>
      </w:r>
    </w:p>
    <w:p>
      <w:pPr>
        <w:pStyle w:val="FirstParagraph"/>
      </w:pPr>
      <w:r>
        <w:t xml:space="preserve">Her envanter satırını T1–T8 ailelerinden en uygun olana bağla. Bir fasıldan üretilecek setin en az 3 aile içermesine dikkat et.</w:t>
      </w:r>
      <w:r>
        <w:t xml:space="preserve"> </w:t>
      </w:r>
      <w:r>
        <w:rPr>
          <w:bCs/>
          <w:b/>
        </w:rPr>
        <w:t xml:space="preserve">Not hariçleri</w:t>
      </w:r>
      <w:r>
        <w:t xml:space="preserve"> </w:t>
      </w:r>
      <w:r>
        <w:t xml:space="preserve">(T2) ve</w:t>
      </w:r>
      <w:r>
        <w:t xml:space="preserve"> </w:t>
      </w:r>
      <w:r>
        <w:rPr>
          <w:bCs/>
          <w:b/>
        </w:rPr>
        <w:t xml:space="preserve">“</w:t>
      </w:r>
      <w:r>
        <w:rPr>
          <w:bCs/>
          <w:b/>
        </w:rPr>
        <w:t xml:space="preserve">farklı olanı bul</w:t>
      </w:r>
      <w:r>
        <w:rPr>
          <w:bCs/>
          <w:b/>
        </w:rPr>
        <w:t xml:space="preserve">”</w:t>
      </w:r>
      <w:r>
        <w:t xml:space="preserve"> </w:t>
      </w:r>
      <w:r>
        <w:t xml:space="preserve">(T1) en verimli ailelerdir.</w:t>
      </w:r>
    </w:p>
    <w:bookmarkEnd w:id="25"/>
    <w:bookmarkStart w:id="26" w:name="aşama-3-kök-yazımı"/>
    <w:p>
      <w:pPr>
        <w:pStyle w:val="Heading3"/>
      </w:pPr>
      <w:r>
        <w:t xml:space="preserve">Aşama 3 — Kök yazımı</w:t>
      </w:r>
    </w:p>
    <w:p>
      <w:pPr>
        <w:numPr>
          <w:ilvl w:val="0"/>
          <w:numId w:val="1003"/>
        </w:numPr>
        <w:pStyle w:val="Compact"/>
      </w:pPr>
      <w:r>
        <w:t xml:space="preserve">“</w:t>
      </w:r>
      <w:r>
        <w:t xml:space="preserve">Türk Gümrük Tarife Cetveline göre aşağıdakilerden hangisi … fasılda yer</w:t>
      </w:r>
      <w:r>
        <w:t xml:space="preserve"> </w:t>
      </w:r>
      <w:r>
        <w:rPr>
          <w:bCs/>
          <w:b/>
        </w:rPr>
        <w:t xml:space="preserve">almaz</w:t>
      </w:r>
      <w:r>
        <w:t xml:space="preserve">?</w:t>
      </w:r>
      <w:r>
        <w:t xml:space="preserve">”</w:t>
      </w:r>
    </w:p>
    <w:p>
      <w:pPr>
        <w:numPr>
          <w:ilvl w:val="0"/>
          <w:numId w:val="1003"/>
        </w:numPr>
        <w:pStyle w:val="Compact"/>
      </w:pPr>
      <w:r>
        <w:t xml:space="preserve">“</w:t>
      </w:r>
      <w:r>
        <w:t xml:space="preserve">Aşağıdakilerden hangisinde sayılan ürünlerin tümü Türk Gümrük Tarife Cetvelinde aynı fasılda sınıflandırıl</w:t>
      </w:r>
      <w:r>
        <w:rPr>
          <w:bCs/>
          <w:b/>
        </w:rPr>
        <w:t xml:space="preserve">maz</w:t>
      </w:r>
      <w:r>
        <w:t xml:space="preserve">?</w:t>
      </w:r>
      <w:r>
        <w:t xml:space="preserve">”</w:t>
      </w:r>
    </w:p>
    <w:p>
      <w:pPr>
        <w:numPr>
          <w:ilvl w:val="0"/>
          <w:numId w:val="1003"/>
        </w:numPr>
        <w:pStyle w:val="Compact"/>
      </w:pPr>
      <w:r>
        <w:t xml:space="preserve">“</w:t>
      </w:r>
      <w:r>
        <w:t xml:space="preserve">Aşağıdakilerden hangisi Türk Gümrük Tarife Cetveli’nin farklı faslında yer alır?</w:t>
      </w:r>
      <w:r>
        <w:t xml:space="preserve">”</w:t>
      </w:r>
    </w:p>
    <w:p>
      <w:pPr>
        <w:numPr>
          <w:ilvl w:val="0"/>
          <w:numId w:val="1003"/>
        </w:numPr>
        <w:pStyle w:val="Compact"/>
      </w:pPr>
      <w:r>
        <w:t xml:space="preserve">“</w:t>
      </w:r>
      <w:r>
        <w:t xml:space="preserve">Türk Gümrük Tarife Cetveline göre … sınıflandırılması hakkında aşağıdaki ifadelerden hangisi</w:t>
      </w:r>
      <w:r>
        <w:t xml:space="preserve"> </w:t>
      </w:r>
      <w:r>
        <w:rPr>
          <w:bCs/>
          <w:b/>
        </w:rPr>
        <w:t xml:space="preserve">yanlıştır</w:t>
      </w:r>
      <w:r>
        <w:t xml:space="preserve">?</w:t>
      </w:r>
      <w:r>
        <w:t xml:space="preserve">”</w:t>
      </w:r>
    </w:p>
    <w:p>
      <w:pPr>
        <w:numPr>
          <w:ilvl w:val="0"/>
          <w:numId w:val="1003"/>
        </w:numPr>
        <w:pStyle w:val="Compact"/>
      </w:pPr>
      <w:r>
        <w:t xml:space="preserve">“</w:t>
      </w:r>
      <w:r>
        <w:t xml:space="preserve">Tarifenin Yorumuna İlişkin Genel Kural 3(b) uyarınca, … Aşağıdakilerden hangisi, bu kuralın uygulanmasına örnektir?</w:t>
      </w:r>
      <w:r>
        <w:t xml:space="preserve">”</w:t>
      </w:r>
    </w:p>
    <w:p>
      <w:pPr>
        <w:numPr>
          <w:ilvl w:val="0"/>
          <w:numId w:val="1003"/>
        </w:numPr>
        <w:pStyle w:val="Compact"/>
      </w:pPr>
      <w:r>
        <w:t xml:space="preserve">“</w:t>
      </w:r>
      <w:r>
        <w:t xml:space="preserve">[Teknik tanım]. Yukarıda tanımı yapılan eşya Türk Gümrük Tarife Cetvelinde hangi tarife pozisyonunda sınıflandırılır?</w:t>
      </w:r>
      <w:r>
        <w:t xml:space="preserve">”</w:t>
      </w:r>
    </w:p>
    <w:p>
      <w:pPr>
        <w:numPr>
          <w:ilvl w:val="0"/>
          <w:numId w:val="1003"/>
        </w:numPr>
        <w:pStyle w:val="Compact"/>
      </w:pPr>
      <w:r>
        <w:t xml:space="preserve">“</w:t>
      </w:r>
      <w:r>
        <w:t xml:space="preserve">Türk Gümrük Tarife Cetveline göre …… GTİP’indeki eşya için aşağıdakilerden hangisi</w:t>
      </w:r>
      <w:r>
        <w:t xml:space="preserve"> </w:t>
      </w:r>
      <w:r>
        <w:rPr>
          <w:bCs/>
          <w:b/>
        </w:rPr>
        <w:t xml:space="preserve">söylenemez</w:t>
      </w:r>
      <w:r>
        <w:t xml:space="preserve">?</w:t>
      </w:r>
      <w:r>
        <w:t xml:space="preserve">”</w:t>
      </w:r>
    </w:p>
    <w:p>
      <w:pPr>
        <w:numPr>
          <w:ilvl w:val="0"/>
          <w:numId w:val="1003"/>
        </w:numPr>
        <w:pStyle w:val="Compact"/>
      </w:pPr>
      <w:r>
        <w:t xml:space="preserve">“</w:t>
      </w:r>
      <w:r>
        <w:t xml:space="preserve">…aşağıdakilerden hangisinde eşyaların 85 inci fasıldaki sıralanışı pozisyon numarasına göre küçükten büyüğe doğru şekilde belirtilmiştir?</w:t>
      </w:r>
      <w:r>
        <w:t xml:space="preserve">”</w:t>
      </w:r>
    </w:p>
    <w:p>
      <w:pPr>
        <w:numPr>
          <w:ilvl w:val="0"/>
          <w:numId w:val="1003"/>
        </w:numPr>
        <w:pStyle w:val="Compact"/>
      </w:pPr>
      <w:r>
        <w:t xml:space="preserve">“</w:t>
      </w:r>
      <w:r>
        <w:t xml:space="preserve">Aşağıdaki sınıflandırma örneklerinden hangisinde sınıflandırmaya esas Genel Yorum Kuralları (GYK) yanlış gösterilmiştir?</w:t>
      </w:r>
      <w:r>
        <w:t xml:space="preserve">”</w:t>
      </w:r>
    </w:p>
    <w:p>
      <w:pPr>
        <w:numPr>
          <w:ilvl w:val="0"/>
          <w:numId w:val="1003"/>
        </w:numPr>
        <w:pStyle w:val="Compact"/>
      </w:pPr>
      <w:r>
        <w:t xml:space="preserve">“</w:t>
      </w:r>
      <w:r>
        <w:t xml:space="preserve">…sınıflandırılmasında hangi GYKK ve tarife pozisyonu doğru olarak birlikte verilmiştir?</w:t>
      </w:r>
      <w:r>
        <w:t xml:space="preserve">”</w:t>
      </w:r>
    </w:p>
    <w:bookmarkEnd w:id="26"/>
    <w:bookmarkStart w:id="27" w:name="X704cc8bdf01471c13dae1b25ab4eb5bd50a49f3"/>
    <w:p>
      <w:pPr>
        <w:pStyle w:val="Heading3"/>
      </w:pPr>
      <w:r>
        <w:t xml:space="preserve">Aşama 4 — Çeldirici mühendisliği (tarifeye özgü)</w:t>
      </w:r>
    </w:p>
    <w:tbl>
      <w:tblPr>
        <w:tblStyle w:val="Table"/>
        <w:tblW w:type="pct" w:w="5000"/>
        <w:tblLook w:firstRow="1" w:lastRow="0" w:firstColumn="0" w:lastColumn="0" w:noHBand="0" w:noVBand="0" w:val="0020"/>
        <w:jc w:val="start"/>
      </w:tblPr>
      <w:tblGrid>
        <w:gridCol w:w="2376"/>
        <w:gridCol w:w="5544"/>
      </w:tblGrid>
      <w:tr>
        <w:trPr>
          <w:tblHeader w:val="true"/>
        </w:trPr>
        <w:tc>
          <w:tcPr/>
          <w:p>
            <w:pPr>
              <w:pStyle w:val="Compact"/>
              <w:jc w:val="left"/>
            </w:pPr>
            <w:r>
              <w:t xml:space="preserve">Teknik</w:t>
            </w:r>
          </w:p>
        </w:tc>
        <w:tc>
          <w:tcPr/>
          <w:p>
            <w:pPr>
              <w:pStyle w:val="Compact"/>
              <w:jc w:val="left"/>
            </w:pPr>
            <w:r>
              <w:t xml:space="preserve">Uygulama</w:t>
            </w:r>
          </w:p>
        </w:tc>
      </w:tr>
      <w:tr>
        <w:tc>
          <w:tcPr/>
          <w:p>
            <w:pPr>
              <w:pStyle w:val="Compact"/>
              <w:jc w:val="left"/>
            </w:pPr>
            <w:r>
              <w:rPr>
                <w:bCs/>
                <w:b/>
              </w:rPr>
              <w:t xml:space="preserve">Ad tuzağı</w:t>
            </w:r>
          </w:p>
        </w:tc>
        <w:tc>
          <w:tcPr/>
          <w:p>
            <w:pPr>
              <w:pStyle w:val="Compact"/>
              <w:jc w:val="left"/>
            </w:pPr>
            <w:r>
              <w:t xml:space="preserve">Adı fasılla çağrışan ama notla dışlanan eşya (güneş saati, kauçuk sandalye, ahşap bavul, balina, römorkör ↔ römork)</w:t>
            </w:r>
          </w:p>
        </w:tc>
      </w:tr>
      <w:tr>
        <w:tc>
          <w:tcPr/>
          <w:p>
            <w:pPr>
              <w:pStyle w:val="Compact"/>
              <w:jc w:val="left"/>
            </w:pPr>
            <w:r>
              <w:rPr>
                <w:bCs/>
                <w:b/>
              </w:rPr>
              <w:t xml:space="preserve">Malzeme ↔ işlev</w:t>
            </w:r>
          </w:p>
        </w:tc>
        <w:tc>
          <w:tcPr/>
          <w:p>
            <w:pPr>
              <w:pStyle w:val="Compact"/>
              <w:jc w:val="left"/>
            </w:pPr>
            <w:r>
              <w:t xml:space="preserve">Doğru: işlev pozisyonu (65 başlık, 94 mobilya, 95 oyuncak). Çeldirici: malzeme faslı (39, 40, 44, 73)</w:t>
            </w:r>
          </w:p>
        </w:tc>
      </w:tr>
      <w:tr>
        <w:tc>
          <w:tcPr/>
          <w:p>
            <w:pPr>
              <w:pStyle w:val="Compact"/>
              <w:jc w:val="left"/>
            </w:pPr>
            <w:r>
              <w:rPr>
                <w:bCs/>
                <w:b/>
              </w:rPr>
              <w:t xml:space="preserve">Bileşen tuzağı</w:t>
            </w:r>
          </w:p>
        </w:tc>
        <w:tc>
          <w:tcPr/>
          <w:p>
            <w:pPr>
              <w:pStyle w:val="Compact"/>
              <w:jc w:val="left"/>
            </w:pPr>
            <w:r>
              <w:t xml:space="preserve">Tanımlı eşyada her çeldirici bir bileşenin pozisyonudur (aroma halkası: 33.01 esans / 39.26 plastik halka / 76.15 folyo)</w:t>
            </w:r>
          </w:p>
        </w:tc>
      </w:tr>
      <w:tr>
        <w:tc>
          <w:tcPr/>
          <w:p>
            <w:pPr>
              <w:pStyle w:val="Compact"/>
              <w:jc w:val="left"/>
            </w:pPr>
            <w:r>
              <w:rPr>
                <w:bCs/>
                <w:b/>
              </w:rPr>
              <w:t xml:space="preserve">Sayı komşusu pozisyon</w:t>
            </w:r>
          </w:p>
        </w:tc>
        <w:tc>
          <w:tcPr/>
          <w:p>
            <w:pPr>
              <w:pStyle w:val="Compact"/>
              <w:jc w:val="left"/>
            </w:pPr>
            <w:r>
              <w:t xml:space="preserve">84.67/84.68/84.69 – 85.14/85.15/85.16; 03.05–03.09; 04.01–04.05; 20.07/20.08</w:t>
            </w:r>
          </w:p>
        </w:tc>
      </w:tr>
      <w:tr>
        <w:tc>
          <w:tcPr/>
          <w:p>
            <w:pPr>
              <w:pStyle w:val="Compact"/>
              <w:jc w:val="left"/>
            </w:pPr>
            <w:r>
              <w:rPr>
                <w:bCs/>
                <w:b/>
              </w:rPr>
              <w:t xml:space="preserve">Kelime çağrışımı</w:t>
            </w:r>
          </w:p>
        </w:tc>
        <w:tc>
          <w:tcPr/>
          <w:p>
            <w:pPr>
              <w:pStyle w:val="Compact"/>
              <w:jc w:val="left"/>
            </w:pPr>
            <w:r>
              <w:t xml:space="preserve">Gezici tiyatro → tiyatro dekoru (59.07); ısı pompası → ısı değiştirici;</w:t>
            </w:r>
            <w:r>
              <w:t xml:space="preserve"> </w:t>
            </w:r>
            <w:r>
              <w:t xml:space="preserve">“</w:t>
            </w:r>
            <w:r>
              <w:t xml:space="preserve">pres</w:t>
            </w:r>
            <w:r>
              <w:t xml:space="preserve">”</w:t>
            </w:r>
            <w:r>
              <w:t xml:space="preserve"> </w:t>
            </w:r>
            <w:r>
              <w:t xml:space="preserve">→ 84.62;</w:t>
            </w:r>
            <w:r>
              <w:t xml:space="preserve"> </w:t>
            </w:r>
            <w:r>
              <w:t xml:space="preserve">“</w:t>
            </w:r>
            <w:r>
              <w:t xml:space="preserve">sergi</w:t>
            </w:r>
            <w:r>
              <w:t xml:space="preserve">”</w:t>
            </w:r>
            <w:r>
              <w:t xml:space="preserve"> </w:t>
            </w:r>
            <w:r>
              <w:t xml:space="preserve">→ koleksiyon (97.05)</w:t>
            </w:r>
          </w:p>
        </w:tc>
      </w:tr>
      <w:tr>
        <w:tc>
          <w:tcPr/>
          <w:p>
            <w:pPr>
              <w:pStyle w:val="Compact"/>
              <w:jc w:val="left"/>
            </w:pPr>
            <w:r>
              <w:rPr>
                <w:bCs/>
                <w:b/>
              </w:rPr>
              <w:t xml:space="preserve">Şaşırtıcı ama doğru</w:t>
            </w:r>
          </w:p>
        </w:tc>
        <w:tc>
          <w:tcPr/>
          <w:p>
            <w:pPr>
              <w:pStyle w:val="Compact"/>
              <w:jc w:val="left"/>
            </w:pPr>
            <w:r>
              <w:t xml:space="preserve">Doğru şıkkı yabancı görünen bir öğe yapmak (çıkıl / gutta-perka Fasıl 40’ta; kola cevizi 08’de; tırnak makası)</w:t>
            </w:r>
          </w:p>
        </w:tc>
      </w:tr>
      <w:tr>
        <w:tc>
          <w:tcPr/>
          <w:p>
            <w:pPr>
              <w:pStyle w:val="Compact"/>
              <w:jc w:val="left"/>
            </w:pPr>
            <w:r>
              <w:rPr>
                <w:bCs/>
                <w:b/>
              </w:rPr>
              <w:t xml:space="preserve">Minimal çift</w:t>
            </w:r>
          </w:p>
        </w:tc>
        <w:tc>
          <w:tcPr/>
          <w:p>
            <w:pPr>
              <w:pStyle w:val="Compact"/>
              <w:jc w:val="left"/>
            </w:pPr>
            <w:r>
              <w:t xml:space="preserve">İki şık arasında tek fark (ısıtma tertibatlı ↔ tertibatsız cam; metal tabanca mahfazası ↔ metal sigara kutusu)</w:t>
            </w:r>
          </w:p>
        </w:tc>
      </w:tr>
      <w:tr>
        <w:tc>
          <w:tcPr/>
          <w:p>
            <w:pPr>
              <w:pStyle w:val="Compact"/>
              <w:jc w:val="left"/>
            </w:pPr>
            <w:r>
              <w:rPr>
                <w:bCs/>
                <w:b/>
              </w:rPr>
              <w:t xml:space="preserve">GYKK kombinasyonu</w:t>
            </w:r>
          </w:p>
        </w:tc>
        <w:tc>
          <w:tcPr/>
          <w:p>
            <w:pPr>
              <w:pStyle w:val="Compact"/>
              <w:jc w:val="left"/>
            </w:pPr>
            <w:r>
              <w:t xml:space="preserve">1 / 1 ve 6 / 1, 3(b) ve 6 / 1, 2(b), 3(b) ve 6 permütasyonları</w:t>
            </w:r>
          </w:p>
        </w:tc>
      </w:tr>
      <w:tr>
        <w:tc>
          <w:tcPr/>
          <w:p>
            <w:pPr>
              <w:pStyle w:val="Compact"/>
              <w:jc w:val="left"/>
            </w:pPr>
            <w:r>
              <w:rPr>
                <w:bCs/>
                <w:b/>
              </w:rPr>
              <w:t xml:space="preserve">Bölüm/fasıl numarası kaydırma</w:t>
            </w:r>
          </w:p>
        </w:tc>
        <w:tc>
          <w:tcPr/>
          <w:p>
            <w:pPr>
              <w:pStyle w:val="Compact"/>
              <w:jc w:val="left"/>
            </w:pPr>
            <w:r>
              <w:t xml:space="preserve">XI ↔ XII; 52 ↔ 53; IX ↔ X</w:t>
            </w:r>
          </w:p>
        </w:tc>
      </w:tr>
      <w:tr>
        <w:tc>
          <w:tcPr/>
          <w:p>
            <w:pPr>
              <w:pStyle w:val="Compact"/>
              <w:jc w:val="left"/>
            </w:pPr>
            <w:r>
              <w:rPr>
                <w:bCs/>
                <w:b/>
              </w:rPr>
              <w:t xml:space="preserve">Boyut/oran eşiği</w:t>
            </w:r>
          </w:p>
        </w:tc>
        <w:tc>
          <w:tcPr/>
          <w:p>
            <w:pPr>
              <w:pStyle w:val="Compact"/>
              <w:jc w:val="left"/>
            </w:pPr>
            <w:r>
              <w:t xml:space="preserve">Eşiği tek boyutta 1 birim aşan şıklar (cep tipi: 170 × 100 × 45 mm)</w:t>
            </w:r>
          </w:p>
        </w:tc>
      </w:tr>
    </w:tbl>
    <w:p>
      <w:pPr>
        <w:pStyle w:val="BodyText"/>
      </w:pPr>
      <w:r>
        <w:rPr>
          <w:bCs/>
          <w:b/>
        </w:rPr>
        <w:t xml:space="preserve">Zorunlu:</w:t>
      </w:r>
      <w:r>
        <w:t xml:space="preserve"> </w:t>
      </w:r>
      <w:r>
        <w:t xml:space="preserve">Her çeldirici için gerekçede</w:t>
      </w:r>
      <w:r>
        <w:t xml:space="preserve"> </w:t>
      </w:r>
      <w:r>
        <w:t xml:space="preserve">“</w:t>
      </w:r>
      <w:r>
        <w:t xml:space="preserve">bu eşya/ifade neden yanlış ve</w:t>
      </w:r>
      <w:r>
        <w:t xml:space="preserve"> </w:t>
      </w:r>
      <w:r>
        <w:rPr>
          <w:bCs/>
          <w:b/>
        </w:rPr>
        <w:t xml:space="preserve">nereye</w:t>
      </w:r>
      <w:r>
        <w:t xml:space="preserve"> </w:t>
      </w:r>
      <w:r>
        <w:t xml:space="preserve">gider</w:t>
      </w:r>
      <w:r>
        <w:t xml:space="preserve">”</w:t>
      </w:r>
      <w:r>
        <w:t xml:space="preserve"> </w:t>
      </w:r>
      <w:r>
        <w:t xml:space="preserve">bilgisini pozisyon numarasıyla yaz.</w:t>
      </w:r>
    </w:p>
    <w:bookmarkEnd w:id="27"/>
    <w:bookmarkStart w:id="28" w:name="aşama-5-doğrulama"/>
    <w:p>
      <w:pPr>
        <w:pStyle w:val="Heading3"/>
      </w:pPr>
      <w:r>
        <w:t xml:space="preserve">Aşama 5 — Doğrulama</w:t>
      </w:r>
    </w:p>
    <w:p>
      <w:pPr>
        <w:numPr>
          <w:ilvl w:val="0"/>
          <w:numId w:val="1004"/>
        </w:numPr>
        <w:pStyle w:val="Compact"/>
      </w:pPr>
      <w:r>
        <w:t xml:space="preserve">Doğru cevap GYKK 1 ile (pozisyon metni + not) kaynak metinden ispatlanabiliyor mu?</w:t>
      </w:r>
    </w:p>
    <w:p>
      <w:pPr>
        <w:numPr>
          <w:ilvl w:val="0"/>
          <w:numId w:val="1004"/>
        </w:numPr>
        <w:pStyle w:val="Compact"/>
      </w:pPr>
      <w:r>
        <w:t xml:space="preserve">Eşya tanımı tek anlamlı mı? Belirsizlik 2024/46’daki</w:t>
      </w:r>
      <w:r>
        <w:t xml:space="preserve"> </w:t>
      </w:r>
      <w:r>
        <w:t xml:space="preserve">“</w:t>
      </w:r>
      <w:r>
        <w:t xml:space="preserve">kahve</w:t>
      </w:r>
      <w:r>
        <w:t xml:space="preserve">”</w:t>
      </w:r>
      <w:r>
        <w:t xml:space="preserve"> </w:t>
      </w:r>
      <w:r>
        <w:t xml:space="preserve">(09.01 mi 21.01 mi?) gibi tartışma yaratır. İşlem durumu (kavrulmuş/hazır/ekstrakt; taze/kurutulmuş/tuzlanmış), malzeme ve kullanım yerini açıkça yaz.</w:t>
      </w:r>
    </w:p>
    <w:p>
      <w:pPr>
        <w:numPr>
          <w:ilvl w:val="0"/>
          <w:numId w:val="1004"/>
        </w:numPr>
        <w:pStyle w:val="Compact"/>
      </w:pPr>
      <w:r>
        <w:t xml:space="preserve">Nomenklatür sürümü doğru mu? HS 2022 ile değişen pozisyonları eski numarayla verme.</w:t>
      </w:r>
    </w:p>
    <w:p>
      <w:pPr>
        <w:numPr>
          <w:ilvl w:val="0"/>
          <w:numId w:val="1004"/>
        </w:numPr>
        <w:pStyle w:val="Compact"/>
      </w:pPr>
      <w:r>
        <w:t xml:space="preserve">“</w:t>
      </w:r>
      <w:r>
        <w:t xml:space="preserve">Farklı olanı bul</w:t>
      </w:r>
      <w:r>
        <w:t xml:space="preserve">”</w:t>
      </w:r>
      <w:r>
        <w:t xml:space="preserve"> </w:t>
      </w:r>
      <w:r>
        <w:t xml:space="preserve">sorusunda diğer dört öğe gerçekten aynı fasılda/pozisyonda mı?</w:t>
      </w:r>
    </w:p>
    <w:p>
      <w:r>
        <w:pict>
          <v:rect style="width:0;height:1.5pt" o:hralign="center" o:hrstd="t" o:hr="t"/>
        </w:pict>
      </w:r>
    </w:p>
    <w:bookmarkEnd w:id="28"/>
    <w:bookmarkEnd w:id="29"/>
    <w:bookmarkStart w:id="30" w:name="tip-paylari-tarife-bloğu-için-hedef"/>
    <w:p>
      <w:pPr>
        <w:pStyle w:val="Heading2"/>
      </w:pPr>
      <w:r>
        <w:t xml:space="preserve">4. TİP PAYLARI (tarife bloğu için hedef)</w:t>
      </w:r>
    </w:p>
    <w:p>
      <w:pPr>
        <w:pStyle w:val="FirstParagraph"/>
      </w:pPr>
      <w:r>
        <w:t xml:space="preserve">Olumsuz %38–42 · Düz (farklı olanı bul ve</w:t>
      </w:r>
      <w:r>
        <w:t xml:space="preserve"> </w:t>
      </w:r>
      <w:r>
        <w:t xml:space="preserve">“</w:t>
      </w:r>
      <w:r>
        <w:t xml:space="preserve">hangi pozisyonda</w:t>
      </w:r>
      <w:r>
        <w:t xml:space="preserve">”</w:t>
      </w:r>
      <w:r>
        <w:t xml:space="preserve"> </w:t>
      </w:r>
      <w:r>
        <w:t xml:space="preserve">dahil) %35–40 · Tanım/kavram/vaka %8–10 · Doğru (GYKK örneği) %6–9 · Sıralama/eşleştirme/boşluk %3–5.</w:t>
      </w:r>
      <w:r>
        <w:t xml:space="preserve"> </w:t>
      </w:r>
      <w:r>
        <w:rPr>
          <w:bCs/>
          <w:b/>
        </w:rPr>
        <w:t xml:space="preserve">Öncüllü kullanılmaz</w:t>
      </w:r>
      <w:r>
        <w:t xml:space="preserve"> </w:t>
      </w:r>
      <w:r>
        <w:t xml:space="preserve">(5 yılda yalnız 1 tarife sorusu öncüllüydü).</w:t>
      </w:r>
      <w:r>
        <w:t xml:space="preserve"> </w:t>
      </w:r>
      <w:r>
        <w:t xml:space="preserve">(Gerçek tarife soruları: 5 yıl ortalaması olumsuz %42, düz %34, doğru %9, vaka %7, kavram %3. 2024–25’te düz %43’e çıktı.)</w:t>
      </w:r>
      <w:r>
        <w:t xml:space="preserve"> </w:t>
      </w:r>
      <w:r>
        <w:t xml:space="preserve">Doğru şıklar harflere dengeli dağıtılır. 2023’te tarifede 18 sorunun 9’u D çıktı; bunu</w:t>
      </w:r>
      <w:r>
        <w:t xml:space="preserve"> </w:t>
      </w:r>
      <w:r>
        <w:rPr>
          <w:bCs/>
          <w:b/>
        </w:rPr>
        <w:t xml:space="preserve">taklit etme.</w:t>
      </w:r>
    </w:p>
    <w:p>
      <w:r>
        <w:pict>
          <v:rect style="width:0;height:1.5pt" o:hralign="center" o:hrstd="t" o:hr="t"/>
        </w:pict>
      </w:r>
    </w:p>
    <w:bookmarkEnd w:id="30"/>
    <w:bookmarkStart w:id="31" w:name="dil-biçim-yasaklar"/>
    <w:p>
      <w:pPr>
        <w:pStyle w:val="Heading2"/>
      </w:pPr>
      <w:r>
        <w:t xml:space="preserve">5. DİL, BİÇİM, YASAKLAR</w:t>
      </w:r>
    </w:p>
    <w:p>
      <w:pPr>
        <w:numPr>
          <w:ilvl w:val="0"/>
          <w:numId w:val="1005"/>
        </w:numPr>
        <w:pStyle w:val="Compact"/>
      </w:pPr>
      <w:r>
        <w:t xml:space="preserve">Pozisyon numaraları 4 haneli ve noktalı yazılır (84.79); alt pozisyon gerekirse 6/8/12 haneli tam yazılır (6406.90.90.10.00).</w:t>
      </w:r>
    </w:p>
    <w:p>
      <w:pPr>
        <w:numPr>
          <w:ilvl w:val="0"/>
          <w:numId w:val="1005"/>
        </w:numPr>
        <w:pStyle w:val="Compact"/>
      </w:pPr>
      <w:r>
        <w:t xml:space="preserve">Fasıl sıra sayısıyla yazılır (</w:t>
      </w:r>
      <w:r>
        <w:t xml:space="preserve">“</w:t>
      </w:r>
      <w:r>
        <w:t xml:space="preserve">84 üncü fasıl</w:t>
      </w:r>
      <w:r>
        <w:t xml:space="preserve">”</w:t>
      </w:r>
      <w:r>
        <w:t xml:space="preserve">,</w:t>
      </w:r>
      <w:r>
        <w:t xml:space="preserve"> </w:t>
      </w:r>
      <w:r>
        <w:t xml:space="preserve">“</w:t>
      </w:r>
      <w:r>
        <w:t xml:space="preserve">Fasıl 84</w:t>
      </w:r>
      <w:r>
        <w:t xml:space="preserve">”</w:t>
      </w:r>
      <w:r>
        <w:t xml:space="preserve"> </w:t>
      </w:r>
      <w:r>
        <w:t xml:space="preserve">da olur, ama sette tutarlı ol). Bölümler Roma rakamıyla yazılır (XII. Bölüm).</w:t>
      </w:r>
    </w:p>
    <w:p>
      <w:pPr>
        <w:numPr>
          <w:ilvl w:val="0"/>
          <w:numId w:val="1005"/>
        </w:numPr>
        <w:pStyle w:val="Compact"/>
      </w:pPr>
      <w:r>
        <w:t xml:space="preserve">Eşya adları Türkçe teknik adıyla; gerekirse Latince ad parantez içinde (Octopus spp.).</w:t>
      </w:r>
    </w:p>
    <w:p>
      <w:pPr>
        <w:numPr>
          <w:ilvl w:val="0"/>
          <w:numId w:val="1005"/>
        </w:numPr>
        <w:pStyle w:val="Compact"/>
      </w:pPr>
      <w:r>
        <w:t xml:space="preserve">Uydurma pozisyon numarası, uydurma not ve uydurma GYKK yasak.</w:t>
      </w:r>
    </w:p>
    <w:p>
      <w:pPr>
        <w:numPr>
          <w:ilvl w:val="0"/>
          <w:numId w:val="1005"/>
        </w:numPr>
        <w:pStyle w:val="Compact"/>
      </w:pPr>
      <w:r>
        <w:t xml:space="preserve">Görsel kullanılamıyorsa görselin yerini tutacak kadar ayrıntılı tanım yaz: boyut, malzeme, işlev, sunuluş şekli.</w:t>
      </w:r>
    </w:p>
    <w:p>
      <w:r>
        <w:pict>
          <v:rect style="width:0;height:1.5pt" o:hralign="center" o:hrstd="t" o:hr="t"/>
        </w:pict>
      </w:r>
    </w:p>
    <w:bookmarkEnd w:id="31"/>
    <w:bookmarkStart w:id="32" w:name="çikti-şablonu"/>
    <w:p>
      <w:pPr>
        <w:pStyle w:val="Heading2"/>
      </w:pPr>
      <w:r>
        <w:t xml:space="preserve">6. ÇIKTI ŞABLONU</w:t>
      </w:r>
    </w:p>
    <w:p>
      <w:pPr>
        <w:pStyle w:val="SourceCode"/>
      </w:pPr>
      <w:r>
        <w:rPr>
          <w:rStyle w:val="VerbatimChar"/>
        </w:rPr>
        <w:t xml:space="preserve">### [Fasıl/konu – kaynak not veya pozisyon]</w:t>
      </w:r>
      <w:r>
        <w:br/>
      </w:r>
      <w:r>
        <w:br/>
      </w:r>
      <w:r>
        <w:rPr>
          <w:rStyle w:val="VerbatimChar"/>
        </w:rPr>
        <w:t xml:space="preserve">1- [Soru kökü]</w:t>
      </w:r>
      <w:r>
        <w:br/>
      </w:r>
      <w:r>
        <w:rPr>
          <w:rStyle w:val="VerbatimChar"/>
        </w:rPr>
        <w:t xml:space="preserve">A) …</w:t>
      </w:r>
      <w:r>
        <w:br/>
      </w:r>
      <w:r>
        <w:rPr>
          <w:rStyle w:val="VerbatimChar"/>
        </w:rPr>
        <w:t xml:space="preserve">B) …</w:t>
      </w:r>
      <w:r>
        <w:br/>
      </w:r>
      <w:r>
        <w:rPr>
          <w:rStyle w:val="VerbatimChar"/>
        </w:rPr>
        <w:t xml:space="preserve">C) …</w:t>
      </w:r>
      <w:r>
        <w:br/>
      </w:r>
      <w:r>
        <w:rPr>
          <w:rStyle w:val="VerbatimChar"/>
        </w:rPr>
        <w:t xml:space="preserve">D) …</w:t>
      </w:r>
      <w:r>
        <w:br/>
      </w:r>
      <w:r>
        <w:rPr>
          <w:rStyle w:val="VerbatimChar"/>
        </w:rPr>
        <w:t xml:space="preserve">E) …</w:t>
      </w:r>
      <w:r>
        <w:br/>
      </w:r>
      <w:r>
        <w:br/>
      </w:r>
      <w:r>
        <w:rPr>
          <w:rStyle w:val="VerbatimChar"/>
        </w:rPr>
        <w:t xml:space="preserve">Doğru Cevap: X</w:t>
      </w:r>
      <w:r>
        <w:br/>
      </w:r>
      <w:r>
        <w:rPr>
          <w:rStyle w:val="VerbatimChar"/>
        </w:rPr>
        <w:t xml:space="preserve">Gerekçe: GYKK 1 uyarınca … pozisyon metni / Fasıl … Not … gereği … . A) … → xx.xx; B) … → xx.xx; … Bu nedenle doğru cevap X seçeneğidir.</w:t>
      </w:r>
      <w:r>
        <w:br/>
      </w:r>
      <w:r>
        <w:rPr>
          <w:rStyle w:val="VerbatimChar"/>
        </w:rPr>
        <w:t xml:space="preserve">Tuzak: [Ad, malzeme, bileşen veya sayı komşusu tuzağı]</w:t>
      </w:r>
      <w:r>
        <w:br/>
      </w:r>
      <w:r>
        <w:rPr>
          <w:rStyle w:val="VerbatimChar"/>
        </w:rPr>
        <w:t xml:space="preserve">Kalıp/Teknik: [Aile T1–T8 – kök tipi – bozma tekniği]</w:t>
      </w:r>
    </w:p>
    <w:p>
      <w:r>
        <w:pict>
          <v:rect style="width:0;height:1.5pt" o:hralign="center" o:hrstd="t" o:hr="t"/>
        </w:pict>
      </w:r>
    </w:p>
    <w:bookmarkEnd w:id="32"/>
    <w:bookmarkStart w:id="33" w:name="X244079943bbc8215793c0a6cf47e69ab333cbd5"/>
    <w:p>
      <w:pPr>
        <w:pStyle w:val="Heading2"/>
      </w:pPr>
      <w:r>
        <w:t xml:space="preserve">7. KALİBRASYON ÖRNEĞİ (tarzı gösterir; aynen kullanma)</w:t>
      </w:r>
    </w:p>
    <w:p>
      <w:pPr>
        <w:pStyle w:val="SourceCode"/>
      </w:pPr>
      <w:r>
        <w:rPr>
          <w:rStyle w:val="VerbatimChar"/>
        </w:rPr>
        <w:t xml:space="preserve">1- Türk Gümrük Tarife Cetveline göre aşağıdaki eşyalardan hangisi 95 inci fasılda yer alır?</w:t>
      </w:r>
      <w:r>
        <w:br/>
      </w:r>
      <w:r>
        <w:rPr>
          <w:rStyle w:val="VerbatimChar"/>
        </w:rPr>
        <w:t xml:space="preserve">A) Kauçuktan yüzme başlığı</w:t>
      </w:r>
      <w:r>
        <w:br/>
      </w:r>
      <w:r>
        <w:rPr>
          <w:rStyle w:val="VerbatimChar"/>
        </w:rPr>
        <w:t xml:space="preserve">B) Ok ve yay takımı (okçuluk için)</w:t>
      </w:r>
      <w:r>
        <w:br/>
      </w:r>
      <w:r>
        <w:rPr>
          <w:rStyle w:val="VerbatimChar"/>
        </w:rPr>
        <w:t xml:space="preserve">C) Plastikten bahçe sandalyesi</w:t>
      </w:r>
      <w:r>
        <w:br/>
      </w:r>
      <w:r>
        <w:rPr>
          <w:rStyle w:val="VerbatimChar"/>
        </w:rPr>
        <w:t xml:space="preserve">D) Kum saati</w:t>
      </w:r>
      <w:r>
        <w:br/>
      </w:r>
      <w:r>
        <w:rPr>
          <w:rStyle w:val="VerbatimChar"/>
        </w:rPr>
        <w:t xml:space="preserve">E) Müzikli kutu (zaman kadranı olmayan)</w:t>
      </w:r>
      <w:r>
        <w:br/>
      </w:r>
      <w:r>
        <w:br/>
      </w:r>
      <w:r>
        <w:rPr>
          <w:rStyle w:val="VerbatimChar"/>
        </w:rPr>
        <w:t xml:space="preserve">Doğru Cevap: B</w:t>
      </w:r>
      <w:r>
        <w:br/>
      </w:r>
      <w:r>
        <w:rPr>
          <w:rStyle w:val="VerbatimChar"/>
        </w:rPr>
        <w:t xml:space="preserve">Gerekçe: Okçuluk eşyası spor eşyası olarak 95.06'da yer alır. Başlıklar Fasıl 65'e (65.06), mobilyalar 94.01'e gider. Kum saati Fasıl 91'e girmez, yapıldığı maddeye göre sınıflandırılır. Zaman kadranı olmayan müzik kutusu 92.08'dedir. Bu nedenle doğru cevap B seçeneğidir.</w:t>
      </w:r>
      <w:r>
        <w:br/>
      </w:r>
      <w:r>
        <w:rPr>
          <w:rStyle w:val="VerbatimChar"/>
        </w:rPr>
        <w:t xml:space="preserve">Tuzak: "Çocuk eşyası/oyun = Fasıl 95" ve "saat adı geçen = 91" sezgileri; malzeme faslına (39, 40) kayma.</w:t>
      </w:r>
      <w:r>
        <w:br/>
      </w:r>
      <w:r>
        <w:rPr>
          <w:rStyle w:val="VerbatimChar"/>
        </w:rPr>
        <w:t xml:space="preserve">Kalıp/Teknik: T1 – düz – ad tuzağı + malzeme ↔ işlev</w:t>
      </w:r>
    </w:p>
    <w:p>
      <w:pPr>
        <w:pStyle w:val="BlockText"/>
      </w:pPr>
      <w:r>
        <w:t xml:space="preserve">Not: Örnekteki bilgiler 2021/92, 2025/40 ve 2025/55’te ölçülen kurallardır. Üretimde pozisyonları kaynak metinden doğrula.</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1"/>
    </w:rPr>
  </w:style>
  <w:style w:styleId="BodyText" w:type="paragraph">
    <w:name w:val="Body Text"/>
    <w:basedOn w:val="Normal"/>
    <w:link w:val="BodyTextChar"/>
    <w:pPr>
      <w:spacing w:after="180" w:before="180"/>
    </w:pPr>
    <w:qFormat/>
    <w:rPr>
      <w:rFonts w:ascii="Arial" w:cs="Arial" w:eastAsia="Arial" w:hAnsi="Arial"/>
      <w:sz w:val="21"/>
    </w:rPr>
  </w:style>
  <w:style w:customStyle="1" w:styleId="FirstParagraph" w:type="paragraph">
    <w:name w:val="First Paragraph"/>
    <w:basedOn w:val="BodyText"/>
    <w:next w:val="BodyText"/>
    <w:qFormat/>
    <w:rPr>
      <w:rFonts w:ascii="Arial" w:cs="Arial" w:eastAsia="Arial" w:hAnsi="Arial"/>
      <w:sz w:val="21"/>
    </w:rPr>
  </w:style>
  <w:style w:customStyle="1" w:styleId="Compact" w:type="paragraph">
    <w:name w:val="Compact"/>
    <w:basedOn w:val="BodyText"/>
    <w:qFormat/>
    <w:pPr>
      <w:spacing w:after="36" w:before="36"/>
    </w:pPr>
    <w:rPr>
      <w:rFonts w:ascii="Arial" w:cs="Arial" w:eastAsia="Arial" w:hAnsi="Arial"/>
      <w:sz w:val="21"/>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val="1B3A5C"/>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2026-10-08T07:47:41Z</dcterms:created>
  <dcterms:modified xsi:type="dcterms:W3CDTF">2026-10-08T07:47:41Z</dcterms:modified>
</cp:coreProperties>
</file>

<file path=docProps/custom.xml><?xml version="1.0" encoding="utf-8"?>
<Properties xmlns="http://schemas.openxmlformats.org/officeDocument/2006/custom-properties" xmlns:vt="http://schemas.openxmlformats.org/officeDocument/2006/docPropsVTypes"/>
</file>