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 (KT1)</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20 · Sair Mevzuat 18 · Tarife 7 · Hesaplama 5</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1–20 Gümrük Mevzuatı · 21–38 Sair Mevzuat · 39–45 Tarife · 46–50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11 · Orta 26 · Zor 13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20 · Beklenen (hiç sorulmamış) hüküm 30</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(1–20)</w:t>
      </w:r>
    </w:p>
    <w:p>
      <w:pPr>
        <w:keepNext/>
        <w:spacing w:after="40" w:before="200"/>
        <w:ind w:left="360" w:hanging="360"/>
      </w:pPr>
      <w:r>
        <w:rPr>
          <w:b/>
          <w:bCs/>
        </w:rPr>
        <w:t xml:space="preserve">1- </w:t>
      </w:r>
      <w:r>
        <w:t xml:space="preserve">I. </w:t>
      </w:r>
      <w:r>
        <w:t xml:space="preserve">Sınai tesis, makine veya teçhizat gibi ithal eşyası için ithalattan sonra yapılan inşa, kurma, montaj, bakım veya teknik yardıma ilişkin giderler</w:t>
      </w:r>
    </w:p>
    <w:p>
      <w:pPr>
        <w:keepNext/>
        <w:spacing w:after="40" w:before="0"/>
        <w:ind w:left="360"/>
      </w:pPr>
      <w:r>
        <w:t xml:space="preserve">II. </w:t>
      </w:r>
      <w:r>
        <w:t xml:space="preserve">İthal eşyasının tekrar satışı veya diğer herhangi bir şekilde elden çıkartılması ya da kullanımı sonucu doğan hâsılanın doğrudan veya dolaylı olarak satıcıya intikal eden kısmı</w:t>
      </w:r>
    </w:p>
    <w:p>
      <w:pPr>
        <w:keepNext/>
        <w:spacing w:after="40" w:before="0"/>
        <w:ind w:left="360"/>
      </w:pPr>
      <w:r>
        <w:t xml:space="preserve">III. </w:t>
      </w:r>
      <w:r>
        <w:t xml:space="preserve">İthal eşyasının satışıyla ilgili olarak bir finansman anlaşması uyarınca alıcı tarafından üstlenilen faiz giderleri</w:t>
      </w:r>
    </w:p>
    <w:p>
      <w:pPr>
        <w:keepNext/>
        <w:spacing w:after="40" w:before="0"/>
        <w:ind w:left="360"/>
      </w:pPr>
      <w:r>
        <w:t xml:space="preserve">IV. </w:t>
      </w:r>
      <w:r>
        <w:t xml:space="preserve">Kıymeti belirlenecek eşyanın satış koşulu gereği alıcının doğrudan veya dolaylı olarak ödemesi gereken ve fiyata dahil edilmemiş royalti ve lisans ücretleri</w:t>
      </w:r>
    </w:p>
    <w:p>
      <w:pPr>
        <w:keepNext/>
        <w:spacing w:after="40" w:before="0"/>
        <w:ind w:left="360"/>
      </w:pPr>
      <w:r>
        <w:t xml:space="preserve">V. </w:t>
      </w:r>
      <w:r>
        <w:t xml:space="preserve">Eşyanın ithali veya satışı nedeniyle Türkiye'de ödenecek ithalat vergileri</w:t>
      </w:r>
    </w:p>
    <w:p>
      <w:pPr>
        <w:keepNext/>
        <w:spacing w:after="40" w:before="0"/>
        <w:ind w:left="360"/>
      </w:pPr>
      <w:r>
        <w:t xml:space="preserve">4458 sayılı Gümrük Kanununa göre yukarıdakilerden hangileri, ithal eşyasının fiilen ödenen veya ödenecek fiyatından ayırt edilebilmeleri koşuluyla gümrük kıymetine </w:t>
      </w:r>
      <w:r>
        <w:rPr>
          <w:b/>
          <w:bCs/>
          <w:u w:val="single"/>
        </w:rPr>
        <w:t xml:space="preserve">dahil edilmeyen</w:t>
      </w:r>
      <w:r>
        <w:t xml:space="preserve"> giderlerdendir?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 III ve V</w:t>
      </w:r>
    </w:p>
    <w:p>
      <w:pPr>
        <w:keepNext w:val="false"/>
        <w:spacing w:after="40" w:before="0"/>
        <w:ind w:left="360" w:hanging="360"/>
      </w:pPr>
      <w:r>
        <w:t xml:space="preserve">E) </w:t>
      </w:r>
      <w:r>
        <w:t xml:space="preserve">I, II, III ve V</w:t>
      </w:r>
    </w:p>
    <w:p>
      <w:pPr>
        <w:keepNext/>
        <w:spacing w:after="80" w:before="200"/>
      </w:pPr>
      <w:r>
        <w:rPr>
          <w:b/>
          <w:bCs/>
        </w:rPr>
        <w:t xml:space="preserve">2- </w:t>
      </w:r>
      <w:r>
        <w:t xml:space="preserve">4458 sayılı Gümrük Kanununa göre, gümrük vergisine esas alınacak kıymetin Türk lirası olarak beyanında, fatura veya diğer belgelerde yazılı yabancı paralar aşağıdakilerden hangisi üzerinden Türk lirasına çevrilir?</w:t>
      </w:r>
    </w:p>
    <w:p>
      <w:pPr>
        <w:keepNext/>
        <w:spacing w:after="40" w:before="0"/>
        <w:ind w:left="360" w:hanging="360"/>
      </w:pPr>
      <w:r>
        <w:t xml:space="preserve">A) </w:t>
      </w:r>
      <w:r>
        <w:t xml:space="preserve">Gümrük yükümlülüğünün başladığı tarihte yürürlükte olan T.C. Merkez Bankası döviz satış kurları</w:t>
      </w:r>
    </w:p>
    <w:p>
      <w:pPr>
        <w:keepNext/>
        <w:spacing w:after="40" w:before="0"/>
        <w:ind w:left="360" w:hanging="360"/>
      </w:pPr>
      <w:r>
        <w:t xml:space="preserve">B) </w:t>
      </w:r>
      <w:r>
        <w:t xml:space="preserve">Faturanın düzenlendiği tarihte yürürlükte olan T.C. Merkez Bankası döviz satış kurları</w:t>
      </w:r>
    </w:p>
    <w:p>
      <w:pPr>
        <w:keepNext/>
        <w:spacing w:after="40" w:before="0"/>
        <w:ind w:left="360" w:hanging="360"/>
      </w:pPr>
      <w:r>
        <w:t xml:space="preserve">C) </w:t>
      </w:r>
      <w:r>
        <w:t xml:space="preserve">Gümrük yükümlülüğünün başladığı tarihte yürürlükte olan T.C. Merkez Bankası döviz alış kurları</w:t>
      </w:r>
    </w:p>
    <w:p>
      <w:pPr>
        <w:keepNext/>
        <w:spacing w:after="40" w:before="0"/>
        <w:ind w:left="360" w:hanging="360"/>
      </w:pPr>
      <w:r>
        <w:t xml:space="preserve">D) </w:t>
      </w:r>
      <w:r>
        <w:t xml:space="preserve">Eşyanın Türkiye Gümrük Bölgesindeki giriş liman veya yerine vardığı tarihte yürürlükte olan T.C. Merkez Bankası döviz satış kurları</w:t>
      </w:r>
    </w:p>
    <w:p>
      <w:pPr>
        <w:keepNext w:val="false"/>
        <w:spacing w:after="40" w:before="0"/>
        <w:ind w:left="360" w:hanging="360"/>
      </w:pPr>
      <w:r>
        <w:t xml:space="preserve">E) </w:t>
      </w:r>
      <w:r>
        <w:t xml:space="preserve">Eşya bedelinin satıcıya ödendiği tarihte yürürlükte olan T.C. Merkez Bankası döviz satış kurları</w:t>
      </w:r>
    </w:p>
    <w:p>
      <w:pPr>
        <w:keepNext/>
        <w:spacing w:after="80" w:before="200"/>
      </w:pPr>
      <w:r>
        <w:rPr>
          <w:b/>
          <w:bCs/>
        </w:rPr>
        <w:t xml:space="preserve">3- </w:t>
      </w:r>
      <w:r>
        <w:t xml:space="preserve">Gümrük Genel Tebliği (Transit Rejimi) (Seri No: 4) uyarınca, taşınan eşyanın birlikte sevk edilmesi koşuluyla transit beyanı bakımından tek bir taşıma aracı olarak kabul edilenler arasında aşağıdakilerden hangisi </w:t>
      </w:r>
      <w:r>
        <w:rPr>
          <w:b/>
          <w:bCs/>
          <w:u w:val="single"/>
        </w:rPr>
        <w:t xml:space="preserve">yer almaz</w:t>
      </w:r>
      <w:r>
        <w:t xml:space="preserve">?</w:t>
      </w:r>
    </w:p>
    <w:p>
      <w:pPr>
        <w:keepNext/>
        <w:spacing w:after="40" w:before="0"/>
        <w:ind w:left="360" w:hanging="360"/>
      </w:pPr>
      <w:r>
        <w:t xml:space="preserve">A) </w:t>
      </w:r>
      <w:r>
        <w:t xml:space="preserve">Demiryolu yolcu veya yük vagonları dizisi</w:t>
      </w:r>
    </w:p>
    <w:p>
      <w:pPr>
        <w:keepNext/>
        <w:spacing w:after="40" w:before="0"/>
        <w:ind w:left="360" w:hanging="360"/>
      </w:pPr>
      <w:r>
        <w:t xml:space="preserve">B) </w:t>
      </w:r>
      <w:r>
        <w:t xml:space="preserve">Tek bir taşıma aracına yüklenmiş konteynerler</w:t>
      </w:r>
    </w:p>
    <w:p>
      <w:pPr>
        <w:keepNext/>
        <w:spacing w:after="40" w:before="0"/>
        <w:ind w:left="360" w:hanging="360"/>
      </w:pPr>
      <w:r>
        <w:t xml:space="preserve">C) </w:t>
      </w:r>
      <w:r>
        <w:t xml:space="preserve">Tek bir zincir oluşturan gemiler</w:t>
      </w:r>
    </w:p>
    <w:p>
      <w:pPr>
        <w:keepNext/>
        <w:spacing w:after="40" w:before="0"/>
        <w:ind w:left="360" w:hanging="360"/>
      </w:pPr>
      <w:r>
        <w:t xml:space="preserve">D) </w:t>
      </w:r>
      <w:r>
        <w:t xml:space="preserve">Römork veya yarı römorkları ile birlikte bir karayolu taşıtı</w:t>
      </w:r>
    </w:p>
    <w:p>
      <w:pPr>
        <w:keepNext w:val="false"/>
        <w:spacing w:after="40" w:before="0"/>
        <w:ind w:left="360" w:hanging="360"/>
      </w:pPr>
      <w:r>
        <w:t xml:space="preserve">E) </w:t>
      </w:r>
      <w:r>
        <w:t xml:space="preserve">Birlikte sevk edilen karayolu taşıtları konvoyu</w:t>
      </w:r>
    </w:p>
    <w:p>
      <w:pPr>
        <w:keepNext/>
        <w:spacing w:after="80" w:before="200"/>
      </w:pPr>
      <w:r>
        <w:rPr>
          <w:b/>
          <w:bCs/>
        </w:rPr>
        <w:t xml:space="preserve">4- </w:t>
      </w:r>
      <w:r>
        <w:t xml:space="preserve">Gümrük Genel Tebliği (Transit Rejimi) (Seri No: 4) uyarınca transit süresine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Çok modlu taşımacılıkta süre sınırı, Ek-13'teki tabloda yer alan azami sürelere otuz günü aşmayacak şekilde ilave süre eklenerek belirlenebilir.</w:t>
      </w:r>
    </w:p>
    <w:p>
      <w:pPr>
        <w:keepNext/>
        <w:spacing w:after="40" w:before="0"/>
        <w:ind w:left="360" w:hanging="360"/>
      </w:pPr>
      <w:r>
        <w:t xml:space="preserve">B) </w:t>
      </w:r>
      <w:r>
        <w:t xml:space="preserve">Ortak transit rejimi kapsamında süre sınırı, mücbir sebepler haricinde beş günden az olmamak kaydıyla belirlenir.</w:t>
      </w:r>
    </w:p>
    <w:p>
      <w:pPr>
        <w:keepNext/>
        <w:spacing w:after="40" w:before="0"/>
        <w:ind w:left="360" w:hanging="360"/>
      </w:pPr>
      <w:r>
        <w:t xml:space="preserve">C) </w:t>
      </w:r>
      <w:r>
        <w:t xml:space="preserve">Ulusal transit rejiminde araca ATS cihazı takılması durumunda mümkün olan en kısa transit süresi verilir.</w:t>
      </w:r>
    </w:p>
    <w:p>
      <w:pPr>
        <w:keepNext/>
        <w:spacing w:after="40" w:before="0"/>
        <w:ind w:left="360" w:hanging="360"/>
      </w:pPr>
      <w:r>
        <w:t xml:space="preserve">D) </w:t>
      </w:r>
      <w:r>
        <w:t xml:space="preserve">Ortak transit rejiminde sürenin bitim tarihi gün, ay ve yıl olarak belirtilir; ayrıca saat belirtilmez.</w:t>
      </w:r>
    </w:p>
    <w:p>
      <w:pPr>
        <w:keepNext w:val="false"/>
        <w:spacing w:after="40" w:before="0"/>
        <w:ind w:left="360" w:hanging="360"/>
      </w:pPr>
      <w:r>
        <w:t xml:space="preserve">E) </w:t>
      </w:r>
      <w:r>
        <w:t xml:space="preserve">Ulusal transit rejiminde en uzun mesafe için transit süresi, Nisan-Eylül aylarında azami 120 saat, Ekim-Mart aylarında azami 168 saat olarak belirlenir.</w:t>
      </w:r>
    </w:p>
    <w:p>
      <w:pPr>
        <w:keepNext/>
        <w:spacing w:after="40" w:before="200"/>
        <w:ind w:left="360" w:hanging="360"/>
      </w:pPr>
      <w:r>
        <w:rPr>
          <w:b/>
          <w:bCs/>
        </w:rPr>
        <w:t xml:space="preserve">5- </w:t>
      </w:r>
      <w:r>
        <w:t xml:space="preserve">I. </w:t>
      </w:r>
      <w:r>
        <w:t xml:space="preserve">Kapsamlı teminat mektubunun iadesi, mektubun teminat gümrük idaresince kabulü tarihinden itibaren 6 ay geçmedikçe talep edilemez.</w:t>
      </w:r>
    </w:p>
    <w:p>
      <w:pPr>
        <w:keepNext/>
        <w:spacing w:after="40" w:before="0"/>
        <w:ind w:left="360"/>
      </w:pPr>
      <w:r>
        <w:t xml:space="preserve">II. </w:t>
      </w:r>
      <w:r>
        <w:t xml:space="preserve">Ulusal transit rejiminde kapsamlı teminattan yararlanmak için verilmiş bir teminat mektubunun iadesi için, diğer koşulların yanı sıra ilgili GRN'nin sistemde kullanıma kapatıldığı tarihten itibaren 10 ay geçmiş olması gerekir.</w:t>
      </w:r>
    </w:p>
    <w:p>
      <w:pPr>
        <w:keepNext/>
        <w:spacing w:after="40" w:before="0"/>
        <w:ind w:left="360"/>
      </w:pPr>
      <w:r>
        <w:t xml:space="preserve">III. </w:t>
      </w:r>
      <w:r>
        <w:t xml:space="preserve">GRN'ler, teminat mektubunun teminat gümrük idaresince kabulü tarihinden itibaren beş yıl geçerli olacak şekilde sisteme tanımlanır.</w:t>
      </w:r>
    </w:p>
    <w:p>
      <w:pPr>
        <w:keepNext/>
        <w:spacing w:after="40" w:before="0"/>
        <w:ind w:left="360"/>
      </w:pPr>
      <w:r>
        <w:t xml:space="preserve">IV. </w:t>
      </w:r>
      <w:r>
        <w:t xml:space="preserve">Kapsamlı teminat izin başvurusunun teminat gümrük idaresince kabul edildiğinin izin sahibine bildirilmesini müteakip en geç bir ay içinde, referans tutar üzerinden hesaplanan tutarı kapsayan teminat mektubu doğrudan kefil tarafından teminat gümrük idaresine sunulur.</w:t>
      </w:r>
    </w:p>
    <w:p>
      <w:pPr>
        <w:keepNext/>
        <w:spacing w:after="40" w:before="0"/>
        <w:ind w:left="360"/>
      </w:pPr>
      <w:r>
        <w:t xml:space="preserve">Gümrük Genel Tebliği (Transit Rejimi) (Seri No: 4) uyarınca kapsamlı teminat mektuplarına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 III ve IV</w:t>
      </w:r>
    </w:p>
    <w:p>
      <w:pPr>
        <w:keepNext/>
        <w:spacing w:after="80" w:before="200"/>
      </w:pPr>
      <w:r>
        <w:rPr>
          <w:b/>
          <w:bCs/>
        </w:rPr>
        <w:t xml:space="preserve">6- </w:t>
      </w:r>
      <w:r>
        <w:t xml:space="preserve">Gümrük Yönetmeliğine göre, antrepo rejimine tabi eşyanın elleçlemesinin antrepo dışında yapılmasına ilişkin izin başvurusu aşağıdakilerden hangisi tarafından sonuçlandırılır?</w:t>
      </w:r>
    </w:p>
    <w:p>
      <w:pPr>
        <w:keepNext/>
        <w:spacing w:after="40" w:before="0"/>
        <w:ind w:left="360" w:hanging="360"/>
      </w:pPr>
      <w:r>
        <w:t xml:space="preserve">A) </w:t>
      </w:r>
      <w:r>
        <w:t xml:space="preserve">Antrepo işleticisinin yazılı talebi üzerine antrepoda görevli yetkilendirilmiş gümrük müşavirince</w:t>
      </w:r>
    </w:p>
    <w:p>
      <w:pPr>
        <w:keepNext/>
        <w:spacing w:after="40" w:before="0"/>
        <w:ind w:left="360" w:hanging="360"/>
      </w:pPr>
      <w:r>
        <w:t xml:space="preserve">B) </w:t>
      </w:r>
      <w:r>
        <w:t xml:space="preserve">Denetleyici gümrük müdürlüğünce</w:t>
      </w:r>
    </w:p>
    <w:p>
      <w:pPr>
        <w:keepNext/>
        <w:spacing w:after="40" w:before="0"/>
        <w:ind w:left="360" w:hanging="360"/>
      </w:pPr>
      <w:r>
        <w:t xml:space="preserve">C) </w:t>
      </w:r>
      <w:r>
        <w:t xml:space="preserve">Elleçlemenin yapılacağı yerin bağlı olduğu gümrük müdürlüğünce</w:t>
      </w:r>
    </w:p>
    <w:p>
      <w:pPr>
        <w:keepNext/>
        <w:spacing w:after="40" w:before="0"/>
        <w:ind w:left="360" w:hanging="360"/>
      </w:pPr>
      <w:r>
        <w:t xml:space="preserve">D) </w:t>
      </w:r>
      <w:r>
        <w:t xml:space="preserve">Bölge müdürlüğünün görüşü ile birlikte Bakanlıkça</w:t>
      </w:r>
    </w:p>
    <w:p>
      <w:pPr>
        <w:keepNext w:val="false"/>
        <w:spacing w:after="40" w:before="0"/>
        <w:ind w:left="360" w:hanging="360"/>
      </w:pPr>
      <w:r>
        <w:t xml:space="preserve">E) </w:t>
      </w:r>
      <w:r>
        <w:t xml:space="preserve">Gümrük müdürlüğünün görüşü üzerine gümrük ve dış ticaret bölge müdürlüğünce</w:t>
      </w:r>
    </w:p>
    <w:p>
      <w:pPr>
        <w:keepNext/>
        <w:spacing w:after="80" w:before="200"/>
      </w:pPr>
      <w:r>
        <w:rPr>
          <w:b/>
          <w:bCs/>
        </w:rPr>
        <w:t xml:space="preserve">7- </w:t>
      </w:r>
      <w:r>
        <w:t xml:space="preserve">2009/15481 sayılı “4458 sayılı Gümrük Kanununun Bazı Maddelerinin Uygulanması Hakkında Karar”a göre muafen serbest dolaşıma sokulan eşya ile bu eşyanın devir ve satışına ilişkin kısıtlamanın uygulandığı süre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Engellilerin kişisel kullanımlarına mahsus özel surette imal edilmiş motorlu veya motorsuz koltuk, bisiklet ve diğer eşya – Bir yıl</w:t>
      </w:r>
    </w:p>
    <w:p>
      <w:pPr>
        <w:keepNext/>
        <w:spacing w:after="40" w:before="0"/>
        <w:ind w:left="360" w:hanging="360"/>
      </w:pPr>
      <w:r>
        <w:t xml:space="preserve">B) </w:t>
      </w:r>
      <w:r>
        <w:t xml:space="preserve">İşyeri nakli suretiyle serbest dolaşıma sokulan sermaye malları ve diğer malzemeler – Bir yıl</w:t>
      </w:r>
    </w:p>
    <w:p>
      <w:pPr>
        <w:keepNext/>
        <w:spacing w:after="40" w:before="0"/>
        <w:ind w:left="360" w:hanging="360"/>
      </w:pPr>
      <w:r>
        <w:t xml:space="preserve">C) </w:t>
      </w:r>
      <w:r>
        <w:t xml:space="preserve">Miras yoluyla intikal eden kişisel eşya ve ev eşyası – Bir yıl</w:t>
      </w:r>
    </w:p>
    <w:p>
      <w:pPr>
        <w:keepNext/>
        <w:spacing w:after="40" w:before="0"/>
        <w:ind w:left="360" w:hanging="360"/>
      </w:pPr>
      <w:r>
        <w:t xml:space="preserve">D) </w:t>
      </w:r>
      <w:r>
        <w:t xml:space="preserve">Yerleşim yeri Türkiye Gümrük Bölgesi dışında olan kişilerin Türkiye'de edindikleri konutlarında kullanmak üzere getirdikleri ev eşyası – Bir yıl</w:t>
      </w:r>
    </w:p>
    <w:p>
      <w:pPr>
        <w:keepNext w:val="false"/>
        <w:spacing w:after="40" w:before="0"/>
        <w:ind w:left="360" w:hanging="360"/>
      </w:pPr>
      <w:r>
        <w:t xml:space="preserve">E) </w:t>
      </w:r>
      <w:r>
        <w:t xml:space="preserve">Milli savunma ve iç güvenlik kapsamında kuvvet komutanlıklarınca muafen serbest dolaşıma sokulan motorlu nakil vasıtaları – On yıl</w:t>
      </w:r>
    </w:p>
    <w:p>
      <w:pPr>
        <w:keepNext/>
        <w:spacing w:after="80" w:before="200"/>
      </w:pPr>
      <w:r>
        <w:rPr>
          <w:b/>
          <w:bCs/>
        </w:rPr>
        <w:t xml:space="preserve">8- </w:t>
      </w:r>
      <w:r>
        <w:t xml:space="preserve">Gümrük Yönetmeliğine göre diplomatik muafiyete tabi eşya ve taşıtların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idarelerine ibraz edilen elçilik mektupları, örneğine uygun olarak düzenlenmiş ve Dışişleri Bakanlığının vizesinden geçmiş olduğu takdirde kabul edilerek bir numara altında ayrı bir deftere kayıt ve tescil edilir.</w:t>
      </w:r>
    </w:p>
    <w:p>
      <w:pPr>
        <w:keepNext/>
        <w:spacing w:after="40" w:before="0"/>
        <w:ind w:left="360" w:hanging="360"/>
      </w:pPr>
      <w:r>
        <w:t xml:space="preserve">B) </w:t>
      </w:r>
      <w:r>
        <w:t xml:space="preserve">Yabancı devletlerin Türkiye'deki diplomatik temsilciliklerinde görevli misyon şeflerinin beraberlerinde gelen kişisel eşya ve ev eşyası için ilgililerinden hiçbir beyan aranmaz.</w:t>
      </w:r>
    </w:p>
    <w:p>
      <w:pPr>
        <w:keepNext/>
        <w:spacing w:after="40" w:before="0"/>
        <w:ind w:left="360" w:hanging="360"/>
      </w:pPr>
      <w:r>
        <w:t xml:space="preserve">C) </w:t>
      </w:r>
      <w:r>
        <w:t xml:space="preserve">Diplomatik muafiyetten yararlananların beraberlerinde gelmeyen eşyası için ilgili elçiliklerce tanzim edilen ve Dışişleri Bakanlığınca vize edilen mektuplar beyanname olarak kabul olunur.</w:t>
      </w:r>
    </w:p>
    <w:p>
      <w:pPr>
        <w:keepNext/>
        <w:spacing w:after="40" w:before="0"/>
        <w:ind w:left="360" w:hanging="360"/>
      </w:pPr>
      <w:r>
        <w:t xml:space="preserve">D) </w:t>
      </w:r>
      <w:r>
        <w:t xml:space="preserve">Diplomatik muafiyetten yararlananların beraberlerinde gelen eşya, şüphe ve yazılı, açık adresli ve imzalı ihbar olmadıkça muayene edilmez.</w:t>
      </w:r>
    </w:p>
    <w:p>
      <w:pPr>
        <w:keepNext w:val="false"/>
        <w:spacing w:after="40" w:before="0"/>
        <w:ind w:left="360" w:hanging="360"/>
      </w:pPr>
      <w:r>
        <w:t xml:space="preserve">E) </w:t>
      </w:r>
      <w:r>
        <w:t xml:space="preserve">Diplomatik muafiyetten yararlanılarak yurda sokulan taşıtların çalınması hâlinde gümrük vergileri, çalınma olayının yalnızca mahkeme ilamı ile ispatlanması durumunda aranmaz.</w:t>
      </w:r>
    </w:p>
    <w:p>
      <w:pPr>
        <w:keepNext/>
        <w:spacing w:after="80" w:before="200"/>
      </w:pPr>
      <w:r>
        <w:rPr>
          <w:b/>
          <w:bCs/>
        </w:rPr>
        <w:t xml:space="preserve">9- </w:t>
      </w:r>
      <w:r>
        <w:t xml:space="preserve">(X) firması, dahilde işleme izni kapsamında şartlı muafiyet sistemi çerçevesinde ithal ettiği serbest dolaşımda bulunmayan hammaddeleri kullanarak ürettiği Türk menşeli işlem görmüş ürünleri, tercihli tarife uygulamasından yararlanılması bu ürünlerin bünyesine giren serbest dolaşımda olmayan eşyanın ithalat vergilerinin ödenmesi koşuluna bağlı olan bir anlaşmaya taraf ülkeye ihraç etmiştir. Hammaddelere ilişkin dahilde işleme rejimi beyannamesi 05.01.2026 tarihinde, işlem görmüş ürünlere ilişkin ihracat beyannamesi 12.03.2026 tarihinde tescil edilmiş; eşya 16.03.2026 tarihinde Türkiye Gümrük Bölgesinden çıkmış, bu ihracat nedeniyle ödenmesi gereken ithalat vergileri ise 25.03.2026 tarihinde ödenmiştir.</w:t>
      </w:r>
    </w:p>
    <w:p>
      <w:pPr>
        <w:keepNext/>
        <w:spacing w:after="80" w:before="60"/>
      </w:pPr>
      <w:r>
        <w:t xml:space="preserve">4458 sayılı Gümrük Kanununa göre bu ithalat vergilerinin hesaplanmasına ve geç ödenmesinin sonucuna ilişkin aşağıdakilerden hangisi doğrudur?</w:t>
      </w:r>
    </w:p>
    <w:p>
      <w:pPr>
        <w:keepNext/>
        <w:spacing w:after="40" w:before="0"/>
        <w:ind w:left="360" w:hanging="360"/>
      </w:pPr>
      <w:r>
        <w:t xml:space="preserve">A) </w:t>
      </w:r>
      <w:r>
        <w:t xml:space="preserve">Vergiler 12.03.2026 tarihindeki vergi oranı ve diğer vergilendirme unsurlarına göre hesaplanır; 16.03.2026 tarihinden itibaren 6183 sayılı Kanunun 51 inci maddesine göre gecikme zammı uygulanır.</w:t>
      </w:r>
    </w:p>
    <w:p>
      <w:pPr>
        <w:keepNext/>
        <w:spacing w:after="40" w:before="0"/>
        <w:ind w:left="360" w:hanging="360"/>
      </w:pPr>
      <w:r>
        <w:t xml:space="preserve">B) </w:t>
      </w:r>
      <w:r>
        <w:t xml:space="preserve">Vergiler 05.01.2026 tarihindeki vergi oranı ve diğer vergilendirme unsurlarına göre hesaplanır; 16.03.2026 tarihinden itibaren 6183 sayılı Kanunun 51 inci maddesine göre gecikme zammı uygulanır.</w:t>
      </w:r>
    </w:p>
    <w:p>
      <w:pPr>
        <w:keepNext/>
        <w:spacing w:after="40" w:before="0"/>
        <w:ind w:left="360" w:hanging="360"/>
      </w:pPr>
      <w:r>
        <w:t xml:space="preserve">C) </w:t>
      </w:r>
      <w:r>
        <w:t xml:space="preserve">Vergiler 12.03.2026 tarihindeki vergi oranı ve diğer vergilendirme unsurlarına göre hesaplanır; 12.03.2026 tarihinden itibaren 6183 sayılı Kanunun 51 inci maddesine göre gecikme zammı uygulanır.</w:t>
      </w:r>
    </w:p>
    <w:p>
      <w:pPr>
        <w:keepNext/>
        <w:spacing w:after="40" w:before="0"/>
        <w:ind w:left="360" w:hanging="360"/>
      </w:pPr>
      <w:r>
        <w:t xml:space="preserve">D) </w:t>
      </w:r>
      <w:r>
        <w:t xml:space="preserve">Vergiler 12.03.2026 tarihindeki vergi oranı ve diğer vergilendirme unsurlarına göre hesaplanır; 16.03.2026 tarihinden itibaren 4458 sayılı Kanun uyarınca gecikme faizi uygulanır.</w:t>
      </w:r>
    </w:p>
    <w:p>
      <w:pPr>
        <w:keepNext w:val="false"/>
        <w:spacing w:after="40" w:before="0"/>
        <w:ind w:left="360" w:hanging="360"/>
      </w:pPr>
      <w:r>
        <w:t xml:space="preserve">E) </w:t>
      </w:r>
      <w:r>
        <w:t xml:space="preserve">Vergiler 05.01.2026 tarihindeki vergi oranı ve diğer vergilendirme unsurlarına göre hesaplanır; vergiler ödenmiş olduğundan ayrıca gecikme zammı uygulanmaz.</w:t>
      </w:r>
    </w:p>
    <w:p>
      <w:pPr>
        <w:keepNext/>
        <w:spacing w:after="40" w:before="200"/>
        <w:ind w:left="360" w:hanging="360"/>
      </w:pPr>
      <w:r>
        <w:rPr>
          <w:b/>
          <w:bCs/>
        </w:rPr>
        <w:t xml:space="preserve">10- </w:t>
      </w:r>
      <w:r>
        <w:t xml:space="preserve">I. </w:t>
      </w:r>
      <w:r>
        <w:t xml:space="preserve">Kısmi muafiyet suretiyle geçici ithalat rejimine tabi tutulan eşyadan her ay için alınacak ithalat vergileri, geçici ithalat rejimine ilişkin beyannamenin tescil tarihinde söz konusu eşyanın serbest dolaşıma girmiş olması halinde alınacak vergiler tutarının %3'ü olarak tespit edilir.</w:t>
      </w:r>
    </w:p>
    <w:p>
      <w:pPr>
        <w:keepNext/>
        <w:spacing w:after="40" w:before="0"/>
        <w:ind w:left="360"/>
      </w:pPr>
      <w:r>
        <w:t xml:space="preserve">II. </w:t>
      </w:r>
      <w:r>
        <w:t xml:space="preserve">Eşyanın rejimde kaldığı sürenin bir aydan az olan kısmı için alınacak vergiler, bu kısımdaki gün sayısı oranında hesaplanır.</w:t>
      </w:r>
    </w:p>
    <w:p>
      <w:pPr>
        <w:keepNext/>
        <w:spacing w:after="40" w:before="0"/>
        <w:ind w:left="360"/>
      </w:pPr>
      <w:r>
        <w:t xml:space="preserve">III. </w:t>
      </w:r>
      <w:r>
        <w:t xml:space="preserve">Alınacak ithalat vergileri tutarı, uygulanacak faizler hariç olmak üzere, eşyanın geçici ithalat rejimine tabi tutulduğu tarihte serbest dolaşıma girmesi halinde alınacak vergileri aşamaz.</w:t>
      </w:r>
    </w:p>
    <w:p>
      <w:pPr>
        <w:keepNext/>
        <w:spacing w:after="40" w:before="0"/>
        <w:ind w:left="360"/>
      </w:pPr>
      <w:r>
        <w:t xml:space="preserve">IV. </w:t>
      </w:r>
      <w:r>
        <w:t xml:space="preserve">Her ay itibarıyla alınacak ithalat vergileri tutarının %3'ü dışında kalan tutar için teminat aranmaz.</w:t>
      </w:r>
    </w:p>
    <w:p>
      <w:pPr>
        <w:keepNext/>
        <w:spacing w:after="40" w:before="0"/>
        <w:ind w:left="360"/>
      </w:pPr>
      <w:r>
        <w:t xml:space="preserve">V. </w:t>
      </w:r>
      <w:r>
        <w:t xml:space="preserve">Eşyanın serbest dolaşıma giriş rejimine tabi tutulması durumunda, geçici ithalat rejimi kapsamında aylık olarak tahsil edilen miktar dışında kalan ithalat vergileri alınır.</w:t>
      </w:r>
    </w:p>
    <w:p>
      <w:pPr>
        <w:keepNext/>
        <w:spacing w:after="40" w:before="0"/>
        <w:ind w:left="360"/>
      </w:pPr>
      <w:r>
        <w:t xml:space="preserve">4458 sayılı Gümrük Kanunu ve Gümrük Yönetmeliğine göre kısmi muafiyet suretiyle geçici ithalata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III ve V</w:t>
      </w:r>
    </w:p>
    <w:p>
      <w:pPr>
        <w:keepNext/>
        <w:spacing w:after="40" w:before="0"/>
        <w:ind w:left="360" w:hanging="360"/>
      </w:pPr>
      <w:r>
        <w:t xml:space="preserve">C) </w:t>
      </w:r>
      <w:r>
        <w:t xml:space="preserve">II, IV ve V</w:t>
      </w:r>
    </w:p>
    <w:p>
      <w:pPr>
        <w:keepNext/>
        <w:spacing w:after="40" w:before="0"/>
        <w:ind w:left="360" w:hanging="360"/>
      </w:pPr>
      <w:r>
        <w:t xml:space="preserve">D) </w:t>
      </w:r>
      <w:r>
        <w:t xml:space="preserve">I, II, III ve V</w:t>
      </w:r>
    </w:p>
    <w:p>
      <w:pPr>
        <w:keepNext w:val="false"/>
        <w:spacing w:after="40" w:before="0"/>
        <w:ind w:left="360" w:hanging="360"/>
      </w:pPr>
      <w:r>
        <w:t xml:space="preserve">E) </w:t>
      </w:r>
      <w:r>
        <w:t xml:space="preserve">I, III, IV ve V</w:t>
      </w:r>
    </w:p>
    <w:p>
      <w:pPr>
        <w:keepNext/>
        <w:spacing w:after="80" w:before="200"/>
      </w:pPr>
      <w:r>
        <w:rPr>
          <w:b/>
          <w:bCs/>
        </w:rPr>
        <w:t xml:space="preserve">11- </w:t>
      </w:r>
      <w:r>
        <w:t xml:space="preserve">2009/15481 sayılı Karar ve 2022/9 sayılı Genelge uyarınca, Almanya'dan hızlı kargo taşımacılığı yoluyla Türkiye'de yerleşik bir gerçek kişiye gelen, ticari miktar ve mahiyet arz etmeyen ve kıymeti 25 Avro olan bir adet pamuklu tişörtün serbest dolaşıma girişinde aşağıdaki usullerden hangisi uygulanır?</w:t>
      </w:r>
    </w:p>
    <w:p>
      <w:pPr>
        <w:keepNext/>
        <w:spacing w:after="40" w:before="0"/>
        <w:ind w:left="360" w:hanging="360"/>
      </w:pPr>
      <w:r>
        <w:t xml:space="preserve">A) </w:t>
      </w:r>
      <w:r>
        <w:t xml:space="preserve">Eşya Karar kapsamında gümrük vergilerinden muaf olduğundan operatör tarafından basitleştirilmiş gümrük beyannamesi ile vergi tahsil edilmeksizin beyan edilir.</w:t>
      </w:r>
    </w:p>
    <w:p>
      <w:pPr>
        <w:keepNext/>
        <w:spacing w:after="40" w:before="0"/>
        <w:ind w:left="360" w:hanging="360"/>
      </w:pPr>
      <w:r>
        <w:t xml:space="preserve">B) </w:t>
      </w:r>
      <w:r>
        <w:t xml:space="preserve">Operatör tarafından basitleştirilmiş gümrük beyannamesi ile beyan edilir; eşyanın değeri üzerinden %60 oranında tek ve maktu vergi tahsil edilir.</w:t>
      </w:r>
    </w:p>
    <w:p>
      <w:pPr>
        <w:keepNext/>
        <w:spacing w:after="40" w:before="0"/>
        <w:ind w:left="360" w:hanging="360"/>
      </w:pPr>
      <w:r>
        <w:t xml:space="preserve">C) </w:t>
      </w:r>
      <w:r>
        <w:t xml:space="preserve">Operatör tarafından basitleştirilmiş gümrük beyannamesi ile beyan edilir; eşyanın değeri üzerinden %30 oranında tek ve maktu vergi tahsil edilir.</w:t>
      </w:r>
    </w:p>
    <w:p>
      <w:pPr>
        <w:keepNext/>
        <w:spacing w:after="40" w:before="0"/>
        <w:ind w:left="360" w:hanging="360"/>
      </w:pPr>
      <w:r>
        <w:t xml:space="preserve">D) </w:t>
      </w:r>
      <w:r>
        <w:t xml:space="preserve">Operatör tarafından “BS20” kodu seçilerek normal usulde detaylı beyan ile beyan edilir; vergiler Kararın 62 nci maddesinde belirtilen oranlarda tek ve maktu vergi olarak tahsil edilir.</w:t>
      </w:r>
    </w:p>
    <w:p>
      <w:pPr>
        <w:keepNext w:val="false"/>
        <w:spacing w:after="40" w:before="0"/>
        <w:ind w:left="360" w:hanging="360"/>
      </w:pPr>
      <w:r>
        <w:t xml:space="preserve">E) </w:t>
      </w:r>
      <w:r>
        <w:t xml:space="preserve">Operatör tarafından BİLGE sisteminde “BS20” kodu seçilerek normal usulde detaylı beyan ile beyan edilir; vergiler gümrük ve dış ticaret mevzuatının genel hükümleri uyarınca ödenir.</w:t>
      </w:r>
    </w:p>
    <w:p>
      <w:pPr>
        <w:keepNext/>
        <w:spacing w:after="80" w:before="200"/>
      </w:pPr>
      <w:r>
        <w:rPr>
          <w:b/>
          <w:bCs/>
        </w:rPr>
        <w:t xml:space="preserve">12- </w:t>
      </w:r>
      <w:r>
        <w:t xml:space="preserve">4458 sayılı Gümrük Kanununun 241 inci maddesi uyarınca aşağıdaki fiiller ile bu fiillere uygulanacak usulsüzlük cezasının birinci fıkrada belirtilen miktara göre katı arasında yapılan eşleştirmelerden hangisi </w:t>
      </w:r>
      <w:r>
        <w:rPr>
          <w:b/>
          <w:bCs/>
          <w:u w:val="single"/>
        </w:rPr>
        <w:t xml:space="preserve">yanlıştır</w:t>
      </w:r>
      <w:r>
        <w:t xml:space="preserve">?</w:t>
      </w:r>
    </w:p>
    <w:p>
      <w:pPr>
        <w:keepNext/>
        <w:spacing w:after="40" w:before="0"/>
        <w:ind w:left="360" w:hanging="360"/>
      </w:pPr>
      <w:r>
        <w:t xml:space="preserve">A) </w:t>
      </w:r>
      <w:r>
        <w:t xml:space="preserve">Bir kişinin geçerli bir temsil yetkisi olmadığı hâlde başka bir kişi adına veya hesabına gümrük idarelerinde iş takip etmesi – Dört katı</w:t>
      </w:r>
    </w:p>
    <w:p>
      <w:pPr>
        <w:keepNext/>
        <w:spacing w:after="40" w:before="0"/>
        <w:ind w:left="360" w:hanging="360"/>
      </w:pPr>
      <w:r>
        <w:t xml:space="preserve">B) </w:t>
      </w:r>
      <w:r>
        <w:t xml:space="preserve">Türkiye Gümrük Bölgesinde karayoluyla transit eşya taşıyan taşıt araçlarının verilen süreleri yirmi dört saate kadar aşması – İki katı</w:t>
      </w:r>
    </w:p>
    <w:p>
      <w:pPr>
        <w:keepNext/>
        <w:spacing w:after="40" w:before="0"/>
        <w:ind w:left="360" w:hanging="360"/>
      </w:pPr>
      <w:r>
        <w:t xml:space="preserve">C) </w:t>
      </w:r>
      <w:r>
        <w:t xml:space="preserve">Geçici ithalat rejimi kapsamında Türkiye Gümrük Bölgesine getirilen taşıtların verilen sürenin bitimini takiben üç ayı aşmayan sürede yeniden ihraç edilmesi – Altı katı</w:t>
      </w:r>
    </w:p>
    <w:p>
      <w:pPr>
        <w:keepNext/>
        <w:spacing w:after="40" w:before="0"/>
        <w:ind w:left="360" w:hanging="360"/>
      </w:pPr>
      <w:r>
        <w:t xml:space="preserve">D) </w:t>
      </w:r>
      <w:r>
        <w:t xml:space="preserve">Gümrük antrepo rejimine tabi tutulan eşyanın, antrepolara konuldukları tarihte işleticiler tarafından kayıtlara geçirilmemesi – Dört katı</w:t>
      </w:r>
    </w:p>
    <w:p>
      <w:pPr>
        <w:keepNext w:val="false"/>
        <w:spacing w:after="40" w:before="0"/>
        <w:ind w:left="360" w:hanging="360"/>
      </w:pPr>
      <w:r>
        <w:t xml:space="preserve">E) </w:t>
      </w:r>
      <w:r>
        <w:t xml:space="preserve">Taşıt araçlarının önceden belirlenmiş yollar dışında seyretmesi – Sekiz katı</w:t>
      </w:r>
    </w:p>
    <w:p>
      <w:pPr>
        <w:keepNext/>
        <w:spacing w:after="80" w:before="200"/>
      </w:pPr>
      <w:r>
        <w:rPr>
          <w:b/>
          <w:bCs/>
        </w:rPr>
        <w:t xml:space="preserve">13- </w:t>
      </w:r>
      <w:r>
        <w:t xml:space="preserve">Gümrük İşlemlerinin Kolaylaştırılması Yönetmeliğine göre aşağıdakilerden hangisi, gerçek veya tüzel kişilere yetkilendirilmiş yükümlü statüsü tanınabilmesi için aranan temel koşullar arasında </w:t>
      </w:r>
      <w:r>
        <w:rPr>
          <w:b/>
          <w:bCs/>
          <w:u w:val="single"/>
        </w:rPr>
        <w:t xml:space="preserve">yer almaz</w:t>
      </w:r>
      <w:r>
        <w:t xml:space="preserve">?</w:t>
      </w:r>
    </w:p>
    <w:p>
      <w:pPr>
        <w:keepNext/>
        <w:spacing w:after="40" w:before="0"/>
        <w:ind w:left="360" w:hanging="360"/>
      </w:pPr>
      <w:r>
        <w:t xml:space="preserve">A) </w:t>
      </w:r>
      <w:r>
        <w:t xml:space="preserve">Ticari kayıtların güvenilirliği ve izlenebilir olması koşulunu sağlamak</w:t>
      </w:r>
    </w:p>
    <w:p>
      <w:pPr>
        <w:keepNext/>
        <w:spacing w:after="40" w:before="0"/>
        <w:ind w:left="360" w:hanging="360"/>
      </w:pPr>
      <w:r>
        <w:t xml:space="preserve">B) </w:t>
      </w:r>
      <w:r>
        <w:t xml:space="preserve">Gümrük mevzuatına göre serbest bölgeler dâhil Türkiye Gümrük Bölgesinde yerleşik olmak</w:t>
      </w:r>
    </w:p>
    <w:p>
      <w:pPr>
        <w:keepNext/>
        <w:spacing w:after="40" w:before="0"/>
        <w:ind w:left="360" w:hanging="360"/>
      </w:pPr>
      <w:r>
        <w:t xml:space="preserve">C) </w:t>
      </w:r>
      <w:r>
        <w:t xml:space="preserve">En az 3 yıldır fiilen faaliyette bulunmak</w:t>
      </w:r>
    </w:p>
    <w:p>
      <w:pPr>
        <w:keepNext/>
        <w:spacing w:after="40" w:before="0"/>
        <w:ind w:left="360" w:hanging="360"/>
      </w:pPr>
      <w:r>
        <w:t xml:space="preserve">D) </w:t>
      </w:r>
      <w:r>
        <w:t xml:space="preserve">Mali yeterlilik koşulunu sağlamak</w:t>
      </w:r>
    </w:p>
    <w:p>
      <w:pPr>
        <w:keepNext w:val="false"/>
        <w:spacing w:after="40" w:before="0"/>
        <w:ind w:left="360" w:hanging="360"/>
      </w:pPr>
      <w:r>
        <w:t xml:space="preserve">E) </w:t>
      </w:r>
      <w:r>
        <w:t xml:space="preserve">İmalatçı olmak ve ortalama en az 30 işçi istihdam etmek</w:t>
      </w:r>
    </w:p>
    <w:p>
      <w:pPr>
        <w:keepNext/>
        <w:spacing w:after="40" w:before="200"/>
        <w:ind w:left="360" w:hanging="360"/>
      </w:pPr>
      <w:r>
        <w:rPr>
          <w:b/>
          <w:bCs/>
        </w:rPr>
        <w:t xml:space="preserve">14- </w:t>
      </w:r>
      <w:r>
        <w:t xml:space="preserve">I. </w:t>
      </w:r>
      <w:r>
        <w:t xml:space="preserve">Başka bir eşyanın beyanı sonucunu doğurmaması kaydıyla beyan sahibinin talebi üzerine beyannamede yer alan bilgilerin düzeltilmesine izin verilir; bu uygulamada tarife alt pozisyonu değişen eşya başka bir eşya sayılır.</w:t>
      </w:r>
    </w:p>
    <w:p>
      <w:pPr>
        <w:keepNext/>
        <w:spacing w:after="40" w:before="0"/>
        <w:ind w:left="360"/>
      </w:pPr>
      <w:r>
        <w:t xml:space="preserve">II. </w:t>
      </w:r>
      <w:r>
        <w:t xml:space="preserve">Cezai hükümler saklı kalmak kaydıyla, beyanname tescil tarihinden itibaren üç yıllık süre içinde yükümlünün talebi üzerine eşyanın tesliminden sonra da beyannamede düzeltme yapılmasına izin verilir.</w:t>
      </w:r>
    </w:p>
    <w:p>
      <w:pPr>
        <w:keepNext/>
        <w:spacing w:after="40" w:before="0"/>
        <w:ind w:left="360"/>
      </w:pPr>
      <w:r>
        <w:t xml:space="preserve">III. </w:t>
      </w:r>
      <w:r>
        <w:t xml:space="preserve">Beyan sahibine eşyanın muayene edileceğinin bildirilmiş olduğu hâllerde de beyannamenin iptaline ilişkin talep, muayenenin sonucu beklenmeksizin kabul edilir.</w:t>
      </w:r>
    </w:p>
    <w:p>
      <w:pPr>
        <w:keepNext/>
        <w:spacing w:after="40" w:before="0"/>
        <w:ind w:left="360"/>
      </w:pPr>
      <w:r>
        <w:t xml:space="preserve">IV. </w:t>
      </w:r>
      <w:r>
        <w:t xml:space="preserve">Eşyanın ithalat vergilerinin ödenmesini gerektiren bir gümrük rejimine yanlışlıkla tabi tutulması nedeniyle eşyanın tesliminden sonra beyannamenin iptaline ilişkin talebin, beyannamenin tescil edildiği tarihten itibaren üç ay içinde yapılması gerekir; mücbir sebep ve beklenmeyen hâllerin kanıtlanması durumunda bu süre aşılsa da başvuru kabul edilebilir.</w:t>
      </w:r>
    </w:p>
    <w:p>
      <w:pPr>
        <w:keepNext/>
        <w:spacing w:after="40" w:before="0"/>
        <w:ind w:left="360"/>
      </w:pPr>
      <w:r>
        <w:t xml:space="preserve">V. </w:t>
      </w:r>
      <w:r>
        <w:t xml:space="preserve">Yanlış rejim beyanı nedeniyle beyanname iptal edildiğinde, beyan edilmek istenilen gümrük rejimine ilişkin beyanname, ilk beyannamenin iptal edildiği tarihten itibaren geçerli olur.</w:t>
      </w:r>
    </w:p>
    <w:p>
      <w:pPr>
        <w:keepNext/>
        <w:spacing w:after="40" w:before="0"/>
        <w:ind w:left="360"/>
      </w:pPr>
      <w:r>
        <w:t xml:space="preserve">Gümrük mevzuatına göre beyannamede düzeltme ve beyannamenin iptaline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IV ve V</w:t>
      </w:r>
    </w:p>
    <w:p>
      <w:pPr>
        <w:keepNext/>
        <w:spacing w:after="80" w:before="200"/>
      </w:pPr>
      <w:r>
        <w:rPr>
          <w:b/>
          <w:bCs/>
        </w:rPr>
        <w:t xml:space="preserve">15- </w:t>
      </w:r>
      <w:r>
        <w:t xml:space="preserve">4458 sayılı Gümrük Kanunu ve Gümrük Yönetmeliğine göre serbest dolaşımda olmayan eşyanın yeniden ihracı, imhası ve terkine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İmha edilen eşya için tescil edilmiş bir gümrük beyannamesi varsa, gümrük idaresi beyanname üzerine imhaya ilişkin şerh düşer ve beyannameyi iptal eder.</w:t>
      </w:r>
    </w:p>
    <w:p>
      <w:pPr>
        <w:keepNext/>
        <w:spacing w:after="40" w:before="0"/>
        <w:ind w:left="360" w:hanging="360"/>
      </w:pPr>
      <w:r>
        <w:t xml:space="preserve">B) </w:t>
      </w:r>
      <w:r>
        <w:t xml:space="preserve">Serbest dolaşımda olmayan eşyanın hazineye hiçbir masraf getirmeyecek şekilde gümrük idaresinin gözetiminde imhası veya gümrüğe terk edilmesi mümkündür.</w:t>
      </w:r>
    </w:p>
    <w:p>
      <w:pPr>
        <w:keepNext/>
        <w:spacing w:after="40" w:before="0"/>
        <w:ind w:left="360" w:hanging="360"/>
      </w:pPr>
      <w:r>
        <w:t xml:space="preserve">C) </w:t>
      </w:r>
      <w:r>
        <w:t xml:space="preserve">Eşya imhasının bildirimi ilgili kişi tarafından yazılı olarak yapılır, imzalanır ve gümrük idaresinin imhayı denetlemesine yetecek bir süre içinde yapılır.</w:t>
      </w:r>
    </w:p>
    <w:p>
      <w:pPr>
        <w:keepNext/>
        <w:spacing w:after="40" w:before="0"/>
        <w:ind w:left="360" w:hanging="360"/>
      </w:pPr>
      <w:r>
        <w:t xml:space="preserve">D) </w:t>
      </w:r>
      <w:r>
        <w:t xml:space="preserve">İmha sonucunda çıkan artık ve atıklar, gümrük gözetiminden çıkarılarak başka bir işleme gerek kalmaksızın serbest dolaşımdaki eşya statüsünü kazanır.</w:t>
      </w:r>
    </w:p>
    <w:p>
      <w:pPr>
        <w:keepNext w:val="false"/>
        <w:spacing w:after="40" w:before="0"/>
        <w:ind w:left="360" w:hanging="360"/>
      </w:pPr>
      <w:r>
        <w:t xml:space="preserve">E) </w:t>
      </w:r>
      <w:r>
        <w:t xml:space="preserve">Ticaret politikası önlemleri dahil olmak üzere eşyanın ihracı için öngörülen işlemler, gerektiğinde yeniden ihraç edilecek eşyaya da uygulanır.</w:t>
      </w:r>
    </w:p>
    <w:p>
      <w:pPr>
        <w:keepNext/>
        <w:spacing w:after="80" w:before="200"/>
      </w:pPr>
      <w:r>
        <w:rPr>
          <w:b/>
          <w:bCs/>
        </w:rPr>
        <w:t xml:space="preserve">16- </w:t>
      </w:r>
      <w:r>
        <w:t xml:space="preserve">Gümrük Yönetmeliğine göre geçici depolama yerinin devri, kapatılması ve işletme izninin geri alınmasına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Sahiplerinin isteği üzerine kapatılan geçici depolama yerini işleten anonim şirketin yönetim kurulu üyelerinin yer aldığı tüzel kişilere, kapatma tarihinden itibaren 5 yıl süreyle yeniden geçici depolama yeri açma izni verilmez.</w:t>
      </w:r>
    </w:p>
    <w:p>
      <w:pPr>
        <w:keepNext/>
        <w:spacing w:after="40" w:before="0"/>
        <w:ind w:left="360" w:hanging="360"/>
      </w:pPr>
      <w:r>
        <w:t xml:space="preserve">B) </w:t>
      </w:r>
      <w:r>
        <w:t xml:space="preserve">Geçici depolama yeri işleticisinin hak ve yükümlülükleri izin üzerine başka bir kişiye devredilebilir; işletilmekte olan geçici depolama yerinin devri için işletmeci ile devralmak isteyen işletici tarafından müştereken bağlı bulunulan gümrük müdürlüğüne müracaat edilir.</w:t>
      </w:r>
    </w:p>
    <w:p>
      <w:pPr>
        <w:keepNext/>
        <w:spacing w:after="40" w:before="0"/>
        <w:ind w:left="360" w:hanging="360"/>
      </w:pPr>
      <w:r>
        <w:t xml:space="preserve">C) </w:t>
      </w:r>
      <w:r>
        <w:t xml:space="preserve">Geçici depolama yerinde kaçakçılık gibi bir suistimal veya yolsuzluk saptanması nedeniyle açma ve işletme izni geri alınan kişilere yeni bir geçici depolama yeri açma ve işletme izni verilmez.</w:t>
      </w:r>
    </w:p>
    <w:p>
      <w:pPr>
        <w:keepNext/>
        <w:spacing w:after="40" w:before="0"/>
        <w:ind w:left="360" w:hanging="360"/>
      </w:pPr>
      <w:r>
        <w:t xml:space="preserve">D) </w:t>
      </w:r>
      <w:r>
        <w:t xml:space="preserve">Devre izin verilebilmesi, devretmek isteyenin taahhütlerini tamamen yerine getirmiş olması ve devralacak olanın, geçici depolama yerinde var olan ve sonradan konacak eşya dolayısıyla doğan yükümlülük ve sorumlulukları yüklenmesi şartlarına bağlıdır.</w:t>
      </w:r>
    </w:p>
    <w:p>
      <w:pPr>
        <w:keepNext w:val="false"/>
        <w:spacing w:after="40" w:before="0"/>
        <w:ind w:left="360" w:hanging="360"/>
      </w:pPr>
      <w:r>
        <w:t xml:space="preserve">E) </w:t>
      </w:r>
      <w:r>
        <w:t xml:space="preserve">Kapatılacak geçici depolama yerlerine yeniden eşya konulmasına izin verilmez ve buradaki eşyaya ilişkin işlemler tamamlanıncaya kadar geçici depolama yeri sahiplerinin veya işleticilerinin taahhüt ve sorumluluğu devam eder.</w:t>
      </w:r>
    </w:p>
    <w:p>
      <w:pPr>
        <w:keepNext/>
        <w:spacing w:after="80" w:before="200"/>
      </w:pPr>
      <w:r>
        <w:rPr>
          <w:b/>
          <w:bCs/>
        </w:rPr>
        <w:t xml:space="preserve">17- </w:t>
      </w:r>
      <w:r>
        <w:t xml:space="preserve">4458 sayılı Gümrük Kanununa göre aşağıdakilerden hangisi, serbest dolaşımda bulunan eşyanın bu statüsünü kaybettiği hâller arasında </w:t>
      </w:r>
      <w:r>
        <w:rPr>
          <w:b/>
          <w:bCs/>
          <w:u w:val="single"/>
        </w:rPr>
        <w:t xml:space="preserve">sayılmamıştır</w:t>
      </w:r>
      <w:r>
        <w:t xml:space="preserve">?</w:t>
      </w:r>
    </w:p>
    <w:p>
      <w:pPr>
        <w:keepNext/>
        <w:spacing w:after="40" w:before="0"/>
        <w:ind w:left="360" w:hanging="360"/>
      </w:pPr>
      <w:r>
        <w:t xml:space="preserve">A) </w:t>
      </w:r>
      <w:r>
        <w:t xml:space="preserve">Geri ödeme sisteminin uygulandığı dahilde işleme rejimi çerçevesinde işlendikten sonra ihraç edilen eşyaya ilişkin gümrük vergilerinin geri verilmesi veya kaldırılması</w:t>
      </w:r>
    </w:p>
    <w:p>
      <w:pPr>
        <w:keepNext/>
        <w:spacing w:after="40" w:before="0"/>
        <w:ind w:left="360" w:hanging="360"/>
      </w:pPr>
      <w:r>
        <w:t xml:space="preserve">B) </w:t>
      </w:r>
      <w:r>
        <w:t xml:space="preserve">Eşyanın ihracı, geri gönderilmesi veya gümrükçe onaylanmış başka bir işlem ya da kullanıma tabi tutulması nedeniyle gümrük vergilerinin geri verilmesi veya kaldırılması</w:t>
      </w:r>
    </w:p>
    <w:p>
      <w:pPr>
        <w:keepNext/>
        <w:spacing w:after="40" w:before="0"/>
        <w:ind w:left="360" w:hanging="360"/>
      </w:pPr>
      <w:r>
        <w:t xml:space="preserve">C) </w:t>
      </w:r>
      <w:r>
        <w:t xml:space="preserve">Serbest dolaşıma giriş beyannamesinin iptal edilmesi</w:t>
      </w:r>
    </w:p>
    <w:p>
      <w:pPr>
        <w:keepNext/>
        <w:spacing w:after="40" w:before="0"/>
        <w:ind w:left="360" w:hanging="360"/>
      </w:pPr>
      <w:r>
        <w:t xml:space="preserve">D) </w:t>
      </w:r>
      <w:r>
        <w:t xml:space="preserve">Eşyanın kusurlu olması veya satış sözleşmesi hükümlerine uygun olmaması nedeniyle gümrük vergilerinin geri verilmesi veya kaldırılması</w:t>
      </w:r>
    </w:p>
    <w:p>
      <w:pPr>
        <w:keepNext w:val="false"/>
        <w:spacing w:after="40" w:before="0"/>
        <w:ind w:left="360" w:hanging="360"/>
      </w:pPr>
      <w:r>
        <w:t xml:space="preserve">E) </w:t>
      </w:r>
      <w:r>
        <w:t xml:space="preserve">Nihai kullanımı nedeniyle indirimli vergiyle serbest dolaşıma giren eşyanın amaç dışı kullanılması nedeniyle tahsili gereken vergilerin ödenmesi</w:t>
      </w:r>
    </w:p>
    <w:p>
      <w:pPr>
        <w:keepNext/>
        <w:spacing w:after="40" w:before="200"/>
        <w:ind w:left="360" w:hanging="360"/>
      </w:pPr>
      <w:r>
        <w:rPr>
          <w:b/>
          <w:bCs/>
        </w:rPr>
        <w:t xml:space="preserve">18- </w:t>
      </w:r>
      <w:r>
        <w:t xml:space="preserve">I. </w:t>
      </w:r>
      <w:r>
        <w:t xml:space="preserve">Uzlaşma talebi, yükümlüye tebliğ edilen alacakların tamamı için yapılabileceği gibi vergiler veya cezaların tür itibarıyla bir kısmı için de yapılabilir.</w:t>
      </w:r>
    </w:p>
    <w:p>
      <w:pPr>
        <w:keepNext/>
        <w:spacing w:after="40" w:before="0"/>
        <w:ind w:left="360"/>
      </w:pPr>
      <w:r>
        <w:t xml:space="preserve">II. </w:t>
      </w:r>
      <w:r>
        <w:t xml:space="preserve">Mülkiyetinin kamuya geçirilmesine karar verilen eşyaya ilişkin olarak, mülkiyetin kamuya geçirilmesi kararı ile bu eşyaya ilişkin gümrük vergileri ve para cezaları uzlaşmaya konu edilemez.</w:t>
      </w:r>
    </w:p>
    <w:p>
      <w:pPr>
        <w:keepNext/>
        <w:spacing w:after="40" w:before="0"/>
        <w:ind w:left="360"/>
      </w:pPr>
      <w:r>
        <w:t xml:space="preserve">III. </w:t>
      </w:r>
      <w:r>
        <w:t xml:space="preserve">İştirak sebebiyle ceza tatbik edilenlerin her biri uzlaşma talebinde bulunabilir; bu durumda uzlaşmanın vaki olması hâlinde uzlaşma, sadece başvuruda bulunanlar için hüküm ifade eder.</w:t>
      </w:r>
    </w:p>
    <w:p>
      <w:pPr>
        <w:keepNext/>
        <w:spacing w:after="40" w:before="0"/>
        <w:ind w:left="360"/>
      </w:pPr>
      <w:r>
        <w:t xml:space="preserve">IV. </w:t>
      </w:r>
      <w:r>
        <w:t xml:space="preserve">Süresi içinde uzlaşma talebinde bulunan yükümlü, uzlaşma görüşmesi başlayıncaya kadar bir dilekçe ile başvurarak uzlaşma başvurusundan feragat edebilir.</w:t>
      </w:r>
    </w:p>
    <w:p>
      <w:pPr>
        <w:keepNext/>
        <w:spacing w:after="40" w:before="0"/>
        <w:ind w:left="360"/>
      </w:pPr>
      <w:r>
        <w:t xml:space="preserve">Gümrük Uzlaşma Yönetmeliğine göre uzlaşmaya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19- </w:t>
      </w:r>
      <w:r>
        <w:t xml:space="preserve">Gümrük Yönetmeliğine göre yetkilendirilmiş gümrük müşavirleri hakkında tespit edilen aykırılıklar ile bu aykırılıklar nedeniyle yetki belgesinin geri alınacağı süre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Mesleği icabı elde edilen bilgi ve belgelerin yetkilendirilmiş gümrük müşavirliği dışındaki amaçlar için kullanılması – 2 yıl</w:t>
      </w:r>
    </w:p>
    <w:p>
      <w:pPr>
        <w:keepNext/>
        <w:spacing w:after="40" w:before="0"/>
        <w:ind w:left="360" w:hanging="360"/>
      </w:pPr>
      <w:r>
        <w:t xml:space="preserve">B) </w:t>
      </w:r>
      <w:r>
        <w:t xml:space="preserve">Tespit sözleşmesi kapsamında bizzat yapılacak işlerin başkasına yaptırılması – 2 yıl</w:t>
      </w:r>
    </w:p>
    <w:p>
      <w:pPr>
        <w:keepNext/>
        <w:spacing w:after="40" w:before="0"/>
        <w:ind w:left="360" w:hanging="360"/>
      </w:pPr>
      <w:r>
        <w:t xml:space="preserve">C) </w:t>
      </w:r>
      <w:r>
        <w:t xml:space="preserve">Tespit işlemleri ile ilgili olarak Bakanlıkça belirlenen asgari ücret tarifesinin altında hizmet verildiğinin tespit edilmesi – 1 yıl</w:t>
      </w:r>
    </w:p>
    <w:p>
      <w:pPr>
        <w:keepNext/>
        <w:spacing w:after="40" w:before="0"/>
        <w:ind w:left="360" w:hanging="360"/>
      </w:pPr>
      <w:r>
        <w:t xml:space="preserve">D) </w:t>
      </w:r>
      <w:r>
        <w:t xml:space="preserve">Erişim kodunun başkasına kullandırılması – Süresiz</w:t>
      </w:r>
    </w:p>
    <w:p>
      <w:pPr>
        <w:keepNext w:val="false"/>
        <w:spacing w:after="40" w:before="0"/>
        <w:ind w:left="360" w:hanging="360"/>
      </w:pPr>
      <w:r>
        <w:t xml:space="preserve">E) </w:t>
      </w:r>
      <w:r>
        <w:t xml:space="preserve">Görevin bağımsızlık, tarafsızlık ve dürüstlükle yapılmaması veya kusurlu olarak yapılması – 1 yıl</w:t>
      </w:r>
    </w:p>
    <w:p>
      <w:pPr>
        <w:keepNext/>
        <w:spacing w:after="80" w:before="200"/>
      </w:pPr>
      <w:r>
        <w:rPr>
          <w:b/>
          <w:bCs/>
        </w:rPr>
        <w:t xml:space="preserve">20- </w:t>
      </w:r>
      <w:r>
        <w:t xml:space="preserve">Gümrük Yönetmeliğine göre, bağlayıcı tarife bilgisinin başvurunun alınmasından sonra üç ay içinde başvuru sahibine bildirilmesinin mümkün olmadığı durumlarda gümrük idaresince yapılması gereken işlem aşağıdakilerden hangisidir?</w:t>
      </w:r>
    </w:p>
    <w:p>
      <w:pPr>
        <w:keepNext/>
        <w:spacing w:after="40" w:before="0"/>
        <w:ind w:left="360" w:hanging="360"/>
      </w:pPr>
      <w:r>
        <w:t xml:space="preserve">A) </w:t>
      </w:r>
      <w:r>
        <w:t xml:space="preserve">Başvuruyu, başvuru sahibinin talebi aranmaksızın bağlayıcı olmayan tarife bilgisi başvurusu olarak değerlendirir.</w:t>
      </w:r>
    </w:p>
    <w:p>
      <w:pPr>
        <w:keepNext/>
        <w:spacing w:after="40" w:before="0"/>
        <w:ind w:left="360" w:hanging="360"/>
      </w:pPr>
      <w:r>
        <w:t xml:space="preserve">B) </w:t>
      </w:r>
      <w:r>
        <w:t xml:space="preserve">Bu süre bitmeden, gecikmenin nedenini açıklayarak bilginin verilmesi için gerekli gördüğü ek süreyi belirtir.</w:t>
      </w:r>
    </w:p>
    <w:p>
      <w:pPr>
        <w:keepNext/>
        <w:spacing w:after="40" w:before="0"/>
        <w:ind w:left="360" w:hanging="360"/>
      </w:pPr>
      <w:r>
        <w:t xml:space="preserve">C) </w:t>
      </w:r>
      <w:r>
        <w:t xml:space="preserve">Bildirim süresi, bağlayıcı menşe bilgisinde olduğu gibi kendiliğinden beş aya uzar ve başvuru sahibine ayrıca bildirimde bulunulmaz.</w:t>
      </w:r>
    </w:p>
    <w:p>
      <w:pPr>
        <w:keepNext/>
        <w:spacing w:after="40" w:before="0"/>
        <w:ind w:left="360" w:hanging="360"/>
      </w:pPr>
      <w:r>
        <w:t xml:space="preserve">D) </w:t>
      </w:r>
      <w:r>
        <w:t xml:space="preserve">Başvuruyu, sınıflandırmanın Bakanlıkça yapılması için gerekçesiyle birlikte Bakanlığa intikal ettirir.</w:t>
      </w:r>
    </w:p>
    <w:p>
      <w:pPr>
        <w:keepNext w:val="false"/>
        <w:spacing w:after="40" w:before="0"/>
        <w:ind w:left="360" w:hanging="360"/>
      </w:pPr>
      <w:r>
        <w:t xml:space="preserve">E) </w:t>
      </w:r>
      <w:r>
        <w:t xml:space="preserve">Üç aylık sürenin bitiminde, başvuru formunda önerilen tarife pozisyonu bağlayıcı tarife bilgisi olarak kabul edilmiş sayılır.</w:t>
      </w:r>
    </w:p>
    <w:p>
      <w:pPr>
        <w:pStyle w:val="Heading2"/>
        <w:keepNext/>
        <w:pBdr>
          <w:left w:val="single" w:color="B8860B" w:sz="36" w:space="8"/>
        </w:pBdr>
        <w:spacing w:after="120" w:before="240"/>
      </w:pPr>
      <w:r>
        <w:t xml:space="preserve">Sair Mevzuat (21–38)</w:t>
      </w:r>
    </w:p>
    <w:p>
      <w:pPr>
        <w:keepNext/>
        <w:spacing w:after="80" w:before="200"/>
      </w:pPr>
      <w:r>
        <w:rPr>
          <w:b/>
          <w:bCs/>
        </w:rPr>
        <w:t xml:space="preserve">21- </w:t>
      </w:r>
      <w:r>
        <w:t xml:space="preserve">5607 sayılı Kaçakçılıkla Mücadele Kanununa göre aşağıdakilerden hangisi, hem kaçakçılık suçunun işlenmesinde kullanılarak elkonulan taşıtın elkoyma kararını veren mercilerce alıkonulması hem de kaçak eşya taşımasında bilerek kullanılan taşıma aracının müsadere edilebilmesi için öngörülen koşullar arasında yer alır?</w:t>
      </w:r>
    </w:p>
    <w:p>
      <w:pPr>
        <w:keepNext/>
        <w:spacing w:after="40" w:before="0"/>
        <w:ind w:left="360" w:hanging="360"/>
      </w:pPr>
      <w:r>
        <w:t xml:space="preserve">A) </w:t>
      </w:r>
      <w:r>
        <w:t xml:space="preserve">Kaçak eşyanın, taşıma aracı yüküne göre miktar veya hacim bakımından tamamını veya ağırlıklı bölümünü oluşturması</w:t>
      </w:r>
    </w:p>
    <w:p>
      <w:pPr>
        <w:keepNext/>
        <w:spacing w:after="40" w:before="0"/>
        <w:ind w:left="360" w:hanging="360"/>
      </w:pPr>
      <w:r>
        <w:t xml:space="preserve">B) </w:t>
      </w:r>
      <w:r>
        <w:t xml:space="preserve">Taşıma aracındaki kaçak eşyanın Türkiye'ye girmesinin veya Türkiye'den çıkmasının yasak olması</w:t>
      </w:r>
    </w:p>
    <w:p>
      <w:pPr>
        <w:keepNext/>
        <w:spacing w:after="40" w:before="0"/>
        <w:ind w:left="360" w:hanging="360"/>
      </w:pPr>
      <w:r>
        <w:t xml:space="preserve">C) </w:t>
      </w:r>
      <w:r>
        <w:t xml:space="preserve">Taşıtın, soruşturma ve kovuşturma devam ederken kaçakçılık suçunun işlenmesinde tekrar kullanılması</w:t>
      </w:r>
    </w:p>
    <w:p>
      <w:pPr>
        <w:keepNext/>
        <w:spacing w:after="40" w:before="0"/>
        <w:ind w:left="360" w:hanging="360"/>
      </w:pPr>
      <w:r>
        <w:t xml:space="preserve">D) </w:t>
      </w:r>
      <w:r>
        <w:t xml:space="preserve">Kaçak eşyanın, özel olarak hazırlanmış gizli tertibat içinde saklanmış veya taşınmış olması</w:t>
      </w:r>
    </w:p>
    <w:p>
      <w:pPr>
        <w:keepNext w:val="false"/>
        <w:spacing w:after="40" w:before="0"/>
        <w:ind w:left="360" w:hanging="360"/>
      </w:pPr>
      <w:r>
        <w:t xml:space="preserve">E) </w:t>
      </w:r>
      <w:r>
        <w:t xml:space="preserve">Taşıtın Türkiye'de sicile kayıtlı olmaması</w:t>
      </w:r>
    </w:p>
    <w:p>
      <w:pPr>
        <w:keepNext/>
        <w:spacing w:after="80" w:before="200"/>
      </w:pPr>
      <w:r>
        <w:rPr>
          <w:b/>
          <w:bCs/>
        </w:rPr>
        <w:t xml:space="preserve">22- </w:t>
      </w:r>
      <w:r>
        <w:t xml:space="preserve">5607 sayılı Kaçakçılıkla Mücadele Kanununa göre kaçakçılık suçunun konusunu oluşturan eşyanın aşağıdakilerden hangisi olması, verilecek cezaların yarısından iki katına kadar artırılmasını gerektiren hâller arasında </w:t>
      </w:r>
      <w:r>
        <w:rPr>
          <w:b/>
          <w:bCs/>
          <w:u w:val="single"/>
        </w:rPr>
        <w:t xml:space="preserve">yer almaz</w:t>
      </w:r>
      <w:r>
        <w:t xml:space="preserve">?</w:t>
      </w:r>
    </w:p>
    <w:p>
      <w:pPr>
        <w:keepNext/>
        <w:spacing w:after="40" w:before="0"/>
        <w:ind w:left="360" w:hanging="360"/>
      </w:pPr>
      <w:r>
        <w:t xml:space="preserve">A) </w:t>
      </w:r>
      <w:r>
        <w:t xml:space="preserve">Metanol</w:t>
      </w:r>
    </w:p>
    <w:p>
      <w:pPr>
        <w:keepNext/>
        <w:spacing w:after="40" w:before="0"/>
        <w:ind w:left="360" w:hanging="360"/>
      </w:pPr>
      <w:r>
        <w:t xml:space="preserve">B) </w:t>
      </w:r>
      <w:r>
        <w:t xml:space="preserve">Yaprak sigara kâğıdı</w:t>
      </w:r>
    </w:p>
    <w:p>
      <w:pPr>
        <w:keepNext/>
        <w:spacing w:after="40" w:before="0"/>
        <w:ind w:left="360" w:hanging="360"/>
      </w:pPr>
      <w:r>
        <w:t xml:space="preserve">C) </w:t>
      </w:r>
      <w:r>
        <w:t xml:space="preserve">Tütün mamulleri</w:t>
      </w:r>
    </w:p>
    <w:p>
      <w:pPr>
        <w:keepNext/>
        <w:spacing w:after="40" w:before="0"/>
        <w:ind w:left="360" w:hanging="360"/>
      </w:pPr>
      <w:r>
        <w:t xml:space="preserve">D) </w:t>
      </w:r>
      <w:r>
        <w:t xml:space="preserve">Canlı hayvan</w:t>
      </w:r>
    </w:p>
    <w:p>
      <w:pPr>
        <w:keepNext w:val="false"/>
        <w:spacing w:after="40" w:before="0"/>
        <w:ind w:left="360" w:hanging="360"/>
      </w:pPr>
      <w:r>
        <w:t xml:space="preserve">E) </w:t>
      </w:r>
      <w:r>
        <w:t xml:space="preserve">Akaryakıt</w:t>
      </w:r>
    </w:p>
    <w:p>
      <w:pPr>
        <w:keepNext/>
        <w:spacing w:after="80" w:before="200"/>
      </w:pPr>
      <w:r>
        <w:rPr>
          <w:b/>
          <w:bCs/>
        </w:rPr>
        <w:t xml:space="preserve">23- </w:t>
      </w:r>
      <w:r>
        <w:t xml:space="preserve">Türk Parası Kıymetini Koruma Hakkında 32 Sayılı Karara göre aşağıdakilerden hangisi standart işlenmemiş kıymetli maden olarak değerlendirilir? (Bar ve külçelerin Bakanlıkça belirlenen niteliklere uygun olduğu varsayılmaktadır.)</w:t>
      </w:r>
    </w:p>
    <w:p>
      <w:pPr>
        <w:keepNext/>
        <w:spacing w:after="40" w:before="0"/>
        <w:ind w:left="360" w:hanging="360"/>
      </w:pPr>
      <w:r>
        <w:t xml:space="preserve">A) </w:t>
      </w:r>
      <w:r>
        <w:t xml:space="preserve">%99,9 saflıkta gümüş bar</w:t>
      </w:r>
    </w:p>
    <w:p>
      <w:pPr>
        <w:keepNext/>
        <w:spacing w:after="40" w:before="0"/>
        <w:ind w:left="360" w:hanging="360"/>
      </w:pPr>
      <w:r>
        <w:t xml:space="preserve">B) </w:t>
      </w:r>
      <w:r>
        <w:t xml:space="preserve">994/1000 saflıkta altın külçe</w:t>
      </w:r>
    </w:p>
    <w:p>
      <w:pPr>
        <w:keepNext/>
        <w:spacing w:after="40" w:before="0"/>
        <w:ind w:left="360" w:hanging="360"/>
      </w:pPr>
      <w:r>
        <w:t xml:space="preserve">C) </w:t>
      </w:r>
      <w:r>
        <w:t xml:space="preserve">%99,9 saflıkta platin bar</w:t>
      </w:r>
    </w:p>
    <w:p>
      <w:pPr>
        <w:keepNext/>
        <w:spacing w:after="40" w:before="0"/>
        <w:ind w:left="360" w:hanging="360"/>
      </w:pPr>
      <w:r>
        <w:t xml:space="preserve">D) </w:t>
      </w:r>
      <w:r>
        <w:t xml:space="preserve">%99,9 saflıkta paladyum külçe</w:t>
      </w:r>
    </w:p>
    <w:p>
      <w:pPr>
        <w:keepNext w:val="false"/>
        <w:spacing w:after="40" w:before="0"/>
        <w:ind w:left="360" w:hanging="360"/>
      </w:pPr>
      <w:r>
        <w:t xml:space="preserve">E) </w:t>
      </w:r>
      <w:r>
        <w:t xml:space="preserve">999/1000 saflıktaki altından işçilik uygulanarak yapılmış ziynet eşyası</w:t>
      </w:r>
    </w:p>
    <w:p>
      <w:pPr>
        <w:keepNext/>
        <w:spacing w:after="80" w:before="200"/>
      </w:pPr>
      <w:r>
        <w:rPr>
          <w:b/>
          <w:bCs/>
        </w:rPr>
        <w:t xml:space="preserve">24- </w:t>
      </w:r>
      <w:r>
        <w:t xml:space="preserve">1567 sayılı Türk Parası Kıymetini Koruma Hakkında Kanunda düzenlenen idari para cezalarına ilişkin aşağıdaki ifadelerden hangisi doğrudur?</w:t>
      </w:r>
    </w:p>
    <w:p>
      <w:pPr>
        <w:keepNext/>
        <w:spacing w:after="40" w:before="0"/>
        <w:ind w:left="360" w:hanging="360"/>
      </w:pPr>
      <w:r>
        <w:t xml:space="preserve">A) </w:t>
      </w:r>
      <w:r>
        <w:t xml:space="preserve">İhracat alacaklarını belirlenen süre içinde yurda getirmeyenlere, yurda getirmekle yükümlü oldukları kıymetlerin rayiç bedelinin yüzde onu kadar idari para cezası verilir.</w:t>
      </w:r>
    </w:p>
    <w:p>
      <w:pPr>
        <w:keepNext/>
        <w:spacing w:after="40" w:before="0"/>
        <w:ind w:left="360" w:hanging="360"/>
      </w:pPr>
      <w:r>
        <w:t xml:space="preserve">B) </w:t>
      </w:r>
      <w:r>
        <w:t xml:space="preserve">Kanunun 1 inci maddesinde yazılı kıymetlerin izinsiz olarak yurttan çıkarılması fiilinin teşebbüs aşamasında kalması hâlinde fiil tamamlanmış gibi cezalandırılır.</w:t>
      </w:r>
    </w:p>
    <w:p>
      <w:pPr>
        <w:keepNext/>
        <w:spacing w:after="40" w:before="0"/>
        <w:ind w:left="360" w:hanging="360"/>
      </w:pPr>
      <w:r>
        <w:t xml:space="preserve">C) </w:t>
      </w:r>
      <w:r>
        <w:t xml:space="preserve">Kanunun 3 üncü maddesine göre idari para cezasına karar vermeye, fiilin tespit edildiği yerin mülki idare amiri yetkilidir.</w:t>
      </w:r>
    </w:p>
    <w:p>
      <w:pPr>
        <w:keepNext/>
        <w:spacing w:after="40" w:before="0"/>
        <w:ind w:left="360" w:hanging="360"/>
      </w:pPr>
      <w:r>
        <w:t xml:space="preserve">D) </w:t>
      </w:r>
      <w:r>
        <w:t xml:space="preserve">Kabahatin bir tüzel kişinin yararına işlenmesi hâlinde ilgili tüzel kişiye, gerçek kişiye verilen cezanın yarısı tutarında idari para cezası verilir.</w:t>
      </w:r>
    </w:p>
    <w:p>
      <w:pPr>
        <w:keepNext w:val="false"/>
        <w:spacing w:after="40" w:before="0"/>
        <w:ind w:left="360" w:hanging="360"/>
      </w:pPr>
      <w:r>
        <w:t xml:space="preserve">E) </w:t>
      </w:r>
      <w:r>
        <w:t xml:space="preserve">Kabahatin konusunu yabancı para oluşturuyorsa idari para cezası, fiilin işlendiği tarihteki Türkiye Cumhuriyet Merkez Bankası döviz satış kuru esas alınarak hesaplanır.</w:t>
      </w:r>
    </w:p>
    <w:p>
      <w:pPr>
        <w:keepNext/>
        <w:spacing w:after="40" w:before="200"/>
        <w:ind w:left="360" w:hanging="360"/>
      </w:pPr>
      <w:r>
        <w:rPr>
          <w:b/>
          <w:bCs/>
        </w:rPr>
        <w:t xml:space="preserve">25- </w:t>
      </w:r>
      <w:r>
        <w:t xml:space="preserve">I. </w:t>
      </w:r>
      <w:r>
        <w:t xml:space="preserve">EUR-MED Dolaşım Belgesi</w:t>
      </w:r>
    </w:p>
    <w:p>
      <w:pPr>
        <w:keepNext/>
        <w:spacing w:after="40" w:before="0"/>
        <w:ind w:left="360"/>
      </w:pPr>
      <w:r>
        <w:t xml:space="preserve">II. </w:t>
      </w:r>
      <w:r>
        <w:t xml:space="preserve">EUR-MED fatura beyanı</w:t>
      </w:r>
    </w:p>
    <w:p>
      <w:pPr>
        <w:keepNext/>
        <w:spacing w:after="40" w:before="0"/>
        <w:ind w:left="360"/>
      </w:pPr>
      <w:r>
        <w:t xml:space="preserve">III. </w:t>
      </w:r>
      <w:r>
        <w:t xml:space="preserve">D-8 Menşe İspat Belgesi</w:t>
      </w:r>
    </w:p>
    <w:p>
      <w:pPr>
        <w:keepNext/>
        <w:spacing w:after="40" w:before="0"/>
        <w:ind w:left="360"/>
      </w:pPr>
      <w:r>
        <w:t xml:space="preserve">IV. </w:t>
      </w:r>
      <w:r>
        <w:t xml:space="preserve">Menşe Şahadetnamesi</w:t>
      </w:r>
    </w:p>
    <w:p>
      <w:pPr>
        <w:keepNext/>
        <w:spacing w:after="40" w:before="0"/>
        <w:ind w:left="360"/>
      </w:pPr>
      <w:r>
        <w:t xml:space="preserve">V. </w:t>
      </w:r>
      <w:r>
        <w:t xml:space="preserve">TR-AZ Menşe İspat Belgesi</w:t>
      </w:r>
    </w:p>
    <w:p>
      <w:pPr>
        <w:keepNext/>
        <w:spacing w:after="40" w:before="0"/>
        <w:ind w:left="360"/>
      </w:pPr>
      <w:r>
        <w:t xml:space="preserve">Türkiye'den yapılan ihracatta düzenlenen yukarıdaki belgelerden hangileri gümrük idaresince vize edilmektedir?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III ve V</w:t>
      </w:r>
    </w:p>
    <w:p>
      <w:pPr>
        <w:keepNext w:val="false"/>
        <w:spacing w:after="40" w:before="0"/>
        <w:ind w:left="360" w:hanging="360"/>
      </w:pPr>
      <w:r>
        <w:t xml:space="preserve">E) </w:t>
      </w:r>
      <w:r>
        <w:t xml:space="preserve">III, IV ve V</w:t>
      </w:r>
    </w:p>
    <w:p>
      <w:pPr>
        <w:keepNext/>
        <w:spacing w:after="80" w:before="200"/>
      </w:pPr>
      <w:r>
        <w:rPr>
          <w:b/>
          <w:bCs/>
        </w:rPr>
        <w:t xml:space="preserve">26- </w:t>
      </w:r>
      <w:r>
        <w:t xml:space="preserve">Genelleştirilmiş Tercihler Sistemi Kapsamında Tercihli Rejimden Yararlanacak Eşya İçin Menşe Beyanı Uygulamasına İlişkin Karar'a göre menşe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İhracattan sonra yapılan menşe beyanı, ürünün serbest dolaşıma girmesi amacıyla gümrük beyannamesinin ibraz edildiği tarihten itibaren en geç bir yıl içinde ilgili gümrük idaresine sunulursa kabul edilir.</w:t>
      </w:r>
    </w:p>
    <w:p>
      <w:pPr>
        <w:keepNext/>
        <w:spacing w:after="40" w:before="0"/>
        <w:ind w:left="360" w:hanging="360"/>
      </w:pPr>
      <w:r>
        <w:t xml:space="preserve">B) </w:t>
      </w:r>
      <w:r>
        <w:t xml:space="preserve">Menşe beyanı ticari fatura veya teslimat notu üzerinde yapılabilir; ancak ihracatçının el yazısıyla atılmış orijinal imzasını taşıması zorunludur.</w:t>
      </w:r>
    </w:p>
    <w:p>
      <w:pPr>
        <w:keepNext/>
        <w:spacing w:after="40" w:before="0"/>
        <w:ind w:left="360" w:hanging="360"/>
      </w:pPr>
      <w:r>
        <w:t xml:space="preserve">C) </w:t>
      </w:r>
      <w:r>
        <w:t xml:space="preserve">Eşya bir başka Faydalanan Ülke menşeli olsa dahi menşe beyanı, ihraç ülkesindeki kayıtlı ihracatçı tarafından yapılır.</w:t>
      </w:r>
    </w:p>
    <w:p>
      <w:pPr>
        <w:keepNext/>
        <w:spacing w:after="40" w:before="0"/>
        <w:ind w:left="360" w:hanging="360"/>
      </w:pPr>
      <w:r>
        <w:t xml:space="preserve">D) </w:t>
      </w:r>
      <w:r>
        <w:t xml:space="preserve">Faydalanan Ülkelerde, fatura toplam kıymeti 6.000 Avro'yu geçen menşeli ürünlerden oluşan bir sevkiyat için menşe beyanı yalnızca kayıtlı ihracatçı tarafından yapılır.</w:t>
      </w:r>
    </w:p>
    <w:p>
      <w:pPr>
        <w:keepNext w:val="false"/>
        <w:spacing w:after="40" w:before="0"/>
        <w:ind w:left="360" w:hanging="360"/>
      </w:pPr>
      <w:r>
        <w:t xml:space="preserve">E) </w:t>
      </w:r>
      <w:r>
        <w:t xml:space="preserve">Menşe beyanı, yapıldığı tarihten itibaren on iki ay geçerlidir.</w:t>
      </w:r>
    </w:p>
    <w:p>
      <w:pPr>
        <w:keepNext/>
        <w:spacing w:after="80" w:before="200"/>
      </w:pPr>
      <w:r>
        <w:rPr>
          <w:b/>
          <w:bCs/>
        </w:rPr>
        <w:t xml:space="preserve">27- </w:t>
      </w:r>
      <w:r>
        <w:t xml:space="preserve">4760 sayılı Özel Tüketim Vergisi Kanununa ekli listelere ilişkin aşağıda yer verilen mal – liste eşleştirmelerinden hangisi </w:t>
      </w:r>
      <w:r>
        <w:rPr>
          <w:b/>
          <w:bCs/>
          <w:u w:val="single"/>
        </w:rPr>
        <w:t xml:space="preserve">yanlıştır</w:t>
      </w:r>
      <w:r>
        <w:t xml:space="preserve">?</w:t>
      </w:r>
    </w:p>
    <w:p>
      <w:pPr>
        <w:keepNext/>
        <w:spacing w:after="40" w:before="0"/>
        <w:ind w:left="360" w:hanging="360"/>
      </w:pPr>
      <w:r>
        <w:t xml:space="preserve">A) </w:t>
      </w:r>
      <w:r>
        <w:t xml:space="preserve">Gaz yağı – (I) sayılı listenin (B) cetveli</w:t>
      </w:r>
    </w:p>
    <w:p>
      <w:pPr>
        <w:keepNext/>
        <w:spacing w:after="40" w:before="0"/>
        <w:ind w:left="360" w:hanging="360"/>
      </w:pPr>
      <w:r>
        <w:t xml:space="preserve">B) </w:t>
      </w:r>
      <w:r>
        <w:t xml:space="preserve">Sigarillo – (III) sayılı listenin (B) cetveli</w:t>
      </w:r>
    </w:p>
    <w:p>
      <w:pPr>
        <w:keepNext/>
        <w:spacing w:after="40" w:before="0"/>
        <w:ind w:left="360" w:hanging="360"/>
      </w:pPr>
      <w:r>
        <w:t xml:space="preserve">C) </w:t>
      </w:r>
      <w:r>
        <w:t xml:space="preserve">Jet yakıtı – (I) sayılı listenin (B) cetveli</w:t>
      </w:r>
    </w:p>
    <w:p>
      <w:pPr>
        <w:keepNext/>
        <w:spacing w:after="40" w:before="0"/>
        <w:ind w:left="360" w:hanging="360"/>
      </w:pPr>
      <w:r>
        <w:t xml:space="preserve">D) </w:t>
      </w:r>
      <w:r>
        <w:t xml:space="preserve">Golf sahalarında insan taşımada kullanılan arabalar – (II) sayılı liste</w:t>
      </w:r>
    </w:p>
    <w:p>
      <w:pPr>
        <w:keepNext w:val="false"/>
        <w:spacing w:after="40" w:before="0"/>
        <w:ind w:left="360" w:hanging="360"/>
      </w:pPr>
      <w:r>
        <w:t xml:space="preserve">E) </w:t>
      </w:r>
      <w:r>
        <w:t xml:space="preserve">Kürkten giyim eşyası – (IV) sayılı liste</w:t>
      </w:r>
    </w:p>
    <w:p>
      <w:pPr>
        <w:keepNext/>
        <w:spacing w:after="40" w:before="200"/>
        <w:ind w:left="360" w:hanging="360"/>
      </w:pPr>
      <w:r>
        <w:rPr>
          <w:b/>
          <w:bCs/>
        </w:rPr>
        <w:t xml:space="preserve">28- </w:t>
      </w:r>
      <w:r>
        <w:t xml:space="preserve">I. </w:t>
      </w:r>
      <w:r>
        <w:t xml:space="preserve">Türkiye'de kayıt ve tescil edilmemiş bir taşıtın kullanılmak üzere ithali ilk iktisaptır; taşıtın getirildiği ülkede kayıt ve tescile tabi tutulmuş veya kullanılmış olması ithalatı sırasında vergi uygulanmasını engellemez.</w:t>
      </w:r>
    </w:p>
    <w:p>
      <w:pPr>
        <w:keepNext/>
        <w:spacing w:after="40" w:before="0"/>
        <w:ind w:left="360"/>
      </w:pPr>
      <w:r>
        <w:t xml:space="preserve">II. </w:t>
      </w:r>
      <w:r>
        <w:t xml:space="preserve">Motorlu araç ticareti yapanların kayıt ve tescile tabi taşıtları satmak üzere ithali ilk iktisap sayıldığından, bu taşıtlara ait ÖTV ithalat aşamasında gümrük idaresince tahsil edilir.</w:t>
      </w:r>
    </w:p>
    <w:p>
      <w:pPr>
        <w:keepNext/>
        <w:spacing w:after="40" w:before="0"/>
        <w:ind w:left="360"/>
      </w:pPr>
      <w:r>
        <w:t xml:space="preserve">III. </w:t>
      </w:r>
      <w:r>
        <w:t xml:space="preserve">Mülkiyeti devredilmeden ve kayıt ve tescili silinmeden tamir, bakım ve onarım amacıyla geçici olarak yurt dışına gönderilen bir taşıtın geri getirilmesi ilk iktisap kapsamında değerlendirilmez.</w:t>
      </w:r>
    </w:p>
    <w:p>
      <w:pPr>
        <w:keepNext/>
        <w:spacing w:after="40" w:before="0"/>
        <w:ind w:left="360"/>
      </w:pPr>
      <w:r>
        <w:t xml:space="preserve">IV. </w:t>
      </w:r>
      <w:r>
        <w:t xml:space="preserve">Bu taşıtların ithaline ilişkin işlemleri, ÖTV'nin ödendiğini gösteren belgeleri aramadan gerçekleştiren gümrük memurları ziyaa uğratılan vergi, vergi cezası ve gecikme faizinden mükellefle birlikte müteselsilen sorumlu olup ödedikleri tutarlar için mükellefe rücu edemezler.</w:t>
      </w:r>
    </w:p>
    <w:p>
      <w:pPr>
        <w:keepNext/>
        <w:spacing w:after="40" w:before="0"/>
        <w:ind w:left="360"/>
      </w:pPr>
      <w:r>
        <w:t xml:space="preserve">4760 sayılı Özel Tüketim Vergisi Kanunu ve (II) Sayılı Liste Uygulama Genel Tebliğine göre, (II) sayılı listedeki kayıt ve tescile tabi taşıtların ithaline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29- </w:t>
      </w:r>
      <w:r>
        <w:t xml:space="preserve">3065 sayılı Katma Değer Vergisi Kanununa göre, bir teslimin ihracat teslimi sayılabilmesi için teslimin yapılması gereken alıcılar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Gümrük Kanununun 95 inci maddesinin (1) numaralı fıkrasına göre faaliyette bulunan gümrüksüz satış mağazaları veya bunların depoları</w:t>
      </w:r>
    </w:p>
    <w:p>
      <w:pPr>
        <w:keepNext/>
        <w:spacing w:after="40" w:before="0"/>
        <w:ind w:left="360" w:hanging="360"/>
      </w:pPr>
      <w:r>
        <w:t xml:space="preserve">B) </w:t>
      </w:r>
      <w:r>
        <w:t xml:space="preserve">Bir serbest bölgedeki alıcı</w:t>
      </w:r>
    </w:p>
    <w:p>
      <w:pPr>
        <w:keepNext/>
        <w:spacing w:after="40" w:before="0"/>
        <w:ind w:left="360" w:hanging="360"/>
      </w:pPr>
      <w:r>
        <w:t xml:space="preserve">C) </w:t>
      </w:r>
      <w:r>
        <w:t xml:space="preserve">İhraç edilmek şartıyla imalatçılardan mal teslim alan ihracatçı</w:t>
      </w:r>
    </w:p>
    <w:p>
      <w:pPr>
        <w:keepNext/>
        <w:spacing w:after="40" w:before="0"/>
        <w:ind w:left="360" w:hanging="360"/>
      </w:pPr>
      <w:r>
        <w:t xml:space="preserve">D) </w:t>
      </w:r>
      <w:r>
        <w:t xml:space="preserve">Yetkili gümrük antreposu işleticisi</w:t>
      </w:r>
    </w:p>
    <w:p>
      <w:pPr>
        <w:keepNext w:val="false"/>
        <w:spacing w:after="40" w:before="0"/>
        <w:ind w:left="360" w:hanging="360"/>
      </w:pPr>
      <w:r>
        <w:t xml:space="preserve">E) </w:t>
      </w:r>
      <w:r>
        <w:t xml:space="preserve">Yurt dışındaki bir müşteri</w:t>
      </w:r>
    </w:p>
    <w:p>
      <w:pPr>
        <w:keepNext/>
        <w:spacing w:after="80" w:before="200"/>
      </w:pPr>
      <w:r>
        <w:rPr>
          <w:b/>
          <w:bCs/>
        </w:rPr>
        <w:t xml:space="preserve">30- </w:t>
      </w:r>
      <w:r>
        <w:t xml:space="preserve">İhracı Yasak ve Ön İzne Bağlı Mallara İlişkin Tebliğ (İhracat 96/31) uyarınca aşağıdakilerden hangisi ihracı yasak mallar listesinde </w:t>
      </w:r>
      <w:r>
        <w:rPr>
          <w:b/>
          <w:bCs/>
          <w:u w:val="single"/>
        </w:rPr>
        <w:t xml:space="preserve">yer almaz</w:t>
      </w:r>
      <w:r>
        <w:t xml:space="preserve">?</w:t>
      </w:r>
    </w:p>
    <w:p>
      <w:pPr>
        <w:keepNext/>
        <w:spacing w:after="40" w:before="0"/>
        <w:ind w:left="360" w:hanging="360"/>
      </w:pPr>
      <w:r>
        <w:t xml:space="preserve">A) </w:t>
      </w:r>
      <w:r>
        <w:t xml:space="preserve">Antep fıstığı ve fındık fidanları</w:t>
      </w:r>
    </w:p>
    <w:p>
      <w:pPr>
        <w:keepNext/>
        <w:spacing w:after="40" w:before="0"/>
        <w:ind w:left="360" w:hanging="360"/>
      </w:pPr>
      <w:r>
        <w:t xml:space="preserve">B) </w:t>
      </w:r>
      <w:r>
        <w:t xml:space="preserve">Dışbudak ve ıhlamur ağacı tomrukları</w:t>
      </w:r>
    </w:p>
    <w:p>
      <w:pPr>
        <w:keepNext/>
        <w:spacing w:after="40" w:before="0"/>
        <w:ind w:left="360" w:hanging="360"/>
      </w:pPr>
      <w:r>
        <w:t xml:space="preserve">C) </w:t>
      </w:r>
      <w:r>
        <w:t xml:space="preserve">Kültür ve tabiat varlıkları (eski eserler)</w:t>
      </w:r>
    </w:p>
    <w:p>
      <w:pPr>
        <w:keepNext/>
        <w:spacing w:after="40" w:before="0"/>
        <w:ind w:left="360" w:hanging="360"/>
      </w:pPr>
      <w:r>
        <w:t xml:space="preserve">D) </w:t>
      </w:r>
      <w:r>
        <w:t xml:space="preserve">Canlı veya cansız yaban domuzu ve kurt</w:t>
      </w:r>
    </w:p>
    <w:p>
      <w:pPr>
        <w:keepNext w:val="false"/>
        <w:spacing w:after="40" w:before="0"/>
        <w:ind w:left="360" w:hanging="360"/>
      </w:pPr>
      <w:r>
        <w:t xml:space="preserve">E) </w:t>
      </w:r>
      <w:r>
        <w:t xml:space="preserve">Tütün tohumu ve fidesi</w:t>
      </w:r>
    </w:p>
    <w:p>
      <w:pPr>
        <w:keepNext/>
        <w:spacing w:after="80" w:before="200"/>
      </w:pPr>
      <w:r>
        <w:rPr>
          <w:b/>
          <w:bCs/>
        </w:rPr>
        <w:t xml:space="preserve">31- </w:t>
      </w:r>
      <w:r>
        <w:t xml:space="preserve">INCOTERMS 2020 teslim şekillerine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CIF kuralında satıcı, yolculuk sırasında mallara ilişkin ziya ve hasar riskine karşı yalnızca asgari teminat sağlayan bir sigorta temin etmek zorundadır.</w:t>
      </w:r>
    </w:p>
    <w:p>
      <w:pPr>
        <w:keepNext/>
        <w:spacing w:after="40" w:before="0"/>
        <w:ind w:left="360" w:hanging="360"/>
      </w:pPr>
      <w:r>
        <w:t xml:space="preserve">B) </w:t>
      </w:r>
      <w:r>
        <w:t xml:space="preserve">DDP kuralında, satım sözleşmesinde aksi açıkça kararlaştırılmamışsa ithalata ilişkin ödenmesi gereken KDV ve diğer tüm vergiler alıcıya aittir.</w:t>
      </w:r>
    </w:p>
    <w:p>
      <w:pPr>
        <w:keepNext/>
        <w:spacing w:after="40" w:before="0"/>
        <w:ind w:left="360" w:hanging="360"/>
      </w:pPr>
      <w:r>
        <w:t xml:space="preserve">C) </w:t>
      </w:r>
      <w:r>
        <w:t xml:space="preserve">EXW kuralında satıcının malları yükleme borcu yoktur; satıcı malları yüklerse bunu risk ve masrafları alıcıya ait olmak üzere yapar.</w:t>
      </w:r>
    </w:p>
    <w:p>
      <w:pPr>
        <w:keepNext/>
        <w:spacing w:after="40" w:before="0"/>
        <w:ind w:left="360" w:hanging="360"/>
      </w:pPr>
      <w:r>
        <w:t xml:space="preserve">D) </w:t>
      </w:r>
      <w:r>
        <w:t xml:space="preserve">Malların konteynerde olduğu ve gemi doğrultusunda değil bir terminalde taşıyıcıya teslim edildiği hâllerde FAS kuralı uygun değildir, FCA kuralı kullanılmalıdır.</w:t>
      </w:r>
    </w:p>
    <w:p>
      <w:pPr>
        <w:keepNext w:val="false"/>
        <w:spacing w:after="40" w:before="0"/>
        <w:ind w:left="360" w:hanging="360"/>
      </w:pPr>
      <w:r>
        <w:t xml:space="preserve">E) </w:t>
      </w:r>
      <w:r>
        <w:t xml:space="preserve">CFR kuralında satıcı, taşıma sözleşmesi gereği varma limanında boşaltma masraflarını üstlenmişse, aksi kararlaştırılmadıkça bu masrafların alıcı tarafından tazminini isteyemez.</w:t>
      </w:r>
    </w:p>
    <w:p>
      <w:pPr>
        <w:keepNext/>
        <w:spacing w:after="80" w:before="200"/>
      </w:pPr>
      <w:r>
        <w:rPr>
          <w:b/>
          <w:bCs/>
        </w:rPr>
        <w:t xml:space="preserve">32- </w:t>
      </w:r>
      <w:r>
        <w:t xml:space="preserve">Türkiye ile Avrupa Birliği arasındaki ortaklık ilişkisinin organlarına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Ortaklık Konseyi kararlarını oybirliği ile alır; Konseyde Türkiye'nin ve Topluluk tarafının birer oyu vardır.</w:t>
      </w:r>
    </w:p>
    <w:p>
      <w:pPr>
        <w:keepNext/>
        <w:spacing w:after="40" w:before="0"/>
        <w:ind w:left="360" w:hanging="360"/>
      </w:pPr>
      <w:r>
        <w:t xml:space="preserve">B) </w:t>
      </w:r>
      <w:r>
        <w:t xml:space="preserve">Ortaklık Konseyi, iç tüzüğü gereğince en az altı ayda bir Bakanlar düzeyinde toplanır.</w:t>
      </w:r>
    </w:p>
    <w:p>
      <w:pPr>
        <w:keepNext/>
        <w:spacing w:after="40" w:before="0"/>
        <w:ind w:left="360" w:hanging="360"/>
      </w:pPr>
      <w:r>
        <w:t xml:space="preserve">C) </w:t>
      </w:r>
      <w:r>
        <w:t xml:space="preserve">Karma Parlamento Komisyonu, ortaklığın demokratik denetim organı olup Ortaklık Konseyince hazırlanan yıllık faaliyet raporlarını inceler.</w:t>
      </w:r>
    </w:p>
    <w:p>
      <w:pPr>
        <w:keepNext/>
        <w:spacing w:after="40" w:before="0"/>
        <w:ind w:left="360" w:hanging="360"/>
      </w:pPr>
      <w:r>
        <w:t xml:space="preserve">D) </w:t>
      </w:r>
      <w:r>
        <w:t xml:space="preserve">Ortaklık Komitesi, Ortaklık Konseyinin gündemini hazırlamak ve ortaklık ilişkisiyle ilgili teknik sorunları incelemekle görevli yardımcı bir organdır.</w:t>
      </w:r>
    </w:p>
    <w:p>
      <w:pPr>
        <w:keepNext w:val="false"/>
        <w:spacing w:after="40" w:before="0"/>
        <w:ind w:left="360" w:hanging="360"/>
      </w:pPr>
      <w:r>
        <w:t xml:space="preserve">E) </w:t>
      </w:r>
      <w:r>
        <w:t xml:space="preserve">Gümrük İşbirliği Komitesi, Türkiye–AB Gümrük Birliğini kuran 1/95 sayılı Ortaklık Konseyi Kararı ile tesis edilmiştir.</w:t>
      </w:r>
    </w:p>
    <w:p>
      <w:pPr>
        <w:keepNext/>
        <w:spacing w:after="80" w:before="200"/>
      </w:pPr>
      <w:r>
        <w:rPr>
          <w:b/>
          <w:bCs/>
        </w:rPr>
        <w:t xml:space="preserve">33- </w:t>
      </w:r>
      <w:r>
        <w:t xml:space="preserve">Aşağıdaki ülkelerden hangisi ile Türkiye arasında yürürlükte bulunan bir Tercihli Ticaret Anlaşması (TTA) vardır?</w:t>
      </w:r>
    </w:p>
    <w:p>
      <w:pPr>
        <w:keepNext/>
        <w:spacing w:after="40" w:before="0"/>
        <w:ind w:left="360" w:hanging="360"/>
      </w:pPr>
      <w:r>
        <w:t xml:space="preserve">A) </w:t>
      </w:r>
      <w:r>
        <w:t xml:space="preserve">Maldivler</w:t>
      </w:r>
    </w:p>
    <w:p>
      <w:pPr>
        <w:keepNext/>
        <w:spacing w:after="40" w:before="0"/>
        <w:ind w:left="360" w:hanging="360"/>
      </w:pPr>
      <w:r>
        <w:t xml:space="preserve">B) </w:t>
      </w:r>
      <w:r>
        <w:t xml:space="preserve">Kosova</w:t>
      </w:r>
    </w:p>
    <w:p>
      <w:pPr>
        <w:keepNext/>
        <w:spacing w:after="40" w:before="0"/>
        <w:ind w:left="360" w:hanging="360"/>
      </w:pPr>
      <w:r>
        <w:t xml:space="preserve">C) </w:t>
      </w:r>
      <w:r>
        <w:t xml:space="preserve">Şili</w:t>
      </w:r>
    </w:p>
    <w:p>
      <w:pPr>
        <w:keepNext/>
        <w:spacing w:after="40" w:before="0"/>
        <w:ind w:left="360" w:hanging="360"/>
      </w:pPr>
      <w:r>
        <w:t xml:space="preserve">D) </w:t>
      </w:r>
      <w:r>
        <w:t xml:space="preserve">Morityus</w:t>
      </w:r>
    </w:p>
    <w:p>
      <w:pPr>
        <w:keepNext w:val="false"/>
        <w:spacing w:after="40" w:before="0"/>
        <w:ind w:left="360" w:hanging="360"/>
      </w:pPr>
      <w:r>
        <w:t xml:space="preserve">E) </w:t>
      </w:r>
      <w:r>
        <w:t xml:space="preserve">Gürcistan</w:t>
      </w:r>
    </w:p>
    <w:p>
      <w:pPr>
        <w:keepNext/>
        <w:spacing w:after="80" w:before="200"/>
      </w:pPr>
      <w:r>
        <w:rPr>
          <w:b/>
          <w:bCs/>
        </w:rPr>
        <w:t xml:space="preserve">34- </w:t>
      </w:r>
      <w:r>
        <w:t xml:space="preserve">Teknik Düzenlemeler Rejimi Kararına göre aşağıdaki ifadelerden hangisi </w:t>
      </w:r>
      <w:r>
        <w:rPr>
          <w:b/>
          <w:bCs/>
          <w:u w:val="single"/>
        </w:rPr>
        <w:t xml:space="preserve">yanlıştır</w:t>
      </w:r>
      <w:r>
        <w:t xml:space="preserve">?</w:t>
      </w:r>
    </w:p>
    <w:p>
      <w:pPr>
        <w:keepNext/>
        <w:spacing w:after="40" w:before="0"/>
        <w:ind w:left="360" w:hanging="360"/>
      </w:pPr>
      <w:r>
        <w:t xml:space="preserve">A) </w:t>
      </w:r>
      <w:r>
        <w:t xml:space="preserve">Mevzuata uygunsuzluğun giderilmediği veya bunun imkânsız olduğu durumlarda, masrafları ithalatçıdan veya ihracatçıdan karşılanmak üzere ürünün kısmen veya tamamen imhası veya işlevsiz hâle getirilmesi sağlanabilir.</w:t>
      </w:r>
    </w:p>
    <w:p>
      <w:pPr>
        <w:keepNext/>
        <w:spacing w:after="40" w:before="0"/>
        <w:ind w:left="360" w:hanging="360"/>
      </w:pPr>
      <w:r>
        <w:t xml:space="preserve">B) </w:t>
      </w:r>
      <w:r>
        <w:t xml:space="preserve">Bakanlık, ithalat denetimi sırasında ciddi risk taşıdığı veya uygunsuzluğu tespit edilen ürünler hakkında piyasa gözetimi ve denetiminden sorumlu yetkili kuruluşları bilgilendirir.</w:t>
      </w:r>
    </w:p>
    <w:p>
      <w:pPr>
        <w:keepNext/>
        <w:spacing w:after="40" w:before="0"/>
        <w:ind w:left="360" w:hanging="360"/>
      </w:pPr>
      <w:r>
        <w:t xml:space="preserve">C) </w:t>
      </w:r>
      <w:r>
        <w:t xml:space="preserve">Yetkili kuruluşlar, Ticarette Teknik Engeller Anlaşması ve Avrupa Birliği ile karşılıklı yükümlülükler gereği bildirilecek teknik mevzuat taslaklarını Bakanlığa iletmeksizin doğrudan Dünya Ticaret Örgütüne ve Avrupa Komisyonuna bildirir.</w:t>
      </w:r>
    </w:p>
    <w:p>
      <w:pPr>
        <w:keepNext/>
        <w:spacing w:after="40" w:before="0"/>
        <w:ind w:left="360" w:hanging="360"/>
      </w:pPr>
      <w:r>
        <w:t xml:space="preserve">D) </w:t>
      </w:r>
      <w:r>
        <w:t xml:space="preserve">Türkiye-Avrupa Birliği Ortaklık Konseyinin 1/95 sayılı Kararı kapsamında olmak kaydıyla, Türkiye'de ve Avrupa Birliğine üye bir ülkede mevzuatına uygun olarak imal edilmiş veya serbest dolaşıma girmiş bir ürünün ihracı, ithali veya transit geçişi engellenemez.</w:t>
      </w:r>
    </w:p>
    <w:p>
      <w:pPr>
        <w:keepNext w:val="false"/>
        <w:spacing w:after="40" w:before="0"/>
        <w:ind w:left="360" w:hanging="360"/>
      </w:pPr>
      <w:r>
        <w:t xml:space="preserve">E) </w:t>
      </w:r>
      <w:r>
        <w:t xml:space="preserve">Tarım ve gıda ürünlerinin ithalat ve ihracat denetiminde, insan sağlığı, can ve mal güvenliği ile tüketicinin ve çevrenin korunması gibi hususların yanı sıra ticari kalite de esas alınır.</w:t>
      </w:r>
    </w:p>
    <w:p>
      <w:pPr>
        <w:keepNext/>
        <w:spacing w:after="80" w:before="200"/>
      </w:pPr>
      <w:r>
        <w:rPr>
          <w:b/>
          <w:bCs/>
        </w:rPr>
        <w:t xml:space="preserve">35- </w:t>
      </w:r>
      <w:r>
        <w:t xml:space="preserve">1994 Gümrük Tarifeleri ve Ticaret Genel Anlaşmasının VII nci Maddesinin Uygulanmasına İlişkin Anlaşma uyarınca kurulan komitelere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Kıymeti Komitesinin başkanı, GATT Sekreteryası tarafından atanır.</w:t>
      </w:r>
    </w:p>
    <w:p>
      <w:pPr>
        <w:keepNext/>
        <w:spacing w:after="40" w:before="0"/>
        <w:ind w:left="360" w:hanging="360"/>
      </w:pPr>
      <w:r>
        <w:t xml:space="preserve">B) </w:t>
      </w:r>
      <w:r>
        <w:t xml:space="preserve">Gümrük Kıymeti Komitesi tüm taraf ülke temsilcilerinden oluşur.</w:t>
      </w:r>
    </w:p>
    <w:p>
      <w:pPr>
        <w:keepNext/>
        <w:spacing w:after="40" w:before="0"/>
        <w:ind w:left="360" w:hanging="360"/>
      </w:pPr>
      <w:r>
        <w:t xml:space="preserve">C) </w:t>
      </w:r>
      <w:r>
        <w:t xml:space="preserve">Gümrük Kıymeti Komitesi, herhangi bir taraf ülke gümrük idaresinin gümrük kıymeti sistemi ile ilgili olan ve Anlaşmanın uygulanmasını etkileyebilecek konular üzerinde istişarelerde bulunmak üzere toplanır.</w:t>
      </w:r>
    </w:p>
    <w:p>
      <w:pPr>
        <w:keepNext/>
        <w:spacing w:after="40" w:before="0"/>
        <w:ind w:left="360" w:hanging="360"/>
      </w:pPr>
      <w:r>
        <w:t xml:space="preserve">D) </w:t>
      </w:r>
      <w:r>
        <w:t xml:space="preserve">Gümrük Kıymeti Teknik Komitesi, Anlaşmanın II nci Ekinde yer alan iç tüzüğe uygun olarak çalışır.</w:t>
      </w:r>
    </w:p>
    <w:p>
      <w:pPr>
        <w:keepNext w:val="false"/>
        <w:spacing w:after="40" w:before="0"/>
        <w:ind w:left="360" w:hanging="360"/>
      </w:pPr>
      <w:r>
        <w:t xml:space="preserve">E) </w:t>
      </w:r>
      <w:r>
        <w:t xml:space="preserve">Gümrük Kıymeti Komitesi normal olarak yılda bir kez toplanır.</w:t>
      </w:r>
    </w:p>
    <w:p>
      <w:pPr>
        <w:keepNext/>
        <w:spacing w:after="80" w:before="200"/>
      </w:pPr>
      <w:r>
        <w:rPr>
          <w:b/>
          <w:bCs/>
        </w:rPr>
        <w:t xml:space="preserve">36- </w:t>
      </w:r>
      <w:r>
        <w:t xml:space="preserve">88/12944 sayılı 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Fona yatırılacak tutarların ve bunlara tahakkuk ettirilecek cezai faizlerin tahsilinde 6183 sayılı Amme Alacaklarının Tahsil Usulü Hakkında Kanun hükümleri uygulanır.</w:t>
      </w:r>
    </w:p>
    <w:p>
      <w:pPr>
        <w:keepNext/>
        <w:spacing w:after="40" w:before="0"/>
        <w:ind w:left="360" w:hanging="360"/>
      </w:pPr>
      <w:r>
        <w:t xml:space="preserve">B) </w:t>
      </w:r>
      <w:r>
        <w:t xml:space="preserve">Kaynak Kullanımını Destekleme Fonu, Türkiye Cumhuriyet Merkez Bankası nezdinde kurulmuştur.</w:t>
      </w:r>
    </w:p>
    <w:p>
      <w:pPr>
        <w:keepNext/>
        <w:spacing w:after="40" w:before="0"/>
        <w:ind w:left="360" w:hanging="360"/>
      </w:pPr>
      <w:r>
        <w:t xml:space="preserve">C) </w:t>
      </w:r>
      <w:r>
        <w:t xml:space="preserve">Fon kesintileri, Türk lirası kredilerde tahakkuk ettirilen faiz tutarı üzerinden hesaplanır.</w:t>
      </w:r>
    </w:p>
    <w:p>
      <w:pPr>
        <w:keepNext/>
        <w:spacing w:after="40" w:before="0"/>
        <w:ind w:left="360" w:hanging="360"/>
      </w:pPr>
      <w:r>
        <w:t xml:space="preserve">D) </w:t>
      </w:r>
      <w:r>
        <w:t xml:space="preserve">Döviz kredilerinde ve vadeli ithalatta fon kesintisi, kredi tutarı dikkate alınmaksızın yalnızca tahakkuk ettirilen faiz tutarı üzerinden hesaplanır.</w:t>
      </w:r>
    </w:p>
    <w:p>
      <w:pPr>
        <w:keepNext w:val="false"/>
        <w:spacing w:after="40" w:before="0"/>
        <w:ind w:left="360" w:hanging="360"/>
      </w:pPr>
      <w:r>
        <w:t xml:space="preserve">E) </w:t>
      </w:r>
      <w:r>
        <w:t xml:space="preserve">Bağlı muamele veya takas işlemlerinden Fona kesinti yapılmaz.</w:t>
      </w:r>
    </w:p>
    <w:p>
      <w:pPr>
        <w:keepNext/>
        <w:spacing w:after="80" w:before="200"/>
      </w:pPr>
      <w:r>
        <w:rPr>
          <w:b/>
          <w:bCs/>
        </w:rPr>
        <w:t xml:space="preserve">37- </w:t>
      </w:r>
      <w:r>
        <w:t xml:space="preserve">2025/9903 sayılı Yatırımlarda Devlet Yardımları Hakkında Karara göre yatırım malı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Teminatla ithalatta teminatın çözümü için Ticaret Bakanlığına müracaat edilmemesi hâlinde teminat irat kaydedilir.</w:t>
      </w:r>
    </w:p>
    <w:p>
      <w:pPr>
        <w:keepNext/>
        <w:spacing w:after="40" w:before="0"/>
        <w:ind w:left="360" w:hanging="360"/>
      </w:pPr>
      <w:r>
        <w:t xml:space="preserve">B) </w:t>
      </w:r>
      <w:r>
        <w:t xml:space="preserve">Teminatla ithalatta bir defada verilebilecek teminat süresi altı ay olup sürenin başlangıç tarihi, teşvik belgesi için Bakanlığa müracaat tarihidir.</w:t>
      </w:r>
    </w:p>
    <w:p>
      <w:pPr>
        <w:keepNext/>
        <w:spacing w:after="40" w:before="0"/>
        <w:ind w:left="360" w:hanging="360"/>
      </w:pPr>
      <w:r>
        <w:t xml:space="preserve">C) </w:t>
      </w:r>
      <w:r>
        <w:t xml:space="preserve">Kullanılmış komple tesisin teşvik belgesi kapsamında ithaline, Bakanlıkça görevlendirilecek en az iki personelin tesisin bulunduğu ülkede yapacağı ekspertiz neticesinde uygun görülmesi hâlinde izin verilebilir.</w:t>
      </w:r>
    </w:p>
    <w:p>
      <w:pPr>
        <w:keepNext/>
        <w:spacing w:after="40" w:before="0"/>
        <w:ind w:left="360" w:hanging="360"/>
      </w:pPr>
      <w:r>
        <w:t xml:space="preserve">D) </w:t>
      </w:r>
      <w:r>
        <w:t xml:space="preserve">Teşvik belgesi almak üzere müracaat edilmiş ancak teşvik belgesine bağlanmamış yatırımlara ilişkin makine ve teçhizatın ithaline, teşvik belgesi kapsamında muafiyet tanınabilecek ve istisna edilebilecek vergi ve kesintilerin toplam tutarı kadar teminat alınması suretiyle müsaade edilebilir.</w:t>
      </w:r>
    </w:p>
    <w:p>
      <w:pPr>
        <w:keepNext w:val="false"/>
        <w:spacing w:after="40" w:before="0"/>
        <w:ind w:left="360" w:hanging="360"/>
      </w:pPr>
      <w:r>
        <w:t xml:space="preserve">E) </w:t>
      </w:r>
      <w:r>
        <w:t xml:space="preserve">Teşvik belgesi kapsamında serbest bölgelerden kullanılmış komple tesis ithaline izin verilmez.</w:t>
      </w:r>
    </w:p>
    <w:p>
      <w:pPr>
        <w:keepNext/>
        <w:spacing w:after="80" w:before="200"/>
      </w:pPr>
      <w:r>
        <w:rPr>
          <w:b/>
          <w:bCs/>
        </w:rPr>
        <w:t xml:space="preserve">38- </w:t>
      </w:r>
      <w:r>
        <w:t xml:space="preserve">İthalatta Kota ve Tarife Kontenjanı İdaresi Hakkında Karara göre, belirli bir dönem itibarıyla gümrük vergisinde ve/veya diğer mali yüklerde indirim yapılan ya da muafiyet sağlanan ithalatın miktar veya değerini ifade eden kavram aşağıdakilerden hangisidir?</w:t>
      </w:r>
    </w:p>
    <w:p>
      <w:pPr>
        <w:keepNext/>
        <w:spacing w:after="40" w:before="0"/>
        <w:ind w:left="360" w:hanging="360"/>
      </w:pPr>
      <w:r>
        <w:t xml:space="preserve">A) </w:t>
      </w:r>
      <w:r>
        <w:t xml:space="preserve">Kota</w:t>
      </w:r>
    </w:p>
    <w:p>
      <w:pPr>
        <w:keepNext/>
        <w:spacing w:after="40" w:before="0"/>
        <w:ind w:left="360" w:hanging="360"/>
      </w:pPr>
      <w:r>
        <w:t xml:space="preserve">B) </w:t>
      </w:r>
      <w:r>
        <w:t xml:space="preserve">Gözetim</w:t>
      </w:r>
    </w:p>
    <w:p>
      <w:pPr>
        <w:keepNext/>
        <w:spacing w:after="40" w:before="0"/>
        <w:ind w:left="360" w:hanging="360"/>
      </w:pPr>
      <w:r>
        <w:t xml:space="preserve">C) </w:t>
      </w:r>
      <w:r>
        <w:t xml:space="preserve">Kısmi askıya alma</w:t>
      </w:r>
    </w:p>
    <w:p>
      <w:pPr>
        <w:keepNext/>
        <w:spacing w:after="40" w:before="0"/>
        <w:ind w:left="360" w:hanging="360"/>
      </w:pPr>
      <w:r>
        <w:t xml:space="preserve">D) </w:t>
      </w:r>
      <w:r>
        <w:t xml:space="preserve">Askıya alma</w:t>
      </w:r>
    </w:p>
    <w:p>
      <w:pPr>
        <w:keepNext w:val="false"/>
        <w:spacing w:after="40" w:before="0"/>
        <w:ind w:left="360" w:hanging="360"/>
      </w:pPr>
      <w:r>
        <w:t xml:space="preserve">E) </w:t>
      </w:r>
      <w:r>
        <w:t xml:space="preserve">Tarife kontenjanı</w:t>
      </w:r>
    </w:p>
    <w:p>
      <w:pPr>
        <w:pStyle w:val="Heading2"/>
        <w:keepNext/>
        <w:pBdr>
          <w:left w:val="single" w:color="B8860B" w:sz="36" w:space="8"/>
        </w:pBdr>
        <w:spacing w:after="120" w:before="240"/>
      </w:pPr>
      <w:r>
        <w:t xml:space="preserve">Tarife (39–45)</w:t>
      </w:r>
    </w:p>
    <w:p>
      <w:pPr>
        <w:keepNext/>
        <w:spacing w:after="80" w:before="200"/>
      </w:pPr>
      <w:r>
        <w:rPr>
          <w:b/>
          <w:bCs/>
        </w:rPr>
        <w:t xml:space="preserve">39- </w:t>
      </w:r>
      <w:r>
        <w:t xml:space="preserve">Türk Gümrük Tarife Cetveline göre canlı, taze veya soğutulmuş olarak sunulan aşağıdaki su canlılarından hangisi 3 üncü fasılda diğerlerinden farklı bir tarife pozisyonunda sınıflandırılır?</w:t>
      </w:r>
    </w:p>
    <w:p>
      <w:pPr>
        <w:keepNext/>
        <w:spacing w:after="40" w:before="0"/>
        <w:ind w:left="360" w:hanging="360"/>
      </w:pPr>
      <w:r>
        <w:t xml:space="preserve">A) </w:t>
      </w:r>
      <w:r>
        <w:t xml:space="preserve">Deniz kulağı (Haliotis spp.)</w:t>
      </w:r>
    </w:p>
    <w:p>
      <w:pPr>
        <w:keepNext/>
        <w:spacing w:after="40" w:before="0"/>
        <w:ind w:left="360" w:hanging="360"/>
      </w:pPr>
      <w:r>
        <w:t xml:space="preserve">B) </w:t>
      </w:r>
      <w:r>
        <w:t xml:space="preserve">Stromboid kabuklular (Strombus spp.)</w:t>
      </w:r>
    </w:p>
    <w:p>
      <w:pPr>
        <w:keepNext/>
        <w:spacing w:after="40" w:before="0"/>
        <w:ind w:left="360" w:hanging="360"/>
      </w:pPr>
      <w:r>
        <w:t xml:space="preserve">C) </w:t>
      </w:r>
      <w:r>
        <w:t xml:space="preserve">Mürekkep balığı</w:t>
      </w:r>
    </w:p>
    <w:p>
      <w:pPr>
        <w:keepNext/>
        <w:spacing w:after="40" w:before="0"/>
        <w:ind w:left="360" w:hanging="360"/>
      </w:pPr>
      <w:r>
        <w:t xml:space="preserve">D) </w:t>
      </w:r>
      <w:r>
        <w:t xml:space="preserve">İstiridye</w:t>
      </w:r>
    </w:p>
    <w:p>
      <w:pPr>
        <w:keepNext w:val="false"/>
        <w:spacing w:after="40" w:before="0"/>
        <w:ind w:left="360" w:hanging="360"/>
      </w:pPr>
      <w:r>
        <w:t xml:space="preserve">E) </w:t>
      </w:r>
      <w:r>
        <w:t xml:space="preserve">Kerevit</w:t>
      </w:r>
    </w:p>
    <w:p>
      <w:pPr>
        <w:keepNext/>
        <w:spacing w:after="80" w:before="200"/>
      </w:pPr>
      <w:r>
        <w:rPr>
          <w:b/>
          <w:bCs/>
        </w:rPr>
        <w:t xml:space="preserve">40- </w:t>
      </w:r>
      <w:r>
        <w:t xml:space="preserve">Türk Gümrük Tarife Cetvelinin 4 üncü fasıl notlarına göre aşağıdakilerden hangisi </w:t>
      </w:r>
      <w:r>
        <w:rPr>
          <w:b/>
          <w:bCs/>
          <w:u w:val="single"/>
        </w:rPr>
        <w:t xml:space="preserve">yanlıştır</w:t>
      </w:r>
      <w:r>
        <w:t xml:space="preserve">?</w:t>
      </w:r>
    </w:p>
    <w:p>
      <w:pPr>
        <w:keepNext/>
        <w:spacing w:after="40" w:before="0"/>
        <w:ind w:left="360" w:hanging="360"/>
      </w:pPr>
      <w:r>
        <w:t xml:space="preserve">A) </w:t>
      </w:r>
      <w:r>
        <w:t xml:space="preserve">04.05 pozisyonu anlamında tereyağı; sadece sütten elde edilen, süt yağı oranı ağırlık itibarıyla %80 veya daha fazla olan fakat %95'i geçmeyen, yağsız katı madde içeriği en fazla %2, su oranı en fazla %16 olan tereyağıdır.</w:t>
      </w:r>
    </w:p>
    <w:p>
      <w:pPr>
        <w:keepNext/>
        <w:spacing w:after="40" w:before="0"/>
        <w:ind w:left="360" w:hanging="360"/>
      </w:pPr>
      <w:r>
        <w:t xml:space="preserve">B) </w:t>
      </w:r>
      <w:r>
        <w:t xml:space="preserve">Tereyağı ilave emülsifiye edici madde içermez; ancak sodyum klorür, gıda boyaları, nötralizasyon tuzları ve zararsız laktik asit üreten bakteri kültürleri içerebilir.</w:t>
      </w:r>
    </w:p>
    <w:p>
      <w:pPr>
        <w:keepNext/>
        <w:spacing w:after="40" w:before="0"/>
        <w:ind w:left="360" w:hanging="360"/>
      </w:pPr>
      <w:r>
        <w:t xml:space="preserve">C) </w:t>
      </w:r>
      <w:r>
        <w:t xml:space="preserve">İçinde katı yağ olarak sadece süt yağı bulunan ve süt yağı oranı ağırlık itibarıyla %39 veya daha fazla fakat %80'den az olan yağlı-sulu tipteki sürülebilen emülsiyonlar, sürülerek yenilen süt ürünleridir.</w:t>
      </w:r>
    </w:p>
    <w:p>
      <w:pPr>
        <w:keepNext/>
        <w:spacing w:after="40" w:before="0"/>
        <w:ind w:left="360" w:hanging="360"/>
      </w:pPr>
      <w:r>
        <w:t xml:space="preserve">D) </w:t>
      </w:r>
      <w:r>
        <w:t xml:space="preserve">Kuru madde üzerinden hesaplandığında ağırlık itibarıyla %80'den fazla peyniraltı suyu proteini içeren, iki veya daha fazla peyniraltı suyu proteininin konsantreleri 04.04 pozisyonunda sınıflandırılır.</w:t>
      </w:r>
    </w:p>
    <w:p>
      <w:pPr>
        <w:keepNext w:val="false"/>
        <w:spacing w:after="40" w:before="0"/>
        <w:ind w:left="360" w:hanging="360"/>
      </w:pPr>
      <w:r>
        <w:t xml:space="preserve">E) </w:t>
      </w:r>
      <w:r>
        <w:t xml:space="preserve">Peyniraltı suyu konsantrasyonu ve süt veya süt yağı ilavesiyle elde edilen ürünler; kuru madde üzerinden süt yağı oranının %5 veya daha fazla olması, en az %70 en fazla %85 kuru madde içermesi ve kalıplanmış veya kalıba müsait olması koşuluyla 04.06 pozisyonunda peynir olarak sınıflandırılır.</w:t>
      </w:r>
    </w:p>
    <w:p>
      <w:pPr>
        <w:keepNext/>
        <w:spacing w:after="80" w:before="200"/>
      </w:pPr>
      <w:r>
        <w:rPr>
          <w:b/>
          <w:bCs/>
        </w:rPr>
        <w:t xml:space="preserve">41- </w:t>
      </w:r>
      <w:r>
        <w:t xml:space="preserve">Türk Gümrük Tarife Cetveline göre aşağıdaki lehim ve kaynak makine ve cihazlarından hangisi 85.15 tarife pozisyonunda </w:t>
      </w:r>
      <w:r>
        <w:rPr>
          <w:b/>
          <w:bCs/>
          <w:u w:val="single"/>
        </w:rPr>
        <w:t xml:space="preserve">sınıflandırılmaz</w:t>
      </w:r>
      <w:r>
        <w:t xml:space="preserve">?</w:t>
      </w:r>
    </w:p>
    <w:p>
      <w:pPr>
        <w:keepNext/>
        <w:spacing w:after="40" w:before="0"/>
        <w:ind w:left="360" w:hanging="360"/>
      </w:pPr>
      <w:r>
        <w:t xml:space="preserve">A) </w:t>
      </w:r>
      <w:r>
        <w:t xml:space="preserve">Metal parçaları sürtünme ısısıyla birleştiren sürtünmeli (friksiyonlu) kaynak makinesi</w:t>
      </w:r>
    </w:p>
    <w:p>
      <w:pPr>
        <w:keepNext/>
        <w:spacing w:after="40" w:before="0"/>
        <w:ind w:left="360" w:hanging="360"/>
      </w:pPr>
      <w:r>
        <w:t xml:space="preserve">B) </w:t>
      </w:r>
      <w:r>
        <w:t xml:space="preserve">Plastik filmlerin birleştirilmesinde kullanılan ultrasonik kaynak makinesi</w:t>
      </w:r>
    </w:p>
    <w:p>
      <w:pPr>
        <w:keepNext/>
        <w:spacing w:after="40" w:before="0"/>
        <w:ind w:left="360" w:hanging="360"/>
      </w:pPr>
      <w:r>
        <w:t xml:space="preserve">C) </w:t>
      </w:r>
      <w:r>
        <w:t xml:space="preserve">Metallere ark kaynağı yapmaya mahsus, gaz korumalı (MIG/MAG) kaynak makinesi</w:t>
      </w:r>
    </w:p>
    <w:p>
      <w:pPr>
        <w:keepNext/>
        <w:spacing w:after="40" w:before="0"/>
        <w:ind w:left="360" w:hanging="360"/>
      </w:pPr>
      <w:r>
        <w:t xml:space="preserve">D) </w:t>
      </w:r>
      <w:r>
        <w:t xml:space="preserve">Termoplastik maddelerin birleştirilmesinde kullanılan, elektrikle ısıtılmış sıcak hava ile çalışan kaynak cihazı</w:t>
      </w:r>
    </w:p>
    <w:p>
      <w:pPr>
        <w:keepNext w:val="false"/>
        <w:spacing w:after="40" w:before="0"/>
        <w:ind w:left="360" w:hanging="360"/>
      </w:pPr>
      <w:r>
        <w:t xml:space="preserve">E) </w:t>
      </w:r>
      <w:r>
        <w:t xml:space="preserve">Metal parçaları noktalama suretiyle birleştiren, tamamen otomatik rezistans kaynak makinesi</w:t>
      </w:r>
    </w:p>
    <w:p>
      <w:pPr>
        <w:keepNext/>
        <w:spacing w:after="80" w:before="200"/>
      </w:pPr>
      <w:r>
        <w:rPr>
          <w:b/>
          <w:bCs/>
        </w:rPr>
        <w:t xml:space="preserve">42- </w:t>
      </w:r>
      <w:r>
        <w:t xml:space="preserve">Türk Gümrük Tarife Cetveline göre eşya ile bu eşyanın yer aldığı bölüm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Fotoğrafçılıkta kullanılan, rulo hâlinde, hassas hâle getirilmiş boş fotoğraf filmi – VI. Bölüm</w:t>
      </w:r>
    </w:p>
    <w:p>
      <w:pPr>
        <w:keepNext/>
        <w:spacing w:after="40" w:before="0"/>
        <w:ind w:left="360" w:hanging="360"/>
      </w:pPr>
      <w:r>
        <w:t xml:space="preserve">B) </w:t>
      </w:r>
      <w:r>
        <w:t xml:space="preserve">Tabii mantardan tıpa – IX. Bölüm</w:t>
      </w:r>
    </w:p>
    <w:p>
      <w:pPr>
        <w:keepNext/>
        <w:spacing w:after="40" w:before="0"/>
        <w:ind w:left="360" w:hanging="360"/>
      </w:pPr>
      <w:r>
        <w:t xml:space="preserve">C) </w:t>
      </w:r>
      <w:r>
        <w:t xml:space="preserve">Kauçuktan yeni dış lastik – VI. Bölüm</w:t>
      </w:r>
    </w:p>
    <w:p>
      <w:pPr>
        <w:keepNext/>
        <w:spacing w:after="40" w:before="0"/>
        <w:ind w:left="360" w:hanging="360"/>
      </w:pPr>
      <w:r>
        <w:t xml:space="preserve">D) </w:t>
      </w:r>
      <w:r>
        <w:t xml:space="preserve">Margarin – III. Bölüm</w:t>
      </w:r>
    </w:p>
    <w:p>
      <w:pPr>
        <w:keepNext w:val="false"/>
        <w:spacing w:after="40" w:before="0"/>
        <w:ind w:left="360" w:hanging="360"/>
      </w:pPr>
      <w:r>
        <w:t xml:space="preserve">E) </w:t>
      </w:r>
      <w:r>
        <w:t xml:space="preserve">Taklit mücevherci eşyası – XIV. Bölüm</w:t>
      </w:r>
    </w:p>
    <w:p>
      <w:pPr>
        <w:keepNext/>
        <w:spacing w:after="80" w:before="200"/>
      </w:pPr>
      <w:r>
        <w:rPr>
          <w:b/>
          <w:bCs/>
        </w:rPr>
        <w:t xml:space="preserve">43- </w:t>
      </w:r>
      <w:r>
        <w:t xml:space="preserve">Türk Gümrük Tarife Cetvelinin 72 nci Fasıl notlarına göre, ağırlık itibarıyla aşağıdaki oranlarda karbon ve krom içeren çelik alaşımlarından hangisi “paslanmaz çelik” sayılır?</w:t>
      </w:r>
    </w:p>
    <w:p>
      <w:pPr>
        <w:keepNext/>
        <w:spacing w:after="40" w:before="0"/>
        <w:ind w:left="360" w:hanging="360"/>
      </w:pPr>
      <w:r>
        <w:t xml:space="preserve">A) </w:t>
      </w:r>
      <w:r>
        <w:t xml:space="preserve">%0,1 karbon – %10,4 krom</w:t>
      </w:r>
    </w:p>
    <w:p>
      <w:pPr>
        <w:keepNext/>
        <w:spacing w:after="40" w:before="0"/>
        <w:ind w:left="360" w:hanging="360"/>
      </w:pPr>
      <w:r>
        <w:t xml:space="preserve">B) </w:t>
      </w:r>
      <w:r>
        <w:t xml:space="preserve">%0,8 karbon – %10,5 krom</w:t>
      </w:r>
    </w:p>
    <w:p>
      <w:pPr>
        <w:keepNext/>
        <w:spacing w:after="40" w:before="0"/>
        <w:ind w:left="360" w:hanging="360"/>
      </w:pPr>
      <w:r>
        <w:t xml:space="preserve">C) </w:t>
      </w:r>
      <w:r>
        <w:t xml:space="preserve">%1,1 karbon – %10 krom</w:t>
      </w:r>
    </w:p>
    <w:p>
      <w:pPr>
        <w:keepNext/>
        <w:spacing w:after="40" w:before="0"/>
        <w:ind w:left="360" w:hanging="360"/>
      </w:pPr>
      <w:r>
        <w:t xml:space="preserve">D) </w:t>
      </w:r>
      <w:r>
        <w:t xml:space="preserve">%1,25 karbon – %11 krom</w:t>
      </w:r>
    </w:p>
    <w:p>
      <w:pPr>
        <w:keepNext w:val="false"/>
        <w:spacing w:after="40" w:before="0"/>
        <w:ind w:left="360" w:hanging="360"/>
      </w:pPr>
      <w:r>
        <w:t xml:space="preserve">E) </w:t>
      </w:r>
      <w:r>
        <w:t xml:space="preserve">%1,5 karbon – %18 krom</w:t>
      </w:r>
    </w:p>
    <w:p>
      <w:pPr>
        <w:keepNext/>
        <w:spacing w:after="80" w:before="200"/>
      </w:pPr>
      <w:r>
        <w:rPr>
          <w:b/>
          <w:bCs/>
        </w:rPr>
        <w:t xml:space="preserve">44- </w:t>
      </w:r>
      <w:r>
        <w:t xml:space="preserve">Türk Gümrük Tarife Cetveline göre aşağıdakilerden hangisi 95 inci fasılda yer alır?</w:t>
      </w:r>
    </w:p>
    <w:p>
      <w:pPr>
        <w:keepNext/>
        <w:spacing w:after="40" w:before="0"/>
        <w:ind w:left="360" w:hanging="360"/>
      </w:pPr>
      <w:r>
        <w:t xml:space="preserve">A) </w:t>
      </w:r>
      <w:r>
        <w:t xml:space="preserve">Spor amacıyla kullanılan kano</w:t>
      </w:r>
    </w:p>
    <w:p>
      <w:pPr>
        <w:keepNext/>
        <w:spacing w:after="40" w:before="0"/>
        <w:ind w:left="360" w:hanging="360"/>
      </w:pPr>
      <w:r>
        <w:t xml:space="preserve">B) </w:t>
      </w:r>
      <w:r>
        <w:t xml:space="preserve">Karda veya buzda kaymaya mahsus, motorsuz yarış kızağı</w:t>
      </w:r>
    </w:p>
    <w:p>
      <w:pPr>
        <w:keepNext/>
        <w:spacing w:after="40" w:before="0"/>
        <w:ind w:left="360" w:hanging="360"/>
      </w:pPr>
      <w:r>
        <w:t xml:space="preserve">C) </w:t>
      </w:r>
      <w:r>
        <w:t xml:space="preserve">Dokumaya elverişli maddeden, diz ve kasık bölgelerinde koruyucu pedler bulunan futbol kaleci pantolonu</w:t>
      </w:r>
    </w:p>
    <w:p>
      <w:pPr>
        <w:keepNext/>
        <w:spacing w:after="40" w:before="0"/>
        <w:ind w:left="360" w:hanging="360"/>
      </w:pPr>
      <w:r>
        <w:t xml:space="preserve">D) </w:t>
      </w:r>
      <w:r>
        <w:t xml:space="preserve">Kış sporlarında kullanılan koruyucu kayak gözlüğü</w:t>
      </w:r>
    </w:p>
    <w:p>
      <w:pPr>
        <w:keepNext w:val="false"/>
        <w:spacing w:after="40" w:before="0"/>
        <w:ind w:left="360" w:hanging="360"/>
      </w:pPr>
      <w:r>
        <w:t xml:space="preserve">E) </w:t>
      </w:r>
      <w:r>
        <w:t xml:space="preserve">Elektrikli oyuncak tren setlerinde kullanılmak üzere ayrı olarak sunulan elektrik transformatörü</w:t>
      </w:r>
    </w:p>
    <w:p>
      <w:pPr>
        <w:keepNext/>
        <w:spacing w:after="80" w:before="200"/>
      </w:pPr>
      <w:r>
        <w:rPr>
          <w:b/>
          <w:bCs/>
        </w:rPr>
        <w:t xml:space="preserve">45- </w:t>
      </w:r>
      <w:r>
        <w:t xml:space="preserve">Türk Gümrük Tarife Cetveline göre, ham hâlde (yalnızca yıkanmış olarak) sunulan hayvansal menşeli tabii süngerler hangi tarife pozisyonunda sınıflandırılır?</w:t>
      </w:r>
    </w:p>
    <w:p>
      <w:pPr>
        <w:keepNext/>
        <w:spacing w:after="40" w:before="0"/>
        <w:ind w:left="360" w:hanging="360"/>
      </w:pPr>
      <w:r>
        <w:t xml:space="preserve">A) </w:t>
      </w:r>
      <w:r>
        <w:t xml:space="preserve">05.08</w:t>
      </w:r>
    </w:p>
    <w:p>
      <w:pPr>
        <w:keepNext/>
        <w:spacing w:after="40" w:before="0"/>
        <w:ind w:left="360" w:hanging="360"/>
      </w:pPr>
      <w:r>
        <w:t xml:space="preserve">B) </w:t>
      </w:r>
      <w:r>
        <w:t xml:space="preserve">05.09</w:t>
      </w:r>
    </w:p>
    <w:p>
      <w:pPr>
        <w:keepNext/>
        <w:spacing w:after="40" w:before="0"/>
        <w:ind w:left="360" w:hanging="360"/>
      </w:pPr>
      <w:r>
        <w:t xml:space="preserve">C) </w:t>
      </w:r>
      <w:r>
        <w:t xml:space="preserve">05.10</w:t>
      </w:r>
    </w:p>
    <w:p>
      <w:pPr>
        <w:keepNext/>
        <w:spacing w:after="40" w:before="0"/>
        <w:ind w:left="360" w:hanging="360"/>
      </w:pPr>
      <w:r>
        <w:t xml:space="preserve">D) </w:t>
      </w:r>
      <w:r>
        <w:t xml:space="preserve">05.11</w:t>
      </w:r>
    </w:p>
    <w:p>
      <w:pPr>
        <w:keepNext w:val="false"/>
        <w:spacing w:after="40" w:before="0"/>
        <w:ind w:left="360" w:hanging="360"/>
      </w:pPr>
      <w:r>
        <w:t xml:space="preserve">E) </w:t>
      </w:r>
      <w:r>
        <w:t xml:space="preserve">14.04</w:t>
      </w:r>
    </w:p>
    <w:p>
      <w:pPr>
        <w:pStyle w:val="Heading2"/>
        <w:keepNext/>
        <w:pBdr>
          <w:left w:val="single" w:color="B8860B" w:sz="36" w:space="8"/>
        </w:pBdr>
        <w:spacing w:after="120" w:before="240"/>
      </w:pPr>
      <w:r>
        <w:t xml:space="preserve">Hesaplama (46–50)</w:t>
      </w:r>
    </w:p>
    <w:p>
      <w:pPr>
        <w:keepNext/>
        <w:spacing w:after="80" w:before="200"/>
      </w:pPr>
      <w:r>
        <w:rPr>
          <w:b/>
          <w:bCs/>
        </w:rPr>
        <w:t xml:space="preserve">46- </w:t>
      </w:r>
      <w:r>
        <w:t xml:space="preserve">I. Türkiye'de yerleşik (A) firması, Vietnam'da yerleşik (X) firmasından 4.000 çift spor ayakkabı satın almıştır. Çift başına fiyat 20 ABD Doları olup teslim şekli EXW'dir; eşya (X) firmasının Ho Chi Minh'teki fabrikasında teslim alınmıştır.</w:t>
      </w:r>
    </w:p>
    <w:p>
      <w:pPr>
        <w:keepNext/>
        <w:spacing w:after="80" w:before="60"/>
      </w:pPr>
      <w:r>
        <w:t xml:space="preserve">II. Eşyanın fabrikadan Ho Chi Minh Limanına taşınması için 500 ABD Doları ödenmiştir.</w:t>
      </w:r>
    </w:p>
    <w:p>
      <w:pPr>
        <w:keepNext/>
        <w:spacing w:after="80" w:before="60"/>
      </w:pPr>
      <w:r>
        <w:t xml:space="preserve">III. Eşya, Ho Chi Minh Limanından Türkiye Gümrük Bölgesine giriş yeri olan Mersin Limanına (A) firmasının kendisine ait gemiyle getirilmiş, bu taşıma için herhangi bir navlun ödenmemiştir. Aynı taşıma türünde normal olarak uygulanan fiyat tarifesine göre bu taşımanın bedeli 4.000 ABD Dolarıdır. Taşımaya ilişkin sigorta için (A) firması 300 ABD Doları ödemiştir.</w:t>
      </w:r>
    </w:p>
    <w:p>
      <w:pPr>
        <w:keepNext/>
        <w:spacing w:after="80" w:before="60"/>
      </w:pPr>
      <w:r>
        <w:t xml:space="preserve">IV. Ayakkabıların Vietnam'dan ihracı kotaya tabi olup satış sözleşmesindeki koşullar gereği çift başına 0,5 ABD Doları tutarındaki ihracat kotası ücreti (A) firması tarafından ödenmiştir.</w:t>
      </w:r>
    </w:p>
    <w:p>
      <w:pPr>
        <w:keepNext/>
        <w:spacing w:after="80" w:before="60"/>
      </w:pPr>
      <w:r>
        <w:t xml:space="preserve">V. Ayakkabı tabanlarının üretiminde kullanılan kalıplar, (A) firması tarafından Tayvan'daki bir firmadan 3.000 ABD Dolarına satın alınarak (X) firmasına bedelsiz olarak gönderilmiş, bu gönderim için 200 ABD Doları taşıma ücreti ödenmiştir. Kalıplar yalnızca bu siparişin üretiminde kullanılmıştır.</w:t>
      </w:r>
    </w:p>
    <w:p>
      <w:pPr>
        <w:keepNext/>
        <w:spacing w:after="80" w:before="60"/>
      </w:pPr>
      <w:r>
        <w:t xml:space="preserve">VI. (A) firması, sevkiyattan önce ayakkabıların sipariş koşullarına uygunluğunu satıcıdan bağımsız bir kontrol şirketine kendi hesabına Vietnam'da kontrol ettirmiş ve bu hizmet için 600 ABD Doları ödemiştir.</w:t>
      </w:r>
    </w:p>
    <w:p>
      <w:pPr>
        <w:keepNext/>
        <w:spacing w:after="80" w:before="60"/>
      </w:pPr>
      <w:r>
        <w:t xml:space="preserve">VII. Eşyanın Mersin Limanında gemiden boşaltılması için liman işletmesine 700 ABD Doları ödenmiştir.</w:t>
      </w:r>
    </w:p>
    <w:p>
      <w:pPr>
        <w:keepNext/>
        <w:spacing w:after="80" w:before="60"/>
      </w:pPr>
      <w:r>
        <w:t xml:space="preserve">VIII. Beyannamenin tescilinden önce eşyanın Mersin Limanındaki ardiyesi için 8.000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860.000</w:t>
      </w:r>
    </w:p>
    <w:p>
      <w:pPr>
        <w:keepNext/>
        <w:spacing w:after="40" w:before="0"/>
        <w:ind w:left="360" w:hanging="360"/>
      </w:pPr>
      <w:r>
        <w:t xml:space="preserve">B) </w:t>
      </w:r>
      <w:r>
        <w:t xml:space="preserve">900.000</w:t>
      </w:r>
    </w:p>
    <w:p>
      <w:pPr>
        <w:keepNext/>
        <w:spacing w:after="40" w:before="0"/>
        <w:ind w:left="360" w:hanging="360"/>
      </w:pPr>
      <w:r>
        <w:t xml:space="preserve">C) </w:t>
      </w:r>
      <w:r>
        <w:t xml:space="preserve">906.000</w:t>
      </w:r>
    </w:p>
    <w:p>
      <w:pPr>
        <w:keepNext/>
        <w:spacing w:after="40" w:before="0"/>
        <w:ind w:left="360" w:hanging="360"/>
      </w:pPr>
      <w:r>
        <w:t xml:space="preserve">D) </w:t>
      </w:r>
      <w:r>
        <w:t xml:space="preserve">907.000</w:t>
      </w:r>
    </w:p>
    <w:p>
      <w:pPr>
        <w:keepNext w:val="false"/>
        <w:spacing w:after="40" w:before="0"/>
        <w:ind w:left="360" w:hanging="360"/>
      </w:pPr>
      <w:r>
        <w:t xml:space="preserve">E) </w:t>
      </w:r>
      <w:r>
        <w:t xml:space="preserve">908.000</w:t>
      </w:r>
    </w:p>
    <w:p>
      <w:pPr>
        <w:keepNext/>
        <w:spacing w:after="80" w:before="200"/>
      </w:pPr>
      <w:r>
        <w:rPr>
          <w:b/>
          <w:bCs/>
        </w:rPr>
        <w:t xml:space="preserve">47- </w:t>
      </w:r>
      <w:r>
        <w:t xml:space="preserve">İthalatçı (A) firması, ABD'de yerleşik (X) firmasından aşağıdaki eşyayı tek bir serbest dolaşıma giriş beyannamesi ile ithal etmektedir:</w:t>
      </w:r>
    </w:p>
    <w:p>
      <w:pPr>
        <w:keepNext/>
        <w:spacing w:after="80" w:before="60"/>
      </w:pPr>
      <w:r>
        <w:t xml:space="preserve">I. Bilgisayarlarda kullanılmak üzere muhasebe yazılımı yüklenmiş 100 adet CD: Faturada taşıyıcı ortamın (CD) kıymeti toplam 200 ABD Doları, yazılımın kıymeti toplam 30.000 ABD Doları olarak ayrı ayrı gösterilmiştir.</w:t>
      </w:r>
    </w:p>
    <w:p>
      <w:pPr>
        <w:keepNext/>
        <w:spacing w:after="80" w:before="60"/>
      </w:pPr>
      <w:r>
        <w:t xml:space="preserve">II. Sinema filmi kaydedilmiş 50 adet DVD: Faturada DVD'lerin kıymeti toplam 100 ABD Doları, film kaydının kıymeti toplam 5.000 ABD Doları olarak ayrı ayrı gösterilmiştir.</w:t>
      </w:r>
    </w:p>
    <w:p>
      <w:pPr>
        <w:keepNext/>
        <w:spacing w:after="80" w:before="60"/>
      </w:pPr>
      <w:r>
        <w:t xml:space="preserve">III. Bilgisayarlarda kullanılmak üzere oyun yazılımı yüklenmiş 20 adet CD: Faturada taşıyıcı ortam ve yazılım için toplam 2.000 ABD Doları tek bedel olarak gösterilmiş, ayrım yapılmamıştır.</w:t>
      </w:r>
    </w:p>
    <w:p>
      <w:pPr>
        <w:keepNext/>
        <w:spacing w:after="80" w:before="60"/>
      </w:pPr>
      <w:r>
        <w:t xml:space="preserve">IV. Bilgisayar anakartlarına takılarak kullanılan, yazılım yüklenmiş 10 adet entegre devre (bellek yongası): Faturada entegre devrelerin kıymeti toplam 500 ABD Doları, yüklü yazılımın kıymeti toplam 4.500 ABD Doları olarak ayrı ayrı gösterilmiştir.</w:t>
      </w:r>
    </w:p>
    <w:p>
      <w:pPr>
        <w:keepNext/>
        <w:spacing w:after="80" w:before="60"/>
      </w:pPr>
      <w:r>
        <w:t xml:space="preserve">Bütün kalemlerin fiyatı CIF İstanbul teslim şekline göredir. Gümrük vergisi oranının I, II ve III. kalemler için %10, IV. kalem için %15 olduğu varsayılacaktır.</w:t>
      </w:r>
    </w:p>
    <w:p>
      <w:pPr>
        <w:keepNext/>
        <w:spacing w:after="80" w:before="60"/>
      </w:pPr>
      <w:r>
        <w:t xml:space="preserve">Bu verilere göre, söz konusu ithalatta ödenmesi gereken gümrük vergisi tutarı toplam kaç ABD Dolarıdır?</w:t>
      </w:r>
    </w:p>
    <w:p>
      <w:pPr>
        <w:keepNext/>
        <w:spacing w:after="40" w:before="0"/>
        <w:ind w:left="360" w:hanging="360"/>
      </w:pPr>
      <w:r>
        <w:t xml:space="preserve">A) </w:t>
      </w:r>
      <w:r>
        <w:t xml:space="preserve">805</w:t>
      </w:r>
    </w:p>
    <w:p>
      <w:pPr>
        <w:keepNext/>
        <w:spacing w:after="40" w:before="0"/>
        <w:ind w:left="360" w:hanging="360"/>
      </w:pPr>
      <w:r>
        <w:t xml:space="preserve">B) </w:t>
      </w:r>
      <w:r>
        <w:t xml:space="preserve">980</w:t>
      </w:r>
    </w:p>
    <w:p>
      <w:pPr>
        <w:keepNext/>
        <w:spacing w:after="40" w:before="0"/>
        <w:ind w:left="360" w:hanging="360"/>
      </w:pPr>
      <w:r>
        <w:t xml:space="preserve">C) </w:t>
      </w:r>
      <w:r>
        <w:t xml:space="preserve">1.280</w:t>
      </w:r>
    </w:p>
    <w:p>
      <w:pPr>
        <w:keepNext/>
        <w:spacing w:after="40" w:before="0"/>
        <w:ind w:left="360" w:hanging="360"/>
      </w:pPr>
      <w:r>
        <w:t xml:space="preserve">D) </w:t>
      </w:r>
      <w:r>
        <w:t xml:space="preserve">1.480</w:t>
      </w:r>
    </w:p>
    <w:p>
      <w:pPr>
        <w:keepNext w:val="false"/>
        <w:spacing w:after="40" w:before="0"/>
        <w:ind w:left="360" w:hanging="360"/>
      </w:pPr>
      <w:r>
        <w:t xml:space="preserve">E) </w:t>
      </w:r>
      <w:r>
        <w:t xml:space="preserve">4.480</w:t>
      </w:r>
    </w:p>
    <w:p>
      <w:pPr>
        <w:keepNext/>
        <w:spacing w:after="80" w:before="200"/>
      </w:pPr>
      <w:r>
        <w:rPr>
          <w:b/>
          <w:bCs/>
        </w:rPr>
        <w:t xml:space="preserve">48- </w:t>
      </w:r>
      <w:r>
        <w:t xml:space="preserve">İthalatçı (A) firmasının ithal ettiği 1.000 adet elektrikli matkabın gümrük kıymeti; satış bedeli, aynı eşyanın satış bedeli ve benzer eşyanın satış bedeli yöntemlerine göre belirlenememiş olup indirgeme yöntemine göre belirlenecektir. (A) firmasının, kıymeti belirlenecek eşyayı ithal edildiği hal ve durumda, ithal tarihi ile aynı veya yakın tarihlerde Türkiye'de kendisiyle ilişkisi bulunmayan alıcılara yaptığı satışlar şöyledir:</w:t>
      </w:r>
    </w:p>
    <w:p>
      <w:pPr>
        <w:keepNext/>
        <w:spacing w:after="80" w:before="60"/>
      </w:pPr>
      <w:r>
        <w:t xml:space="preserve">- Birim fiyatı 150 TL olan satışlar: 10 ayrı satışta toplam 300 adet</w:t>
      </w:r>
    </w:p>
    <w:p>
      <w:pPr>
        <w:keepNext/>
        <w:spacing w:after="80" w:before="60"/>
      </w:pPr>
      <w:r>
        <w:t xml:space="preserve">- Birim fiyatı 140 TL olan satışlar: 6 ayrı satışta toplam 360 adet</w:t>
      </w:r>
    </w:p>
    <w:p>
      <w:pPr>
        <w:keepNext/>
        <w:spacing w:after="80" w:before="60"/>
      </w:pPr>
      <w:r>
        <w:t xml:space="preserve">- Birim fiyatı 130 TL olan satışlar: 2 ayrı satışta toplam 240 adet</w:t>
      </w:r>
    </w:p>
    <w:p>
      <w:pPr>
        <w:keepNext/>
        <w:spacing w:after="80" w:before="60"/>
      </w:pPr>
      <w:r>
        <w:t xml:space="preserve">(A) firması ayrıca, matkapların üretiminde kullanılan kalıpları üreticiye bedelsiz olarak sağlayan ve (A) ile herhangi bir ilişkisi bulunmayan (Z) firmasına aynı dönemde birim fiyatı 120 TL'den 400 adet matkap satmıştır.</w:t>
      </w:r>
    </w:p>
    <w:p>
      <w:pPr>
        <w:keepNext/>
        <w:spacing w:after="80" w:before="60"/>
      </w:pPr>
      <w:r>
        <w:t xml:space="preserve">Türkiye'de bu sınıf eşyanın satışında mutat olan kâr ve genel gider ilavelerinin birim satış fiyatının %20'si, Türkiye sınırları içinde gerçekleşen mutat nakliye ve sigorta giderlerinin birim başına 4 TL, eşyanın ithali nedeniyle Türkiye'de ödenen gümrük vergileri ile diğer dahili vergilerin birim başına 10 TL olduğu tespit edilmiştir.</w:t>
      </w:r>
    </w:p>
    <w:p>
      <w:pPr>
        <w:keepNext/>
        <w:spacing w:after="80" w:before="60"/>
      </w:pPr>
      <w:r>
        <w:t xml:space="preserve">Bu veriler çerçevesinde, ithal edilen 1.000 adet matkabın gümrük kıymeti kaç TL'dir?</w:t>
      </w:r>
    </w:p>
    <w:p>
      <w:pPr>
        <w:keepNext/>
        <w:spacing w:after="40" w:before="0"/>
        <w:ind w:left="360" w:hanging="360"/>
      </w:pPr>
      <w:r>
        <w:t xml:space="preserve">A) </w:t>
      </w:r>
      <w:r>
        <w:t xml:space="preserve">82.000</w:t>
      </w:r>
    </w:p>
    <w:p>
      <w:pPr>
        <w:keepNext/>
        <w:spacing w:after="40" w:before="0"/>
        <w:ind w:left="360" w:hanging="360"/>
      </w:pPr>
      <w:r>
        <w:t xml:space="preserve">B) </w:t>
      </w:r>
      <w:r>
        <w:t xml:space="preserve">90.000</w:t>
      </w:r>
    </w:p>
    <w:p>
      <w:pPr>
        <w:keepNext/>
        <w:spacing w:after="40" w:before="0"/>
        <w:ind w:left="360" w:hanging="360"/>
      </w:pPr>
      <w:r>
        <w:t xml:space="preserve">C) </w:t>
      </w:r>
      <w:r>
        <w:t xml:space="preserve">98.000</w:t>
      </w:r>
    </w:p>
    <w:p>
      <w:pPr>
        <w:keepNext/>
        <w:spacing w:after="40" w:before="0"/>
        <w:ind w:left="360" w:hanging="360"/>
      </w:pPr>
      <w:r>
        <w:t xml:space="preserve">D) </w:t>
      </w:r>
      <w:r>
        <w:t xml:space="preserve">106.000</w:t>
      </w:r>
    </w:p>
    <w:p>
      <w:pPr>
        <w:keepNext w:val="false"/>
        <w:spacing w:after="40" w:before="0"/>
        <w:ind w:left="360" w:hanging="360"/>
      </w:pPr>
      <w:r>
        <w:t xml:space="preserve">E) </w:t>
      </w:r>
      <w:r>
        <w:t xml:space="preserve">140.000</w:t>
      </w:r>
    </w:p>
    <w:p>
      <w:pPr>
        <w:keepNext/>
        <w:spacing w:after="80" w:before="200"/>
      </w:pPr>
      <w:r>
        <w:rPr>
          <w:b/>
          <w:bCs/>
        </w:rPr>
        <w:t xml:space="preserve">49- </w:t>
      </w:r>
      <w:r>
        <w:t xml:space="preserve">(X) A.Ş., aynı bölge müdürlüğüne bağlı gümrük müdürlüklerinin denetiminde bulunan aşağıdaki antrepolarının tamamı için yaygın götürü teminat kullanmak üzere başvuruda bulunmuştur:</w:t>
      </w:r>
    </w:p>
    <w:p>
      <w:pPr>
        <w:keepNext/>
        <w:spacing w:after="80" w:before="60"/>
      </w:pPr>
      <w:r>
        <w:t xml:space="preserve">- 1 no.lu A tipi genel antrepo: 3.700 m² alan</w:t>
      </w:r>
    </w:p>
    <w:p>
      <w:pPr>
        <w:keepNext/>
        <w:spacing w:after="80" w:before="60"/>
      </w:pPr>
      <w:r>
        <w:t xml:space="preserve">- 2 no.lu C tipi özel antrepo: 850 m² alan</w:t>
      </w:r>
    </w:p>
    <w:p>
      <w:pPr>
        <w:keepNext/>
        <w:spacing w:after="80" w:before="60"/>
      </w:pPr>
      <w:r>
        <w:t xml:space="preserve">- 3 no.lu C tipi özel antrepo (ham ayçiçek yağı depolanan): toplam hacmi 5.700 m³ olan tanklar</w:t>
      </w:r>
    </w:p>
    <w:p>
      <w:pPr>
        <w:keepNext/>
        <w:spacing w:after="80" w:before="60"/>
      </w:pPr>
      <w:r>
        <w:t xml:space="preserve">- 4 no.lu A tipi genel antrepo: 43.500 m² alan</w:t>
      </w:r>
    </w:p>
    <w:p>
      <w:pPr>
        <w:keepNext/>
        <w:spacing w:after="80" w:before="60"/>
      </w:pPr>
      <w:r>
        <w:t xml:space="preserve">- 5 no.lu C tipi özel antrepo: 1.700 m² alan</w:t>
      </w:r>
    </w:p>
    <w:p>
      <w:pPr>
        <w:keepNext/>
        <w:spacing w:after="80" w:before="60"/>
      </w:pPr>
      <w:r>
        <w:t xml:space="preserve">- 6 no.lu C tipi akaryakıt antreposu: toplam hacmi 17.500 m³ olan tanklar</w:t>
      </w:r>
    </w:p>
    <w:p>
      <w:pPr>
        <w:keepNext/>
        <w:spacing w:after="80" w:before="60"/>
      </w:pPr>
      <w:r>
        <w:t xml:space="preserve">(Listede her antrepo için götürü teminat hesabına esas alınacak alan veya hacim verilmiştir. Götürü teminat tutarlarının; 1.000 m² veya 2.000 m³'e kadar olanlar için 3.000.000 TL, 1.000 m²'den sonraki her 1.000 m² için 1.000.000 TL, 2.000 m³'ten sonraki her 2.000 m³ için 1.000.000 TL olduğu; bir antrepo için hesaplanan götürü teminatın ise 40.000.000 TL'yi aşan kısmının dikkate alınmayacağı varsayılmaktadır. Hesaplamada yalnızca soruda yer verilen hususlar dikkate alınacaktır.)</w:t>
      </w:r>
    </w:p>
    <w:p>
      <w:pPr>
        <w:keepNext/>
        <w:spacing w:after="80" w:before="60"/>
      </w:pPr>
      <w:r>
        <w:t xml:space="preserve">Gümrük Yönetmeliği uyarınca (X) A.Ş.'nin yaygın götürü teminat olarak vermesi yeterli olan asgari tutar kaç TL'dir?</w:t>
      </w:r>
    </w:p>
    <w:p>
      <w:pPr>
        <w:keepNext/>
        <w:spacing w:after="40" w:before="0"/>
        <w:ind w:left="360" w:hanging="360"/>
      </w:pPr>
      <w:r>
        <w:t xml:space="preserve">A) </w:t>
      </w:r>
      <w:r>
        <w:t xml:space="preserve">41.250.000</w:t>
      </w:r>
    </w:p>
    <w:p>
      <w:pPr>
        <w:keepNext/>
        <w:spacing w:after="40" w:before="0"/>
        <w:ind w:left="360" w:hanging="360"/>
      </w:pPr>
      <w:r>
        <w:t xml:space="preserve">B) </w:t>
      </w:r>
      <w:r>
        <w:t xml:space="preserve">43.500.000</w:t>
      </w:r>
    </w:p>
    <w:p>
      <w:pPr>
        <w:keepNext/>
        <w:spacing w:after="40" w:before="0"/>
        <w:ind w:left="360" w:hanging="360"/>
      </w:pPr>
      <w:r>
        <w:t xml:space="preserve">C) </w:t>
      </w:r>
      <w:r>
        <w:t xml:space="preserve">48.000.000</w:t>
      </w:r>
    </w:p>
    <w:p>
      <w:pPr>
        <w:keepNext/>
        <w:spacing w:after="40" w:before="0"/>
        <w:ind w:left="360" w:hanging="360"/>
      </w:pPr>
      <w:r>
        <w:t xml:space="preserve">D) </w:t>
      </w:r>
      <w:r>
        <w:t xml:space="preserve">51.750.000</w:t>
      </w:r>
    </w:p>
    <w:p>
      <w:pPr>
        <w:keepNext w:val="false"/>
        <w:spacing w:after="40" w:before="0"/>
        <w:ind w:left="360" w:hanging="360"/>
      </w:pPr>
      <w:r>
        <w:t xml:space="preserve">E) </w:t>
      </w:r>
      <w:r>
        <w:t xml:space="preserve">58.000.000</w:t>
      </w:r>
    </w:p>
    <w:p>
      <w:pPr>
        <w:keepNext/>
        <w:spacing w:after="80" w:before="200"/>
      </w:pPr>
      <w:r>
        <w:rPr>
          <w:b/>
          <w:bCs/>
        </w:rPr>
        <w:t xml:space="preserve">50- </w:t>
      </w:r>
      <w:r>
        <w:t xml:space="preserve">Yükümlü (A), ÖTV Kanunu eki (I) sayılı listenin (B) cetvelinde yer alan baz yağdan 20.000 kg (23.000 litre) ithal etmektedir. Eşyanın CIF İzmir bedeli 25.000 ABD Doları olup bedelin tamamı sipariş tarihinde peşin olarak ödenmiştir. Mart 2026'da tescil edilen serbest dolaşıma giriş beyannamesinin tescil tarihinde kur 1 ABD Doları = 40 TL'dir. Eşya için yürürlükteki ÖTV tutarı kadar banka teminat mektubu verilmiş ve gümrükleme yapılmıştır.</w:t>
      </w:r>
    </w:p>
    <w:p>
      <w:pPr>
        <w:keepNext/>
        <w:spacing w:after="80" w:before="60"/>
      </w:pPr>
      <w:r>
        <w:t xml:space="preserve">Vergisel yüklere ilişkin bilgiler şöyledir: Gümrük vergisi %5; KKDF %6; ÖTV Kanunu eki (I) sayılı listede eşyanın kilogram başına vergi tutarı 4 TL; KDV %20.</w:t>
      </w:r>
    </w:p>
    <w:p>
      <w:pPr>
        <w:keepNext/>
        <w:spacing w:after="80" w:before="60"/>
      </w:pPr>
      <w:r>
        <w:t xml:space="preserve">(Oran ve tutarların bu şekilde olduğu varsayılmaktadır.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1.050.000</w:t>
      </w:r>
    </w:p>
    <w:p>
      <w:pPr>
        <w:keepNext/>
        <w:spacing w:after="40" w:before="0"/>
        <w:ind w:left="360" w:hanging="360"/>
      </w:pPr>
      <w:r>
        <w:t xml:space="preserve">B) </w:t>
      </w:r>
      <w:r>
        <w:t xml:space="preserve">1.080.000</w:t>
      </w:r>
    </w:p>
    <w:p>
      <w:pPr>
        <w:keepNext/>
        <w:spacing w:after="40" w:before="0"/>
        <w:ind w:left="360" w:hanging="360"/>
      </w:pPr>
      <w:r>
        <w:t xml:space="preserve">C) </w:t>
      </w:r>
      <w:r>
        <w:t xml:space="preserve">1.130.000</w:t>
      </w:r>
    </w:p>
    <w:p>
      <w:pPr>
        <w:keepNext/>
        <w:spacing w:after="40" w:before="0"/>
        <w:ind w:left="360" w:hanging="360"/>
      </w:pPr>
      <w:r>
        <w:t xml:space="preserve">D) </w:t>
      </w:r>
      <w:r>
        <w:t xml:space="preserve">1.142.000</w:t>
      </w:r>
    </w:p>
    <w:p>
      <w:pPr>
        <w:keepNext w:val="false"/>
        <w:spacing w:after="40" w:before="0"/>
        <w:ind w:left="360" w:hanging="360"/>
      </w:pPr>
      <w:r>
        <w:t xml:space="preserve">E) </w:t>
      </w:r>
      <w:r>
        <w:t xml:space="preserve">1.190.000</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dc:title>
  <dc:creator>GM Deneme</dc:creator>
  <cp:lastModifiedBy>Un-named</cp:lastModifiedBy>
  <cp:revision>1</cp:revision>
  <dcterms:created xsi:type="dcterms:W3CDTF">2026-10-19T07:39:26.215Z</dcterms:created>
  <dcterms:modified xsi:type="dcterms:W3CDTF">2026-10-19T07:39:26.215Z</dcterms:modified>
</cp:coreProperties>
</file>

<file path=docProps/custom.xml><?xml version="1.0" encoding="utf-8"?>
<Properties xmlns="http://schemas.openxmlformats.org/officeDocument/2006/custom-properties" xmlns:vt="http://schemas.openxmlformats.org/officeDocument/2006/docPropsVTypes"/>
</file>