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3</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3 (KT3)</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24 · Sair Mevzuat 13 · Tarife 8 · Hesaplama 5</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1–24 Gümrük Mevzuatı · 25–37 Sair Mevzuat · 38–45 Tarife · 46–50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15 · Orta 19 · Zor 16</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20 · Beklenen (hiç sorulmamış) hüküm 30</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(1–24)</w:t>
      </w:r>
    </w:p>
    <w:p>
      <w:pPr>
        <w:keepNext/>
        <w:spacing w:after="80" w:before="200"/>
      </w:pPr>
      <w:r>
        <w:rPr>
          <w:b/>
          <w:bCs/>
        </w:rPr>
        <w:t xml:space="preserve">1- </w:t>
      </w:r>
      <w:r>
        <w:t xml:space="preserve">Gümrük Genel Tebliği (Gümrük Kıymeti) (Seri No: 2)'ye göre, royalti veya lisans ödemesinin ithal eşyasının satış koşulu olup olmadığının tespitinde dikkate alınan hususlar arasında aşağıdakilerden hangisi </w:t>
      </w:r>
      <w:r>
        <w:rPr>
          <w:b/>
          <w:bCs/>
          <w:u w:val="single"/>
        </w:rPr>
        <w:t xml:space="preserve">yer almaz</w:t>
      </w:r>
      <w:r>
        <w:t xml:space="preserve">?</w:t>
      </w:r>
    </w:p>
    <w:p>
      <w:pPr>
        <w:keepNext/>
        <w:spacing w:after="40" w:before="0"/>
        <w:ind w:left="360" w:hanging="360"/>
      </w:pPr>
      <w:r>
        <w:t xml:space="preserve">A) </w:t>
      </w:r>
      <w:r>
        <w:t xml:space="preserve">Royalti veya lisans sözleşmesinin, kalite kontrolünü aşan ve lisans verenin imalatçı ile ithalatçı arasındaki üretim veya satışı kontrol edebilmesine imkân veren hükümler içermesi</w:t>
      </w:r>
    </w:p>
    <w:p>
      <w:pPr>
        <w:keepNext/>
        <w:spacing w:after="40" w:before="0"/>
        <w:ind w:left="360" w:hanging="360"/>
      </w:pPr>
      <w:r>
        <w:t xml:space="preserve">B) </w:t>
      </w:r>
      <w:r>
        <w:t xml:space="preserve">Satış sözleşmesi veya ilgili dokümanlarda royalti veya lisans ödemesine bir atıfta bulunulması</w:t>
      </w:r>
    </w:p>
    <w:p>
      <w:pPr>
        <w:keepNext/>
        <w:spacing w:after="40" w:before="0"/>
        <w:ind w:left="360" w:hanging="360"/>
      </w:pPr>
      <w:r>
        <w:t xml:space="preserve">C) </w:t>
      </w:r>
      <w:r>
        <w:t xml:space="preserve">Royalti veya lisans sözleşmesinde eşyaların satışına ilişkin bir atıfta bulunulması</w:t>
      </w:r>
    </w:p>
    <w:p>
      <w:pPr>
        <w:keepNext/>
        <w:spacing w:after="40" w:before="0"/>
        <w:ind w:left="360" w:hanging="360"/>
      </w:pPr>
      <w:r>
        <w:t xml:space="preserve">D) </w:t>
      </w:r>
      <w:r>
        <w:t xml:space="preserve">Royalti veya lisans sözleşmesinde, ücretin ödenmemesi durumunda imalatçının lisans verenin hakları ile ilişkili eşyayı imal etmesini veya satmasını yasaklayan bir hüküm bulunması</w:t>
      </w:r>
    </w:p>
    <w:p>
      <w:pPr>
        <w:keepNext w:val="false"/>
        <w:spacing w:after="40" w:before="0"/>
        <w:ind w:left="360" w:hanging="360"/>
      </w:pPr>
      <w:r>
        <w:t xml:space="preserve">E) </w:t>
      </w:r>
      <w:r>
        <w:t xml:space="preserve">Royalti veya lisans ücreti miktarının ithal edilen eşyanın fiyatı, miktarı veya tutarına bağlı olarak belirlenmesi</w:t>
      </w:r>
    </w:p>
    <w:p>
      <w:pPr>
        <w:keepNext/>
        <w:spacing w:after="80" w:before="200"/>
      </w:pPr>
      <w:r>
        <w:rPr>
          <w:b/>
          <w:bCs/>
        </w:rPr>
        <w:t xml:space="preserve">2- </w:t>
      </w:r>
      <w:r>
        <w:t xml:space="preserve">Gümrük Yönetmeliğine göre, gümrük kıymetinin belirlenmesinde alıcı ile satıcı arasında ilişki bulunup bulunmadığının tespiti bakımından aşağıdakilerden hangisi "aynı ailenin üyeleri" kapsamında yer alır?</w:t>
      </w:r>
    </w:p>
    <w:p>
      <w:pPr>
        <w:keepNext/>
        <w:spacing w:after="40" w:before="0"/>
        <w:ind w:left="360" w:hanging="360"/>
      </w:pPr>
      <w:r>
        <w:t xml:space="preserve">A) </w:t>
      </w:r>
      <w:r>
        <w:t xml:space="preserve">Torunun eşi</w:t>
      </w:r>
    </w:p>
    <w:p>
      <w:pPr>
        <w:keepNext/>
        <w:spacing w:after="40" w:before="0"/>
        <w:ind w:left="360" w:hanging="360"/>
      </w:pPr>
      <w:r>
        <w:t xml:space="preserve">B) </w:t>
      </w:r>
      <w:r>
        <w:t xml:space="preserve">Kuzen</w:t>
      </w:r>
    </w:p>
    <w:p>
      <w:pPr>
        <w:keepNext/>
        <w:spacing w:after="40" w:before="0"/>
        <w:ind w:left="360" w:hanging="360"/>
      </w:pPr>
      <w:r>
        <w:t xml:space="preserve">C) </w:t>
      </w:r>
      <w:r>
        <w:t xml:space="preserve">Dünür</w:t>
      </w:r>
    </w:p>
    <w:p>
      <w:pPr>
        <w:keepNext/>
        <w:spacing w:after="40" w:before="0"/>
        <w:ind w:left="360" w:hanging="360"/>
      </w:pPr>
      <w:r>
        <w:t xml:space="preserve">D) </w:t>
      </w:r>
      <w:r>
        <w:t xml:space="preserve">Bacanak</w:t>
      </w:r>
    </w:p>
    <w:p>
      <w:pPr>
        <w:keepNext w:val="false"/>
        <w:spacing w:after="40" w:before="0"/>
        <w:ind w:left="360" w:hanging="360"/>
      </w:pPr>
      <w:r>
        <w:t xml:space="preserve">E) </w:t>
      </w:r>
      <w:r>
        <w:t xml:space="preserve">Kayınbirader</w:t>
      </w:r>
    </w:p>
    <w:p>
      <w:pPr>
        <w:keepNext/>
        <w:spacing w:after="80" w:before="200"/>
      </w:pPr>
      <w:r>
        <w:rPr>
          <w:b/>
          <w:bCs/>
        </w:rPr>
        <w:t xml:space="preserve">3- </w:t>
      </w:r>
      <w:r>
        <w:t xml:space="preserve">Gümrük Genel Tebliği (Transit Rejimi) (Seri No: 4) uyarınca transit beyanında kullanılacak sembollere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Ortak transit rejiminde, tamamen Topluluk Gümrük Bölgesinde elde edilen birlik eşyası – "T2"</w:t>
      </w:r>
    </w:p>
    <w:p>
      <w:pPr>
        <w:keepNext/>
        <w:spacing w:after="40" w:before="0"/>
        <w:ind w:left="360" w:hanging="360"/>
      </w:pPr>
      <w:r>
        <w:t xml:space="preserve">B) </w:t>
      </w:r>
      <w:r>
        <w:t xml:space="preserve">Ortak transit rejiminde, T1 ve T2 rejimi kapsamında taşınması gereken eşyayı birlikte içeren sevkiyat – "T" (her bir eşya kalemi için ayrıca T1 veya T2 belirtilerek)</w:t>
      </w:r>
    </w:p>
    <w:p>
      <w:pPr>
        <w:keepNext/>
        <w:spacing w:after="40" w:before="0"/>
        <w:ind w:left="360" w:hanging="360"/>
      </w:pPr>
      <w:r>
        <w:t xml:space="preserve">C) </w:t>
      </w:r>
      <w:r>
        <w:t xml:space="preserve">Ulusal transit rejiminde serbest dolaşımda bulunan veya bulunmayan eşya – "TR"</w:t>
      </w:r>
    </w:p>
    <w:p>
      <w:pPr>
        <w:keepNext/>
        <w:spacing w:after="40" w:before="0"/>
        <w:ind w:left="360" w:hanging="360"/>
      </w:pPr>
      <w:r>
        <w:t xml:space="preserve">D) </w:t>
      </w:r>
      <w:r>
        <w:t xml:space="preserve">Ortak transit rejiminde, Topluluk Gümrük Bölgesinin parçası olmayan bir ülkeden ithal edilen ve serbest dolaşıma sokulmamış birlik dışı eşya – "T1"</w:t>
      </w:r>
    </w:p>
    <w:p>
      <w:pPr>
        <w:keepNext w:val="false"/>
        <w:spacing w:after="40" w:before="0"/>
        <w:ind w:left="360" w:hanging="360"/>
      </w:pPr>
      <w:r>
        <w:t xml:space="preserve">E) </w:t>
      </w:r>
      <w:r>
        <w:t xml:space="preserve">Ortak transit rejiminde, Türkiye'de serbest dolaşımda bulunan ihracat eşyasının Sözleşmeye akit taraflara taşınması – "T2"</w:t>
      </w:r>
    </w:p>
    <w:p>
      <w:pPr>
        <w:keepNext/>
        <w:spacing w:after="60" w:before="200"/>
      </w:pPr>
      <w:r>
        <w:rPr>
          <w:b/>
          <w:bCs/>
        </w:rPr>
        <w:t xml:space="preserve">4- </w:t>
      </w:r>
      <w:r>
        <w:t xml:space="preserve">Gümrük Genel Tebliği (Transit Rejimi) (Seri No: 4) kapsamında araştırma usulü ve kefile yönelik işlemlere ilişkin bazı ifadeler aşağıda verilmiştir:</w:t>
      </w:r>
    </w:p>
    <w:p>
      <w:pPr>
        <w:keepNext/>
        <w:spacing w:after="40" w:before="0"/>
        <w:ind w:left="360"/>
      </w:pPr>
      <w:r>
        <w:t xml:space="preserve">I. </w:t>
      </w:r>
      <w:r>
        <w:t xml:space="preserve">Araştırma usulü öncelikle varış gümrük idaresi nezdinde başlatılır; araştırmanın başlatılmasından sonra yirmi sekiz gün içinde cevap alınamaması veya olumsuz cevap alınması durumunda rejim hak sahibi nezdinde araştırma başlatılır.</w:t>
      </w:r>
    </w:p>
    <w:p>
      <w:pPr>
        <w:keepNext/>
        <w:spacing w:after="40" w:before="0"/>
        <w:ind w:left="360"/>
      </w:pPr>
      <w:r>
        <w:t xml:space="preserve">II. </w:t>
      </w:r>
      <w:r>
        <w:t xml:space="preserve">Hareket gümrük idaresi, eşyanın varış gümrük idaresine sunulması için verilen süre sınırından itibaren en geç 6 ay içinde araştırma usulünün sonucuna karar verir.</w:t>
      </w:r>
    </w:p>
    <w:p>
      <w:pPr>
        <w:keepNext/>
        <w:spacing w:after="40" w:before="0"/>
        <w:ind w:left="360"/>
      </w:pPr>
      <w:r>
        <w:t xml:space="preserve">III. </w:t>
      </w:r>
      <w:r>
        <w:t xml:space="preserve">Rejimin ibra edilmediği transit işlemi, eşyanın varış gümrük idaresine sunulması gereken tarihten itibaren dokuz ay içinde hareket gümrük idaresince kefile bildirilir.</w:t>
      </w:r>
    </w:p>
    <w:p>
      <w:pPr>
        <w:keepNext/>
        <w:spacing w:after="40" w:before="0"/>
        <w:ind w:left="360"/>
      </w:pPr>
      <w:r>
        <w:t xml:space="preserve">IV. </w:t>
      </w:r>
      <w:r>
        <w:t xml:space="preserve">Ortak transit rejimi kapsamındaki işlemlerde öngörülen bildirimlerden herhangi biri süre sınırının dolmasından önce kefile yapılmamışsa, kefil ile birlikte rejim hak sahibi de yükümlülüğünden kurtulur.</w:t>
      </w:r>
    </w:p>
    <w:p>
      <w:pPr>
        <w:keepNext/>
        <w:spacing w:after="40" w:before="0"/>
        <w:ind w:left="360"/>
      </w:pPr>
      <w:r>
        <w:t xml:space="preserve">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III ve IV</w:t>
      </w:r>
    </w:p>
    <w:p>
      <w:pPr>
        <w:keepNext/>
        <w:spacing w:after="80" w:before="200"/>
      </w:pPr>
      <w:r>
        <w:rPr>
          <w:b/>
          <w:bCs/>
        </w:rPr>
        <w:t xml:space="preserve">5- </w:t>
      </w:r>
      <w:r>
        <w:t xml:space="preserve">Gümrük Yönetmeliğine göre, satıcı veya göndericisi ile yurt dışındaki alıcısı belli olan eşyanın, taşıma belgesinde bildirim tarafı olarak yer alan yetki belgeli taşıma işleri organizatörünün vereceği antrepo beyannamesiyle genel antrepoya konulması halinde, bu eşya hakkında aşağıdaki tasarruflardan hangisinde bulunulabilir?</w:t>
      </w:r>
    </w:p>
    <w:p>
      <w:pPr>
        <w:keepNext/>
        <w:spacing w:after="40" w:before="0"/>
        <w:ind w:left="360" w:hanging="360"/>
      </w:pPr>
      <w:r>
        <w:t xml:space="preserve">A) </w:t>
      </w:r>
      <w:r>
        <w:t xml:space="preserve">Dahilde işleme rejimine tabi tutulması</w:t>
      </w:r>
    </w:p>
    <w:p>
      <w:pPr>
        <w:keepNext/>
        <w:spacing w:after="40" w:before="0"/>
        <w:ind w:left="360" w:hanging="360"/>
      </w:pPr>
      <w:r>
        <w:t xml:space="preserve">B) </w:t>
      </w:r>
      <w:r>
        <w:t xml:space="preserve">Geçici ithalat rejimine tabi tutularak Türkiye'de kullanılması</w:t>
      </w:r>
    </w:p>
    <w:p>
      <w:pPr>
        <w:keepNext/>
        <w:spacing w:after="40" w:before="0"/>
        <w:ind w:left="360" w:hanging="360"/>
      </w:pPr>
      <w:r>
        <w:t xml:space="preserve">C) </w:t>
      </w:r>
      <w:r>
        <w:t xml:space="preserve">Antrepoda satış suretiyle başka bir kişiye devredilmesi</w:t>
      </w:r>
    </w:p>
    <w:p>
      <w:pPr>
        <w:keepNext/>
        <w:spacing w:after="40" w:before="0"/>
        <w:ind w:left="360" w:hanging="360"/>
      </w:pPr>
      <w:r>
        <w:t xml:space="preserve">D) </w:t>
      </w:r>
      <w:r>
        <w:t xml:space="preserve">Alıcısının belirlenmesinden sonra serbest dolaşıma sokulması</w:t>
      </w:r>
    </w:p>
    <w:p>
      <w:pPr>
        <w:keepNext w:val="false"/>
        <w:spacing w:after="40" w:before="0"/>
        <w:ind w:left="360" w:hanging="360"/>
      </w:pPr>
      <w:r>
        <w:t xml:space="preserve">E) </w:t>
      </w:r>
      <w:r>
        <w:t xml:space="preserve">Elleçlenerek yurt dışındaki alıcısına sevk edilmesi</w:t>
      </w:r>
    </w:p>
    <w:p>
      <w:pPr>
        <w:keepNext/>
        <w:spacing w:after="80" w:before="200"/>
      </w:pPr>
      <w:r>
        <w:rPr>
          <w:b/>
          <w:bCs/>
        </w:rPr>
        <w:t xml:space="preserve">6- </w:t>
      </w:r>
      <w:r>
        <w:t xml:space="preserve">Gümrük Yönetmeliğine göre, gümrük antrepo rejimi sona erdirilmeden antrepolar arasında nakledilen eşya konusunda ikinci antrepo işleticisinin sorumluluğu ne zaman başlar?</w:t>
      </w:r>
    </w:p>
    <w:p>
      <w:pPr>
        <w:keepNext/>
        <w:spacing w:after="40" w:before="0"/>
        <w:ind w:left="360" w:hanging="360"/>
      </w:pPr>
      <w:r>
        <w:t xml:space="preserve">A) </w:t>
      </w:r>
      <w:r>
        <w:t xml:space="preserve">Eşyanın, ikinci antreponun denetiminde bulunduğu gümrük idaresine sunulmasıyla</w:t>
      </w:r>
    </w:p>
    <w:p>
      <w:pPr>
        <w:keepNext/>
        <w:spacing w:after="40" w:before="0"/>
        <w:ind w:left="360" w:hanging="360"/>
      </w:pPr>
      <w:r>
        <w:t xml:space="preserve">B) </w:t>
      </w:r>
      <w:r>
        <w:t xml:space="preserve">Eşyanın birinci antrepodan çıkışının birinci işleticinin stok kayıtlarına işlenmesiyle</w:t>
      </w:r>
    </w:p>
    <w:p>
      <w:pPr>
        <w:keepNext/>
        <w:spacing w:after="40" w:before="0"/>
        <w:ind w:left="360" w:hanging="360"/>
      </w:pPr>
      <w:r>
        <w:t xml:space="preserve">C) </w:t>
      </w:r>
      <w:r>
        <w:t xml:space="preserve">Nakle ilişkin beyannamenin, birinci antreponun bağlı olduğu gümrük idaresince tescil edilmesiyle</w:t>
      </w:r>
    </w:p>
    <w:p>
      <w:pPr>
        <w:keepNext/>
        <w:spacing w:after="40" w:before="0"/>
        <w:ind w:left="360" w:hanging="360"/>
      </w:pPr>
      <w:r>
        <w:t xml:space="preserve">D) </w:t>
      </w:r>
      <w:r>
        <w:t xml:space="preserve">Eşyanın ikinci antrepoya girmesi ve bilgilerinin ikinci işleticinin stok kayıtlarına geçmesiyle</w:t>
      </w:r>
    </w:p>
    <w:p>
      <w:pPr>
        <w:keepNext w:val="false"/>
        <w:spacing w:after="40" w:before="0"/>
        <w:ind w:left="360" w:hanging="360"/>
      </w:pPr>
      <w:r>
        <w:t xml:space="preserve">E) </w:t>
      </w:r>
      <w:r>
        <w:t xml:space="preserve">Nakil için hareket gümrük idaresince verilen süre sınırının dolmasıyla</w:t>
      </w:r>
    </w:p>
    <w:p>
      <w:pPr>
        <w:keepNext/>
        <w:spacing w:after="60" w:before="200"/>
      </w:pPr>
      <w:r>
        <w:rPr>
          <w:b/>
          <w:bCs/>
        </w:rPr>
        <w:t xml:space="preserve">7- </w:t>
      </w:r>
      <w:r>
        <w:t xml:space="preserve">2009/15481 sayılı “4458 sayılı Gümrük Kanununun Bazı Maddelerinin Uygulanması Hakkında Karar”ın evlilik nedeniyle serbest dolaşıma giren eşyaya ilişkin hükümleri hakkında bazı ifadeler aşağıda verilmiştir:</w:t>
      </w:r>
    </w:p>
    <w:p>
      <w:pPr>
        <w:keepNext/>
        <w:spacing w:after="40" w:before="0"/>
        <w:ind w:left="360"/>
      </w:pPr>
      <w:r>
        <w:t xml:space="preserve">I. </w:t>
      </w:r>
      <w:r>
        <w:t xml:space="preserve">Muafiyet, yerleşim yerinin evlilik nedeniyle naklinden önce en az on iki ay süre ile Türkiye Gümrük Bölgesi dışında bulunan ve evlilik belgesini ibraz eden kişilere tanınır.</w:t>
      </w:r>
    </w:p>
    <w:p>
      <w:pPr>
        <w:keepNext/>
        <w:spacing w:after="40" w:before="0"/>
        <w:ind w:left="360"/>
      </w:pPr>
      <w:r>
        <w:t xml:space="preserve">II. </w:t>
      </w:r>
      <w:r>
        <w:t xml:space="preserve">Turizm, ziyaret veya tahsil gibi herhangi bir sebeple Türkiye'ye gelip en çok bir yıl içinde yerleşim yeri Türkiye'de olan bir Türk vatandaşı ile evlenen kişi de muafiyetten yararlanır.</w:t>
      </w:r>
    </w:p>
    <w:p>
      <w:pPr>
        <w:keepNext/>
        <w:spacing w:after="40" w:before="0"/>
        <w:ind w:left="360"/>
      </w:pPr>
      <w:r>
        <w:t xml:space="preserve">III. </w:t>
      </w:r>
      <w:r>
        <w:t xml:space="preserve">Çeyiz eşyasının evlilik akdinden iki ay önce veya dört ay sonraki süreler içerisinde ve yalnızca tek seferde serbest dolaşıma sokulması şarttır.</w:t>
      </w:r>
    </w:p>
    <w:p>
      <w:pPr>
        <w:keepNext/>
        <w:spacing w:after="40" w:before="0"/>
        <w:ind w:left="360"/>
      </w:pPr>
      <w:r>
        <w:t xml:space="preserve">IV. </w:t>
      </w:r>
      <w:r>
        <w:t xml:space="preserve">Eşyanın evlilik akdinden önce serbest dolaşıma sokulması hâlinde gümrük vergilerini karşılayacak miktarda teminat aranır.</w:t>
      </w:r>
    </w:p>
    <w:p>
      <w:pPr>
        <w:keepNext/>
        <w:spacing w:after="40" w:before="0"/>
        <w:ind w:left="360"/>
      </w:pPr>
      <w:r>
        <w:t xml:space="preserve">V. </w:t>
      </w:r>
      <w:r>
        <w:t xml:space="preserve">Evlilik nedeniyle ve geleneksel olarak gönderilen ticari olmayan hediyelerde her bir hediyenin kıymeti 430 Avro'yu, toplam hediye kıymeti 1.500 Avro'yu aşmamalıdır.</w:t>
      </w:r>
    </w:p>
    <w:p>
      <w:pPr>
        <w:keepNext/>
        <w:spacing w:after="40" w:before="0"/>
        <w:ind w:left="360"/>
      </w:pPr>
      <w:r>
        <w:t xml:space="preserve">Bu ifadelerden hangileri </w:t>
      </w:r>
      <w:r>
        <w:rPr>
          <w:b/>
          <w:bCs/>
          <w:u w:val="single"/>
        </w:rPr>
        <w:t xml:space="preserve">yanlıştır</w:t>
      </w:r>
      <w:r>
        <w:t xml:space="preserve">?</w:t>
      </w:r>
    </w:p>
    <w:p>
      <w:pPr>
        <w:keepNext/>
        <w:spacing w:after="40" w:before="0"/>
        <w:ind w:left="360" w:hanging="360"/>
      </w:pPr>
      <w:r>
        <w:t xml:space="preserve">A) </w:t>
      </w:r>
      <w:r>
        <w:t xml:space="preserve">Yalnız III</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III ve V</w:t>
      </w:r>
    </w:p>
    <w:p>
      <w:pPr>
        <w:keepNext/>
        <w:spacing w:after="40" w:before="0"/>
        <w:ind w:left="360" w:hanging="360"/>
      </w:pPr>
      <w:r>
        <w:t xml:space="preserve">D) </w:t>
      </w:r>
      <w:r>
        <w:t xml:space="preserve">I, III ve V</w:t>
      </w:r>
    </w:p>
    <w:p>
      <w:pPr>
        <w:keepNext w:val="false"/>
        <w:spacing w:after="40" w:before="0"/>
        <w:ind w:left="360" w:hanging="360"/>
      </w:pPr>
      <w:r>
        <w:t xml:space="preserve">E) </w:t>
      </w:r>
      <w:r>
        <w:t xml:space="preserve">III, IV ve V</w:t>
      </w:r>
    </w:p>
    <w:p>
      <w:pPr>
        <w:keepNext/>
        <w:spacing w:after="80" w:before="200"/>
      </w:pPr>
      <w:r>
        <w:rPr>
          <w:b/>
          <w:bCs/>
        </w:rPr>
        <w:t xml:space="preserve">8- </w:t>
      </w:r>
      <w:r>
        <w:t xml:space="preserve">Terörle Mücadele Kanunu kapsamında gazi olmayan ortopedik engelli (X), münhasıran kendisi tarafından kullanılmak üzere, özel surette imal edilmiş hareket ettirici tertibatı bulunan bir aracı muafen serbest dolaşıma sokmak istemektedir. 2009/15481 sayılı Karar ve Gümrük Muafiyeti Tebliği (Seri No: 2) hükümlerine göre, diğer şartların sağlandığı varsayıldığında aşağıdaki araçlardan hangisi muafiyetten yararlanabilir?</w:t>
      </w:r>
    </w:p>
    <w:p>
      <w:pPr>
        <w:keepNext/>
        <w:spacing w:after="40" w:before="0"/>
        <w:ind w:left="360" w:hanging="360"/>
      </w:pPr>
      <w:r>
        <w:t xml:space="preserve">A) </w:t>
      </w:r>
      <w:r>
        <w:t xml:space="preserve">Motor silindir hacmi 1.800 cc olan, manuel vitesli ve gümrük idaresine sunulduğu tarih itibarıyla model yılı dahil iki yaşında olan otomobil</w:t>
      </w:r>
    </w:p>
    <w:p>
      <w:pPr>
        <w:keepNext/>
        <w:spacing w:after="40" w:before="0"/>
        <w:ind w:left="360" w:hanging="360"/>
      </w:pPr>
      <w:r>
        <w:t xml:space="preserve">B) </w:t>
      </w:r>
      <w:r>
        <w:t xml:space="preserve">Motor silindir hacmi 1.400 cc olan, manuel vitesli ve gümrük idaresine sunulduğu tarih itibarıyla model yılı dahil iki yaşında olan otomobil</w:t>
      </w:r>
    </w:p>
    <w:p>
      <w:pPr>
        <w:keepNext/>
        <w:spacing w:after="40" w:before="0"/>
        <w:ind w:left="360" w:hanging="360"/>
      </w:pPr>
      <w:r>
        <w:t xml:space="preserve">C) </w:t>
      </w:r>
      <w:r>
        <w:t xml:space="preserve">Motor silindir hacmi 1.400 cc olan, manuel vitesli ve gümrük idaresine sunulduğu tarih itibarıyla model yılı dahil iki yaşında olan arazi taşıtı</w:t>
      </w:r>
    </w:p>
    <w:p>
      <w:pPr>
        <w:keepNext/>
        <w:spacing w:after="40" w:before="0"/>
        <w:ind w:left="360" w:hanging="360"/>
      </w:pPr>
      <w:r>
        <w:t xml:space="preserve">D) </w:t>
      </w:r>
      <w:r>
        <w:t xml:space="preserve">Motor silindir hacmi 1.400 cc olan, sadece otomatik vitesli ve gümrük idaresine sunulduğu tarih itibarıyla model yılı dahil iki yaşında olan otomobil</w:t>
      </w:r>
    </w:p>
    <w:p>
      <w:pPr>
        <w:keepNext w:val="false"/>
        <w:spacing w:after="40" w:before="0"/>
        <w:ind w:left="360" w:hanging="360"/>
      </w:pPr>
      <w:r>
        <w:t xml:space="preserve">E) </w:t>
      </w:r>
      <w:r>
        <w:t xml:space="preserve">Motor silindir hacmi 1.400 cc olan, manuel vitesli ve gümrük idaresine sunulduğu tarih itibarıyla model yılı dahil dört yaşında olan otomobil</w:t>
      </w:r>
    </w:p>
    <w:p>
      <w:pPr>
        <w:keepNext/>
        <w:spacing w:after="80" w:before="200"/>
      </w:pPr>
      <w:r>
        <w:rPr>
          <w:b/>
          <w:bCs/>
        </w:rPr>
        <w:t xml:space="preserve">9- </w:t>
      </w:r>
      <w:r>
        <w:t xml:space="preserve">4458 sayılı Gümrük Kanunu ve Dahilde İşleme Rejimi Tebliği (İhracat: 2006/12) hükümlerine göre dahilde işleme izin belgesi ve dahilde işleme izni süreleri ile ek sürelere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Süre sonu, ek süre ile haklı ve mücbir sebep ile fevkalade hallere ilişkin süreler dahil olmak üzere belge/izin süresi bitiminin rastladığı ayın son günüdür.</w:t>
      </w:r>
    </w:p>
    <w:p>
      <w:pPr>
        <w:keepNext/>
        <w:spacing w:after="40" w:before="0"/>
        <w:ind w:left="360" w:hanging="360"/>
      </w:pPr>
      <w:r>
        <w:t xml:space="preserve">B) </w:t>
      </w:r>
      <w:r>
        <w:t xml:space="preserve">Dahilde işleme izin belgesi kapsamında hiç ithalat yapılmamış olsa dahi belge süresi azami üç ay uzatılır.</w:t>
      </w:r>
    </w:p>
    <w:p>
      <w:pPr>
        <w:keepNext/>
        <w:spacing w:after="40" w:before="0"/>
        <w:ind w:left="360" w:hanging="360"/>
      </w:pPr>
      <w:r>
        <w:t xml:space="preserve">C) </w:t>
      </w:r>
      <w:r>
        <w:t xml:space="preserve">Belge kapsamında gerçekleştirilen ihracat değerinin belge ihracat taahhüdü değerine oranının en az %25 olması halinde, belgeye orijinal süresinin yarısı kadar ek süre verilebilir.</w:t>
      </w:r>
    </w:p>
    <w:p>
      <w:pPr>
        <w:keepNext/>
        <w:spacing w:after="40" w:before="0"/>
        <w:ind w:left="360" w:hanging="360"/>
      </w:pPr>
      <w:r>
        <w:t xml:space="preserve">D) </w:t>
      </w:r>
      <w:r>
        <w:t xml:space="preserve">Dahilde işleme izni ile ilgili haklı sebep başvurusu, en geç izin süresi sonundan itibaren iki ay içerisinde ilgili gümrük idaresine yapılır.</w:t>
      </w:r>
    </w:p>
    <w:p>
      <w:pPr>
        <w:keepNext w:val="false"/>
        <w:spacing w:after="40" w:before="0"/>
        <w:ind w:left="360" w:hanging="360"/>
      </w:pPr>
      <w:r>
        <w:t xml:space="preserve">E) </w:t>
      </w:r>
      <w:r>
        <w:t xml:space="preserve">Belge/izin süresi, belge/izin kapsamındaki ilk ithalata ilişkin dahilde işleme rejimi beyannamesinin tescil tarihinden itibaren işlemeye başlar.</w:t>
      </w:r>
    </w:p>
    <w:p>
      <w:pPr>
        <w:keepNext/>
        <w:spacing w:after="80" w:before="200"/>
      </w:pPr>
      <w:r>
        <w:rPr>
          <w:b/>
          <w:bCs/>
        </w:rPr>
        <w:t xml:space="preserve">10- </w:t>
      </w:r>
      <w:r>
        <w:t xml:space="preserve">Dahilde İşleme Rejimi Tebliği (İhracat: 2006/12) uyarınca, dahilde işleme izin belgesi sahibi bir firma, kendisine tebliğ edilen taahhüt hesabının müeyyideli kapatılması işlemine karşı hangi süre içinde ve hangi makama itiraz edebilir?</w:t>
      </w:r>
    </w:p>
    <w:p>
      <w:pPr>
        <w:keepNext/>
        <w:spacing w:after="40" w:before="0"/>
        <w:ind w:left="360" w:hanging="360"/>
      </w:pPr>
      <w:r>
        <w:t xml:space="preserve">A) </w:t>
      </w:r>
      <w:r>
        <w:t xml:space="preserve">Tebliğ tarihinden itibaren bir ay içinde, Bakanlığa (İhracat Genel Müdürlüğü) yazılı olarak</w:t>
      </w:r>
    </w:p>
    <w:p>
      <w:pPr>
        <w:keepNext/>
        <w:spacing w:after="40" w:before="0"/>
        <w:ind w:left="360" w:hanging="360"/>
      </w:pPr>
      <w:r>
        <w:t xml:space="preserve">B) </w:t>
      </w:r>
      <w:r>
        <w:t xml:space="preserve">Tebliğ tarihinden itibaren on beş gün içinde, ilgili ihracatçı birlikleri genel sekreterliğine yazılı olarak</w:t>
      </w:r>
    </w:p>
    <w:p>
      <w:pPr>
        <w:keepNext/>
        <w:spacing w:after="40" w:before="0"/>
        <w:ind w:left="360" w:hanging="360"/>
      </w:pPr>
      <w:r>
        <w:t xml:space="preserve">C) </w:t>
      </w:r>
      <w:r>
        <w:t xml:space="preserve">Tebliğ tarihinden itibaren on beş gün içinde, 4458 sayılı Gümrük Kanununun 242 nci maddesi uyarınca bir üst makama</w:t>
      </w:r>
    </w:p>
    <w:p>
      <w:pPr>
        <w:keepNext/>
        <w:spacing w:after="40" w:before="0"/>
        <w:ind w:left="360" w:hanging="360"/>
      </w:pPr>
      <w:r>
        <w:t xml:space="preserve">D) </w:t>
      </w:r>
      <w:r>
        <w:t xml:space="preserve">Tebliğ tarihinden itibaren üç ay içinde, Bakanlığa (İhracat Genel Müdürlüğü) yazılı olarak</w:t>
      </w:r>
    </w:p>
    <w:p>
      <w:pPr>
        <w:keepNext w:val="false"/>
        <w:spacing w:after="40" w:before="0"/>
        <w:ind w:left="360" w:hanging="360"/>
      </w:pPr>
      <w:r>
        <w:t xml:space="preserve">E) </w:t>
      </w:r>
      <w:r>
        <w:t xml:space="preserve">Tebliğ tarihinden itibaren bir ay içinde, ilgili bölge müdürlüğüne yazılı olarak</w:t>
      </w:r>
    </w:p>
    <w:p>
      <w:pPr>
        <w:keepNext/>
        <w:spacing w:after="80" w:before="200"/>
      </w:pPr>
      <w:r>
        <w:rPr>
          <w:b/>
          <w:bCs/>
        </w:rPr>
        <w:t xml:space="preserve">11- </w:t>
      </w:r>
      <w:r>
        <w:t xml:space="preserve">2009/15481 sayılı “4458 sayılı Gümrük Kanununun Bazı Maddelerinin Uygulanması Hakkında Karar” ve Gümrük Yönetmeliğine göre, ATA karnesi kullanılmaksızın tam muafiyet suretiyle geçici ithal edilen aşağıdaki eşyadan hangisi için ithalat vergilerini karşılayacak tutarda teminat </w:t>
      </w:r>
      <w:r>
        <w:rPr>
          <w:b/>
          <w:bCs/>
          <w:u w:val="single"/>
        </w:rPr>
        <w:t xml:space="preserve">aranmaz</w:t>
      </w:r>
      <w:r>
        <w:t xml:space="preserve">?</w:t>
      </w:r>
    </w:p>
    <w:p>
      <w:pPr>
        <w:keepNext/>
        <w:spacing w:after="40" w:before="0"/>
        <w:ind w:left="360" w:hanging="360"/>
      </w:pPr>
      <w:r>
        <w:t xml:space="preserve">A) </w:t>
      </w:r>
      <w:r>
        <w:t xml:space="preserve">Niteliği gereği reklamının yapılması veya belirgin özelliğinin tanıtılması amacıyla gönderilen eşya</w:t>
      </w:r>
    </w:p>
    <w:p>
      <w:pPr>
        <w:keepNext/>
        <w:spacing w:after="40" w:before="0"/>
        <w:ind w:left="360" w:hanging="360"/>
      </w:pPr>
      <w:r>
        <w:t xml:space="preserve">B) </w:t>
      </w:r>
      <w:r>
        <w:t xml:space="preserve">Sergi, fuar ve benzeri etkinliklerde gösterime sunulmak üzere getirilen eşya</w:t>
      </w:r>
    </w:p>
    <w:p>
      <w:pPr>
        <w:keepNext/>
        <w:spacing w:after="40" w:before="0"/>
        <w:ind w:left="360" w:hanging="360"/>
      </w:pPr>
      <w:r>
        <w:t xml:space="preserve">C) </w:t>
      </w:r>
      <w:r>
        <w:t xml:space="preserve">Tamir süresince kullanılmak üzere tamirci tarafından bedelsiz gönderilen üretim araçları</w:t>
      </w:r>
    </w:p>
    <w:p>
      <w:pPr>
        <w:keepNext/>
        <w:spacing w:after="40" w:before="0"/>
        <w:ind w:left="360" w:hanging="360"/>
      </w:pPr>
      <w:r>
        <w:t xml:space="preserve">D) </w:t>
      </w:r>
      <w:r>
        <w:t xml:space="preserve">Eşyanın taşınmasında ve istiflenmesinde kullanılmak üzere getirilen paletler</w:t>
      </w:r>
    </w:p>
    <w:p>
      <w:pPr>
        <w:keepNext w:val="false"/>
        <w:spacing w:after="40" w:before="0"/>
        <w:ind w:left="360" w:hanging="360"/>
      </w:pPr>
      <w:r>
        <w:t xml:space="preserve">E) </w:t>
      </w:r>
      <w:r>
        <w:t xml:space="preserve">Ticari kullanımdan önce görülmek üzere gönderilen sinema filmlerinin pozitifleri</w:t>
      </w:r>
    </w:p>
    <w:p>
      <w:pPr>
        <w:keepNext/>
        <w:spacing w:after="80" w:before="200"/>
      </w:pPr>
      <w:r>
        <w:rPr>
          <w:b/>
          <w:bCs/>
        </w:rPr>
        <w:t xml:space="preserve">12- </w:t>
      </w:r>
      <w:r>
        <w:t xml:space="preserve">Geçici İthal Edilen Kara Taşıtlarına İlişkin Gümrük Genel Tebliği (Seri No: 1)'ne göre aşağıdakilerden hangisi, geçici ithaline izin verilen kara taşıtları için geçici ithal izninin iptal edilerek taşıtın gümrük idaresince teslim alınmasını gerektiren şartların ihlali hallerinden biri </w:t>
      </w:r>
      <w:r>
        <w:rPr>
          <w:b/>
          <w:bCs/>
          <w:u w:val="single"/>
        </w:rPr>
        <w:t xml:space="preserve">değildir</w:t>
      </w:r>
      <w:r>
        <w:t xml:space="preserve">?</w:t>
      </w:r>
    </w:p>
    <w:p>
      <w:pPr>
        <w:keepNext/>
        <w:spacing w:after="40" w:before="0"/>
        <w:ind w:left="360" w:hanging="360"/>
      </w:pPr>
      <w:r>
        <w:t xml:space="preserve">A) </w:t>
      </w:r>
      <w:r>
        <w:t xml:space="preserve">Geçici ithaline izin verilen taşıtın getiriliş amacı dışında kullanılması</w:t>
      </w:r>
    </w:p>
    <w:p>
      <w:pPr>
        <w:keepNext/>
        <w:spacing w:after="40" w:before="0"/>
        <w:ind w:left="360" w:hanging="360"/>
      </w:pPr>
      <w:r>
        <w:t xml:space="preserve">B) </w:t>
      </w:r>
      <w:r>
        <w:t xml:space="preserve">Geçici ithaline izin verilen taşıtın bir başkasına kiralanması veya ödünç verilmesi</w:t>
      </w:r>
    </w:p>
    <w:p>
      <w:pPr>
        <w:keepNext/>
        <w:spacing w:after="40" w:before="0"/>
        <w:ind w:left="360" w:hanging="360"/>
      </w:pPr>
      <w:r>
        <w:t xml:space="preserve">C) </w:t>
      </w:r>
      <w:r>
        <w:t xml:space="preserve">Taşıtla birlikte giren ve belgelerinde kayıtlı olan parçalarının izinsiz olarak değiştirilmesi</w:t>
      </w:r>
    </w:p>
    <w:p>
      <w:pPr>
        <w:keepNext/>
        <w:spacing w:after="40" w:before="0"/>
        <w:ind w:left="360" w:hanging="360"/>
      </w:pPr>
      <w:r>
        <w:t xml:space="preserve">D) </w:t>
      </w:r>
      <w:r>
        <w:t xml:space="preserve">Geçici ithaline izin verilen taşıtın hak sahibi olmayan kişilerce kullanılması</w:t>
      </w:r>
    </w:p>
    <w:p>
      <w:pPr>
        <w:keepNext w:val="false"/>
        <w:spacing w:after="40" w:before="0"/>
        <w:ind w:left="360" w:hanging="360"/>
      </w:pPr>
      <w:r>
        <w:t xml:space="preserve">E) </w:t>
      </w:r>
      <w:r>
        <w:t xml:space="preserve">Geçici trafik tescil belgesi için ilk girişten itibaren otuz gün içinde başvurulmaması</w:t>
      </w:r>
    </w:p>
    <w:p>
      <w:pPr>
        <w:keepNext/>
        <w:spacing w:after="80" w:before="200"/>
      </w:pPr>
      <w:r>
        <w:rPr>
          <w:b/>
          <w:bCs/>
        </w:rPr>
        <w:t xml:space="preserve">13- </w:t>
      </w:r>
      <w:r>
        <w:t xml:space="preserve">Gümrük Yönetmeliğine göre posta yoluyla gelen kolilerin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Gümrüklerce her türlü işlemi bitirilmiş kolinin gümrükle ilişiği kalmadığına dair Teslim Kâğıdı düzenlenir ve kolinin teslimini geciktiren durumlar olmuşsa gecikmenin tarih ve sebepleri bu belgede gösterilir.</w:t>
      </w:r>
    </w:p>
    <w:p>
      <w:pPr>
        <w:keepNext/>
        <w:spacing w:after="40" w:before="0"/>
        <w:ind w:left="360" w:hanging="360"/>
      </w:pPr>
      <w:r>
        <w:t xml:space="preserve">B) </w:t>
      </w:r>
      <w:r>
        <w:t xml:space="preserve">Déclaration en Douane olmadan gelen ve ticari nitelik arz etmeyen eşya içeren koliler için gümrük beyannamesi düzenlenir.</w:t>
      </w:r>
    </w:p>
    <w:p>
      <w:pPr>
        <w:keepNext/>
        <w:spacing w:after="40" w:before="0"/>
        <w:ind w:left="360" w:hanging="360"/>
      </w:pPr>
      <w:r>
        <w:t xml:space="preserve">C) </w:t>
      </w:r>
      <w:r>
        <w:t xml:space="preserve">Posta idaresi, gümrük vezne alındısını gördükten sonra tesellüm kâğıdına imza alarak koliyi alıcısına teslim eder.</w:t>
      </w:r>
    </w:p>
    <w:p>
      <w:pPr>
        <w:keepNext/>
        <w:spacing w:after="40" w:before="0"/>
        <w:ind w:left="360" w:hanging="360"/>
      </w:pPr>
      <w:r>
        <w:t xml:space="preserve">D) </w:t>
      </w:r>
      <w:r>
        <w:t xml:space="preserve">Ticari nitelikte olmayan ve Déclaration en Douane kapsamında bulunan eşyanın muayenesi örnekleme yöntemi ile yapılır.</w:t>
      </w:r>
    </w:p>
    <w:p>
      <w:pPr>
        <w:keepNext w:val="false"/>
        <w:spacing w:after="40" w:before="0"/>
        <w:ind w:left="360" w:hanging="360"/>
      </w:pPr>
      <w:r>
        <w:t xml:space="preserve">E) </w:t>
      </w:r>
      <w:r>
        <w:t xml:space="preserve">Gümrüklerce ticari nitelikteki eşya için düzenlenen ayrıntılı listeye dayanılarak posta idaresi, koli alıcısına en kısa zamanda gümrük idaresine başvurması gerektiğini bir haber kâğıdı ile bildirir.</w:t>
      </w:r>
    </w:p>
    <w:p>
      <w:pPr>
        <w:keepNext/>
        <w:spacing w:after="40" w:before="200"/>
        <w:ind w:left="360" w:hanging="360"/>
      </w:pPr>
      <w:r>
        <w:rPr>
          <w:b/>
          <w:bCs/>
        </w:rPr>
        <w:t xml:space="preserve">14- </w:t>
      </w:r>
      <w:r>
        <w:t xml:space="preserve">I. </w:t>
      </w:r>
      <w:r>
        <w:t xml:space="preserve">Uluslararası yük taşımacılığında kullanılan ticari kullanıma mahsus çekici</w:t>
      </w:r>
    </w:p>
    <w:p>
      <w:pPr>
        <w:keepNext/>
        <w:spacing w:after="40" w:before="0"/>
        <w:ind w:left="360"/>
      </w:pPr>
      <w:r>
        <w:t xml:space="preserve">II. </w:t>
      </w:r>
      <w:r>
        <w:t xml:space="preserve">İş makinesi niteliğindeki paletli ekskavatör</w:t>
      </w:r>
    </w:p>
    <w:p>
      <w:pPr>
        <w:keepNext/>
        <w:spacing w:after="40" w:before="0"/>
        <w:ind w:left="360"/>
      </w:pPr>
      <w:r>
        <w:t xml:space="preserve">III. </w:t>
      </w:r>
      <w:r>
        <w:t xml:space="preserve">Üretime yönelik dokuma makinesi</w:t>
      </w:r>
    </w:p>
    <w:p>
      <w:pPr>
        <w:keepNext/>
        <w:spacing w:after="40" w:before="0"/>
        <w:ind w:left="360"/>
      </w:pPr>
      <w:r>
        <w:t xml:space="preserve">IV. </w:t>
      </w:r>
      <w:r>
        <w:t xml:space="preserve">Ev tipi bulaşık makinesi</w:t>
      </w:r>
    </w:p>
    <w:p>
      <w:pPr>
        <w:keepNext/>
        <w:spacing w:after="40" w:before="0"/>
        <w:ind w:left="360"/>
      </w:pPr>
      <w:r>
        <w:t xml:space="preserve">Gümrük Yönetmeliğine göre, serbest dolaşımda iken ihraç edilen ve çeşitli nedenlerle geri gelen yukarıdaki eşyadan hangileri, ayniyet tespiti kaydıyla, geri gelme sebebinin yurt dışından alınacak belgelerle ispatına ilişkin şartlara bağlı olmaksızın geri gelen eşya muafiyetinden faydalandırılır?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keepNext/>
        <w:spacing w:after="80" w:before="200"/>
      </w:pPr>
      <w:r>
        <w:rPr>
          <w:b/>
          <w:bCs/>
        </w:rPr>
        <w:t xml:space="preserve">15- </w:t>
      </w:r>
      <w:r>
        <w:t xml:space="preserve">Gümrük Yönetmeliğine göre, aşağıdaki haklardan hangisini ihlal ettiğinden şüphe edilmesi nedeniyle gümrük işlemleri durdurulan eşya; yasal prosedürün başlatıldığının gümrük idaresine bildirilmesi, yargı mercilerinin on iş günü içinde ihtiyati tedbir kararı vermemesi ve eşyanın tüm gümrük işlemlerinin tamamlanmış olması hâlinde, beyan edene veya eşya sahibine teminat karşılığında teslim edilebilir?</w:t>
      </w:r>
    </w:p>
    <w:p>
      <w:pPr>
        <w:keepNext/>
        <w:spacing w:after="40" w:before="0"/>
        <w:ind w:left="360" w:hanging="360"/>
      </w:pPr>
      <w:r>
        <w:t xml:space="preserve">A) </w:t>
      </w:r>
      <w:r>
        <w:t xml:space="preserve">Entegre devre topografyası hakkı</w:t>
      </w:r>
    </w:p>
    <w:p>
      <w:pPr>
        <w:keepNext/>
        <w:spacing w:after="40" w:before="0"/>
        <w:ind w:left="360" w:hanging="360"/>
      </w:pPr>
      <w:r>
        <w:t xml:space="preserve">B) </w:t>
      </w:r>
      <w:r>
        <w:t xml:space="preserve">Telif hakkı</w:t>
      </w:r>
    </w:p>
    <w:p>
      <w:pPr>
        <w:keepNext/>
        <w:spacing w:after="40" w:before="0"/>
        <w:ind w:left="360" w:hanging="360"/>
      </w:pPr>
      <w:r>
        <w:t xml:space="preserve">C) </w:t>
      </w:r>
      <w:r>
        <w:t xml:space="preserve">Patent hakkı</w:t>
      </w:r>
    </w:p>
    <w:p>
      <w:pPr>
        <w:keepNext/>
        <w:spacing w:after="40" w:before="0"/>
        <w:ind w:left="360" w:hanging="360"/>
      </w:pPr>
      <w:r>
        <w:t xml:space="preserve">D) </w:t>
      </w:r>
      <w:r>
        <w:t xml:space="preserve">Tescilli marka hakkı</w:t>
      </w:r>
    </w:p>
    <w:p>
      <w:pPr>
        <w:keepNext w:val="false"/>
        <w:spacing w:after="40" w:before="0"/>
        <w:ind w:left="360" w:hanging="360"/>
      </w:pPr>
      <w:r>
        <w:t xml:space="preserve">E) </w:t>
      </w:r>
      <w:r>
        <w:t xml:space="preserve">Coğrafi işaret hakkı</w:t>
      </w:r>
    </w:p>
    <w:p>
      <w:pPr>
        <w:keepNext/>
        <w:spacing w:after="80" w:before="200"/>
      </w:pPr>
      <w:r>
        <w:rPr>
          <w:b/>
          <w:bCs/>
        </w:rPr>
        <w:t xml:space="preserve">16- </w:t>
      </w:r>
      <w:r>
        <w:t xml:space="preserve">Gümrük mevzuatına göre Türkiye Gümrük Bölgesine getirilen eşyaya ilişkin özet beyan ve varış bildirimi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Özet beyanın tescil edildiği tarihi izleyen iki yüz gün içinde taşıma aracının varış bildirimi yapılmaz veya eşya gümrüğe sunulmazsa özet beyan verilmemiş sayılır.</w:t>
      </w:r>
    </w:p>
    <w:p>
      <w:pPr>
        <w:keepNext/>
        <w:spacing w:after="40" w:before="0"/>
        <w:ind w:left="360" w:hanging="360"/>
      </w:pPr>
      <w:r>
        <w:t xml:space="preserve">B) </w:t>
      </w:r>
      <w:r>
        <w:t xml:space="preserve">Transit bilgilerinin özet beyan olarak kullanıldığı hâller dışında, taşıma aracının özet beyanda giriş gümrük idaresi olarak beyan edilenden başka bir gümrük idaresine geleceği durumda, bu idareye varmadan önce sapma bildiriminde bulunulur.</w:t>
      </w:r>
    </w:p>
    <w:p>
      <w:pPr>
        <w:keepNext/>
        <w:spacing w:after="40" w:before="0"/>
        <w:ind w:left="360" w:hanging="360"/>
      </w:pPr>
      <w:r>
        <w:t xml:space="preserve">C) </w:t>
      </w:r>
      <w:r>
        <w:t xml:space="preserve">Eşyanın yüklendiği ve aktif taşıma aracı olarak bağımsız hareket edebilen aracın başka bir araçla Türkiye Gümrük Bölgesine taşındığı kombine taşımacılıkta özet beyan verme yükümlülüğü, taşınan taşıma aracının işleticisine aittir.</w:t>
      </w:r>
    </w:p>
    <w:p>
      <w:pPr>
        <w:keepNext/>
        <w:spacing w:after="40" w:before="0"/>
        <w:ind w:left="360" w:hanging="360"/>
      </w:pPr>
      <w:r>
        <w:t xml:space="preserve">D) </w:t>
      </w:r>
      <w:r>
        <w:t xml:space="preserve">Denizyolu ve havayolu taşımacılığında varış bildirimi ayrıca verilmez; eşyanın boşaltılacağı gümrük idaresine sunulması ile varış bildiriminin verildiği kabul edilir.</w:t>
      </w:r>
    </w:p>
    <w:p>
      <w:pPr>
        <w:keepNext w:val="false"/>
        <w:spacing w:after="40" w:before="0"/>
        <w:ind w:left="360" w:hanging="360"/>
      </w:pPr>
      <w:r>
        <w:t xml:space="preserve">E) </w:t>
      </w:r>
      <w:r>
        <w:t xml:space="preserve">Giriş gümrük idaresi, özet beyanın verilme süresi sona ermeden önce gümrük beyannamesi verilen eşya için özet beyan verilmesinden vazgeçebilir; bu durumda gümrük beyannamesi tescil edilinceye kadar özet beyan statüsüne sahiptir.</w:t>
      </w:r>
    </w:p>
    <w:p>
      <w:pPr>
        <w:keepNext/>
        <w:spacing w:after="40" w:before="200"/>
        <w:ind w:left="360" w:hanging="360"/>
      </w:pPr>
      <w:r>
        <w:rPr>
          <w:b/>
          <w:bCs/>
        </w:rPr>
        <w:t xml:space="preserve">17- </w:t>
      </w:r>
      <w:r>
        <w:t xml:space="preserve">I. </w:t>
      </w:r>
      <w:r>
        <w:t xml:space="preserve">Menşe şahadetnamesinin sonradan ibraz edileceğinin serbest dolaşıma giriş beyannamesinde belirtilmesi hâlinde verilen altı aylık süre, mücbir sebep hâlleri saklı kalmak ve süre bitmeden başvurulmak kaydıyla gümrük idare amirince en fazla otuz gün uzatılabilir.</w:t>
      </w:r>
    </w:p>
    <w:p>
      <w:pPr>
        <w:keepNext/>
        <w:spacing w:after="40" w:before="0"/>
        <w:ind w:left="360"/>
      </w:pPr>
      <w:r>
        <w:t xml:space="preserve">II. </w:t>
      </w:r>
      <w:r>
        <w:t xml:space="preserve">Menşe şahadetnamesinde eşyayı gönderenin veya Türkiye'deki alıcısının adı, soyadı bilgisinde noksanlık bulunması hâlinde şahadetname Bakanlığın onayı ile işleme konulur.</w:t>
      </w:r>
    </w:p>
    <w:p>
      <w:pPr>
        <w:keepNext/>
        <w:spacing w:after="40" w:before="0"/>
        <w:ind w:left="360"/>
      </w:pPr>
      <w:r>
        <w:t xml:space="preserve">III. </w:t>
      </w:r>
      <w:r>
        <w:t xml:space="preserve">Ticaret politikası önlemine tabi eşya için yükümlünün yazılı talebi üzerine, tahsili gereken vergi veya diğer mali yükümlülükler teminata bağlanarak eşya, menşe araştırmasının sonucu beklenmeden teslim edilebilir.</w:t>
      </w:r>
    </w:p>
    <w:p>
      <w:pPr>
        <w:keepNext/>
        <w:spacing w:after="40" w:before="0"/>
        <w:ind w:left="360"/>
      </w:pPr>
      <w:r>
        <w:t xml:space="preserve">IV. </w:t>
      </w:r>
      <w:r>
        <w:t xml:space="preserve">Numunelerin serbest dolaşıma girişinde de ticaret politikası önlemlerine tabi eşyanın menşeinin menşe şahadetnamesi ile ispatına ilişkin hükümler uygulanır.</w:t>
      </w:r>
    </w:p>
    <w:p>
      <w:pPr>
        <w:keepNext/>
        <w:spacing w:after="40" w:before="0"/>
        <w:ind w:left="360"/>
      </w:pPr>
      <w:r>
        <w:t xml:space="preserve">Gümrük Yönetmeliğine göre, menşe şahadetnamesine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18- </w:t>
      </w:r>
      <w:r>
        <w:t xml:space="preserve">Gümrük Kanunu, Gümrük Yönetmeliği ve Gümrük Genel Tebliği (Tahsilat İşlemleri) (Seri No: 2) hükümlerine göre geri verme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Alıcı ile satıcı arasındaki sözleşmenin fiyat dâhil şartları belirlenirken eşyanın kusurlu mahiyetinin dikkate alınmış olması, kusurlu eşyaya ilişkin hükümler çerçevesinde vergilerin geri verilmesine engel teşkil etmez.</w:t>
      </w:r>
    </w:p>
    <w:p>
      <w:pPr>
        <w:keepNext/>
        <w:spacing w:after="40" w:before="0"/>
        <w:ind w:left="360" w:hanging="360"/>
      </w:pPr>
      <w:r>
        <w:t xml:space="preserve">B) </w:t>
      </w:r>
      <w:r>
        <w:t xml:space="preserve">Muhbirlere dağıtılan para cezalarından geri verilmesine karar verilenler, kararın verildiği tarihten itibaren bir ay içinde muhbirlerden geri istenir.</w:t>
      </w:r>
    </w:p>
    <w:p>
      <w:pPr>
        <w:keepNext/>
        <w:spacing w:after="40" w:before="0"/>
        <w:ind w:left="360" w:hanging="360"/>
      </w:pPr>
      <w:r>
        <w:t xml:space="preserve">C) </w:t>
      </w:r>
      <w:r>
        <w:t xml:space="preserve">Eşyanın gümrük idaresinin izniyle ve denetimi altında imha edilmesiyle ortaya çıkan atık ve artıklar, geri verme veya kaldırma kararı alındıktan sonra serbest dolaşımda olmayan eşya olarak kabul edilir.</w:t>
      </w:r>
    </w:p>
    <w:p>
      <w:pPr>
        <w:keepNext/>
        <w:spacing w:after="40" w:before="0"/>
        <w:ind w:left="360" w:hanging="360"/>
      </w:pPr>
      <w:r>
        <w:t xml:space="preserve">D) </w:t>
      </w:r>
      <w:r>
        <w:t xml:space="preserve">İdare aleyhine açılan davalarda verilen ve geri vermeyi gerektiren hüküm içeren mahkeme kararları, başvuru formu ile müracaat edilmesi beklenilmeksizin ve yetki limitleri dikkate alınmaksızın otuz gün içinde uygulanır.</w:t>
      </w:r>
    </w:p>
    <w:p>
      <w:pPr>
        <w:keepNext w:val="false"/>
        <w:spacing w:after="40" w:before="0"/>
        <w:ind w:left="360" w:hanging="360"/>
      </w:pPr>
      <w:r>
        <w:t xml:space="preserve">E) </w:t>
      </w:r>
      <w:r>
        <w:t xml:space="preserve">Gümrük vergilerinin hatalı olarak geri verilmesi hâlinde başlangıçta tahakkuk eden vergiler ile ödenmiş faizler yeniden tahsil edilir ve tahsil edilmeyen miktarlar tebliğ tarihinden itibaren on beş gün içinde ödenir.</w:t>
      </w:r>
    </w:p>
    <w:p>
      <w:pPr>
        <w:keepNext/>
        <w:spacing w:after="80" w:before="200"/>
      </w:pPr>
      <w:r>
        <w:rPr>
          <w:b/>
          <w:bCs/>
        </w:rPr>
        <w:t xml:space="preserve">19- </w:t>
      </w:r>
      <w:r>
        <w:t xml:space="preserve">4458 sayılı Gümrük Kanununa göre, tahakkuk ettirilip tahsili gereken gümrük vergileri için nakdî teminat dışında bir teminat verilmesi hâlinde, 6183 sayılı Amme Alacaklarının Tahsil Usulü Hakkında Kanuna göre tespit edilen gecikme zammı hangi tarihten başlamak üzere tahsil edilir?</w:t>
      </w:r>
    </w:p>
    <w:p>
      <w:pPr>
        <w:keepNext/>
        <w:spacing w:after="40" w:before="0"/>
        <w:ind w:left="360" w:hanging="360"/>
      </w:pPr>
      <w:r>
        <w:t xml:space="preserve">A) </w:t>
      </w:r>
      <w:r>
        <w:t xml:space="preserve">Teminatın gümrük idaresince kabul edildiği tarihten</w:t>
      </w:r>
    </w:p>
    <w:p>
      <w:pPr>
        <w:keepNext/>
        <w:spacing w:after="40" w:before="0"/>
        <w:ind w:left="360" w:hanging="360"/>
      </w:pPr>
      <w:r>
        <w:t xml:space="preserve">B) </w:t>
      </w:r>
      <w:r>
        <w:t xml:space="preserve">Eşyanın yükümlüsüne teslim edildiği tarihten</w:t>
      </w:r>
    </w:p>
    <w:p>
      <w:pPr>
        <w:keepNext/>
        <w:spacing w:after="40" w:before="0"/>
        <w:ind w:left="360" w:hanging="360"/>
      </w:pPr>
      <w:r>
        <w:t xml:space="preserve">C) </w:t>
      </w:r>
      <w:r>
        <w:t xml:space="preserve">Gümrük vergilerinin yükümlüye tebliğ edildiği tarihten</w:t>
      </w:r>
    </w:p>
    <w:p>
      <w:pPr>
        <w:keepNext/>
        <w:spacing w:after="40" w:before="0"/>
        <w:ind w:left="360" w:hanging="360"/>
      </w:pPr>
      <w:r>
        <w:t xml:space="preserve">D) </w:t>
      </w:r>
      <w:r>
        <w:t xml:space="preserve">Gümrük beyannamesinin tescil edildiği tarihten</w:t>
      </w:r>
    </w:p>
    <w:p>
      <w:pPr>
        <w:keepNext w:val="false"/>
        <w:spacing w:after="40" w:before="0"/>
        <w:ind w:left="360" w:hanging="360"/>
      </w:pPr>
      <w:r>
        <w:t xml:space="preserve">E) </w:t>
      </w:r>
      <w:r>
        <w:t xml:space="preserve">Teminat mektubunun nakde dönüştürüldüğü tarihten</w:t>
      </w:r>
    </w:p>
    <w:p>
      <w:pPr>
        <w:keepNext/>
        <w:spacing w:after="80" w:before="200"/>
      </w:pPr>
      <w:r>
        <w:rPr>
          <w:b/>
          <w:bCs/>
        </w:rPr>
        <w:t xml:space="preserve">20- </w:t>
      </w:r>
      <w:r>
        <w:t xml:space="preserve">Gümrük Yönetmeliğine göre yanlış veya eksik bilgilere veya sahte belgelere dayanılarak verildiği anlaşıldığı için iptal edilen onaylanmış kişi statü belgesi kapsamındaki yetki ve uygulamaların geçersiz sayılacağı tarih ile bu kişiye yeniden onaylanmış kişi statüsü verilmeyecek süre aşağıdakilerden hangisinde doğru olarak verilmiştir?</w:t>
      </w:r>
    </w:p>
    <w:p>
      <w:pPr>
        <w:keepNext/>
        <w:spacing w:after="40" w:before="0"/>
        <w:ind w:left="360" w:hanging="360"/>
      </w:pPr>
      <w:r>
        <w:t xml:space="preserve">A) </w:t>
      </w:r>
      <w:r>
        <w:t xml:space="preserve">Statü belgesinin düzenlendiği tarih – İptal tarihinden itibaren üç yıl</w:t>
      </w:r>
    </w:p>
    <w:p>
      <w:pPr>
        <w:keepNext/>
        <w:spacing w:after="40" w:before="0"/>
        <w:ind w:left="360" w:hanging="360"/>
      </w:pPr>
      <w:r>
        <w:t xml:space="preserve">B) </w:t>
      </w:r>
      <w:r>
        <w:t xml:space="preserve">Statü belgesinin iptal edildiği tarih – İptal tarihinden itibaren iki yıl</w:t>
      </w:r>
    </w:p>
    <w:p>
      <w:pPr>
        <w:keepNext/>
        <w:spacing w:after="40" w:before="0"/>
        <w:ind w:left="360" w:hanging="360"/>
      </w:pPr>
      <w:r>
        <w:t xml:space="preserve">C) </w:t>
      </w:r>
      <w:r>
        <w:t xml:space="preserve">Statü belgesinin düzenlendiği tarih – İptal tarihinden itibaren iki yıl</w:t>
      </w:r>
    </w:p>
    <w:p>
      <w:pPr>
        <w:keepNext/>
        <w:spacing w:after="40" w:before="0"/>
        <w:ind w:left="360" w:hanging="360"/>
      </w:pPr>
      <w:r>
        <w:t xml:space="preserve">D) </w:t>
      </w:r>
      <w:r>
        <w:t xml:space="preserve">Statü belgesinin düzenlendiği tarih – Statü belgesinin geçerlilik süresinin sonuna kadar</w:t>
      </w:r>
    </w:p>
    <w:p>
      <w:pPr>
        <w:keepNext w:val="false"/>
        <w:spacing w:after="40" w:before="0"/>
        <w:ind w:left="360" w:hanging="360"/>
      </w:pPr>
      <w:r>
        <w:t xml:space="preserve">E) </w:t>
      </w:r>
      <w:r>
        <w:t xml:space="preserve">Statü belgesinin iptal edildiği tarih – İptal tarihinden itibaren üç yıl</w:t>
      </w:r>
    </w:p>
    <w:p>
      <w:pPr>
        <w:keepNext/>
        <w:spacing w:after="80" w:before="200"/>
      </w:pPr>
      <w:r>
        <w:rPr>
          <w:b/>
          <w:bCs/>
        </w:rPr>
        <w:t xml:space="preserve">21- </w:t>
      </w:r>
      <w:r>
        <w:t xml:space="preserve">Gümrük Genel Tebliği (Tahsilat İşlemleri) (Seri No: 2) uyarınca, gümrük idaresince kendisine idari para cezası verilen yükümlünün bu ceza ödenmeden ölmesi hâlinde ceza hakkında nasıl işlem yapılır?</w:t>
      </w:r>
    </w:p>
    <w:p>
      <w:pPr>
        <w:keepNext/>
        <w:spacing w:after="40" w:before="0"/>
        <w:ind w:left="360" w:hanging="360"/>
      </w:pPr>
      <w:r>
        <w:t xml:space="preserve">A) </w:t>
      </w:r>
      <w:r>
        <w:t xml:space="preserve">Ceza, zamanaşımına uğramış amme alacakları gibi terkin cetveline kaydedilerek terkin izni için Gelir İdaresi Başkanlığına iletilir.</w:t>
      </w:r>
    </w:p>
    <w:p>
      <w:pPr>
        <w:keepNext/>
        <w:spacing w:after="40" w:before="0"/>
        <w:ind w:left="360" w:hanging="360"/>
      </w:pPr>
      <w:r>
        <w:t xml:space="preserve">B) </w:t>
      </w:r>
      <w:r>
        <w:t xml:space="preserve">Cezaların şahsiliği ilkesi uyarınca ceza mirasçılardan takip edilmez ve cezanın tahsilinden vazgeçilir.</w:t>
      </w:r>
    </w:p>
    <w:p>
      <w:pPr>
        <w:keepNext/>
        <w:spacing w:after="40" w:before="0"/>
        <w:ind w:left="360" w:hanging="360"/>
      </w:pPr>
      <w:r>
        <w:t xml:space="preserve">C) </w:t>
      </w:r>
      <w:r>
        <w:t xml:space="preserve">Ceza, mirası reddetmemiş mirasçılardan müştereken ve müteselsilen takip ve tahsil edilir.</w:t>
      </w:r>
    </w:p>
    <w:p>
      <w:pPr>
        <w:keepNext/>
        <w:spacing w:after="40" w:before="0"/>
        <w:ind w:left="360" w:hanging="360"/>
      </w:pPr>
      <w:r>
        <w:t xml:space="preserve">D) </w:t>
      </w:r>
      <w:r>
        <w:t xml:space="preserve">Ceza gümrük vergileri alacağına bağlı ise mirasçılardan takip edilir, bağlı değilse tahsilinden vazgeçilir.</w:t>
      </w:r>
    </w:p>
    <w:p>
      <w:pPr>
        <w:keepNext w:val="false"/>
        <w:spacing w:after="40" w:before="0"/>
        <w:ind w:left="360" w:hanging="360"/>
      </w:pPr>
      <w:r>
        <w:t xml:space="preserve">E) </w:t>
      </w:r>
      <w:r>
        <w:t xml:space="preserve">Ceza, mirası reddetmemiş kanuni ve mansup mirasçılardan miras hisseleri oranında takip edilir.</w:t>
      </w:r>
    </w:p>
    <w:p>
      <w:pPr>
        <w:keepNext/>
        <w:spacing w:after="80" w:before="200"/>
      </w:pPr>
      <w:r>
        <w:rPr>
          <w:b/>
          <w:bCs/>
        </w:rPr>
        <w:t xml:space="preserve">22- </w:t>
      </w:r>
      <w:r>
        <w:t xml:space="preserve">4458 sayılı Gümrük Kanununa göre, Türkiye Gümrük Bölgesini terk edecek eşyanın risk analizine dayalı kontrolleri de dâhil olmak üzere gümrükçe onaylanmış bir işlem ve kullanıma tabi tutulmasına ilişkin işlemlerinin yerine getirildiği gümrük idaresi aşağıdakilerden hangisidir?</w:t>
      </w:r>
    </w:p>
    <w:p>
      <w:pPr>
        <w:keepNext/>
        <w:spacing w:after="40" w:before="0"/>
        <w:ind w:left="360" w:hanging="360"/>
      </w:pPr>
      <w:r>
        <w:t xml:space="preserve">A) </w:t>
      </w:r>
      <w:r>
        <w:t xml:space="preserve">İthalat gümrük idaresi</w:t>
      </w:r>
    </w:p>
    <w:p>
      <w:pPr>
        <w:keepNext/>
        <w:spacing w:after="40" w:before="0"/>
        <w:ind w:left="360" w:hanging="360"/>
      </w:pPr>
      <w:r>
        <w:t xml:space="preserve">B) </w:t>
      </w:r>
      <w:r>
        <w:t xml:space="preserve">Çıkış gümrük idaresi</w:t>
      </w:r>
    </w:p>
    <w:p>
      <w:pPr>
        <w:keepNext/>
        <w:spacing w:after="40" w:before="0"/>
        <w:ind w:left="360" w:hanging="360"/>
      </w:pPr>
      <w:r>
        <w:t xml:space="preserve">C) </w:t>
      </w:r>
      <w:r>
        <w:t xml:space="preserve">Hareket gümrük idaresi</w:t>
      </w:r>
    </w:p>
    <w:p>
      <w:pPr>
        <w:keepNext/>
        <w:spacing w:after="40" w:before="0"/>
        <w:ind w:left="360" w:hanging="360"/>
      </w:pPr>
      <w:r>
        <w:t xml:space="preserve">D) </w:t>
      </w:r>
      <w:r>
        <w:t xml:space="preserve">İhracat gümrük idaresi</w:t>
      </w:r>
    </w:p>
    <w:p>
      <w:pPr>
        <w:keepNext w:val="false"/>
        <w:spacing w:after="40" w:before="0"/>
        <w:ind w:left="360" w:hanging="360"/>
      </w:pPr>
      <w:r>
        <w:t xml:space="preserve">E) </w:t>
      </w:r>
      <w:r>
        <w:t xml:space="preserve">Varış gümrük idaresi</w:t>
      </w:r>
    </w:p>
    <w:p>
      <w:pPr>
        <w:keepNext/>
        <w:spacing w:after="80" w:before="200"/>
      </w:pPr>
      <w:r>
        <w:rPr>
          <w:b/>
          <w:bCs/>
        </w:rPr>
        <w:t xml:space="preserve">23- </w:t>
      </w:r>
      <w:r>
        <w:t xml:space="preserve">Gümrüksüz Satış Mağazaları Yönetmeliğine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Türkiye'ye girişte mağazalardan satın alınacak eşyanın, pasaport işlemleri tamamlandıktan sonra ve gümrük muayenesinden geçmeden önce alınması şarttır; Tek Durak uygulamasının faaliyette olduğu kara gümrük kapılarındaki mağazalar için bu şart aranmaz.</w:t>
      </w:r>
    </w:p>
    <w:p>
      <w:pPr>
        <w:keepNext/>
        <w:spacing w:after="40" w:before="0"/>
        <w:ind w:left="360" w:hanging="360"/>
      </w:pPr>
      <w:r>
        <w:t xml:space="preserve">B) </w:t>
      </w:r>
      <w:r>
        <w:t xml:space="preserve">Türkiye'den çıkış yapan yolcular ile nakil vasıtası sürücü ve hizmetlileri için Yolcu Beraberi Kişisel Eşya Listesinde yer alan eşyaya ilişkin miktarlar üç kat olarak uygulanır.</w:t>
      </w:r>
    </w:p>
    <w:p>
      <w:pPr>
        <w:keepNext/>
        <w:spacing w:after="40" w:before="0"/>
        <w:ind w:left="360" w:hanging="360"/>
      </w:pPr>
      <w:r>
        <w:t xml:space="preserve">C) </w:t>
      </w:r>
      <w:r>
        <w:t xml:space="preserve">Yolculara eşya satışında, vekâlet ve pasaport ibraz edilse dahi yolcu dışındaki bir kişiye satış yapılamaz.</w:t>
      </w:r>
    </w:p>
    <w:p>
      <w:pPr>
        <w:keepNext/>
        <w:spacing w:after="40" w:before="0"/>
        <w:ind w:left="360" w:hanging="360"/>
      </w:pPr>
      <w:r>
        <w:t xml:space="preserve">D) </w:t>
      </w:r>
      <w:r>
        <w:t xml:space="preserve">Mağaza ve depo açma izni verilenlerin, izin yazısının kendilerine tebliğ tarihini izleyen günden itibaren altı ay içinde faaliyete geçmeleri gerekir.</w:t>
      </w:r>
    </w:p>
    <w:p>
      <w:pPr>
        <w:keepNext w:val="false"/>
        <w:spacing w:after="40" w:before="0"/>
        <w:ind w:left="360" w:hanging="360"/>
      </w:pPr>
      <w:r>
        <w:t xml:space="preserve">E) </w:t>
      </w:r>
      <w:r>
        <w:t xml:space="preserve">Usulsüz satış yapıldığının tespiti hâlinde mağazanın faaliyeti, usulsüzlük ve ihlalin ağırlığı ile tekerrür durumuna göre gümrük müdürlüğünce on gün ilâ bir yıl arasında geçici olarak durdurulur.</w:t>
      </w:r>
    </w:p>
    <w:p>
      <w:pPr>
        <w:keepNext/>
        <w:spacing w:after="80" w:before="200"/>
      </w:pPr>
      <w:r>
        <w:rPr>
          <w:b/>
          <w:bCs/>
        </w:rPr>
        <w:t xml:space="preserve">24- </w:t>
      </w:r>
      <w:r>
        <w:t xml:space="preserve">4458 sayılı Gümrük Kanununa göre, serbest bölgeye konulmuş eşyanın gümrük statüsünün gümrük idarelerince verilen onay belgesi ile veya başka bir yoldan kanıtlanamaması hâlinde söz konusu eşya nasıl kabul edilir?</w:t>
      </w:r>
    </w:p>
    <w:p>
      <w:pPr>
        <w:keepNext/>
        <w:spacing w:after="40" w:before="0"/>
        <w:ind w:left="360" w:hanging="360"/>
      </w:pPr>
      <w:r>
        <w:t xml:space="preserve">A) </w:t>
      </w:r>
      <w:r>
        <w:t xml:space="preserve">İthalat ve ihracata ilişkin uygulamalar ayrımı yapılmaksızın tüm hâllerde serbest dolaşımda bulunan eşya olarak kabul edilir.</w:t>
      </w:r>
    </w:p>
    <w:p>
      <w:pPr>
        <w:keepNext/>
        <w:spacing w:after="40" w:before="0"/>
        <w:ind w:left="360" w:hanging="360"/>
      </w:pPr>
      <w:r>
        <w:t xml:space="preserve">B) </w:t>
      </w:r>
      <w:r>
        <w:t xml:space="preserve">İthalat ve ihracata ilişkin uygulamalar ayrımı yapılmaksızın tüm hâllerde serbest dolaşımda olmayan eşya olarak kabul edilir.</w:t>
      </w:r>
    </w:p>
    <w:p>
      <w:pPr>
        <w:keepNext/>
        <w:spacing w:after="40" w:before="0"/>
        <w:ind w:left="360" w:hanging="360"/>
      </w:pPr>
      <w:r>
        <w:t xml:space="preserve">C) </w:t>
      </w:r>
      <w:r>
        <w:t xml:space="preserve">İthalat vergilerinin ve ticaret politikası önlemlerinin uygulanması bakımından serbest dolaşımda bulunan eşya, diğer tüm hâllerde serbest dolaşımda olmayan eşya olarak kabul edilir.</w:t>
      </w:r>
    </w:p>
    <w:p>
      <w:pPr>
        <w:keepNext/>
        <w:spacing w:after="40" w:before="0"/>
        <w:ind w:left="360" w:hanging="360"/>
      </w:pPr>
      <w:r>
        <w:t xml:space="preserve">D) </w:t>
      </w:r>
      <w:r>
        <w:t xml:space="preserve">İhracat vergilerinin, ihracat lisanslarının veya ticaret politikası önlemlerinin uygulanması bakımından serbest dolaşımda olmayan eşya, diğer tüm hâllerde serbest dolaşımda bulunan eşya olarak kabul edilir.</w:t>
      </w:r>
    </w:p>
    <w:p>
      <w:pPr>
        <w:keepNext w:val="false"/>
        <w:spacing w:after="40" w:before="0"/>
        <w:ind w:left="360" w:hanging="360"/>
      </w:pPr>
      <w:r>
        <w:t xml:space="preserve">E) </w:t>
      </w:r>
      <w:r>
        <w:t xml:space="preserve">İhracat vergilerinin, ihracat lisanslarının veya ticaret politikası önlemlerinin uygulanması bakımından serbest dolaşımda bulunan eşya, diğer tüm hâllerde serbest dolaşımda olmayan eşya olarak kabul edilir.</w:t>
      </w:r>
    </w:p>
    <w:p>
      <w:pPr>
        <w:pStyle w:val="Heading2"/>
        <w:keepNext/>
        <w:pBdr>
          <w:left w:val="single" w:color="B8860B" w:sz="36" w:space="8"/>
        </w:pBdr>
        <w:spacing w:after="120" w:before="240"/>
      </w:pPr>
      <w:r>
        <w:t xml:space="preserve">Sair Mevzuat (25–37)</w:t>
      </w:r>
    </w:p>
    <w:p>
      <w:pPr>
        <w:keepNext/>
        <w:spacing w:after="80" w:before="200"/>
      </w:pPr>
      <w:r>
        <w:rPr>
          <w:b/>
          <w:bCs/>
        </w:rPr>
        <w:t xml:space="preserve">25- </w:t>
      </w:r>
      <w:r>
        <w:t xml:space="preserve">5607 sayılı Kaçakçılıkla Mücadele Kanununda yer alan akaryakıtın tasfiyesine ilişkin hükümlere göre aşağıdaki ifadelerden hangisi </w:t>
      </w:r>
      <w:r>
        <w:rPr>
          <w:b/>
          <w:bCs/>
          <w:u w:val="single"/>
        </w:rPr>
        <w:t xml:space="preserve">yanlıştır</w:t>
      </w:r>
      <w:r>
        <w:t xml:space="preserve">?</w:t>
      </w:r>
    </w:p>
    <w:p>
      <w:pPr>
        <w:keepNext/>
        <w:spacing w:after="40" w:before="0"/>
        <w:ind w:left="360" w:hanging="360"/>
      </w:pPr>
      <w:r>
        <w:t xml:space="preserve">A) </w:t>
      </w:r>
      <w:r>
        <w:t xml:space="preserve">Numune analiz sonuçları teknik düzenlemelere uygun olmayan kaçak akaryakıt, en yakın rafinericiye satılır.</w:t>
      </w:r>
    </w:p>
    <w:p>
      <w:pPr>
        <w:keepNext/>
        <w:spacing w:after="40" w:before="0"/>
        <w:ind w:left="360" w:hanging="360"/>
      </w:pPr>
      <w:r>
        <w:t xml:space="preserve">B) </w:t>
      </w:r>
      <w:r>
        <w:t xml:space="preserve">Kara, hava ve deniz hudut kapılarında elkonulan kaçak akaryakıt, numune alınmaksızın gümrük idarelerinin kullanımına bedelsiz tahsis edilerek veya satışı yapılarak tasfiye edilir.</w:t>
      </w:r>
    </w:p>
    <w:p>
      <w:pPr>
        <w:keepNext/>
        <w:spacing w:after="40" w:before="0"/>
        <w:ind w:left="360" w:hanging="360"/>
      </w:pPr>
      <w:r>
        <w:t xml:space="preserve">C) </w:t>
      </w:r>
      <w:r>
        <w:t xml:space="preserve">Gümrüğe terk edilen veya terk edilmiş sayılan akaryakıt, numune alınmaksızın gümrük idarelerinin kullanımına bedelsiz tahsis edilerek veya satışı yapılarak tasfiye edilir.</w:t>
      </w:r>
    </w:p>
    <w:p>
      <w:pPr>
        <w:keepNext/>
        <w:spacing w:after="40" w:before="0"/>
        <w:ind w:left="360" w:hanging="360"/>
      </w:pPr>
      <w:r>
        <w:t xml:space="preserve">D) </w:t>
      </w:r>
      <w:r>
        <w:t xml:space="preserve">Analiz sonucunda rafineri işlem süreçlerine zarar vereceği anlaşılan kaçak akaryakıt, geçici faaliyet belgesi ve/veya çevre lisansı almış atık yakma ve beraber yakma tesislerinde bertaraf ettirilir.</w:t>
      </w:r>
    </w:p>
    <w:p>
      <w:pPr>
        <w:keepNext w:val="false"/>
        <w:spacing w:after="40" w:before="0"/>
        <w:ind w:left="360" w:hanging="360"/>
      </w:pPr>
      <w:r>
        <w:t xml:space="preserve">E) </w:t>
      </w:r>
      <w:r>
        <w:t xml:space="preserve">Teknik düzenlemelere uygun kaçak akaryakıt, il özel idaresince (il özel idaresi bulunmayan yerde yatırım izleme ve koordinasyon başkanlığınca) numune alınmak suretiyle kamu kurum ve kuruluşları ile mahalli idarelerin kullanımına bedelsiz tahsis edilerek veya satışı yapılarak tasfiye edilir.</w:t>
      </w:r>
    </w:p>
    <w:p>
      <w:pPr>
        <w:keepNext/>
        <w:spacing w:after="80" w:before="200"/>
      </w:pPr>
      <w:r>
        <w:rPr>
          <w:b/>
          <w:bCs/>
        </w:rPr>
        <w:t xml:space="preserve">26- </w:t>
      </w:r>
      <w:r>
        <w:t xml:space="preserve">5607 sayılı Kaçakçılıkla Mücadele Kanununa göre aşağıdakilerden hangisi, bu Kanunla yaptırım altına alınan fiilleri önleme, izleme ve araştırmakla yükümlü olanlar arasında </w:t>
      </w:r>
      <w:r>
        <w:rPr>
          <w:b/>
          <w:bCs/>
          <w:u w:val="single"/>
        </w:rPr>
        <w:t xml:space="preserve">sayılmamıştır</w:t>
      </w:r>
      <w:r>
        <w:t xml:space="preserve">?</w:t>
      </w:r>
    </w:p>
    <w:p>
      <w:pPr>
        <w:keepNext/>
        <w:spacing w:after="40" w:before="0"/>
        <w:ind w:left="360" w:hanging="360"/>
      </w:pPr>
      <w:r>
        <w:t xml:space="preserve">A) </w:t>
      </w:r>
      <w:r>
        <w:t xml:space="preserve">Deniz Kuvvetleri Komutanlığı personeli</w:t>
      </w:r>
    </w:p>
    <w:p>
      <w:pPr>
        <w:keepNext/>
        <w:spacing w:after="40" w:before="0"/>
        <w:ind w:left="360" w:hanging="360"/>
      </w:pPr>
      <w:r>
        <w:t xml:space="preserve">B) </w:t>
      </w:r>
      <w:r>
        <w:t xml:space="preserve">Mülki amirler</w:t>
      </w:r>
    </w:p>
    <w:p>
      <w:pPr>
        <w:keepNext/>
        <w:spacing w:after="40" w:before="0"/>
        <w:ind w:left="360" w:hanging="360"/>
      </w:pPr>
      <w:r>
        <w:t xml:space="preserve">C) </w:t>
      </w:r>
      <w:r>
        <w:t xml:space="preserve">Sahil Güvenlik Komutanlığına bağlı personel</w:t>
      </w:r>
    </w:p>
    <w:p>
      <w:pPr>
        <w:keepNext/>
        <w:spacing w:after="40" w:before="0"/>
        <w:ind w:left="360" w:hanging="360"/>
      </w:pPr>
      <w:r>
        <w:t xml:space="preserve">D) </w:t>
      </w:r>
      <w:r>
        <w:t xml:space="preserve">Emniyet Genel Müdürlüğü personeli</w:t>
      </w:r>
    </w:p>
    <w:p>
      <w:pPr>
        <w:keepNext w:val="false"/>
        <w:spacing w:after="40" w:before="0"/>
        <w:ind w:left="360" w:hanging="360"/>
      </w:pPr>
      <w:r>
        <w:t xml:space="preserve">E) </w:t>
      </w:r>
      <w:r>
        <w:t xml:space="preserve">Jandarma Genel Komutanlığı personeli</w:t>
      </w:r>
    </w:p>
    <w:p>
      <w:pPr>
        <w:keepNext/>
        <w:spacing w:after="80" w:before="200"/>
      </w:pPr>
      <w:r>
        <w:rPr>
          <w:b/>
          <w:bCs/>
        </w:rPr>
        <w:t xml:space="preserve">27- </w:t>
      </w:r>
      <w:r>
        <w:t xml:space="preserve">5607 sayılı Kaçakçılıkla Mücadele Kanununa göre aşağıdaki durumların hangisinde, Kanundaki kaçakçılık suçlarına ilişkin hükümler değil, yalnızca 4458 sayılı Gümrük Kanunu hükümlerine göre işlem yapılır?</w:t>
      </w:r>
    </w:p>
    <w:p>
      <w:pPr>
        <w:keepNext/>
        <w:spacing w:after="40" w:before="0"/>
        <w:ind w:left="360" w:hanging="360"/>
      </w:pPr>
      <w:r>
        <w:t xml:space="preserve">A) </w:t>
      </w:r>
      <w:r>
        <w:t xml:space="preserve">Teşvik, sübvansiyon veya parasal iadeden yararlanmak amacıyla gerçekleşmediği hâlde ihracatın gerçekleşmiş gibi gösterilmesi</w:t>
      </w:r>
    </w:p>
    <w:p>
      <w:pPr>
        <w:keepNext/>
        <w:spacing w:after="40" w:before="0"/>
        <w:ind w:left="360" w:hanging="360"/>
      </w:pPr>
      <w:r>
        <w:t xml:space="preserve">B) </w:t>
      </w:r>
      <w:r>
        <w:t xml:space="preserve">Hukuken geçerli bir mazereti olmaksızın izinsiz olarak gümrük bölgesine girip sahile yanaşan gemide yükleme belgelerinde yer almayan eşya bulunması</w:t>
      </w:r>
    </w:p>
    <w:p>
      <w:pPr>
        <w:keepNext/>
        <w:spacing w:after="40" w:before="0"/>
        <w:ind w:left="360" w:hanging="360"/>
      </w:pPr>
      <w:r>
        <w:t xml:space="preserve">C) </w:t>
      </w:r>
      <w:r>
        <w:t xml:space="preserve">Beyanname ve eki belgelerde gösterilen ile gerçekte ihraç edilen eşya arasında %10'u aşmayan bir fark bulunması</w:t>
      </w:r>
    </w:p>
    <w:p>
      <w:pPr>
        <w:keepNext/>
        <w:spacing w:after="40" w:before="0"/>
        <w:ind w:left="360" w:hanging="360"/>
      </w:pPr>
      <w:r>
        <w:t xml:space="preserve">D) </w:t>
      </w:r>
      <w:r>
        <w:t xml:space="preserve">Yolcunun beyanına aykırı olarak eşyası arasında çıkan eşyanın ticari mahiyette olması</w:t>
      </w:r>
    </w:p>
    <w:p>
      <w:pPr>
        <w:keepNext w:val="false"/>
        <w:spacing w:after="40" w:before="0"/>
        <w:ind w:left="360" w:hanging="360"/>
      </w:pPr>
      <w:r>
        <w:t xml:space="preserve">E) </w:t>
      </w:r>
      <w:r>
        <w:t xml:space="preserve">Yolcunun beyanına aykırı olarak üzerinde çıkan eşyanın ithalinin kanun gereği yasak olması</w:t>
      </w:r>
    </w:p>
    <w:p>
      <w:pPr>
        <w:keepNext/>
        <w:spacing w:after="80" w:before="200"/>
      </w:pPr>
      <w:r>
        <w:rPr>
          <w:b/>
          <w:bCs/>
        </w:rPr>
        <w:t xml:space="preserve">28- </w:t>
      </w:r>
      <w:r>
        <w:t xml:space="preserve">Kıymetli madenler aracı kuruluşu olmayan kuyum imalatçısı (X) firması, dahilde işleme izni kapsamında yurt dışından standart dışı işlenmemiş altın ithal edecektir. Borsa İstanbul A.Ş. Kıymetli Madenler Piyasası üyesi kıymetli madenler aracı kuruluşu (Y), serbest dolaşıma giriş rejimi kapsamında standart işlenmemiş altın ithal etmiştir. Kıymetli madenler aracı kuruluşu olmayan (Z) firması ise yurt dışından serbest bölgeye kendi nam ve hesabına standart dışı işlenmemiş gümüş getirmiştir. Türk Parası Kıymetini Koruma Hakkında 32 Sayılı Karara göre bu işlemlere ilişkin aşağıdakilerden hangisi </w:t>
      </w:r>
      <w:r>
        <w:rPr>
          <w:b/>
          <w:bCs/>
          <w:u w:val="single"/>
        </w:rPr>
        <w:t xml:space="preserve">yanlıştır</w:t>
      </w:r>
      <w:r>
        <w:t xml:space="preserve">?</w:t>
      </w:r>
    </w:p>
    <w:p>
      <w:pPr>
        <w:keepNext/>
        <w:spacing w:after="40" w:before="0"/>
        <w:ind w:left="360" w:hanging="360"/>
      </w:pPr>
      <w:r>
        <w:t xml:space="preserve">A) </w:t>
      </w:r>
      <w:r>
        <w:t xml:space="preserve">(X) firmasının dahilde işleme rejimi kapsamında standart dışı işlenmemiş altın ithali serbesttir.</w:t>
      </w:r>
    </w:p>
    <w:p>
      <w:pPr>
        <w:keepNext/>
        <w:spacing w:after="40" w:before="0"/>
        <w:ind w:left="360" w:hanging="360"/>
      </w:pPr>
      <w:r>
        <w:t xml:space="preserve">B) </w:t>
      </w:r>
      <w:r>
        <w:t xml:space="preserve">(Y), ithal ettiği altını üç iş günü içinde Borsa İstanbul A.Ş.'ye teslim etmek zorundadır.</w:t>
      </w:r>
    </w:p>
    <w:p>
      <w:pPr>
        <w:keepNext/>
        <w:spacing w:after="40" w:before="0"/>
        <w:ind w:left="360" w:hanging="360"/>
      </w:pPr>
      <w:r>
        <w:t xml:space="preserve">C) </w:t>
      </w:r>
      <w:r>
        <w:t xml:space="preserve">(Y), ithal ettiği altının yurt içindeki ilk satım işlemini Borsa İstanbul A.Ş.'de yapar.</w:t>
      </w:r>
    </w:p>
    <w:p>
      <w:pPr>
        <w:keepNext/>
        <w:spacing w:after="40" w:before="0"/>
        <w:ind w:left="360" w:hanging="360"/>
      </w:pPr>
      <w:r>
        <w:t xml:space="preserve">D) </w:t>
      </w:r>
      <w:r>
        <w:t xml:space="preserve">(Z) firması, bu gümüşü serbest dolaşıma giriş rejimi kapsamında serbest bölgeden kendi adına ithal edebilir.</w:t>
      </w:r>
    </w:p>
    <w:p>
      <w:pPr>
        <w:keepNext w:val="false"/>
        <w:spacing w:after="40" w:before="0"/>
        <w:ind w:left="360" w:hanging="360"/>
      </w:pPr>
      <w:r>
        <w:t xml:space="preserve">E) </w:t>
      </w:r>
      <w:r>
        <w:t xml:space="preserve">(Z) firmasınca serbest bölgeye getirilen gümüş için üç iş günü içinde Borsaya yazılı bilgi verilmesi zorunludur.</w:t>
      </w:r>
    </w:p>
    <w:p>
      <w:pPr>
        <w:keepNext/>
        <w:spacing w:after="80" w:before="200"/>
      </w:pPr>
      <w:r>
        <w:rPr>
          <w:b/>
          <w:bCs/>
        </w:rPr>
        <w:t xml:space="preserve">29- </w:t>
      </w:r>
      <w:r>
        <w:t xml:space="preserve">Türk Parası Kıymetini Koruma Hakkında 32 Sayılı Karara İlişkin Tebliğ (İhracat Bedelleri Hakkında) (Tebliğ No: 2018-32/48)'e göre süresi içinde kapatılmayan ihracat hesaplarına ilişkin işlemler aşağıdakilerden hangisinde doğru olarak verilmiştir?</w:t>
      </w:r>
    </w:p>
    <w:p>
      <w:pPr>
        <w:keepNext/>
        <w:spacing w:after="40" w:before="0"/>
        <w:ind w:left="360" w:hanging="360"/>
      </w:pPr>
      <w:r>
        <w:t xml:space="preserve">A) </w:t>
      </w:r>
      <w:r>
        <w:t xml:space="preserve">Aracı banka 5 iş günü içinde ilgili vergi dairesine ihbarda bulunur; vergi dairesi ihbarı müteakip 10 iş günü içinde ilgililere 90 gün süreli ihtarname gönderir.</w:t>
      </w:r>
    </w:p>
    <w:p>
      <w:pPr>
        <w:keepNext/>
        <w:spacing w:after="40" w:before="0"/>
        <w:ind w:left="360" w:hanging="360"/>
      </w:pPr>
      <w:r>
        <w:t xml:space="preserve">B) </w:t>
      </w:r>
      <w:r>
        <w:t xml:space="preserve">Aracı banka 5 iş günü içinde ilgili vergi dairesine ihbarda bulunur; vergi dairesi ihbarı müteakip 10 iş günü içinde ilgililere 30 gün süreli ihtarname gönderir.</w:t>
      </w:r>
    </w:p>
    <w:p>
      <w:pPr>
        <w:keepNext/>
        <w:spacing w:after="40" w:before="0"/>
        <w:ind w:left="360" w:hanging="360"/>
      </w:pPr>
      <w:r>
        <w:t xml:space="preserve">C) </w:t>
      </w:r>
      <w:r>
        <w:t xml:space="preserve">Aracı banka 5 iş günü içinde Hazine ve Maliye Bakanlığına ihbarda bulunur; Bakanlık ihbarı müteakip 10 iş günü içinde ilgililere 90 gün süreli ihtarname gönderir.</w:t>
      </w:r>
    </w:p>
    <w:p>
      <w:pPr>
        <w:keepNext/>
        <w:spacing w:after="40" w:before="0"/>
        <w:ind w:left="360" w:hanging="360"/>
      </w:pPr>
      <w:r>
        <w:t xml:space="preserve">D) </w:t>
      </w:r>
      <w:r>
        <w:t xml:space="preserve">Aracı banka 10 iş günü içinde ilgili vergi dairesine ihbarda bulunur; vergi dairesi ihbarı müteakip 5 iş günü içinde ilgililere 90 gün süreli ihtarname gönderir.</w:t>
      </w:r>
    </w:p>
    <w:p>
      <w:pPr>
        <w:keepNext w:val="false"/>
        <w:spacing w:after="40" w:before="0"/>
        <w:ind w:left="360" w:hanging="360"/>
      </w:pPr>
      <w:r>
        <w:t xml:space="preserve">E) </w:t>
      </w:r>
      <w:r>
        <w:t xml:space="preserve">Aracı banka 5 iş günü içinde Türkiye Cumhuriyet Merkez Bankasına ihbarda bulunur; Merkez Bankası ihbarı müteakip 10 iş günü içinde ilgililere 90 gün süreli ihtarname gönderir.</w:t>
      </w:r>
    </w:p>
    <w:p>
      <w:pPr>
        <w:keepNext/>
        <w:spacing w:after="80" w:before="200"/>
      </w:pPr>
      <w:r>
        <w:rPr>
          <w:b/>
          <w:bCs/>
        </w:rPr>
        <w:t xml:space="preserve">30- </w:t>
      </w:r>
      <w:r>
        <w:t xml:space="preserve">Tercihli ticarette kullanılan menşe ispat belgelerinin geçerlilik sürelerine ilişkin aşağıdaki ifadelerden hangisi doğrudur?</w:t>
      </w:r>
    </w:p>
    <w:p>
      <w:pPr>
        <w:keepNext/>
        <w:spacing w:after="40" w:before="0"/>
        <w:ind w:left="360" w:hanging="360"/>
      </w:pPr>
      <w:r>
        <w:t xml:space="preserve">A) </w:t>
      </w:r>
      <w:r>
        <w:t xml:space="preserve">Türkiye–Özbekistan Tercihli Ticaret Anlaşması kapsamında düzenlenen EUR.1 Dolaşım Belgesi, vize tarihinden itibaren altı ay geçerlidir.</w:t>
      </w:r>
    </w:p>
    <w:p>
      <w:pPr>
        <w:keepNext/>
        <w:spacing w:after="40" w:before="0"/>
        <w:ind w:left="360" w:hanging="360"/>
      </w:pPr>
      <w:r>
        <w:t xml:space="preserve">B) </w:t>
      </w:r>
      <w:r>
        <w:t xml:space="preserve">Türkiye–İran Tercihli Ticaret Anlaşması kapsamında düzenlenen menşe ispat belgesi, ihracatçı ülkedeki vize tarihinden itibaren altı ay geçerlidir.</w:t>
      </w:r>
    </w:p>
    <w:p>
      <w:pPr>
        <w:keepNext/>
        <w:spacing w:after="40" w:before="0"/>
        <w:ind w:left="360" w:hanging="360"/>
      </w:pPr>
      <w:r>
        <w:t xml:space="preserve">C) </w:t>
      </w:r>
      <w:r>
        <w:t xml:space="preserve">Genelleştirilmiş Tercihler Sistemi kapsamında düzenlenen Form A Menşe Belgesi, ihracatçı ülkede düzenlendiği tarihten itibaren on iki ay geçerlidir.</w:t>
      </w:r>
    </w:p>
    <w:p>
      <w:pPr>
        <w:keepNext/>
        <w:spacing w:after="40" w:before="0"/>
        <w:ind w:left="360" w:hanging="360"/>
      </w:pPr>
      <w:r>
        <w:t xml:space="preserve">D) </w:t>
      </w:r>
      <w:r>
        <w:t xml:space="preserve">Türkiye/Bolivarcı Venezuela Cumhuriyeti Ticaretin Geliştirilmesi Anlaşması kapsamında düzenlenen EUR.1 Dolaşım Belgesi, vize tarihinden itibaren dört ay geçerlidir.</w:t>
      </w:r>
    </w:p>
    <w:p>
      <w:pPr>
        <w:keepNext w:val="false"/>
        <w:spacing w:after="40" w:before="0"/>
        <w:ind w:left="360" w:hanging="360"/>
      </w:pPr>
      <w:r>
        <w:t xml:space="preserve">E) </w:t>
      </w:r>
      <w:r>
        <w:t xml:space="preserve">Türkiye–Birleşik Krallık Serbest Ticaret Anlaşması kapsamında yapılan menşe beyanı, düzenlendiği tarihten itibaren on ay geçerlidir.</w:t>
      </w:r>
    </w:p>
    <w:p>
      <w:pPr>
        <w:keepNext/>
        <w:spacing w:after="80" w:before="200"/>
      </w:pPr>
      <w:r>
        <w:rPr>
          <w:b/>
          <w:bCs/>
        </w:rPr>
        <w:t xml:space="preserve">31- </w:t>
      </w:r>
      <w:r>
        <w:t xml:space="preserve">Türkiye–Güney Kore Serbest Ticaret Anlaşması çerçevesinde Türkiye'ye yapılan ithalatta, gerçek kişilerden gerçek kişilere küçük paketler hâlinde gönderilen ve ticari mahiyette olmayan ürünlerin menşe ispat belgesi ibraz edilmeksizin menşeli kabul edilebilmesi için toplam kıymetinin aşmaması gereken tutar aşağıdakilerden hangisidir?</w:t>
      </w:r>
    </w:p>
    <w:p>
      <w:pPr>
        <w:keepNext/>
        <w:spacing w:after="40" w:before="0"/>
        <w:ind w:left="360" w:hanging="360"/>
      </w:pPr>
      <w:r>
        <w:t xml:space="preserve">A) </w:t>
      </w:r>
      <w:r>
        <w:t xml:space="preserve">500 Avro</w:t>
      </w:r>
    </w:p>
    <w:p>
      <w:pPr>
        <w:keepNext/>
        <w:spacing w:after="40" w:before="0"/>
        <w:ind w:left="360" w:hanging="360"/>
      </w:pPr>
      <w:r>
        <w:t xml:space="preserve">B) </w:t>
      </w:r>
      <w:r>
        <w:t xml:space="preserve">1.000 ABD Doları</w:t>
      </w:r>
    </w:p>
    <w:p>
      <w:pPr>
        <w:keepNext/>
        <w:spacing w:after="40" w:before="0"/>
        <w:ind w:left="360" w:hanging="360"/>
      </w:pPr>
      <w:r>
        <w:t xml:space="preserve">C) </w:t>
      </w:r>
      <w:r>
        <w:t xml:space="preserve">1.200 Avro</w:t>
      </w:r>
    </w:p>
    <w:p>
      <w:pPr>
        <w:keepNext/>
        <w:spacing w:after="40" w:before="0"/>
        <w:ind w:left="360" w:hanging="360"/>
      </w:pPr>
      <w:r>
        <w:t xml:space="preserve">D) </w:t>
      </w:r>
      <w:r>
        <w:t xml:space="preserve">6.000 Avro</w:t>
      </w:r>
    </w:p>
    <w:p>
      <w:pPr>
        <w:keepNext w:val="false"/>
        <w:spacing w:after="40" w:before="0"/>
        <w:ind w:left="360" w:hanging="360"/>
      </w:pPr>
      <w:r>
        <w:t xml:space="preserve">E) </w:t>
      </w:r>
      <w:r>
        <w:t xml:space="preserve">10.000 ABD Doları</w:t>
      </w:r>
    </w:p>
    <w:p>
      <w:pPr>
        <w:keepNext/>
        <w:spacing w:after="80" w:before="200"/>
      </w:pPr>
      <w:r>
        <w:rPr>
          <w:b/>
          <w:bCs/>
        </w:rPr>
        <w:t xml:space="preserve">32- </w:t>
      </w:r>
      <w:r>
        <w:t xml:space="preserve">4760 sayılı Özel Tüketim Vergisi Kanunu ve liste uygulama genel tebliğlerine göre, ÖTV Kanununa ekli listelerin Türk Gümrük Tarife Cetveli ile ilişkisine dair aşağıdaki ifadelerden hangisi </w:t>
      </w:r>
      <w:r>
        <w:rPr>
          <w:b/>
          <w:bCs/>
          <w:u w:val="single"/>
        </w:rPr>
        <w:t xml:space="preserve">yanlıştır</w:t>
      </w:r>
      <w:r>
        <w:t xml:space="preserve">?</w:t>
      </w:r>
    </w:p>
    <w:p>
      <w:pPr>
        <w:keepNext/>
        <w:spacing w:after="40" w:before="0"/>
        <w:ind w:left="360" w:hanging="360"/>
      </w:pPr>
      <w:r>
        <w:t xml:space="preserve">A) </w:t>
      </w:r>
      <w:r>
        <w:t xml:space="preserve">Kanuna ekli listelerde yer alan mallar Türk Gümrük Tarife Cetvelinde tanımlanan eşyalardır.</w:t>
      </w:r>
    </w:p>
    <w:p>
      <w:pPr>
        <w:keepNext/>
        <w:spacing w:after="40" w:before="0"/>
        <w:ind w:left="360" w:hanging="360"/>
      </w:pPr>
      <w:r>
        <w:t xml:space="preserve">B) </w:t>
      </w:r>
      <w:r>
        <w:t xml:space="preserve">ÖTV'nin konusuna giren malların tanımlanmasında Türk Gümrük Tarife Cetvelindeki tanımlamalar dikkate alınır; Tarife Cetveli ve İzahnamesinde tanımlama veya açıklama olmadığı durumlarda Gelir İdaresi Başkanlığınca yapılan belirleme ve açıklamalar doğrultusunda işlem tesis edilir.</w:t>
      </w:r>
    </w:p>
    <w:p>
      <w:pPr>
        <w:keepNext/>
        <w:spacing w:after="40" w:before="0"/>
        <w:ind w:left="360" w:hanging="360"/>
      </w:pPr>
      <w:r>
        <w:t xml:space="preserve">C) </w:t>
      </w:r>
      <w:r>
        <w:t xml:space="preserve">Listelerdeki malların tarife numaralarında veya tanımlarındaki değişikliğin mahiyetini, Türk Gümrük Tarife Cetvelinde yapılan değişikliklere bağlı olarak açıklamaya Hazine ve Maliye Bakanlığı yetkilidir.</w:t>
      </w:r>
    </w:p>
    <w:p>
      <w:pPr>
        <w:keepNext/>
        <w:spacing w:after="40" w:before="0"/>
        <w:ind w:left="360" w:hanging="360"/>
      </w:pPr>
      <w:r>
        <w:t xml:space="preserve">D) </w:t>
      </w:r>
      <w:r>
        <w:t xml:space="preserve">Bir malın Türk Gümrük Tarife Cetvelinin hangi G.T.İ.P. numarasında sınıflandırıldığının belirlenmesinde yetkili kurum Gelir İdaresi Başkanlığıdır.</w:t>
      </w:r>
    </w:p>
    <w:p>
      <w:pPr>
        <w:keepNext w:val="false"/>
        <w:spacing w:after="40" w:before="0"/>
        <w:ind w:left="360" w:hanging="360"/>
      </w:pPr>
      <w:r>
        <w:t xml:space="preserve">E) </w:t>
      </w:r>
      <w:r>
        <w:t xml:space="preserve">Listelerde yer alan bir malın G.T.İ.P. numarasının değiştirilmesi veya bu mal için yeni G.T.İ.P. numarası ihdas edilmesi hâlinde, Kanuna ekli listede değişiklik yapılmadığı sürece ÖTV uygulamasında değişiklik olmaz.</w:t>
      </w:r>
    </w:p>
    <w:p>
      <w:pPr>
        <w:keepNext/>
        <w:spacing w:after="80" w:before="200"/>
      </w:pPr>
      <w:r>
        <w:rPr>
          <w:b/>
          <w:bCs/>
        </w:rPr>
        <w:t xml:space="preserve">33- </w:t>
      </w:r>
      <w:r>
        <w:t xml:space="preserve">İhracat Yönetmeliğine göre, uluslararası bir ticari fuara bireysel olarak katılan (A) firmasının fuarda sergilenmek üzere yurt dışına gönderdiği bedelli mallara ilişkin gümrük beyannamesinin onaylı bir örneği, çıkışa izin veren gümrük idaresince hangi süre içinde ve nereye gönderilir?</w:t>
      </w:r>
    </w:p>
    <w:p>
      <w:pPr>
        <w:keepNext/>
        <w:spacing w:after="40" w:before="0"/>
        <w:ind w:left="360" w:hanging="360"/>
      </w:pPr>
      <w:r>
        <w:t xml:space="preserve">A) </w:t>
      </w:r>
      <w:r>
        <w:t xml:space="preserve">Beyannamenin tescil tarihinden itibaren en geç on beş gün içinde firmanın beyan ettiği İhracatçı Birlikleri Genel Sekreterliğine</w:t>
      </w:r>
    </w:p>
    <w:p>
      <w:pPr>
        <w:keepNext/>
        <w:spacing w:after="40" w:before="0"/>
        <w:ind w:left="360" w:hanging="360"/>
      </w:pPr>
      <w:r>
        <w:t xml:space="preserve">B) </w:t>
      </w:r>
      <w:r>
        <w:t xml:space="preserve">Beyannamenin kapanış tarihinden itibaren en geç on beş gün içinde Bakanlığa (İhracat Genel Müdürlüğü)</w:t>
      </w:r>
    </w:p>
    <w:p>
      <w:pPr>
        <w:keepNext/>
        <w:spacing w:after="40" w:before="0"/>
        <w:ind w:left="360" w:hanging="360"/>
      </w:pPr>
      <w:r>
        <w:t xml:space="preserve">C) </w:t>
      </w:r>
      <w:r>
        <w:t xml:space="preserve">Beyannamenin kapanış tarihinden itibaren en geç on beş gün içinde firmanın beyan ettiği İhracatçı Birlikleri Genel Sekreterliğine</w:t>
      </w:r>
    </w:p>
    <w:p>
      <w:pPr>
        <w:keepNext/>
        <w:spacing w:after="40" w:before="0"/>
        <w:ind w:left="360" w:hanging="360"/>
      </w:pPr>
      <w:r>
        <w:t xml:space="preserve">D) </w:t>
      </w:r>
      <w:r>
        <w:t xml:space="preserve">Beyannamenin kapanış tarihinden itibaren en geç otuz gün içinde firmanın beyan ettiği İhracatçı Birlikleri Genel Sekreterliğine</w:t>
      </w:r>
    </w:p>
    <w:p>
      <w:pPr>
        <w:keepNext w:val="false"/>
        <w:spacing w:after="40" w:before="0"/>
        <w:ind w:left="360" w:hanging="360"/>
      </w:pPr>
      <w:r>
        <w:t xml:space="preserve">E) </w:t>
      </w:r>
      <w:r>
        <w:t xml:space="preserve">Beyannamenin kapanış tarihinden itibaren en geç beş gün içinde Bakanlığa (İhracat Genel Müdürlüğü)</w:t>
      </w:r>
    </w:p>
    <w:p>
      <w:pPr>
        <w:keepNext/>
        <w:spacing w:after="40" w:before="200"/>
        <w:ind w:left="360" w:hanging="360"/>
      </w:pPr>
      <w:r>
        <w:rPr>
          <w:b/>
          <w:bCs/>
        </w:rPr>
        <w:t xml:space="preserve">34- </w:t>
      </w:r>
      <w:r>
        <w:t xml:space="preserve">I. </w:t>
      </w:r>
      <w:r>
        <w:t xml:space="preserve">FCA (Taşıyıcıya Masrafsız)</w:t>
      </w:r>
    </w:p>
    <w:p>
      <w:pPr>
        <w:keepNext/>
        <w:spacing w:after="40" w:before="0"/>
        <w:ind w:left="360"/>
      </w:pPr>
      <w:r>
        <w:t xml:space="preserve">II. </w:t>
      </w:r>
      <w:r>
        <w:t xml:space="preserve">FAS (Gemi Doğrultusunda Masrafsız)</w:t>
      </w:r>
    </w:p>
    <w:p>
      <w:pPr>
        <w:keepNext/>
        <w:spacing w:after="40" w:before="0"/>
        <w:ind w:left="360"/>
      </w:pPr>
      <w:r>
        <w:t xml:space="preserve">III. </w:t>
      </w:r>
      <w:r>
        <w:t xml:space="preserve">DPU (Belirlenen Yerde Boşaltılmış Olarak Teslim)</w:t>
      </w:r>
    </w:p>
    <w:p>
      <w:pPr>
        <w:keepNext/>
        <w:spacing w:after="40" w:before="0"/>
        <w:ind w:left="360"/>
      </w:pPr>
      <w:r>
        <w:t xml:space="preserve">IV. </w:t>
      </w:r>
      <w:r>
        <w:t xml:space="preserve">CPT (Taşıma Ödenmiş Olarak)</w:t>
      </w:r>
    </w:p>
    <w:p>
      <w:pPr>
        <w:keepNext/>
        <w:spacing w:after="40" w:before="0"/>
        <w:ind w:left="360"/>
      </w:pPr>
      <w:r>
        <w:t xml:space="preserve">V. </w:t>
      </w:r>
      <w:r>
        <w:t xml:space="preserve">CFR (Masraflar ve Navlun)</w:t>
      </w:r>
    </w:p>
    <w:p>
      <w:pPr>
        <w:keepNext/>
        <w:spacing w:after="40" w:before="0"/>
        <w:ind w:left="360"/>
      </w:pPr>
      <w:r>
        <w:t xml:space="preserve">INCOTERMS 2020'ye göre yukarıdaki teslim şekillerinden hangileri tüm taşıma türlerini kapsayan kurallar arasında yer alır?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III, IV ve V</w:t>
      </w:r>
    </w:p>
    <w:p>
      <w:pPr>
        <w:keepNext/>
        <w:spacing w:after="80" w:before="200"/>
      </w:pPr>
      <w:r>
        <w:rPr>
          <w:b/>
          <w:bCs/>
        </w:rPr>
        <w:t xml:space="preserve">35- </w:t>
      </w:r>
      <w:r>
        <w:t xml:space="preserve">Gümrük Genel Tebliği (TIR İşlemleri) (Seri No: 1) uyarınca bir TIR taşımasında hareket ve varış gümrük idarelerinin toplam sayısı en fazla kaç olabilir?</w:t>
      </w:r>
    </w:p>
    <w:p>
      <w:pPr>
        <w:keepNext/>
        <w:spacing w:after="40" w:before="0"/>
        <w:ind w:left="360" w:hanging="360"/>
      </w:pPr>
      <w:r>
        <w:t xml:space="preserve">A) </w:t>
      </w:r>
      <w:r>
        <w:t xml:space="preserve">3</w:t>
      </w:r>
    </w:p>
    <w:p>
      <w:pPr>
        <w:keepNext/>
        <w:spacing w:after="40" w:before="0"/>
        <w:ind w:left="360" w:hanging="360"/>
      </w:pPr>
      <w:r>
        <w:t xml:space="preserve">B) </w:t>
      </w:r>
      <w:r>
        <w:t xml:space="preserve">4</w:t>
      </w:r>
    </w:p>
    <w:p>
      <w:pPr>
        <w:keepNext/>
        <w:spacing w:after="40" w:before="0"/>
        <w:ind w:left="360" w:hanging="360"/>
      </w:pPr>
      <w:r>
        <w:t xml:space="preserve">C) </w:t>
      </w:r>
      <w:r>
        <w:t xml:space="preserve">7</w:t>
      </w:r>
    </w:p>
    <w:p>
      <w:pPr>
        <w:keepNext/>
        <w:spacing w:after="40" w:before="0"/>
        <w:ind w:left="360" w:hanging="360"/>
      </w:pPr>
      <w:r>
        <w:t xml:space="preserve">D) </w:t>
      </w:r>
      <w:r>
        <w:t xml:space="preserve">8</w:t>
      </w:r>
    </w:p>
    <w:p>
      <w:pPr>
        <w:keepNext w:val="false"/>
        <w:spacing w:after="40" w:before="0"/>
        <w:ind w:left="360" w:hanging="360"/>
      </w:pPr>
      <w:r>
        <w:t xml:space="preserve">E) </w:t>
      </w:r>
      <w:r>
        <w:t xml:space="preserve">15</w:t>
      </w:r>
    </w:p>
    <w:p>
      <w:pPr>
        <w:keepNext/>
        <w:spacing w:after="80" w:before="200"/>
      </w:pPr>
      <w:r>
        <w:rPr>
          <w:b/>
          <w:bCs/>
        </w:rPr>
        <w:t xml:space="preserve">36- </w:t>
      </w:r>
      <w:r>
        <w:t xml:space="preserve">3577 sayılı İthalatta Haksız Rekabetin Önlenmesi Hakkında Kanuna göre aşağıda yer verilen görev ve yetkili eşleştirmelerinden hangisi </w:t>
      </w:r>
      <w:r>
        <w:rPr>
          <w:b/>
          <w:bCs/>
          <w:u w:val="single"/>
        </w:rPr>
        <w:t xml:space="preserve">yanlıştır</w:t>
      </w:r>
      <w:r>
        <w:t xml:space="preserve">?</w:t>
      </w:r>
    </w:p>
    <w:p>
      <w:pPr>
        <w:keepNext/>
        <w:spacing w:after="40" w:before="0"/>
        <w:ind w:left="360" w:hanging="360"/>
      </w:pPr>
      <w:r>
        <w:t xml:space="preserve">A) </w:t>
      </w:r>
      <w:r>
        <w:t xml:space="preserve">Soruşturma sonuçlarını değerlendirmek ve bunun gerektireceği tedbirleri almak – İthalatta Haksız Rekabeti Değerlendirme Kurulu</w:t>
      </w:r>
    </w:p>
    <w:p>
      <w:pPr>
        <w:keepNext/>
        <w:spacing w:after="40" w:before="0"/>
        <w:ind w:left="360" w:hanging="360"/>
      </w:pPr>
      <w:r>
        <w:t xml:space="preserve">B) </w:t>
      </w:r>
      <w:r>
        <w:t xml:space="preserve">Soruşturma sırasında taahhütte bulunulmasını önermek ve taahhüdü kabul edip etmemeye karar vermek – İthalatta Haksız Rekabeti Değerlendirme Kurulu</w:t>
      </w:r>
    </w:p>
    <w:p>
      <w:pPr>
        <w:keepNext/>
        <w:spacing w:after="40" w:before="0"/>
        <w:ind w:left="360" w:hanging="360"/>
      </w:pPr>
      <w:r>
        <w:t xml:space="preserve">C) </w:t>
      </w:r>
      <w:r>
        <w:t xml:space="preserve">Şikâyet üzerine veya gerektiğinde re'sen ön incelemeyi yapmak – İthalat Genel Müdürlüğü</w:t>
      </w:r>
    </w:p>
    <w:p>
      <w:pPr>
        <w:keepNext/>
        <w:spacing w:after="40" w:before="0"/>
        <w:ind w:left="360" w:hanging="360"/>
      </w:pPr>
      <w:r>
        <w:t xml:space="preserve">D) </w:t>
      </w:r>
      <w:r>
        <w:t xml:space="preserve">Kurulca onaya sunulan kesin önlem kararını onaylamak – Ticaret Bakanlığı</w:t>
      </w:r>
    </w:p>
    <w:p>
      <w:pPr>
        <w:keepNext w:val="false"/>
        <w:spacing w:after="40" w:before="0"/>
        <w:ind w:left="360" w:hanging="360"/>
      </w:pPr>
      <w:r>
        <w:t xml:space="preserve">E) </w:t>
      </w:r>
      <w:r>
        <w:t xml:space="preserve">Soruşturma açılıp açılmamasına veya açılmış bir soruşturmanın durdurulmasına karar vermek – İthalat Genel Müdürlüğü</w:t>
      </w:r>
    </w:p>
    <w:p>
      <w:pPr>
        <w:keepNext/>
        <w:spacing w:after="80" w:before="200"/>
      </w:pPr>
      <w:r>
        <w:rPr>
          <w:b/>
          <w:bCs/>
        </w:rPr>
        <w:t xml:space="preserve">37- </w:t>
      </w:r>
      <w:r>
        <w:t xml:space="preserve">İhracat Sayılan Satış ve Teslimler Hakkında Tebliğ (İhracat: 2005/2) uyarınca aşağıdakilerden hangisi ihracat sayılan satış ve teslimler arasında </w:t>
      </w:r>
      <w:r>
        <w:rPr>
          <w:b/>
          <w:bCs/>
          <w:u w:val="single"/>
        </w:rPr>
        <w:t xml:space="preserve">yer almaz</w:t>
      </w:r>
      <w:r>
        <w:t xml:space="preserve">?</w:t>
      </w:r>
    </w:p>
    <w:p>
      <w:pPr>
        <w:keepNext/>
        <w:spacing w:after="40" w:before="0"/>
        <w:ind w:left="360" w:hanging="360"/>
      </w:pPr>
      <w:r>
        <w:t xml:space="preserve">A) </w:t>
      </w:r>
      <w:r>
        <w:t xml:space="preserve">Yatırım teşvik belgesi kapsamındaki yatırım mallarının, belge sahibi firmaya teslim edilmek kaydıyla finansal kiralama şirketlerine yapılacak satışları</w:t>
      </w:r>
    </w:p>
    <w:p>
      <w:pPr>
        <w:keepNext/>
        <w:spacing w:after="40" w:before="0"/>
        <w:ind w:left="360" w:hanging="360"/>
      </w:pPr>
      <w:r>
        <w:t xml:space="preserve">B) </w:t>
      </w:r>
      <w:r>
        <w:t xml:space="preserve">İmalatçı firmaların, turistlere veya yurt dışında çalışan Türk vatandaşlarına yapacakları ve yıllık 100.000 ABD Dolarını aşan satış ve teslimleri</w:t>
      </w:r>
    </w:p>
    <w:p>
      <w:pPr>
        <w:keepNext/>
        <w:spacing w:after="40" w:before="0"/>
        <w:ind w:left="360" w:hanging="360"/>
      </w:pPr>
      <w:r>
        <w:t xml:space="preserve">C) </w:t>
      </w:r>
      <w:r>
        <w:t xml:space="preserve">İmalatçı firmaların, dahilde işleme izin belgesi sahibi firmalara üreterek yapacakları kütük ve blum satış ve teslimleri</w:t>
      </w:r>
    </w:p>
    <w:p>
      <w:pPr>
        <w:keepNext/>
        <w:spacing w:after="40" w:before="0"/>
        <w:ind w:left="360" w:hanging="360"/>
      </w:pPr>
      <w:r>
        <w:t xml:space="preserve">D) </w:t>
      </w:r>
      <w:r>
        <w:t xml:space="preserve">Ambalaj malzemesi imalatçısı firmaların, belge süresi içinde teslim edilmek ve teslim tarihinden itibaren 6 ay içinde ihracatçının ihraç ürünü ile birlikte ambalaj olarak ihraç edilmek şartıyla yapacakları satış ve teslimler</w:t>
      </w:r>
    </w:p>
    <w:p>
      <w:pPr>
        <w:keepNext w:val="false"/>
        <w:spacing w:after="40" w:before="0"/>
        <w:ind w:left="360" w:hanging="360"/>
      </w:pPr>
      <w:r>
        <w:t xml:space="preserve">E) </w:t>
      </w:r>
      <w:r>
        <w:t xml:space="preserve">İmalatçı firmaların, aracılı ihracat sözleşmesi kapsamında ihraç edilmek üzere dış ticaret sermaye şirketlerine yapacakları satış ve teslimler</w:t>
      </w:r>
    </w:p>
    <w:p>
      <w:pPr>
        <w:pStyle w:val="Heading2"/>
        <w:keepNext/>
        <w:pBdr>
          <w:left w:val="single" w:color="B8860B" w:sz="36" w:space="8"/>
        </w:pBdr>
        <w:spacing w:after="120" w:before="240"/>
      </w:pPr>
      <w:r>
        <w:t xml:space="preserve">Tarife (38–45)</w:t>
      </w:r>
    </w:p>
    <w:p>
      <w:pPr>
        <w:keepNext/>
        <w:spacing w:after="80" w:before="200"/>
      </w:pPr>
      <w:r>
        <w:rPr>
          <w:b/>
          <w:bCs/>
        </w:rPr>
        <w:t xml:space="preserve">38- </w:t>
      </w:r>
      <w:r>
        <w:t xml:space="preserve">Türk Gümrük Tarife Cetveli fasıl notlarına göre ürün ve sınıflandırıldığı tarife pozisyonu ile ilgili aşağıdaki eşleştirmelerden hangisi </w:t>
      </w:r>
      <w:r>
        <w:rPr>
          <w:b/>
          <w:bCs/>
          <w:u w:val="single"/>
        </w:rPr>
        <w:t xml:space="preserve">yanlıştır</w:t>
      </w:r>
      <w:r>
        <w:t xml:space="preserve">?</w:t>
      </w:r>
    </w:p>
    <w:p>
      <w:pPr>
        <w:keepNext/>
        <w:spacing w:after="40" w:before="0"/>
        <w:ind w:left="360" w:hanging="360"/>
      </w:pPr>
      <w:r>
        <w:t xml:space="preserve">A) </w:t>
      </w:r>
      <w:r>
        <w:t xml:space="preserve">Malt hülasası – 19.01</w:t>
      </w:r>
    </w:p>
    <w:p>
      <w:pPr>
        <w:keepNext/>
        <w:spacing w:after="40" w:before="0"/>
        <w:ind w:left="360" w:hanging="360"/>
      </w:pPr>
      <w:r>
        <w:t xml:space="preserve">B) </w:t>
      </w:r>
      <w:r>
        <w:t xml:space="preserve">Kebabe biberi (Piper cubeba) – 09.04</w:t>
      </w:r>
    </w:p>
    <w:p>
      <w:pPr>
        <w:keepNext/>
        <w:spacing w:after="40" w:before="0"/>
        <w:ind w:left="360" w:hanging="360"/>
      </w:pPr>
      <w:r>
        <w:t xml:space="preserve">C) </w:t>
      </w:r>
      <w:r>
        <w:t xml:space="preserve">Katı hâlde kimyaca saf fruktoz – 17.02</w:t>
      </w:r>
    </w:p>
    <w:p>
      <w:pPr>
        <w:keepNext/>
        <w:spacing w:after="40" w:before="0"/>
        <w:ind w:left="360" w:hanging="360"/>
      </w:pPr>
      <w:r>
        <w:t xml:space="preserve">D) </w:t>
      </w:r>
      <w:r>
        <w:t xml:space="preserve">Damıtılmış su – 28.53</w:t>
      </w:r>
    </w:p>
    <w:p>
      <w:pPr>
        <w:keepNext w:val="false"/>
        <w:spacing w:after="40" w:before="0"/>
        <w:ind w:left="360" w:hanging="360"/>
      </w:pPr>
      <w:r>
        <w:t xml:space="preserve">E) </w:t>
      </w:r>
      <w:r>
        <w:t xml:space="preserve">Kuru ağırlık muhteviyatı %7 veya daha fazla olan domates suyu – 20.02</w:t>
      </w:r>
    </w:p>
    <w:p>
      <w:pPr>
        <w:keepNext/>
        <w:spacing w:after="80" w:before="200"/>
      </w:pPr>
      <w:r>
        <w:rPr>
          <w:b/>
          <w:bCs/>
        </w:rPr>
        <w:t xml:space="preserve">39- </w:t>
      </w:r>
      <w:r>
        <w:t xml:space="preserve">Mısır ve buğday tanelerinin kavrulması ve kabartılması suretiyle elde edilen, sütle karıştırılarak tüketilen kahvaltılık gevrek. İmalat sırasında ürüne kakao tozu katılmış olup kakao içeriği, yağı tamamen alınmış baz üzerinden hesaplandığında ağırlık itibarıyla %9'dur. Gevreğin yüzeyi çikolata veya şekerle kaplanmamıştır. Ürün 375 gramlık karton kutularda perakende satışa sunulmaktadır.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18.06</w:t>
      </w:r>
    </w:p>
    <w:p>
      <w:pPr>
        <w:keepNext/>
        <w:spacing w:after="40" w:before="0"/>
        <w:ind w:left="360" w:hanging="360"/>
      </w:pPr>
      <w:r>
        <w:t xml:space="preserve">B) </w:t>
      </w:r>
      <w:r>
        <w:t xml:space="preserve">19.01</w:t>
      </w:r>
    </w:p>
    <w:p>
      <w:pPr>
        <w:keepNext/>
        <w:spacing w:after="40" w:before="0"/>
        <w:ind w:left="360" w:hanging="360"/>
      </w:pPr>
      <w:r>
        <w:t xml:space="preserve">C) </w:t>
      </w:r>
      <w:r>
        <w:t xml:space="preserve">19.04</w:t>
      </w:r>
    </w:p>
    <w:p>
      <w:pPr>
        <w:keepNext/>
        <w:spacing w:after="40" w:before="0"/>
        <w:ind w:left="360" w:hanging="360"/>
      </w:pPr>
      <w:r>
        <w:t xml:space="preserve">D) </w:t>
      </w:r>
      <w:r>
        <w:t xml:space="preserve">19.05</w:t>
      </w:r>
    </w:p>
    <w:p>
      <w:pPr>
        <w:keepNext w:val="false"/>
        <w:spacing w:after="40" w:before="0"/>
        <w:ind w:left="360" w:hanging="360"/>
      </w:pPr>
      <w:r>
        <w:t xml:space="preserve">E) </w:t>
      </w:r>
      <w:r>
        <w:t xml:space="preserve">21.06</w:t>
      </w:r>
    </w:p>
    <w:p>
      <w:pPr>
        <w:keepNext/>
        <w:spacing w:after="80" w:before="200"/>
      </w:pPr>
      <w:r>
        <w:rPr>
          <w:b/>
          <w:bCs/>
        </w:rPr>
        <w:t xml:space="preserve">40- </w:t>
      </w:r>
      <w:r>
        <w:t xml:space="preserve">Türk Gümrük Tarife Cetveline göre aşağıda yer verilen fırın – tarife pozisyonu eşleştirmelerinden hangisi </w:t>
      </w:r>
      <w:r>
        <w:rPr>
          <w:b/>
          <w:bCs/>
          <w:u w:val="single"/>
        </w:rPr>
        <w:t xml:space="preserve">yanlıştır</w:t>
      </w:r>
      <w:r>
        <w:t xml:space="preserve">?</w:t>
      </w:r>
    </w:p>
    <w:p>
      <w:pPr>
        <w:keepNext/>
        <w:spacing w:after="40" w:before="0"/>
        <w:ind w:left="360" w:hanging="360"/>
      </w:pPr>
      <w:r>
        <w:t xml:space="preserve">A) </w:t>
      </w:r>
      <w:r>
        <w:t xml:space="preserve">Bisküvi imalatında kullanılan, yakıtla ısıtılan (elektriksiz) sanayi fırını – 84.17</w:t>
      </w:r>
    </w:p>
    <w:p>
      <w:pPr>
        <w:keepNext/>
        <w:spacing w:after="40" w:before="0"/>
        <w:ind w:left="360" w:hanging="360"/>
      </w:pPr>
      <w:r>
        <w:t xml:space="preserve">B) </w:t>
      </w:r>
      <w:r>
        <w:t xml:space="preserve">Dişçilik laboratuvarlarında kullanılan elektrikli diş fırını – 85.14</w:t>
      </w:r>
    </w:p>
    <w:p>
      <w:pPr>
        <w:keepNext/>
        <w:spacing w:after="40" w:before="0"/>
        <w:ind w:left="360" w:hanging="360"/>
      </w:pPr>
      <w:r>
        <w:t xml:space="preserve">C) </w:t>
      </w:r>
      <w:r>
        <w:t xml:space="preserve">Evlerde kullanılan, gazla ısıtılan, demir veya çelikten fırın – 84.17</w:t>
      </w:r>
    </w:p>
    <w:p>
      <w:pPr>
        <w:keepNext/>
        <w:spacing w:after="40" w:before="0"/>
        <w:ind w:left="360" w:hanging="360"/>
      </w:pPr>
      <w:r>
        <w:t xml:space="preserve">D) </w:t>
      </w:r>
      <w:r>
        <w:t xml:space="preserve">Restoranlarda kullanılmak üzere tasarlanmış, sanayi tipi mikrodalga fırın – 85.14</w:t>
      </w:r>
    </w:p>
    <w:p>
      <w:pPr>
        <w:keepNext w:val="false"/>
        <w:spacing w:after="40" w:before="0"/>
        <w:ind w:left="360" w:hanging="360"/>
      </w:pPr>
      <w:r>
        <w:t xml:space="preserve">E) </w:t>
      </w:r>
      <w:r>
        <w:t xml:space="preserve">Evlerde kullanılan elektrikli ankastre fırın – 85.16</w:t>
      </w:r>
    </w:p>
    <w:p>
      <w:pPr>
        <w:keepNext/>
        <w:spacing w:after="60" w:before="200"/>
      </w:pPr>
      <w:r>
        <w:rPr>
          <w:b/>
          <w:bCs/>
        </w:rPr>
        <w:t xml:space="preserve">41- </w:t>
      </w:r>
      <w:r>
        <w:t xml:space="preserve">4458 sayılı Gümrük Kanunu'na göre eşyanın ağırlığı ve kapları ile ilgili olarak;</w:t>
      </w:r>
    </w:p>
    <w:p>
      <w:pPr>
        <w:keepNext/>
        <w:spacing w:after="40" w:before="0"/>
        <w:ind w:left="360"/>
      </w:pPr>
      <w:r>
        <w:t xml:space="preserve">I. </w:t>
      </w:r>
      <w:r>
        <w:t xml:space="preserve">Gümrük Tarifesinde ağırlık esasına göre vergiye tabi eşyada, net ağırlığa veya sadece ağırlığa atıfta bulunulan hâllerde eşyanın kendi ağırlığı esas alınır.</w:t>
      </w:r>
    </w:p>
    <w:p>
      <w:pPr>
        <w:keepNext/>
        <w:spacing w:after="40" w:before="0"/>
        <w:ind w:left="360"/>
      </w:pPr>
      <w:r>
        <w:t xml:space="preserve">II. </w:t>
      </w:r>
      <w:r>
        <w:t xml:space="preserve">Ayrı olarak beyan edilip kendi tarife pozisyonuna göre vergiye tabi tutulması gereken ambalaj maddelerinin vergi oranı içindeki eşyanın gümrük vergi oranından düşük veya buna eşit ise, ambalajın gümrük vergisi kendi tarife pozisyonundaki vergi oranı üzerinden hesaplanır.</w:t>
      </w:r>
    </w:p>
    <w:p>
      <w:pPr>
        <w:keepNext/>
        <w:spacing w:after="40" w:before="0"/>
        <w:ind w:left="360"/>
      </w:pPr>
      <w:r>
        <w:t xml:space="preserve">III. </w:t>
      </w:r>
      <w:r>
        <w:t xml:space="preserve">Kıymet üzerinden vergiye tabi eşyanın kutu, kılıf ve mahfazaları, başlı başına bir ticari eşya niteliğinde olmaması ve kıymetinin eşyanın kıymetine dahil bulunması şartıyla gümrük vergisine tabi tutulmaz.</w:t>
      </w:r>
    </w:p>
    <w:p>
      <w:pPr>
        <w:keepNext/>
        <w:spacing w:after="40" w:before="0"/>
        <w:ind w:left="360"/>
      </w:pPr>
      <w:r>
        <w:t xml:space="preserve">IV. </w:t>
      </w:r>
      <w:r>
        <w:t xml:space="preserve">Ağırlıkları üzerinden gümrük vergisine tabi eşyanın örnekleme yöntemiyle yapılan muayenesinde tartılan kaplarda beyana göre fazlalık saptanır ve beyan sahibi tartılmamış kaplara ortalama esasına göre yapılan ilaveyi kabul etmezse, fazlalık yalnızca tartılan kaplar için dikkate alınır.</w:t>
      </w:r>
    </w:p>
    <w:p>
      <w:pPr>
        <w:keepNext/>
        <w:spacing w:after="40" w:before="0"/>
        <w:ind w:left="360"/>
      </w:pPr>
      <w:r>
        <w:t xml:space="preserve">ifadelerinden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42- </w:t>
      </w:r>
      <w:r>
        <w:t xml:space="preserve">Türk Gümrük Tarife Cetveline göre aşağıdakilerden hangisi 96.03 tarife pozisyonunda sınıflandırılır?</w:t>
      </w:r>
    </w:p>
    <w:p>
      <w:pPr>
        <w:keepNext/>
        <w:spacing w:after="40" w:before="0"/>
        <w:ind w:left="360" w:hanging="360"/>
      </w:pPr>
      <w:r>
        <w:t xml:space="preserve">A) </w:t>
      </w:r>
      <w:r>
        <w:t xml:space="preserve">Yol süpürme araçlarına aksam olarak takılan silindir fırça</w:t>
      </w:r>
    </w:p>
    <w:p>
      <w:pPr>
        <w:keepNext/>
        <w:spacing w:after="40" w:before="0"/>
        <w:ind w:left="360" w:hanging="360"/>
      </w:pPr>
      <w:r>
        <w:t xml:space="preserve">B) </w:t>
      </w:r>
      <w:r>
        <w:t xml:space="preserve">Elektrik motorlarında kullanılan kömür (karbon) fırça</w:t>
      </w:r>
    </w:p>
    <w:p>
      <w:pPr>
        <w:keepNext/>
        <w:spacing w:after="40" w:before="0"/>
        <w:ind w:left="360" w:hanging="360"/>
      </w:pPr>
      <w:r>
        <w:t xml:space="preserve">C) </w:t>
      </w:r>
      <w:r>
        <w:t xml:space="preserve">Kozmetik ürünlerin uygulanmasında kullanılan pudra ponponu</w:t>
      </w:r>
    </w:p>
    <w:p>
      <w:pPr>
        <w:keepNext/>
        <w:spacing w:after="40" w:before="0"/>
        <w:ind w:left="360" w:hanging="360"/>
      </w:pPr>
      <w:r>
        <w:t xml:space="preserve">D) </w:t>
      </w:r>
      <w:r>
        <w:t xml:space="preserve">Tıbbi amaçla kullanılmak üzere özel olarak hazırlanmış gırtlak fırçası</w:t>
      </w:r>
    </w:p>
    <w:p>
      <w:pPr>
        <w:keepNext w:val="false"/>
        <w:spacing w:after="40" w:before="0"/>
        <w:ind w:left="360" w:hanging="360"/>
      </w:pPr>
      <w:r>
        <w:t xml:space="preserve">E) </w:t>
      </w:r>
      <w:r>
        <w:t xml:space="preserve">Oyuncak özelliği taşıyan fırça</w:t>
      </w:r>
    </w:p>
    <w:p>
      <w:pPr>
        <w:keepNext/>
        <w:spacing w:after="80" w:before="200"/>
      </w:pPr>
      <w:r>
        <w:rPr>
          <w:b/>
          <w:bCs/>
        </w:rPr>
        <w:t xml:space="preserve">43- </w:t>
      </w:r>
      <w:r>
        <w:t xml:space="preserve">Türk Gümrük Tarife Cetveline göre böceklerin sınıflandırılmasına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Böceklerin insan tüketimine uygun unları ve kaba unları 04.10 pozisyonunda sınıflandırılır.</w:t>
      </w:r>
    </w:p>
    <w:p>
      <w:pPr>
        <w:keepNext/>
        <w:spacing w:after="40" w:before="0"/>
        <w:ind w:left="360" w:hanging="360"/>
      </w:pPr>
      <w:r>
        <w:t xml:space="preserve">B) </w:t>
      </w:r>
      <w:r>
        <w:t xml:space="preserve">Kovanlarında sunulan canlı arılar 01.06 pozisyonunda sınıflandırılır.</w:t>
      </w:r>
    </w:p>
    <w:p>
      <w:pPr>
        <w:keepNext/>
        <w:spacing w:after="40" w:before="0"/>
        <w:ind w:left="360" w:hanging="360"/>
      </w:pPr>
      <w:r>
        <w:t xml:space="preserve">C) </w:t>
      </w:r>
      <w:r>
        <w:t xml:space="preserve">Ağırlık itibarıyla %20'den fazla böcek içeren gıda müstahzarları, 19.02 pozisyonundaki doldurulmuş ürünler ile 21.03 veya 21.04 pozisyonlarındaki müstahzarlar hariç olmak üzere 16 ncı fasılda sınıflandırılır.</w:t>
      </w:r>
    </w:p>
    <w:p>
      <w:pPr>
        <w:keepNext/>
        <w:spacing w:after="40" w:before="0"/>
        <w:ind w:left="360" w:hanging="360"/>
      </w:pPr>
      <w:r>
        <w:t xml:space="preserve">D) </w:t>
      </w:r>
      <w:r>
        <w:t xml:space="preserve">İnsan tüketimine uygun, tütsülenmiş veya salamura edilmiş cansız böcekler, hazırlanmış veya konserve edilmiş ürün olarak 16 ncı fasılda sınıflandırılır.</w:t>
      </w:r>
    </w:p>
    <w:p>
      <w:pPr>
        <w:keepNext w:val="false"/>
        <w:spacing w:after="40" w:before="0"/>
        <w:ind w:left="360" w:hanging="360"/>
      </w:pPr>
      <w:r>
        <w:t xml:space="preserve">E) </w:t>
      </w:r>
      <w:r>
        <w:t xml:space="preserve">Böcekten yapılmış sosisler 16.01 pozisyonunda sınıflandırılır.</w:t>
      </w:r>
    </w:p>
    <w:p>
      <w:pPr>
        <w:keepNext/>
        <w:spacing w:after="80" w:before="200"/>
      </w:pPr>
      <w:r>
        <w:rPr>
          <w:b/>
          <w:bCs/>
        </w:rPr>
        <w:t xml:space="preserve">44- </w:t>
      </w:r>
      <w:r>
        <w:t xml:space="preserve">Gübre olarak kullanılan amonyum nitrat, brüt ağırlığı 5 kg olan torbalarda perakende satışa sunulmuştur. Türk Gümrük Tarife Cetveline göre bu eşya hangi tarife pozisyonunda sınıflandırılır?</w:t>
      </w:r>
    </w:p>
    <w:p>
      <w:pPr>
        <w:keepNext/>
        <w:spacing w:after="40" w:before="0"/>
        <w:ind w:left="360" w:hanging="360"/>
      </w:pPr>
      <w:r>
        <w:t xml:space="preserve">A) </w:t>
      </w:r>
      <w:r>
        <w:t xml:space="preserve">28.34</w:t>
      </w:r>
    </w:p>
    <w:p>
      <w:pPr>
        <w:keepNext/>
        <w:spacing w:after="40" w:before="0"/>
        <w:ind w:left="360" w:hanging="360"/>
      </w:pPr>
      <w:r>
        <w:t xml:space="preserve">B) </w:t>
      </w:r>
      <w:r>
        <w:t xml:space="preserve">31.02</w:t>
      </w:r>
    </w:p>
    <w:p>
      <w:pPr>
        <w:keepNext/>
        <w:spacing w:after="40" w:before="0"/>
        <w:ind w:left="360" w:hanging="360"/>
      </w:pPr>
      <w:r>
        <w:t xml:space="preserve">C) </w:t>
      </w:r>
      <w:r>
        <w:t xml:space="preserve">31.05</w:t>
      </w:r>
    </w:p>
    <w:p>
      <w:pPr>
        <w:keepNext/>
        <w:spacing w:after="40" w:before="0"/>
        <w:ind w:left="360" w:hanging="360"/>
      </w:pPr>
      <w:r>
        <w:t xml:space="preserve">D) </w:t>
      </w:r>
      <w:r>
        <w:t xml:space="preserve">36.02</w:t>
      </w:r>
    </w:p>
    <w:p>
      <w:pPr>
        <w:keepNext w:val="false"/>
        <w:spacing w:after="40" w:before="0"/>
        <w:ind w:left="360" w:hanging="360"/>
      </w:pPr>
      <w:r>
        <w:t xml:space="preserve">E) </w:t>
      </w:r>
      <w:r>
        <w:t xml:space="preserve">38.24</w:t>
      </w:r>
    </w:p>
    <w:p>
      <w:pPr>
        <w:keepNext/>
        <w:spacing w:after="80" w:before="200"/>
      </w:pPr>
      <w:r>
        <w:rPr>
          <w:b/>
          <w:bCs/>
        </w:rPr>
        <w:t xml:space="preserve">45- </w:t>
      </w:r>
      <w:r>
        <w:t xml:space="preserve">Ağırlık itibarıyla %45 oranında taranmış yün, %30 oranında sentetik filament ve %25 oranında sentetik devamsız liften oluşan dokunmuş mensucat. Yukarıda tanımı yapılan eşya, Türk Gümrük Tarife Cetvelinin XI. Bölüm notları uyarınca hangi tarife pozisyonunda sınıflandırılır?</w:t>
      </w:r>
    </w:p>
    <w:p>
      <w:pPr>
        <w:keepNext/>
        <w:spacing w:after="40" w:before="0"/>
        <w:ind w:left="360" w:hanging="360"/>
      </w:pPr>
      <w:r>
        <w:t xml:space="preserve">A) </w:t>
      </w:r>
      <w:r>
        <w:t xml:space="preserve">51.11</w:t>
      </w:r>
    </w:p>
    <w:p>
      <w:pPr>
        <w:keepNext/>
        <w:spacing w:after="40" w:before="0"/>
        <w:ind w:left="360" w:hanging="360"/>
      </w:pPr>
      <w:r>
        <w:t xml:space="preserve">B) </w:t>
      </w:r>
      <w:r>
        <w:t xml:space="preserve">51.12</w:t>
      </w:r>
    </w:p>
    <w:p>
      <w:pPr>
        <w:keepNext/>
        <w:spacing w:after="40" w:before="0"/>
        <w:ind w:left="360" w:hanging="360"/>
      </w:pPr>
      <w:r>
        <w:t xml:space="preserve">C) </w:t>
      </w:r>
      <w:r>
        <w:t xml:space="preserve">54.07</w:t>
      </w:r>
    </w:p>
    <w:p>
      <w:pPr>
        <w:keepNext/>
        <w:spacing w:after="40" w:before="0"/>
        <w:ind w:left="360" w:hanging="360"/>
      </w:pPr>
      <w:r>
        <w:t xml:space="preserve">D) </w:t>
      </w:r>
      <w:r>
        <w:t xml:space="preserve">54.08</w:t>
      </w:r>
    </w:p>
    <w:p>
      <w:pPr>
        <w:keepNext w:val="false"/>
        <w:spacing w:after="40" w:before="0"/>
        <w:ind w:left="360" w:hanging="360"/>
      </w:pPr>
      <w:r>
        <w:t xml:space="preserve">E) </w:t>
      </w:r>
      <w:r>
        <w:t xml:space="preserve">55.15</w:t>
      </w:r>
    </w:p>
    <w:p>
      <w:pPr>
        <w:pStyle w:val="Heading2"/>
        <w:keepNext/>
        <w:pBdr>
          <w:left w:val="single" w:color="B8860B" w:sz="36" w:space="8"/>
        </w:pBdr>
        <w:spacing w:after="120" w:before="240"/>
      </w:pPr>
      <w:r>
        <w:t xml:space="preserve">Hesaplama (46–50)</w:t>
      </w:r>
    </w:p>
    <w:p>
      <w:pPr>
        <w:keepNext/>
        <w:spacing w:after="80" w:before="200"/>
      </w:pPr>
      <w:r>
        <w:rPr>
          <w:b/>
          <w:bCs/>
        </w:rPr>
        <w:t xml:space="preserve">46- </w:t>
      </w:r>
      <w:r>
        <w:t xml:space="preserve">I. Türkiye'de yerleşik (A) firması, Kanada'da yerleşik (X) firmasından 50 adet tıbbi görüntüleme cihazı satın almıştır. Cihaz başına fiyat 40.000 ABD Doları olup teslim şekli CFR Mersin'dir.</w:t>
      </w:r>
    </w:p>
    <w:p>
      <w:pPr>
        <w:keepNext/>
        <w:spacing w:after="80" w:before="60"/>
      </w:pPr>
      <w:r>
        <w:t xml:space="preserve">II. Eşyanın Türkiye Gümrük Bölgesine giriş yeri olan Mersin Limanına kadar taşınmasına ilişkin nakliye sigortası için (A) firması 6.000 ABD Doları ödemiştir.</w:t>
      </w:r>
    </w:p>
    <w:p>
      <w:pPr>
        <w:keepNext/>
        <w:spacing w:after="80" w:before="60"/>
      </w:pPr>
      <w:r>
        <w:t xml:space="preserve">III. Satış sözleşmesine göre (X) firmasının sağladığı iki yıllık garanti karşılığında (A) firması (X) firmasına ayrıca 30.000 ABD Doları ödemiştir.</w:t>
      </w:r>
    </w:p>
    <w:p>
      <w:pPr>
        <w:keepNext/>
        <w:spacing w:after="80" w:before="60"/>
      </w:pPr>
      <w:r>
        <w:t xml:space="preserve">IV. (A) firmasını Kanada'da temsil eden ve cihazların satın alınmasında temsil hizmeti veren acenteye 8.000 ABD Doları komisyon ödenmiştir.</w:t>
      </w:r>
    </w:p>
    <w:p>
      <w:pPr>
        <w:keepNext/>
        <w:spacing w:after="80" w:before="60"/>
      </w:pPr>
      <w:r>
        <w:t xml:space="preserve">V. (A) firması, mal bedelinin ödenmesi için kendi bankası aracılığıyla açtırdığı akreditife ilişkin açılış komisyonu ve diğer banka masrafları olarak bankasına 3.000 ABD Doları ödemiştir.</w:t>
      </w:r>
    </w:p>
    <w:p>
      <w:pPr>
        <w:keepNext/>
        <w:spacing w:after="80" w:before="60"/>
      </w:pPr>
      <w:r>
        <w:t xml:space="preserve">VI. Cihazlar, ithalattan önce (A) firmasının talebiyle ve kendi hesabına Türkiye'de bir üniversite hastanesinde teknik incelemeye tabi tutulmuş, bu inceleme için 12.000 ABD Doları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20.060.000</w:t>
      </w:r>
    </w:p>
    <w:p>
      <w:pPr>
        <w:keepNext/>
        <w:spacing w:after="40" w:before="0"/>
        <w:ind w:left="360" w:hanging="360"/>
      </w:pPr>
      <w:r>
        <w:t xml:space="preserve">B) </w:t>
      </w:r>
      <w:r>
        <w:t xml:space="preserve">20.360.000</w:t>
      </w:r>
    </w:p>
    <w:p>
      <w:pPr>
        <w:keepNext/>
        <w:spacing w:after="40" w:before="0"/>
        <w:ind w:left="360" w:hanging="360"/>
      </w:pPr>
      <w:r>
        <w:t xml:space="preserve">C) </w:t>
      </w:r>
      <w:r>
        <w:t xml:space="preserve">20.390.000</w:t>
      </w:r>
    </w:p>
    <w:p>
      <w:pPr>
        <w:keepNext/>
        <w:spacing w:after="40" w:before="0"/>
        <w:ind w:left="360" w:hanging="360"/>
      </w:pPr>
      <w:r>
        <w:t xml:space="preserve">D) </w:t>
      </w:r>
      <w:r>
        <w:t xml:space="preserve">20.440.000</w:t>
      </w:r>
    </w:p>
    <w:p>
      <w:pPr>
        <w:keepNext w:val="false"/>
        <w:spacing w:after="40" w:before="0"/>
        <w:ind w:left="360" w:hanging="360"/>
      </w:pPr>
      <w:r>
        <w:t xml:space="preserve">E) </w:t>
      </w:r>
      <w:r>
        <w:t xml:space="preserve">20.480.000</w:t>
      </w:r>
    </w:p>
    <w:p>
      <w:pPr>
        <w:keepNext/>
        <w:spacing w:after="80" w:before="200"/>
      </w:pPr>
      <w:r>
        <w:rPr>
          <w:b/>
          <w:bCs/>
        </w:rPr>
        <w:t xml:space="preserve">47- </w:t>
      </w:r>
      <w:r>
        <w:t xml:space="preserve">Türkiye'de yerleşik (A) firması, ABD'de yerleşik ve (A) firmasının sermayesinin %25'ine sahip (X) firmasından CIF Mersin teslim şekline göre 400.000 ABD Doları bedelle torna tezgâhı ithal etmektedir. Eşyanın gümrük kıymetinin satış bedeli yöntemine göre belirlenebildiği ve ilişkinin fiyatı etkilemediği anlaşılmıştır. Bu ithalatla ilgili olarak aşağıdaki hususlar tespit edilmiştir:</w:t>
      </w:r>
    </w:p>
    <w:p>
      <w:pPr>
        <w:keepNext/>
        <w:spacing w:after="80" w:before="60"/>
      </w:pPr>
      <w:r>
        <w:t xml:space="preserve">- Satış sözleşmesi uyarınca (A) firması, (X) firmasının tezgâhların üretiminde kullandığı çelik nedeniyle tedarikçisi (Y) firmasına olan 30.000 ABD Doları borcunu ödemiştir.</w:t>
      </w:r>
    </w:p>
    <w:p>
      <w:pPr>
        <w:keepNext/>
        <w:spacing w:after="80" w:before="60"/>
      </w:pPr>
      <w:r>
        <w:t xml:space="preserve">- (A) firması, (X) firmasına ortaklık payı nedeniyle 50.000 ABD Doları temettü ödemiştir.</w:t>
      </w:r>
    </w:p>
    <w:p>
      <w:pPr>
        <w:keepNext/>
        <w:spacing w:after="80" w:before="60"/>
      </w:pPr>
      <w:r>
        <w:t xml:space="preserve">- 400.000 ABD Doları tutarındaki fiyatın içinde, faturada ayrıca gösterilen ve ihraç ülkesinde ödenen 10.000 ABD Doları tutarında bir dahili vergi bulunmaktadır; bu tutarın fiyattan alıcı lehine düzeltme yapılarak düşüleceği gümrük idaresine belgelenmiş ve idarece uygun bulunmuştur.</w:t>
      </w:r>
    </w:p>
    <w:p>
      <w:pPr>
        <w:keepNext/>
        <w:spacing w:after="80" w:before="60"/>
      </w:pPr>
      <w:r>
        <w:t xml:space="preserve">Eşyanın gümrük vergisi oranı %5, KDV oranı %20'dir. (Döviz kuru: 1 ABD Doları = 10 TL alınacaktır. Diğer vergi ve fonlar ihmal edilecektir.)</w:t>
      </w:r>
    </w:p>
    <w:p>
      <w:pPr>
        <w:keepNext/>
        <w:spacing w:after="80" w:before="60"/>
      </w:pPr>
      <w:r>
        <w:t xml:space="preserve">Bu veriler çerçevesinde, ithalat sırasında ödenmesi gereken gümrük vergisi ve KDV toplamı kaç TL'dir?</w:t>
      </w:r>
    </w:p>
    <w:p>
      <w:pPr>
        <w:keepNext/>
        <w:spacing w:after="40" w:before="0"/>
        <w:ind w:left="360" w:hanging="360"/>
      </w:pPr>
      <w:r>
        <w:t xml:space="preserve">A) </w:t>
      </w:r>
      <w:r>
        <w:t xml:space="preserve">1.014.000</w:t>
      </w:r>
    </w:p>
    <w:p>
      <w:pPr>
        <w:keepNext/>
        <w:spacing w:after="40" w:before="0"/>
        <w:ind w:left="360" w:hanging="360"/>
      </w:pPr>
      <w:r>
        <w:t xml:space="preserve">B) </w:t>
      </w:r>
      <w:r>
        <w:t xml:space="preserve">1.050.000</w:t>
      </w:r>
    </w:p>
    <w:p>
      <w:pPr>
        <w:keepNext/>
        <w:spacing w:after="40" w:before="0"/>
        <w:ind w:left="360" w:hanging="360"/>
      </w:pPr>
      <w:r>
        <w:t xml:space="preserve">C) </w:t>
      </w:r>
      <w:r>
        <w:t xml:space="preserve">1.092.000</w:t>
      </w:r>
    </w:p>
    <w:p>
      <w:pPr>
        <w:keepNext/>
        <w:spacing w:after="40" w:before="0"/>
        <w:ind w:left="360" w:hanging="360"/>
      </w:pPr>
      <w:r>
        <w:t xml:space="preserve">D) </w:t>
      </w:r>
      <w:r>
        <w:t xml:space="preserve">1.118.000</w:t>
      </w:r>
    </w:p>
    <w:p>
      <w:pPr>
        <w:keepNext w:val="false"/>
        <w:spacing w:after="40" w:before="0"/>
        <w:ind w:left="360" w:hanging="360"/>
      </w:pPr>
      <w:r>
        <w:t xml:space="preserve">E) </w:t>
      </w:r>
      <w:r>
        <w:t xml:space="preserve">1.222.000</w:t>
      </w:r>
    </w:p>
    <w:p>
      <w:pPr>
        <w:keepNext/>
        <w:spacing w:after="80" w:before="200"/>
      </w:pPr>
      <w:r>
        <w:rPr>
          <w:b/>
          <w:bCs/>
        </w:rPr>
        <w:t xml:space="preserve">48- </w:t>
      </w:r>
      <w:r>
        <w:t xml:space="preserve">Türkiye'de yerleşik (A) firması, İran'da yerleşik (X) firmasından 20.000 kg plastik granül satın almıştır. Kilogram başına fiyat 2 ABD Doları olup teslim şekli EXW Tebriz'dir.</w:t>
      </w:r>
    </w:p>
    <w:p>
      <w:pPr>
        <w:keepNext/>
        <w:spacing w:after="80" w:before="60"/>
      </w:pPr>
      <w:r>
        <w:t xml:space="preserve">Eşya, (A) firmasının anlaştığı nakliye firmasına ait tır ile araç değiştirilmeksizin Tebriz'deki fabrikadan, Türkiye Gümrük Bölgesine giriş yeri olan Gürbulak Gümrük Kapısı üzerinden (A) firmasının Kayseri'deki tesisine kadar taşınmış ve tüm güzergâh için tek bir navlun bedeli olarak 6.000 ABD Doları ödenmiştir. Tebriz–Gürbulak arası 300 km, Gürbulak–Kayseri arası 900 km'dir. Navlun faturasında giriş yerine kadarki taşıma bedeli ayrıca gösterilmemiş; uyulması zorunlu genel fiyat tarifelerine göre bu tutarı gösteren bir belge de sunulmamıştır.</w:t>
      </w:r>
    </w:p>
    <w:p>
      <w:pPr>
        <w:keepNext/>
        <w:spacing w:after="80" w:before="60"/>
      </w:pPr>
      <w:r>
        <w:t xml:space="preserve">Eşyanın Tebriz'deki fabrikada tıra yüklenmesi için (A) firması 300 ABD Doları ödemiş, Kayseri'deki tesiste tırdan boşaltılması için ise 150 ABD Doları ödenmiştir.</w:t>
      </w:r>
    </w:p>
    <w:p>
      <w:pPr>
        <w:keepNext/>
        <w:spacing w:after="80" w:before="60"/>
      </w:pPr>
      <w:r>
        <w:t xml:space="preserve">(Döviz kuru: 1 ABD Doları = 10 TL alınacaktır. Sigorta giderleri ihmal edilmiştir.)</w:t>
      </w:r>
    </w:p>
    <w:p>
      <w:pPr>
        <w:keepNext/>
        <w:spacing w:after="80" w:before="60"/>
      </w:pPr>
      <w:r>
        <w:t xml:space="preserve">Bu veriler çerçevesinde, eşyanın gümrük kıymeti kaç TL'dir?</w:t>
      </w:r>
    </w:p>
    <w:p>
      <w:pPr>
        <w:keepNext/>
        <w:spacing w:after="40" w:before="0"/>
        <w:ind w:left="360" w:hanging="360"/>
      </w:pPr>
      <w:r>
        <w:t xml:space="preserve">A) </w:t>
      </w:r>
      <w:r>
        <w:t xml:space="preserve">418.000</w:t>
      </w:r>
    </w:p>
    <w:p>
      <w:pPr>
        <w:keepNext/>
        <w:spacing w:after="40" w:before="0"/>
        <w:ind w:left="360" w:hanging="360"/>
      </w:pPr>
      <w:r>
        <w:t xml:space="preserve">B) </w:t>
      </w:r>
      <w:r>
        <w:t xml:space="preserve">419.500</w:t>
      </w:r>
    </w:p>
    <w:p>
      <w:pPr>
        <w:keepNext/>
        <w:spacing w:after="40" w:before="0"/>
        <w:ind w:left="360" w:hanging="360"/>
      </w:pPr>
      <w:r>
        <w:t xml:space="preserve">C) </w:t>
      </w:r>
      <w:r>
        <w:t xml:space="preserve">433.000</w:t>
      </w:r>
    </w:p>
    <w:p>
      <w:pPr>
        <w:keepNext/>
        <w:spacing w:after="40" w:before="0"/>
        <w:ind w:left="360" w:hanging="360"/>
      </w:pPr>
      <w:r>
        <w:t xml:space="preserve">D) </w:t>
      </w:r>
      <w:r>
        <w:t xml:space="preserve">448.000</w:t>
      </w:r>
    </w:p>
    <w:p>
      <w:pPr>
        <w:keepNext w:val="false"/>
        <w:spacing w:after="40" w:before="0"/>
        <w:ind w:left="360" w:hanging="360"/>
      </w:pPr>
      <w:r>
        <w:t xml:space="preserve">E) </w:t>
      </w:r>
      <w:r>
        <w:t xml:space="preserve">463.000</w:t>
      </w:r>
    </w:p>
    <w:p>
      <w:pPr>
        <w:keepNext/>
        <w:spacing w:after="80" w:before="200"/>
      </w:pPr>
      <w:r>
        <w:rPr>
          <w:b/>
          <w:bCs/>
        </w:rPr>
        <w:t xml:space="preserve">49- </w:t>
      </w:r>
      <w:r>
        <w:t xml:space="preserve">Türkiye'de yerleşik (A) firması, ABD'de yerleşik (X) firmasından ÖTV Kanunu eki (IV) sayılı listede yer alan parfüm ithal etmektedir. Eşyanın gümrük kıymeti 30.000 ABD Dolarıdır. Eşyanın ithaline ilişkin olarak ayrıca aşağıdaki ödemeler yapılmıştır:</w:t>
      </w:r>
    </w:p>
    <w:p>
      <w:pPr>
        <w:keepNext/>
        <w:spacing w:after="80" w:before="60"/>
      </w:pPr>
      <w:r>
        <w:t xml:space="preserve">I. Mersin Limanında geminin geç boşaltılması nedeniyle, serbest dolaşıma giriş beyannamesinin tescilinden önce taşıyıcıya 1.000 ABD Doları demuraj ödenmiştir (demuraj için KDV hesaplanmamıştır).</w:t>
      </w:r>
    </w:p>
    <w:p>
      <w:pPr>
        <w:keepNext/>
        <w:spacing w:after="80" w:before="60"/>
      </w:pPr>
      <w:r>
        <w:t xml:space="preserve">II. Eşyanın bekletildiği geçici depolama yeri işleticisine toplam 50.000 TL ardiye ücreti ödenmiş olup bunun 20.000 TL'lik kısmı beyannamenin tescil tarihinden önceki, 30.000 TL'lik kısmı ise sonraki döneme aittir (ardiye hizmeti için KDV hesaplanmamıştır).</w:t>
      </w:r>
    </w:p>
    <w:p>
      <w:pPr>
        <w:keepNext/>
        <w:spacing w:after="80" w:before="60"/>
      </w:pPr>
      <w:r>
        <w:t xml:space="preserve">III. Gümrük müşavirine, ayrıca KDV hesaplanarak faturalandırılan 50.000 TL hizmet bedeli ödenmiştir.</w:t>
      </w:r>
    </w:p>
    <w:p>
      <w:pPr>
        <w:keepNext/>
        <w:spacing w:after="80" w:before="60"/>
      </w:pPr>
      <w:r>
        <w:t xml:space="preserve">Vergi oranları: Gümrük vergisi %10, İlave gümrük vergisi %20 (gümrük kıymeti üzerinden), ÖTV %20, KDV %20</w:t>
      </w:r>
    </w:p>
    <w:p>
      <w:pPr>
        <w:keepNext/>
        <w:spacing w:after="80" w:before="60"/>
      </w:pPr>
      <w:r>
        <w:t xml:space="preserve">(Döviz kuru: 1 ABD Doları = 40 TL alınacaktır. Hesaplamada sadece soruda yer verilen hususlar dikkate alınacaktır.)</w:t>
      </w:r>
    </w:p>
    <w:p>
      <w:pPr>
        <w:keepNext/>
        <w:spacing w:after="80" w:before="60"/>
      </w:pPr>
      <w:r>
        <w:t xml:space="preserve">Bu veriler çerçevesinde ithalatta KDV matrahı kaç TL'dir?</w:t>
      </w:r>
    </w:p>
    <w:p>
      <w:pPr>
        <w:keepNext/>
        <w:spacing w:after="40" w:before="0"/>
        <w:ind w:left="360" w:hanging="360"/>
      </w:pPr>
      <w:r>
        <w:t xml:space="preserve">A) </w:t>
      </w:r>
      <w:r>
        <w:t xml:space="preserve">1.932.000</w:t>
      </w:r>
    </w:p>
    <w:p>
      <w:pPr>
        <w:keepNext/>
        <w:spacing w:after="40" w:before="0"/>
        <w:ind w:left="360" w:hanging="360"/>
      </w:pPr>
      <w:r>
        <w:t xml:space="preserve">B) </w:t>
      </w:r>
      <w:r>
        <w:t xml:space="preserve">1.944.000</w:t>
      </w:r>
    </w:p>
    <w:p>
      <w:pPr>
        <w:keepNext/>
        <w:spacing w:after="40" w:before="0"/>
        <w:ind w:left="360" w:hanging="360"/>
      </w:pPr>
      <w:r>
        <w:t xml:space="preserve">C) </w:t>
      </w:r>
      <w:r>
        <w:t xml:space="preserve">1.958.400</w:t>
      </w:r>
    </w:p>
    <w:p>
      <w:pPr>
        <w:keepNext/>
        <w:spacing w:after="40" w:before="0"/>
        <w:ind w:left="360" w:hanging="360"/>
      </w:pPr>
      <w:r>
        <w:t xml:space="preserve">D) </w:t>
      </w:r>
      <w:r>
        <w:t xml:space="preserve">1.980.000</w:t>
      </w:r>
    </w:p>
    <w:p>
      <w:pPr>
        <w:keepNext w:val="false"/>
        <w:spacing w:after="40" w:before="0"/>
        <w:ind w:left="360" w:hanging="360"/>
      </w:pPr>
      <w:r>
        <w:t xml:space="preserve">E) </w:t>
      </w:r>
      <w:r>
        <w:t xml:space="preserve">2.004.000</w:t>
      </w:r>
    </w:p>
    <w:p>
      <w:pPr>
        <w:keepNext/>
        <w:spacing w:after="80" w:before="200"/>
      </w:pPr>
      <w:r>
        <w:rPr>
          <w:b/>
          <w:bCs/>
        </w:rPr>
        <w:t xml:space="preserve">50- </w:t>
      </w:r>
      <w:r>
        <w:t xml:space="preserve">Yükümlü (A) firmasının ithalatlarına ilişkin olarak aşağıdaki bilgiler verilmiştir:</w:t>
      </w:r>
    </w:p>
    <w:p>
      <w:pPr>
        <w:keepNext/>
        <w:spacing w:after="80" w:before="60"/>
      </w:pPr>
      <w:r>
        <w:t xml:space="preserve">I. Serbest dolaşıma giriş rejimi kapsamında ithal edilen bir eşya, gümrük vergisi oranı daha düşük olan bir tarife pozisyonunda beyan edilmiştir. Gümrük idaresince teslimden sonra yapılan kontrolde gümrük vergisi farkı 40.000 TL olarak hesaplanmış olup beyana göre hesaplanan ithalat vergileri ile kontrol sonucuna göre alınması gereken ithalat vergileri arasındaki fark %5'i aşmaktadır.</w:t>
      </w:r>
    </w:p>
    <w:p>
      <w:pPr>
        <w:keepNext/>
        <w:spacing w:after="80" w:before="60"/>
      </w:pPr>
      <w:r>
        <w:t xml:space="preserve">II. Serbest dolaşıma giriş rejimi kapsamında ithal edilen başka bir eşya için satış şartı olarak ödenen ve gümrük kıymetine dahil edilmesi gereken lisans ücreti beyan edilmemiştir. (A) firması bu durumu, gümrük idaresince herhangi bir tespit yapılmadan önce gümrük idaresine bildirmiştir. Bu noksanlığa ait gümrük vergisi farkı 20.000 TL'dir.</w:t>
      </w:r>
    </w:p>
    <w:p>
      <w:pPr>
        <w:keepNext/>
        <w:spacing w:after="80" w:before="60"/>
      </w:pPr>
      <w:r>
        <w:t xml:space="preserve">III. Şartlı muafiyet sistemi kapsamında dahilde işleme rejimine tabi tutulan eşyanın kıymetinin noksan beyan edildiği, gümrük idaresince yapılan kontrolde tespit edilmiştir. Teminata bağlanan gümrük vergisi farkı 24.000 TL'dir.</w:t>
      </w:r>
    </w:p>
    <w:p>
      <w:pPr>
        <w:keepNext/>
        <w:spacing w:after="80" w:before="60"/>
      </w:pPr>
      <w:r>
        <w:t xml:space="preserve">(Ceza hesabında yalnızca yukarıda verilen gümrük vergisi farkları esas alınacak; KDV dâhil diğer vergiler ve faizler dikkate alınmayacaktır.)</w:t>
      </w:r>
    </w:p>
    <w:p>
      <w:pPr>
        <w:keepNext/>
        <w:spacing w:after="80" w:before="60"/>
      </w:pPr>
      <w:r>
        <w:t xml:space="preserve">Buna göre (A) firmasına Gümrük Kanununun 234 üncü maddesi uyarınca uygulanacak idari para cezalarının toplamı kaç TL'dir?</w:t>
      </w:r>
    </w:p>
    <w:p>
      <w:pPr>
        <w:keepNext/>
        <w:spacing w:after="40" w:before="0"/>
        <w:ind w:left="360" w:hanging="360"/>
      </w:pPr>
      <w:r>
        <w:t xml:space="preserve">A) </w:t>
      </w:r>
      <w:r>
        <w:t xml:space="preserve">126.000</w:t>
      </w:r>
    </w:p>
    <w:p>
      <w:pPr>
        <w:keepNext/>
        <w:spacing w:after="40" w:before="0"/>
        <w:ind w:left="360" w:hanging="360"/>
      </w:pPr>
      <w:r>
        <w:t xml:space="preserve">B) </w:t>
      </w:r>
      <w:r>
        <w:t xml:space="preserve">134.000</w:t>
      </w:r>
    </w:p>
    <w:p>
      <w:pPr>
        <w:keepNext/>
        <w:spacing w:after="40" w:before="0"/>
        <w:ind w:left="360" w:hanging="360"/>
      </w:pPr>
      <w:r>
        <w:t xml:space="preserve">C) </w:t>
      </w:r>
      <w:r>
        <w:t xml:space="preserve">138.000</w:t>
      </w:r>
    </w:p>
    <w:p>
      <w:pPr>
        <w:keepNext/>
        <w:spacing w:after="40" w:before="0"/>
        <w:ind w:left="360" w:hanging="360"/>
      </w:pPr>
      <w:r>
        <w:t xml:space="preserve">D) </w:t>
      </w:r>
      <w:r>
        <w:t xml:space="preserve">192.000</w:t>
      </w:r>
    </w:p>
    <w:p>
      <w:pPr>
        <w:keepNext w:val="false"/>
        <w:spacing w:after="40" w:before="0"/>
        <w:ind w:left="360" w:hanging="360"/>
      </w:pPr>
      <w:r>
        <w:t xml:space="preserve">E) </w:t>
      </w:r>
      <w:r>
        <w:t xml:space="preserve">198.000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3</dc:title>
  <dc:creator>GM Deneme</dc:creator>
  <cp:lastModifiedBy>Un-named</cp:lastModifiedBy>
  <cp:revision>1</cp:revision>
  <dcterms:created xsi:type="dcterms:W3CDTF">2026-10-19T07:39:28.027Z</dcterms:created>
  <dcterms:modified xsi:type="dcterms:W3CDTF">2026-10-19T07:39:28.027Z</dcterms:modified>
</cp:coreProperties>
</file>

<file path=docProps/custom.xml><?xml version="1.0" encoding="utf-8"?>
<Properties xmlns="http://schemas.openxmlformats.org/officeDocument/2006/custom-properties" xmlns:vt="http://schemas.openxmlformats.org/officeDocument/2006/docPropsVTypes"/>
</file>