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4</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4 (KT4)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23 · Sair Mevzuat 13 · Tarife 7 · Hesaplama 7</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1–23 Gümrük Mevzuatı · 24–36 Sair Mevzuat · 37–43 Tarife · 44–50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12 · Orta 25 · Zor 13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5 · Beklenen (hiç sorulmamış) hüküm 45</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(1–23)</w:t>
      </w:r>
    </w:p>
    <w:p>
      <w:pPr>
        <w:keepNext/>
        <w:spacing w:after="80" w:before="200"/>
      </w:pPr>
      <w:r>
        <w:rPr>
          <w:b/>
          <w:bCs/>
        </w:rPr>
        <w:t xml:space="preserve">1- </w:t>
      </w:r>
      <w:r>
        <w:t xml:space="preserve">Gümrük Genel Tebliği (Transit Rejimi) (Seri No: 4) uyarınca transit rejiminde teminata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 miktarının yetersiz olduğunun anlaşılması hâlinde hareket gümrük idaresi, doğabilecek gümrük yükümlülüğünün tamamını kapsayan bir teminat verilmeden eşyayı transit rejimi çerçevesinde serbest bırakmaz.</w:t>
      </w:r>
    </w:p>
    <w:p>
      <w:pPr>
        <w:keepNext/>
        <w:spacing w:after="40" w:before="0"/>
        <w:ind w:left="360" w:hanging="360"/>
      </w:pPr>
      <w:r>
        <w:t xml:space="preserve">B) </w:t>
      </w:r>
      <w:r>
        <w:t xml:space="preserve">Teminat aranmayan hâller dışında, transit beyanında teminata ilişkin bir bilgi bulunmaması veya gerekli teminatın hareket gümrük idaresine sunulmaması durumunda beyanname kabul edilmez.</w:t>
      </w:r>
    </w:p>
    <w:p>
      <w:pPr>
        <w:keepNext/>
        <w:spacing w:after="40" w:before="0"/>
        <w:ind w:left="360" w:hanging="360"/>
      </w:pPr>
      <w:r>
        <w:t xml:space="preserve">C) </w:t>
      </w:r>
      <w:r>
        <w:t xml:space="preserve">Ulusal transit rejiminde kapsamlı teminat sertifikası ve teminattan vazgeçme sertifikası düzenlenmez.</w:t>
      </w:r>
    </w:p>
    <w:p>
      <w:pPr>
        <w:keepNext/>
        <w:spacing w:after="40" w:before="0"/>
        <w:ind w:left="360" w:hanging="360"/>
      </w:pPr>
      <w:r>
        <w:t xml:space="preserve">D) </w:t>
      </w:r>
      <w:r>
        <w:t xml:space="preserve">Kapsamlı teminat mektupları, elektronik teminat sistemine dâhil olan bankalar tarafından elektronik olarak verilebilir.</w:t>
      </w:r>
    </w:p>
    <w:p>
      <w:pPr>
        <w:keepNext w:val="false"/>
        <w:spacing w:after="40" w:before="0"/>
        <w:ind w:left="360" w:hanging="360"/>
      </w:pPr>
      <w:r>
        <w:t xml:space="preserve">E) </w:t>
      </w:r>
      <w:r>
        <w:t xml:space="preserve">Ortak transit rejiminde bireysel teminat olarak tedavülde olan nakit Türk lirası veya Türkiye Cumhuriyet Merkez Bankasınca kabul edilen dövizler kullanılabilir.</w:t>
      </w:r>
    </w:p>
    <w:p>
      <w:pPr>
        <w:keepNext/>
        <w:spacing w:after="80" w:before="200"/>
      </w:pPr>
      <w:r>
        <w:rPr>
          <w:b/>
          <w:bCs/>
        </w:rPr>
        <w:t xml:space="preserve">2- </w:t>
      </w:r>
      <w:r>
        <w:t xml:space="preserve">Gümrük Genel Tebliği (Transit Rejimi) (Seri No: 4) uyarınca, taşıma sırasında aracın kaza yapması nedeniyle eşyanın başka bir taşıma aracına aktarılmasının gerektiği bir transit işleminde taşıyıcı, eşyayı ve transit beyanının MRN numarasını o anda bulunduğu bölgedeki en yakın gümrük idaresine sunmuştur. Bu gümrük idaresinin taşımanın devam edemeyeceğine karar vermesi hâlinde aşağıdakilerden hangisi uygulanır?</w:t>
      </w:r>
    </w:p>
    <w:p>
      <w:pPr>
        <w:keepNext/>
        <w:spacing w:after="40" w:before="0"/>
        <w:ind w:left="360" w:hanging="360"/>
      </w:pPr>
      <w:r>
        <w:t xml:space="preserve">A) </w:t>
      </w:r>
      <w:r>
        <w:t xml:space="preserve">Bu idare, olay kaydı gümrük idaresi sıfatıyla olay bilgilerini sisteme kaydeder ve ardından varış gümrük idaresi olarak işlem yapar.</w:t>
      </w:r>
    </w:p>
    <w:p>
      <w:pPr>
        <w:keepNext/>
        <w:spacing w:after="40" w:before="0"/>
        <w:ind w:left="360" w:hanging="360"/>
      </w:pPr>
      <w:r>
        <w:t xml:space="preserve">B) </w:t>
      </w:r>
      <w:r>
        <w:t xml:space="preserve">Bu idare, transit gümrük idaresi olarak işlem yapar ve eşyayı mühür altına alarak beyanda gösterilen varış gümrük idaresine sevk eder.</w:t>
      </w:r>
    </w:p>
    <w:p>
      <w:pPr>
        <w:keepNext/>
        <w:spacing w:after="40" w:before="0"/>
        <w:ind w:left="360" w:hanging="360"/>
      </w:pPr>
      <w:r>
        <w:t xml:space="preserve">C) </w:t>
      </w:r>
      <w:r>
        <w:t xml:space="preserve">Rejim hak sahibine, eşyanın beyanda gösterilen varış gümrük idaresine sunulması için yirmi sekiz günlük ek süre verilir.</w:t>
      </w:r>
    </w:p>
    <w:p>
      <w:pPr>
        <w:keepNext/>
        <w:spacing w:after="40" w:before="0"/>
        <w:ind w:left="360" w:hanging="360"/>
      </w:pPr>
      <w:r>
        <w:t xml:space="preserve">D) </w:t>
      </w:r>
      <w:r>
        <w:t xml:space="preserve">Bu idare, olay bilgilerini sisteme kaydettikten sonra eşyayı ve taşıma aracını hareket gümrük idaresine geri gönderir.</w:t>
      </w:r>
    </w:p>
    <w:p>
      <w:pPr>
        <w:keepNext w:val="false"/>
        <w:spacing w:after="40" w:before="0"/>
        <w:ind w:left="360" w:hanging="360"/>
      </w:pPr>
      <w:r>
        <w:t xml:space="preserve">E) </w:t>
      </w:r>
      <w:r>
        <w:t xml:space="preserve">Transit beyanı hareket gümrük idaresince iptal edilir ve eşyanın sevki için rejim hak sahibinden yeni bir transit beyanı istenir.</w:t>
      </w:r>
    </w:p>
    <w:p>
      <w:pPr>
        <w:keepNext/>
        <w:spacing w:after="40" w:before="200"/>
        <w:ind w:left="360" w:hanging="360"/>
      </w:pPr>
      <w:r>
        <w:rPr>
          <w:b/>
          <w:bCs/>
        </w:rPr>
        <w:t xml:space="preserve">3- </w:t>
      </w:r>
      <w:r>
        <w:t xml:space="preserve">I. </w:t>
      </w:r>
      <w:r>
        <w:t xml:space="preserve">Türkiye Gümrük Bölgesi dışında yirmi dört ay ikamet ettikten sonra yerleşim yerini Türkiye Gümrük Bölgesine kesin olarak nakleden ve başka bir ülkenin vatandaşlığını da taşıyan Türk vatandaşı</w:t>
      </w:r>
    </w:p>
    <w:p>
      <w:pPr>
        <w:keepNext/>
        <w:spacing w:after="40" w:before="0"/>
        <w:ind w:left="360"/>
      </w:pPr>
      <w:r>
        <w:t xml:space="preserve">II. </w:t>
      </w:r>
      <w:r>
        <w:t xml:space="preserve">Türkiye Gümrük Bölgesi dışında on sekiz ay süreyle geçici olarak görevlendirildikten sonra yurda dönen kamu görevlisi</w:t>
      </w:r>
    </w:p>
    <w:p>
      <w:pPr>
        <w:keepNext/>
        <w:spacing w:after="40" w:before="0"/>
        <w:ind w:left="360"/>
      </w:pPr>
      <w:r>
        <w:t xml:space="preserve">III. </w:t>
      </w:r>
      <w:r>
        <w:t xml:space="preserve">Evlilik suretiyle Türk vatandaşlığına geçerek yerleşim yerini Türkiye Gümrük Bölgesine kesin olarak nakleden kişi</w:t>
      </w:r>
    </w:p>
    <w:p>
      <w:pPr>
        <w:keepNext/>
        <w:spacing w:after="40" w:before="0"/>
        <w:ind w:left="360"/>
      </w:pPr>
      <w:r>
        <w:t xml:space="preserve">IV. </w:t>
      </w:r>
      <w:r>
        <w:t xml:space="preserve">Yurt dışındaki milletlerarası bir kadroya sürekli görevli olarak atanıp bu görevinden dönen kamu görevlisi</w:t>
      </w:r>
    </w:p>
    <w:p>
      <w:pPr>
        <w:keepNext/>
        <w:spacing w:after="40" w:before="0"/>
        <w:ind w:left="360"/>
      </w:pPr>
      <w:r>
        <w:t xml:space="preserve">Gümrük Muafiyeti Tebliği (Seri No: 2) uyarınca, diğer koşulları taşıdıkları varsayıldığında yukarıdaki kişilerden hangileri kullanılmış motorlu özel nakil vasıtasını gümrük vergilerinden muaf olarak serbest dolaşıma </w:t>
      </w:r>
      <w:r>
        <w:rPr>
          <w:b/>
          <w:bCs/>
          <w:u w:val="single"/>
        </w:rPr>
        <w:t xml:space="preserve">sokamaz</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 </w:t>
      </w:r>
      <w:r>
        <w:t xml:space="preserve">Almanya'da 2019 yılından beri aynı işte faaliyet gösteren ve mobilya imalat atölyesi işleten (A), Türkiye Gümrük Bölgesinde de mobilya imalatı yapmak amacıyla Almanya'daki faaliyetini 31.03.2026 tarihinde kesin olarak sona erdirmiştir. (A)'nın işyeri nakli kapsamında getirmek istediği eşya arasında; atölyede 01.01.2025 tarihinden beri fiilen kullanılan bir CNC ağaç işleme makinesi, 01.10.2025 tarihinde satın alınarak kullanılmaya başlanan bir kenar bantlama makinesi ile atölyenin bürosunda 2021 yılından beri kullanılan büro mobilyaları bulunmaktadır. Eşyanın nakilden sonra da aynı amaçla kullanılacağı ve işletmenin niteliği ile büyüklüğüne uygun olduğu bilinmektedir.</w:t>
      </w:r>
    </w:p>
    <w:p>
      <w:pPr>
        <w:keepNext/>
        <w:spacing w:after="80" w:before="60"/>
      </w:pPr>
      <w:r>
        <w:t xml:space="preserve">Buna göre 2009/15481 sayılı Karar'ın işyeri nakli suretiyle serbest dolaşıma sokulan sermaye malları ve diğer malzemelere ilişkin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CNC ağaç işleme makinesi muafiyet kapsamında serbest dolaşıma sokulabilir.</w:t>
      </w:r>
    </w:p>
    <w:p>
      <w:pPr>
        <w:keepNext/>
        <w:spacing w:after="40" w:before="0"/>
        <w:ind w:left="360" w:hanging="360"/>
      </w:pPr>
      <w:r>
        <w:t xml:space="preserve">B) </w:t>
      </w:r>
      <w:r>
        <w:t xml:space="preserve">Büro mobilyaları, işletmenin faaliyetini devam ettirmesi için gerekli büro malzemesi niteliğinde olduğundan muafiyet kapsamında değerlendirilebilir.</w:t>
      </w:r>
    </w:p>
    <w:p>
      <w:pPr>
        <w:keepNext/>
        <w:spacing w:after="40" w:before="0"/>
        <w:ind w:left="360" w:hanging="360"/>
      </w:pPr>
      <w:r>
        <w:t xml:space="preserve">C) </w:t>
      </w:r>
      <w:r>
        <w:t xml:space="preserve">Eşyanın muafiyetten yararlanabilmesi için, mücbir sebep veya beklenmeyen hâller saklı kalmak kaydıyla, 31.03.2027 tarihine kadar Türkiye Gümrük Bölgesine getirilmesi gerekir.</w:t>
      </w:r>
    </w:p>
    <w:p>
      <w:pPr>
        <w:keepNext/>
        <w:spacing w:after="40" w:before="0"/>
        <w:ind w:left="360" w:hanging="360"/>
      </w:pPr>
      <w:r>
        <w:t xml:space="preserve">D) </w:t>
      </w:r>
      <w:r>
        <w:t xml:space="preserve">(A)'nın ayrıldığı ülkede en az üç yıl süreyle aynı işte çalışmış olması şartı sağlanmaktadır.</w:t>
      </w:r>
    </w:p>
    <w:p>
      <w:pPr>
        <w:keepNext w:val="false"/>
        <w:spacing w:after="40" w:before="0"/>
        <w:ind w:left="360" w:hanging="360"/>
      </w:pPr>
      <w:r>
        <w:t xml:space="preserve">E) </w:t>
      </w:r>
      <w:r>
        <w:t xml:space="preserve">Kenar bantlama makinesi, nakilden sonra da aynı amaçla kullanılacağından muafiyet kapsamında serbest dolaşıma sokulabilir.</w:t>
      </w:r>
    </w:p>
    <w:p>
      <w:pPr>
        <w:keepNext/>
        <w:spacing w:after="40" w:before="200"/>
        <w:ind w:left="360" w:hanging="360"/>
      </w:pPr>
      <w:r>
        <w:rPr>
          <w:b/>
          <w:bCs/>
        </w:rPr>
        <w:t xml:space="preserve">5- </w:t>
      </w:r>
      <w:r>
        <w:t xml:space="preserve">I. </w:t>
      </w:r>
      <w:r>
        <w:t xml:space="preserve">Fikri ve sınai mülkiyet haklarının korunması mevzuatına göre marka, coğrafi işaret veya endüstriyel tasarım haklarıyla ilgili olarak hak sahibinin yetkilerine tecavüz eder mahiyetteki eşya</w:t>
      </w:r>
    </w:p>
    <w:p>
      <w:pPr>
        <w:keepNext/>
        <w:spacing w:after="40" w:before="0"/>
        <w:ind w:left="360"/>
      </w:pPr>
      <w:r>
        <w:t xml:space="preserve">II. </w:t>
      </w:r>
      <w:r>
        <w:t xml:space="preserve">İhracatta kullanılacak olanlar hariç, yerli mamullerde kullanılmak üzere getirilen ve bunların yabancı menşeli olduğu izlenimini uyandıracak şekilde üzerleri yabancı dille basılı boş zarf, şerit ve etiketler</w:t>
      </w:r>
    </w:p>
    <w:p>
      <w:pPr>
        <w:keepNext/>
        <w:spacing w:after="40" w:before="0"/>
        <w:ind w:left="360"/>
      </w:pPr>
      <w:r>
        <w:t xml:space="preserve">III. </w:t>
      </w:r>
      <w:r>
        <w:t xml:space="preserve">Sahipleri tarafından geçici depolama yerlerinde gümrüğe terk edilen eşya</w:t>
      </w:r>
    </w:p>
    <w:p>
      <w:pPr>
        <w:keepNext/>
        <w:spacing w:after="40" w:before="0"/>
        <w:ind w:left="360"/>
      </w:pPr>
      <w:r>
        <w:t xml:space="preserve">IV. </w:t>
      </w:r>
      <w:r>
        <w:t xml:space="preserve">Parlayıcı, patlayıcı, yanıcı ve yanmayı artırıcı eşya</w:t>
      </w:r>
    </w:p>
    <w:p>
      <w:pPr>
        <w:keepNext/>
        <w:spacing w:after="40" w:before="0"/>
        <w:ind w:left="360"/>
      </w:pPr>
      <w:r>
        <w:t xml:space="preserve">Gümrük Yönetmeliğine göre yukarıdakilerden hangileri, gümrük ve dış ticaret bölge müdürlüğünün izni ile gümrük antrepolarına konulabilecek eşyadandır?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6- </w:t>
      </w:r>
      <w:r>
        <w:t xml:space="preserve">Gümrük Yönetmeliğine göre E tipi antrepolara ve montaj müsaadeli özel antrepolara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 tipi antrepo işleticileri, eşya sahibinin kusurundan kaynaklanmayan ve ortaya çıkması kaçınılmaz olan kayıp ve firelerden dolayı da hiçbir şekilde sorumluluktan muaf tutulamaz.</w:t>
      </w:r>
    </w:p>
    <w:p>
      <w:pPr>
        <w:keepNext/>
        <w:spacing w:after="40" w:before="0"/>
        <w:ind w:left="360" w:hanging="360"/>
      </w:pPr>
      <w:r>
        <w:t xml:space="preserve">B) </w:t>
      </w:r>
      <w:r>
        <w:t xml:space="preserve">Yönetmelikte belirtilen şekilde sanayici eşyası veya ağır ve hacimli eşya için kullanılan E tipi antrepoların işletme hakkının başkasına devrine izin verilmez.</w:t>
      </w:r>
    </w:p>
    <w:p>
      <w:pPr>
        <w:keepNext/>
        <w:spacing w:after="40" w:before="0"/>
        <w:ind w:left="360" w:hanging="360"/>
      </w:pPr>
      <w:r>
        <w:t xml:space="preserve">C) </w:t>
      </w:r>
      <w:r>
        <w:t xml:space="preserve">Sadece antrepo sahibi adına gelen ve hacim, ağırlık ve hassasiyet gibi özellikleri nedeniyle antrepo binalarına alınamayan bir tesise ait yatırım malları ve makineler, antrepo rejimi hükümlerine tabi olarak doğrudan montaj mahalline konulabilir.</w:t>
      </w:r>
    </w:p>
    <w:p>
      <w:pPr>
        <w:keepNext/>
        <w:spacing w:after="40" w:before="0"/>
        <w:ind w:left="360" w:hanging="360"/>
      </w:pPr>
      <w:r>
        <w:t xml:space="preserve">D) </w:t>
      </w:r>
      <w:r>
        <w:t xml:space="preserve">Montaj müsaadeli özel antrepolara konulacak eşya için kural olarak teminat alınması zorunludur.</w:t>
      </w:r>
    </w:p>
    <w:p>
      <w:pPr>
        <w:keepNext w:val="false"/>
        <w:spacing w:after="40" w:before="0"/>
        <w:ind w:left="360" w:hanging="360"/>
      </w:pPr>
      <w:r>
        <w:t xml:space="preserve">E) </w:t>
      </w:r>
      <w:r>
        <w:t xml:space="preserve">Montaj müsaadeli özel antrepolara konulan ve yatırım teşvik belgesi konusu olmayan eşyanın iki yıl içinde montajı tamamlanarak serbest dolaşıma giriş işlemlerinin yapılması gerekir.</w:t>
      </w:r>
    </w:p>
    <w:p>
      <w:pPr>
        <w:keepNext/>
        <w:spacing w:after="80" w:before="200"/>
      </w:pPr>
      <w:r>
        <w:rPr>
          <w:b/>
          <w:bCs/>
        </w:rPr>
        <w:t xml:space="preserve">7- </w:t>
      </w:r>
      <w:r>
        <w:t xml:space="preserve">Gümrük Yönetmeliğine göre, gümrük kıymetinin satış bedeli yöntemine göre belirlenmesine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Satış veya fiyatın, kıymeti belirlenmekte olan eşya bakımından kıymeti belirlenebilir bir koşul veya edim konusu olması durumunda bu kıymet, alıcının kendi hesabına yaptığı bir faaliyetle veya fiyata ilave edilecek bir unsurla ilgili olmaması koşuluyla satıcıya yapılan dolaylı bir ödeme sayılır.</w:t>
      </w:r>
    </w:p>
    <w:p>
      <w:pPr>
        <w:keepNext/>
        <w:spacing w:after="40" w:before="0"/>
        <w:ind w:left="360" w:hanging="360"/>
      </w:pPr>
      <w:r>
        <w:t xml:space="preserve">B) </w:t>
      </w:r>
      <w:r>
        <w:t xml:space="preserve">Satış konusu eşyanın serbest dolaşıma giriş rejimi için beyan edilmesi, eşyanın Türkiye'ye ihraç amacıyla satıldığının kabul edilmesi için yeterli sayılır.</w:t>
      </w:r>
    </w:p>
    <w:p>
      <w:pPr>
        <w:keepNext/>
        <w:spacing w:after="40" w:before="0"/>
        <w:ind w:left="360" w:hanging="360"/>
      </w:pPr>
      <w:r>
        <w:t xml:space="preserve">C) </w:t>
      </w:r>
      <w:r>
        <w:t xml:space="preserve">Beyan edilen gümrük kıymetinin gerçekliği veya doğruluğu konusunda şüpheye düşülmesi hâlinde, ilave bilgi ve belge talebi de dâhil yapılan inceleme sonucunda gümrük idaresinin makul şüpheleri giderilmezse eşyanın gümrük kıymeti satış bedeli yöntemine göre tespit edilemez.</w:t>
      </w:r>
    </w:p>
    <w:p>
      <w:pPr>
        <w:keepNext/>
        <w:spacing w:after="40" w:before="0"/>
        <w:ind w:left="360" w:hanging="360"/>
      </w:pPr>
      <w:r>
        <w:t xml:space="preserve">D) </w:t>
      </w:r>
      <w:r>
        <w:t xml:space="preserve">Eşyanın satılmasından sonra, serbest dolaşıma sokulmak üzere beyanname tesciline kadar geçen süre içinde başka bir ülkede kullanılmış olması durumunda da gümrük kıymetinin eşyanın satış bedeli olması aranır.</w:t>
      </w:r>
    </w:p>
    <w:p>
      <w:pPr>
        <w:keepNext w:val="false"/>
        <w:spacing w:after="40" w:before="0"/>
        <w:ind w:left="360" w:hanging="360"/>
      </w:pPr>
      <w:r>
        <w:t xml:space="preserve">E) </w:t>
      </w:r>
      <w:r>
        <w:t xml:space="preserve">Kıymetin belirlendiği sırada eşya bedelinin fiilen ödenmemiş olması hâlinde, ödemenin gerçekleşeceği tarihte ödenecek olan bedel kıymet tespitine esas alınır.</w:t>
      </w:r>
    </w:p>
    <w:p>
      <w:pPr>
        <w:keepNext/>
        <w:spacing w:after="80" w:before="200"/>
      </w:pPr>
      <w:r>
        <w:rPr>
          <w:b/>
          <w:bCs/>
        </w:rPr>
        <w:t xml:space="preserve">8- </w:t>
      </w:r>
      <w:r>
        <w:t xml:space="preserve">Gümrük Yönetmeliğine göre, ithal eşyasının gümrük kıymetine girmesi gereken, ancak gümrük beyannamesinin tescili anında beyan sahibi tarafından mevcudiyetinin bilinmesi mümkün olmayan bir kıymet unsuru için beyan ve ödeme aşağıdakilerden hangisine göre yapılır?</w:t>
      </w:r>
    </w:p>
    <w:p>
      <w:pPr>
        <w:keepNext/>
        <w:spacing w:after="40" w:before="0"/>
        <w:ind w:left="360" w:hanging="360"/>
      </w:pPr>
      <w:r>
        <w:t xml:space="preserve">A) </w:t>
      </w:r>
      <w:r>
        <w:t xml:space="preserve">En geç söz konusu unsurun muhasebe kayıtlarına intikal ettirildiği ayı takip eden ayın yirmi altıncı günü akşamına kadar beyanda bulunulur ve vergileri de aynı süre içinde ödenir.</w:t>
      </w:r>
    </w:p>
    <w:p>
      <w:pPr>
        <w:keepNext/>
        <w:spacing w:after="40" w:before="0"/>
        <w:ind w:left="360" w:hanging="360"/>
      </w:pPr>
      <w:r>
        <w:t xml:space="preserve">B) </w:t>
      </w:r>
      <w:r>
        <w:t xml:space="preserve">En geç söz konusu unsura ilişkin ödemenin satıcıya yapıldığı ayı takip eden ayın yirmi altıncı günü akşamına kadar beyanda bulunulur ve vergileri de aynı süre içinde ödenir.</w:t>
      </w:r>
    </w:p>
    <w:p>
      <w:pPr>
        <w:keepNext/>
        <w:spacing w:after="40" w:before="0"/>
        <w:ind w:left="360" w:hanging="360"/>
      </w:pPr>
      <w:r>
        <w:t xml:space="preserve">C) </w:t>
      </w:r>
      <w:r>
        <w:t xml:space="preserve">En geç söz konusu unsurun muhasebe kayıtlarına intikal ettirildiği ayı takip eden ayın yirmi altıncı günü akşamına kadar beyanda bulunulur; vergileri ise tahakkukun yükümlüye tebliğinden itibaren on beş gün içinde ödenir.</w:t>
      </w:r>
    </w:p>
    <w:p>
      <w:pPr>
        <w:keepNext/>
        <w:spacing w:after="40" w:before="0"/>
        <w:ind w:left="360" w:hanging="360"/>
      </w:pPr>
      <w:r>
        <w:t xml:space="preserve">D) </w:t>
      </w:r>
      <w:r>
        <w:t xml:space="preserve">En geç gümrük beyannamesinin tescil edildiği ayı takip eden ayın yirmi altıncı günü akşamına kadar beyanda bulunulur ve vergileri de aynı süre içinde ödenir.</w:t>
      </w:r>
    </w:p>
    <w:p>
      <w:pPr>
        <w:keepNext w:val="false"/>
        <w:spacing w:after="40" w:before="0"/>
        <w:ind w:left="360" w:hanging="360"/>
      </w:pPr>
      <w:r>
        <w:t xml:space="preserve">E) </w:t>
      </w:r>
      <w:r>
        <w:t xml:space="preserve">En geç söz konusu unsurun muhasebe kayıtlarına intikal ettirildiği tarihten itibaren otuz gün içinde beyanda bulunulur ve vergileri de aynı süre içinde ödenir.</w:t>
      </w:r>
    </w:p>
    <w:p>
      <w:pPr>
        <w:keepNext/>
        <w:spacing w:after="80" w:before="200"/>
      </w:pPr>
      <w:r>
        <w:rPr>
          <w:b/>
          <w:bCs/>
        </w:rPr>
        <w:t xml:space="preserve">9- </w:t>
      </w:r>
      <w:r>
        <w:t xml:space="preserve">4458 sayılı Gümrük Kanununa göre dahilde işleme rejiminde işlem görmüş ürünlerin vergilendirilmesi ile Türkiye Gümrük Bölgesi dışında işleme faaliyetlerine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Gerekli iznin alınması şartıyla işlem görmüş ürünlerin veya değişmemiş eşyanın tamamı ya da bir kısmı, ayniyetinin tespit edilebilir olması şartıyla sergilenmek ya da tamir amacıyla Türkiye Gümrük Bölgesi dışına geçici olarak ihraç edilebilir.</w:t>
      </w:r>
    </w:p>
    <w:p>
      <w:pPr>
        <w:keepNext/>
        <w:spacing w:after="40" w:before="0"/>
        <w:ind w:left="360" w:hanging="360"/>
      </w:pPr>
      <w:r>
        <w:t xml:space="preserve">B) </w:t>
      </w:r>
      <w:r>
        <w:t xml:space="preserve">İşlem görmüş ürünlerin gümrük kontrolü altında işleme rejimi dışında bir şartlı muafiyet düzenlemesine tabi tutulduğu ya da serbest bölgeye konulduğu hallerde uygulanacak vergi, ithal eşyasının dahilde işleme rejimine ilişkin beyannamesinin tescil tarihindeki unsurlara göre hesaplanan miktardan az olamaz.</w:t>
      </w:r>
    </w:p>
    <w:p>
      <w:pPr>
        <w:keepNext/>
        <w:spacing w:after="40" w:before="0"/>
        <w:ind w:left="360" w:hanging="360"/>
      </w:pPr>
      <w:r>
        <w:t xml:space="preserve">C) </w:t>
      </w:r>
      <w:r>
        <w:t xml:space="preserve">İşlem görmüş ürünlerin hariçte işleme rejimi hükümleri çerçevesinde daha ileri düzeyde işlenmek üzere geçici ihracı, tespit edilen süreler içinde yeniden ithal edilmemeleri hali hariç, geri ödeme sisteminde ithalat vergilerinin geri verilmesine esas bir ihracat olarak kabul edilmez.</w:t>
      </w:r>
    </w:p>
    <w:p>
      <w:pPr>
        <w:keepNext/>
        <w:spacing w:after="40" w:before="0"/>
        <w:ind w:left="360" w:hanging="360"/>
      </w:pPr>
      <w:r>
        <w:t xml:space="preserve">D) </w:t>
      </w:r>
      <w:r>
        <w:t xml:space="preserve">Türkiye Gümrük Bölgesi dışında daha ileri düzeyde işlendikten sonra yeniden ithal edilen ürünler için gümrük yükümlülüğü doğduğunda ithalat vergileri, dahilde işleme rejimi hükümleri uyarınca hesaplanır.</w:t>
      </w:r>
    </w:p>
    <w:p>
      <w:pPr>
        <w:keepNext w:val="false"/>
        <w:spacing w:after="40" w:before="0"/>
        <w:ind w:left="360" w:hanging="360"/>
      </w:pPr>
      <w:r>
        <w:t xml:space="preserve">E) </w:t>
      </w:r>
      <w:r>
        <w:t xml:space="preserve">İthal eşyası için amaca yönelik özel kullanım nedeniyle indirimli veya sıfır ithalat vergisi oranının uygulanmasının öngörüldüğü hallerde, bu uygulamadan işlem görmüş ürünler de yararlandırılır.</w:t>
      </w:r>
    </w:p>
    <w:p>
      <w:pPr>
        <w:keepNext/>
        <w:spacing w:after="80" w:before="200"/>
      </w:pPr>
      <w:r>
        <w:rPr>
          <w:b/>
          <w:bCs/>
        </w:rPr>
        <w:t xml:space="preserve">10- </w:t>
      </w:r>
      <w:r>
        <w:t xml:space="preserve">Geçici İthal Edilen Kara Taşıtlarına İlişkin Gümrük Genel Tebliği (Seri No: 1)'ne göre, gümrüklerden geçiş karnesi ibraz edilmeyen aşağıdaki taşıtlardan hangisine doksan güne kadar süre verilir?</w:t>
      </w:r>
    </w:p>
    <w:p>
      <w:pPr>
        <w:keepNext/>
        <w:spacing w:after="40" w:before="0"/>
        <w:ind w:left="360" w:hanging="360"/>
      </w:pPr>
      <w:r>
        <w:t xml:space="preserve">A) </w:t>
      </w:r>
      <w:r>
        <w:t xml:space="preserve">Valiliklerce düzenlenen sınır ticareti uygunluk belgesine istinaden ithal eşyası taşımacılığında kullanılan taşıt</w:t>
      </w:r>
    </w:p>
    <w:p>
      <w:pPr>
        <w:keepNext/>
        <w:spacing w:after="40" w:before="0"/>
        <w:ind w:left="360" w:hanging="360"/>
      </w:pPr>
      <w:r>
        <w:t xml:space="preserve">B) </w:t>
      </w:r>
      <w:r>
        <w:t xml:space="preserve">Türkiye'ye yük getiren ticari kullanıma mahsus yabancı plakalı kamyon</w:t>
      </w:r>
    </w:p>
    <w:p>
      <w:pPr>
        <w:keepNext/>
        <w:spacing w:after="40" w:before="0"/>
        <w:ind w:left="360" w:hanging="360"/>
      </w:pPr>
      <w:r>
        <w:t xml:space="preserve">C) </w:t>
      </w:r>
      <w:r>
        <w:t xml:space="preserve">İç gümrük idaresince teslim alınan ve yurtta kalma süresi bulunmayan, yurt dışı edilmek üzere sınır gümrük idaresine sevk edilecek taşıt</w:t>
      </w:r>
    </w:p>
    <w:p>
      <w:pPr>
        <w:keepNext/>
        <w:spacing w:after="40" w:before="0"/>
        <w:ind w:left="360" w:hanging="360"/>
      </w:pPr>
      <w:r>
        <w:t xml:space="preserve">D) </w:t>
      </w:r>
      <w:r>
        <w:t xml:space="preserve">Yabancı ülke çıkışlı olup ülkemizde transit hâlinde bulunan geçici (ZOLL) plakalı taşıt</w:t>
      </w:r>
    </w:p>
    <w:p>
      <w:pPr>
        <w:keepNext w:val="false"/>
        <w:spacing w:after="40" w:before="0"/>
        <w:ind w:left="360" w:hanging="360"/>
      </w:pPr>
      <w:r>
        <w:t xml:space="preserve">E) </w:t>
      </w:r>
      <w:r>
        <w:t xml:space="preserve">Toplu gezilerde kullanılan, turist kafilesi taşıyan yabancı plakalı otobüs</w:t>
      </w:r>
    </w:p>
    <w:p>
      <w:pPr>
        <w:keepNext/>
        <w:spacing w:after="80" w:before="200"/>
      </w:pPr>
      <w:r>
        <w:rPr>
          <w:b/>
          <w:bCs/>
        </w:rPr>
        <w:t xml:space="preserve">11- </w:t>
      </w:r>
      <w:r>
        <w:t xml:space="preserve">2022/9 sayılı Genelge uyarınca, navlun giderinin dâhil olduğu bir teslim şekliyle satın alınarak posta veya hızlı kargo taşımacılığı yoluyla Türkiye'ye gelen eşyaya ait faturada eşyanın fiilen ödenen fiyatı ile navlun gideri ayrı ayrı gösterilmemiştir. Bu eşyanın kıymetinin belirlenmesinde navlun gideri bakımından nasıl işlem yapılır?</w:t>
      </w:r>
    </w:p>
    <w:p>
      <w:pPr>
        <w:keepNext/>
        <w:spacing w:after="40" w:before="0"/>
        <w:ind w:left="360" w:hanging="360"/>
      </w:pPr>
      <w:r>
        <w:t xml:space="preserve">A) </w:t>
      </w:r>
      <w:r>
        <w:t xml:space="preserve">Eşyanın kıymeti, gümrük mevzuatının kıymet tespitine ilişkin hükümleri doğrultusunda gümrük idaresince belirlenir.</w:t>
      </w:r>
    </w:p>
    <w:p>
      <w:pPr>
        <w:keepNext/>
        <w:spacing w:after="40" w:before="0"/>
        <w:ind w:left="360" w:hanging="360"/>
      </w:pPr>
      <w:r>
        <w:t xml:space="preserve">B) </w:t>
      </w:r>
      <w:r>
        <w:t xml:space="preserve">Fiilen ödenen veya ödenecek fiyata, bu fiyatın %10'u oranında emsal navlun gideri eklenir.</w:t>
      </w:r>
    </w:p>
    <w:p>
      <w:pPr>
        <w:keepNext/>
        <w:spacing w:after="40" w:before="0"/>
        <w:ind w:left="360" w:hanging="360"/>
      </w:pPr>
      <w:r>
        <w:t xml:space="preserve">C) </w:t>
      </w:r>
      <w:r>
        <w:t xml:space="preserve">Navlun gideri dikkate alınmaz; eşyanın kıymeti faturada yazılı tutar üzerinden belirlenir.</w:t>
      </w:r>
    </w:p>
    <w:p>
      <w:pPr>
        <w:keepNext/>
        <w:spacing w:after="40" w:before="0"/>
        <w:ind w:left="360" w:hanging="360"/>
      </w:pPr>
      <w:r>
        <w:t xml:space="preserve">D) </w:t>
      </w:r>
      <w:r>
        <w:t xml:space="preserve">Navlun makbuzu ibraz edilinceye kadar eşya basitleştirilmiş gümrük beyannamesine konu edilemez.</w:t>
      </w:r>
    </w:p>
    <w:p>
      <w:pPr>
        <w:keepNext w:val="false"/>
        <w:spacing w:after="40" w:before="0"/>
        <w:ind w:left="360" w:hanging="360"/>
      </w:pPr>
      <w:r>
        <w:t xml:space="preserve">E) </w:t>
      </w:r>
      <w:r>
        <w:t xml:space="preserve">Fiilen ödenen veya ödenecek fiyata 3 Avro tutarında emsal navlun gideri eklenerek kıymet belirlenir.</w:t>
      </w:r>
    </w:p>
    <w:p>
      <w:pPr>
        <w:keepNext/>
        <w:spacing w:after="40" w:before="200"/>
        <w:ind w:left="360" w:hanging="360"/>
      </w:pPr>
      <w:r>
        <w:rPr>
          <w:b/>
          <w:bCs/>
        </w:rPr>
        <w:t xml:space="preserve">12- </w:t>
      </w:r>
      <w:r>
        <w:t xml:space="preserve">I. </w:t>
      </w:r>
      <w:r>
        <w:t xml:space="preserve">İhracat nedeniyle katma değer vergisi ve özel tüketim vergisi iadesinden veya istisnasından yararlanan eşyanın geri gelmesi halinde, bu eşyanın katma değer vergisi ve özel tüketim vergisi tahsil edilir.</w:t>
      </w:r>
    </w:p>
    <w:p>
      <w:pPr>
        <w:keepNext/>
        <w:spacing w:after="40" w:before="0"/>
        <w:ind w:left="360"/>
      </w:pPr>
      <w:r>
        <w:t xml:space="preserve">II. </w:t>
      </w:r>
      <w:r>
        <w:t xml:space="preserve">Geri gelen eşyaya tekabül eden katma değer vergisi ve özel tüketim vergisi ile ihracata ilişkin diğer hak ve menfaatlere karşılık gerekli teminatın verilmesi halinde, bu hak ve menfaatlerden yararlanılıp yararlanılmadığının tespitinden önce eşyanın teslimine Bakanlıkça belirlenecek usul ve esaslar çerçevesinde izin verilir.</w:t>
      </w:r>
    </w:p>
    <w:p>
      <w:pPr>
        <w:keepNext/>
        <w:spacing w:after="40" w:before="0"/>
        <w:ind w:left="360"/>
      </w:pPr>
      <w:r>
        <w:t xml:space="preserve">III. </w:t>
      </w:r>
      <w:r>
        <w:t xml:space="preserve">Geri gelen eşya muafiyeti yalnızca Türkiye Gümrük Bölgesinden ihraç edilen eşyaya tanınır; Türkiye'nin anlaşmalarla dâhil olduğu gümrük birliği gümrük bölgelerinin diğer bir noktasından ihraç edilen eşya, Türkiye'de yeniden serbest dolaşıma girerken bu muafiyetten yararlanamaz.</w:t>
      </w:r>
    </w:p>
    <w:p>
      <w:pPr>
        <w:keepNext/>
        <w:spacing w:after="40" w:before="0"/>
        <w:ind w:left="360"/>
      </w:pPr>
      <w:r>
        <w:t xml:space="preserve">IV. </w:t>
      </w:r>
      <w:r>
        <w:t xml:space="preserve">Üç yıllık sürenin uzatılmasını gerektiren, Yönetmelikte sayılan mücbir sebep ve beklenmeyen haller dışındaki özel ve zorunlu durumlar, eşyanın geri getirildiği gümrük müdürlüğünce incelenir ve sonuçlandırılır.</w:t>
      </w:r>
    </w:p>
    <w:p>
      <w:pPr>
        <w:keepNext/>
        <w:spacing w:after="40" w:before="0"/>
        <w:ind w:left="360"/>
      </w:pPr>
      <w:r>
        <w:t xml:space="preserve">4458 sayılı Gümrük Kanunu ve Gümrük Yönetmeliğine göre geri gelen eşyaya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60" w:before="200"/>
      </w:pPr>
      <w:r>
        <w:rPr>
          <w:b/>
          <w:bCs/>
        </w:rPr>
        <w:t xml:space="preserve">13- </w:t>
      </w:r>
      <w:r>
        <w:t xml:space="preserve">Yönetim kurulu üyelerinden biri hakkında, güvenilirlik koşulu kapsamında sayılan kanunlar uyarınca başlatılan soruşturma sonucunda Cumhuriyet savcılığınca dava açılmış olan (A) A.Ş. adına, diğer bütün koşulları sağladığı için yetkilendirilmiş yükümlü sertifikası düzenlenmiştir. (A) A.Ş., talebe ve ek koşula bağlı uygulamalar bakımından gerekli koşulları da sağlamaktadır.</w:t>
      </w:r>
    </w:p>
    <w:p>
      <w:pPr>
        <w:keepNext/>
        <w:spacing w:after="40" w:before="0"/>
        <w:ind w:left="360"/>
      </w:pPr>
      <w:r>
        <w:t xml:space="preserve">I. </w:t>
      </w:r>
      <w:r>
        <w:t xml:space="preserve">Kısmi teminat uygulaması</w:t>
      </w:r>
    </w:p>
    <w:p>
      <w:pPr>
        <w:keepNext/>
        <w:spacing w:after="40" w:before="0"/>
        <w:ind w:left="360"/>
      </w:pPr>
      <w:r>
        <w:t xml:space="preserve">II. </w:t>
      </w:r>
      <w:r>
        <w:t xml:space="preserve">İzinli gönderici yetkisi</w:t>
      </w:r>
    </w:p>
    <w:p>
      <w:pPr>
        <w:keepNext/>
        <w:spacing w:after="40" w:before="0"/>
        <w:ind w:left="360"/>
      </w:pPr>
      <w:r>
        <w:t xml:space="preserve">III. </w:t>
      </w:r>
      <w:r>
        <w:t xml:space="preserve">Basitleştirilmiş işlem kapsamında A.TR dolaşım belgesi düzenleme ve vize etme izni</w:t>
      </w:r>
    </w:p>
    <w:p>
      <w:pPr>
        <w:keepNext/>
        <w:spacing w:after="40" w:before="0"/>
        <w:ind w:left="360"/>
      </w:pPr>
      <w:r>
        <w:t xml:space="preserve">IV. </w:t>
      </w:r>
      <w:r>
        <w:t xml:space="preserve">Yeşil hat uygulaması</w:t>
      </w:r>
    </w:p>
    <w:p>
      <w:pPr>
        <w:keepNext/>
        <w:spacing w:after="40" w:before="0"/>
        <w:ind w:left="360"/>
      </w:pPr>
      <w:r>
        <w:t xml:space="preserve">Gümrük İşlemlerinin Kolaylaştırılması Yönetmeliğine göre dava süreci devam ederken (A) A.Ş. sertifika kapsamında yukarıdakilerden hangilerinden faydalanabilir?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III ve IV</w:t>
      </w:r>
    </w:p>
    <w:p>
      <w:pPr>
        <w:keepNext/>
        <w:spacing w:after="80" w:before="200"/>
      </w:pPr>
      <w:r>
        <w:rPr>
          <w:b/>
          <w:bCs/>
        </w:rPr>
        <w:t xml:space="preserve">14- </w:t>
      </w:r>
      <w:r>
        <w:t xml:space="preserve">Gümrük Yönetmeliğine göre, fikri ve sınai hakları ihlal eder nitelikteki eşyanın alıkonulması veya gümrük işlemlerinin durdurulması talebiyle gümrük idaresine yapılan başvurularda, eşyanın gümrük idaresince tanınmasına imkân verecek şekilde bulunması zorunlu olan bilgi aşağıdakilerden hangisidir?</w:t>
      </w:r>
    </w:p>
    <w:p>
      <w:pPr>
        <w:keepNext/>
        <w:spacing w:after="40" w:before="0"/>
        <w:ind w:left="360" w:hanging="360"/>
      </w:pPr>
      <w:r>
        <w:t xml:space="preserve">A) </w:t>
      </w:r>
      <w:r>
        <w:t xml:space="preserve">Hak sahibince sahteciliğin tür ve şekline ilişkin olarak verilebilecek her türlü bilgi</w:t>
      </w:r>
    </w:p>
    <w:p>
      <w:pPr>
        <w:keepNext/>
        <w:spacing w:after="40" w:before="0"/>
        <w:ind w:left="360" w:hanging="360"/>
      </w:pPr>
      <w:r>
        <w:t xml:space="preserve">B) </w:t>
      </w:r>
      <w:r>
        <w:t xml:space="preserve">Orijinal eşyanın başvurunun yapıldığı ülkenin piyasasındaki vergi öncesi kıymeti</w:t>
      </w:r>
    </w:p>
    <w:p>
      <w:pPr>
        <w:keepNext/>
        <w:spacing w:after="40" w:before="0"/>
        <w:ind w:left="360" w:hanging="360"/>
      </w:pPr>
      <w:r>
        <w:t xml:space="preserve">C) </w:t>
      </w:r>
      <w:r>
        <w:t xml:space="preserve">Orijinal eşya ile hakları ihlal ettiğinden şüphe edilen eşya arasındaki teknik farklılıklar</w:t>
      </w:r>
    </w:p>
    <w:p>
      <w:pPr>
        <w:keepNext/>
        <w:spacing w:after="40" w:before="0"/>
        <w:ind w:left="360" w:hanging="360"/>
      </w:pPr>
      <w:r>
        <w:t xml:space="preserve">D) </w:t>
      </w:r>
      <w:r>
        <w:t xml:space="preserve">Eşyanın üretildiği ülke veya ülkeler ile sevkiyatta kullanılan güzergâhlar</w:t>
      </w:r>
    </w:p>
    <w:p>
      <w:pPr>
        <w:keepNext w:val="false"/>
        <w:spacing w:after="40" w:before="0"/>
        <w:ind w:left="360" w:hanging="360"/>
      </w:pPr>
      <w:r>
        <w:t xml:space="preserve">E) </w:t>
      </w:r>
      <w:r>
        <w:t xml:space="preserve">Taşıyıcı firma ve taşımada kullanılan araca ilişkin bilgi</w:t>
      </w:r>
    </w:p>
    <w:p>
      <w:pPr>
        <w:keepNext/>
        <w:spacing w:after="80" w:before="200"/>
      </w:pPr>
      <w:r>
        <w:rPr>
          <w:b/>
          <w:bCs/>
        </w:rPr>
        <w:t xml:space="preserve">15- </w:t>
      </w:r>
      <w:r>
        <w:t xml:space="preserve">Gümrük Yönetmeliğine göre Türkiye Gümrük Bölgesine getirilen eşyanın boşaltılması, boşaltma listesi ve özet beyan eksiklik/fazlalık takibatına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Demiryolu ile gelen eşyada kapı mühürlerinin sağlam olması ve eksik veya fazla çıkan kaplarda şüpheli bir durum bulunmaması koşuluyla, açılan eksiklik veya fazlalık takibatı Devlet Demiryolları İdaresinin gerekçeli yazısı üzerine kaldırılır.</w:t>
      </w:r>
    </w:p>
    <w:p>
      <w:pPr>
        <w:keepNext/>
        <w:spacing w:after="40" w:before="0"/>
        <w:ind w:left="360" w:hanging="360"/>
      </w:pPr>
      <w:r>
        <w:t xml:space="preserve">B) </w:t>
      </w:r>
      <w:r>
        <w:t xml:space="preserve">Boşaltma listesinde eşyanın cinsi, brüt ağırlığı, kapların sayısı, cinsi, markası, numarası ile taşıtın ismi ve sefer numarası gösterilir.</w:t>
      </w:r>
    </w:p>
    <w:p>
      <w:pPr>
        <w:keepNext/>
        <w:spacing w:after="40" w:before="0"/>
        <w:ind w:left="360" w:hanging="360"/>
      </w:pPr>
      <w:r>
        <w:t xml:space="preserve">C) </w:t>
      </w:r>
      <w:r>
        <w:t xml:space="preserve">Havayolu şirketlerince ibraz edilen ve belirli şartları taşıyan özet beyanlarda, özet beyan eksiği eşyanın başka bir uçakla geldiğinin bildirilmesi, bu karışıklığın azami on gün içinde gerçekleşmiş olması ve eşyanın miktar, sayı, kıymet, marka, gönderici ve alıcı gibi alametler bakımından özet beyanda kayıtlı eşya olduğunun tespit edilmesi hâlinde takibata geçilmez.</w:t>
      </w:r>
    </w:p>
    <w:p>
      <w:pPr>
        <w:keepNext/>
        <w:spacing w:after="40" w:before="0"/>
        <w:ind w:left="360" w:hanging="360"/>
      </w:pPr>
      <w:r>
        <w:t xml:space="preserve">D) </w:t>
      </w:r>
      <w:r>
        <w:t xml:space="preserve">Özet beyan ile boşaltma listesinin karşılaştırılması sonucunda, boşaltma listesinde kayıtlı olduğu hâlde özet beyanda kayıtlı olmayan eşya özet beyan eksiği olarak tespit edilir.</w:t>
      </w:r>
    </w:p>
    <w:p>
      <w:pPr>
        <w:keepNext w:val="false"/>
        <w:spacing w:after="40" w:before="0"/>
        <w:ind w:left="360" w:hanging="360"/>
      </w:pPr>
      <w:r>
        <w:t xml:space="preserve">E) </w:t>
      </w:r>
      <w:r>
        <w:t xml:space="preserve">Eşyanın gümrük memurunun nezaretinde boşaltılmasını müteakip yirmi dört saat içinde boşaltma listesi düzenlenir; liste gümrük memuru, taşıt sahibi, sürücüsü veya temsilcisi ile geçici depolama yeri işletme personeli tarafından imzalanarak gümrük idaresine ibraz edilir.</w:t>
      </w:r>
    </w:p>
    <w:p>
      <w:pPr>
        <w:keepNext/>
        <w:spacing w:after="80" w:before="200"/>
      </w:pPr>
      <w:r>
        <w:rPr>
          <w:b/>
          <w:bCs/>
        </w:rPr>
        <w:t xml:space="preserve">16- </w:t>
      </w:r>
      <w:r>
        <w:t xml:space="preserve">Gümrük Yönetmeliğine göre başka bir tasarruf yoluyla beyana ilişkin aşağıdaki ifadelerden hangisi doğrudur?</w:t>
      </w:r>
    </w:p>
    <w:p>
      <w:pPr>
        <w:keepNext/>
        <w:spacing w:after="40" w:before="0"/>
        <w:ind w:left="360" w:hanging="360"/>
      </w:pPr>
      <w:r>
        <w:t xml:space="preserve">A) </w:t>
      </w:r>
      <w:r>
        <w:t xml:space="preserve">Başka bir tasarruf yoluyla beyana ilişkin hükümler, ihracata bağlı hak ve menfaatlerden yararlanan veya gümrük vergileri geri verilen eşya için de uygulanır.</w:t>
      </w:r>
    </w:p>
    <w:p>
      <w:pPr>
        <w:keepNext/>
        <w:spacing w:after="40" w:before="0"/>
        <w:ind w:left="360" w:hanging="360"/>
      </w:pPr>
      <w:r>
        <w:t xml:space="preserve">B) </w:t>
      </w:r>
      <w:r>
        <w:t xml:space="preserve">Başka bir tasarruf yoluyla beyan gerçekleştiğinde, öngörülen şartlar yerine getirilmiş olsa dahi eşyanın gümrüğe sunulduğu ve beyannamenin tescil edildiği kabul edilmez; eşyanın teslimi için ayrıca sözlü beyanda bulunulması gerekir.</w:t>
      </w:r>
    </w:p>
    <w:p>
      <w:pPr>
        <w:keepNext/>
        <w:spacing w:after="40" w:before="0"/>
        <w:ind w:left="360" w:hanging="360"/>
      </w:pPr>
      <w:r>
        <w:t xml:space="preserve">C) </w:t>
      </w:r>
      <w:r>
        <w:t xml:space="preserve">Başka bir tasarruf yoluyla yapılan beyanda öngörülen koşulların yerine getirilmediğinin inceleme sonucunda anlaşılması hâlinde beyan hükümsüz sayılarak eşya için yazılı beyan istenir ve cezai işlem yapılmaz.</w:t>
      </w:r>
    </w:p>
    <w:p>
      <w:pPr>
        <w:keepNext/>
        <w:spacing w:after="40" w:before="0"/>
        <w:ind w:left="360" w:hanging="360"/>
      </w:pPr>
      <w:r>
        <w:t xml:space="preserve">D) </w:t>
      </w:r>
      <w:r>
        <w:t xml:space="preserve">Yolcular tarafından ithalat vergilerinden tam muafiyet suretiyle ithal edilen kişisel ve sportif amaçlı eşyaya başka bir tasarruf yoluyla yapılan beyan, serbest dolaşıma giriş rejimine ilişkin beyan olarak kabul edilir.</w:t>
      </w:r>
    </w:p>
    <w:p>
      <w:pPr>
        <w:keepNext w:val="false"/>
        <w:spacing w:after="40" w:before="0"/>
        <w:ind w:left="360" w:hanging="360"/>
      </w:pPr>
      <w:r>
        <w:t xml:space="preserve">E) </w:t>
      </w:r>
      <w:r>
        <w:t xml:space="preserve">Ticari mahiyette olmayan yolcu beraberi eşyanın, iki hat sisteminin çalıştığı idarelerde "beyana tabi eşyam yoktur" hattından geçirilmesi, serbest dolaşıma giriş rejimine ilişkin başka bir tasarruf yoluyla beyan sayılır.</w:t>
      </w:r>
    </w:p>
    <w:p>
      <w:pPr>
        <w:keepNext/>
        <w:spacing w:after="40" w:before="200"/>
        <w:ind w:left="360" w:hanging="360"/>
      </w:pPr>
      <w:r>
        <w:rPr>
          <w:b/>
          <w:bCs/>
        </w:rPr>
        <w:t xml:space="preserve">17- </w:t>
      </w:r>
      <w:r>
        <w:t xml:space="preserve">I. </w:t>
      </w:r>
      <w:r>
        <w:t xml:space="preserve">Türkiye'de vefat eden yabancıların ülkelerindeki kanuni mirasçılarına intikal eden kişisel eşya ve ev eşyası</w:t>
      </w:r>
    </w:p>
    <w:p>
      <w:pPr>
        <w:keepNext/>
        <w:spacing w:after="40" w:before="0"/>
        <w:ind w:left="360"/>
      </w:pPr>
      <w:r>
        <w:t xml:space="preserve">II. </w:t>
      </w:r>
      <w:r>
        <w:t xml:space="preserve">Kara sınırı bölgesindeki köy ve kasabalar ile pazarlardan sınırın diğer tarafındaki halkın kendi ihtiyaçları için alıp götürecekleri eşya ve hayvanlar</w:t>
      </w:r>
    </w:p>
    <w:p>
      <w:pPr>
        <w:keepNext/>
        <w:spacing w:after="40" w:before="0"/>
        <w:ind w:left="360"/>
      </w:pPr>
      <w:r>
        <w:t xml:space="preserve">III. </w:t>
      </w:r>
      <w:r>
        <w:t xml:space="preserve">Basın ile ilgili aktüalite filmleri ve resimleri ile sesli ve yazılı süreli yayınlar</w:t>
      </w:r>
    </w:p>
    <w:p>
      <w:pPr>
        <w:keepNext/>
        <w:spacing w:after="40" w:before="0"/>
        <w:ind w:left="360"/>
      </w:pPr>
      <w:r>
        <w:t xml:space="preserve">IV. </w:t>
      </w:r>
      <w:r>
        <w:t xml:space="preserve">Yolcu ve turistlerin beraberlerindeki kişisel eşya</w:t>
      </w:r>
    </w:p>
    <w:p>
      <w:pPr>
        <w:keepNext/>
        <w:spacing w:after="40" w:before="0"/>
        <w:ind w:left="360"/>
      </w:pPr>
      <w:r>
        <w:t xml:space="preserve">Gümrük Yönetmeliğine göre yukarıdaki eşyadan hangilerinin ihracında beyan sözlü olarak yapılır?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18- </w:t>
      </w:r>
      <w:r>
        <w:t xml:space="preserve">4458 sayılı Gümrük Kanununa göre beyan sahibinin, tarımsal mali yükler dışında kalan ithalat vergilerinin oranlarında yapılan indirimden yararlanarak lehine olan oranın uygulanmasını isteyebilmesi için oranların hangi aşamada indirilmiş olması gerekir?</w:t>
      </w:r>
    </w:p>
    <w:p>
      <w:pPr>
        <w:keepNext/>
        <w:spacing w:after="40" w:before="0"/>
        <w:ind w:left="360" w:hanging="360"/>
      </w:pPr>
      <w:r>
        <w:t xml:space="preserve">A) </w:t>
      </w:r>
      <w:r>
        <w:t xml:space="preserve">Serbest dolaşıma giriş beyannamesinin tescil tarihinden itibaren otuz gün içinde, gümrük vergilerinin ödenip ödenmediğine veya teminata bağlanıp bağlanmadığına bakılmaksızın</w:t>
      </w:r>
    </w:p>
    <w:p>
      <w:pPr>
        <w:keepNext/>
        <w:spacing w:after="40" w:before="0"/>
        <w:ind w:left="360" w:hanging="360"/>
      </w:pPr>
      <w:r>
        <w:t xml:space="preserve">B) </w:t>
      </w:r>
      <w:r>
        <w:t xml:space="preserve">Eşyanın gümrüğe sunulmasından sonra, fakat serbest dolaşıma giriş beyannamesinin tescil tarihinden önce</w:t>
      </w:r>
    </w:p>
    <w:p>
      <w:pPr>
        <w:keepNext/>
        <w:spacing w:after="40" w:before="0"/>
        <w:ind w:left="360" w:hanging="360"/>
      </w:pPr>
      <w:r>
        <w:t xml:space="preserve">C) </w:t>
      </w:r>
      <w:r>
        <w:t xml:space="preserve">Eşyanın tesliminden sonra, beyannamenin tescil tarihinden itibaren üç yıl içinde</w:t>
      </w:r>
    </w:p>
    <w:p>
      <w:pPr>
        <w:keepNext/>
        <w:spacing w:after="40" w:before="0"/>
        <w:ind w:left="360" w:hanging="360"/>
      </w:pPr>
      <w:r>
        <w:t xml:space="preserve">D) </w:t>
      </w:r>
      <w:r>
        <w:t xml:space="preserve">Serbest dolaşıma giriş beyannamesinin tescil tarihinden sonra, fakat eşyaya ilişkin gümrük vergilerinin ödenmesinden veya teminata bağlanmasından önce</w:t>
      </w:r>
    </w:p>
    <w:p>
      <w:pPr>
        <w:keepNext w:val="false"/>
        <w:spacing w:after="40" w:before="0"/>
        <w:ind w:left="360" w:hanging="360"/>
      </w:pPr>
      <w:r>
        <w:t xml:space="preserve">E) </w:t>
      </w:r>
      <w:r>
        <w:t xml:space="preserve">Eşyaya ilişkin gümrük vergilerinin ödenmesinden veya teminata bağlanmasından sonra, fakat eşyanın gümrük idaresince teslim edilmesinden önce</w:t>
      </w:r>
    </w:p>
    <w:p>
      <w:pPr>
        <w:keepNext/>
        <w:spacing w:after="80" w:before="200"/>
      </w:pPr>
      <w:r>
        <w:rPr>
          <w:b/>
          <w:bCs/>
        </w:rPr>
        <w:t xml:space="preserve">19- </w:t>
      </w:r>
      <w:r>
        <w:t xml:space="preserve">Gümrük Genel Tebliği (Tahsilat İşlemleri) (Seri No: 2) uyarınca aşağıdakilerden hangisi tecil ve taksitlendirme işlemlerinde gümrük idarelerince kabul edilecek teminatlar arasında </w:t>
      </w:r>
      <w:r>
        <w:rPr>
          <w:b/>
          <w:bCs/>
          <w:u w:val="single"/>
        </w:rPr>
        <w:t xml:space="preserve">sayılmamıştır</w:t>
      </w:r>
      <w:r>
        <w:t xml:space="preserve">?</w:t>
      </w:r>
    </w:p>
    <w:p>
      <w:pPr>
        <w:keepNext/>
        <w:spacing w:after="40" w:before="0"/>
        <w:ind w:left="360" w:hanging="360"/>
      </w:pPr>
      <w:r>
        <w:t xml:space="preserve">A) </w:t>
      </w:r>
      <w:r>
        <w:t xml:space="preserve">Genel yönetim kapsamındaki kamu idarelerinin garanti mektupları</w:t>
      </w:r>
    </w:p>
    <w:p>
      <w:pPr>
        <w:keepNext/>
        <w:spacing w:after="40" w:before="0"/>
        <w:ind w:left="360" w:hanging="360"/>
      </w:pPr>
      <w:r>
        <w:t xml:space="preserve">B) </w:t>
      </w:r>
      <w:r>
        <w:t xml:space="preserve">Hazine bonosu</w:t>
      </w:r>
    </w:p>
    <w:p>
      <w:pPr>
        <w:keepNext/>
        <w:spacing w:after="40" w:before="0"/>
        <w:ind w:left="360" w:hanging="360"/>
      </w:pPr>
      <w:r>
        <w:t xml:space="preserve">C) </w:t>
      </w:r>
      <w:r>
        <w:t xml:space="preserve">Bankalar ve özel finans kurumları tarafından verilen süresiz teminat mektupları</w:t>
      </w:r>
    </w:p>
    <w:p>
      <w:pPr>
        <w:keepNext/>
        <w:spacing w:after="40" w:before="0"/>
        <w:ind w:left="360" w:hanging="360"/>
      </w:pPr>
      <w:r>
        <w:t xml:space="preserve">D) </w:t>
      </w:r>
      <w:r>
        <w:t xml:space="preserve">Gümrük idarelerince haczedilmiş taşınır ve taşınmaz mallar</w:t>
      </w:r>
    </w:p>
    <w:p>
      <w:pPr>
        <w:keepNext w:val="false"/>
        <w:spacing w:after="40" w:before="0"/>
        <w:ind w:left="360" w:hanging="360"/>
      </w:pPr>
      <w:r>
        <w:t xml:space="preserve">E) </w:t>
      </w:r>
      <w:r>
        <w:t xml:space="preserve">Devlet tahvili</w:t>
      </w:r>
    </w:p>
    <w:p>
      <w:pPr>
        <w:keepNext/>
        <w:spacing w:after="80" w:before="200"/>
      </w:pPr>
      <w:r>
        <w:rPr>
          <w:b/>
          <w:bCs/>
        </w:rPr>
        <w:t xml:space="preserve">20- </w:t>
      </w:r>
      <w:r>
        <w:t xml:space="preserve">Gümrük Kanunu ve Gümrük Yönetmeliğine göre idari yaptırımlara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Kanununa göre tahsil edilen idari para cezalarının yüzde on beşi nispetinde bir tutar, varsa muayene ve tahlilden önce cezayı gerektiren durumun ortaya çıkarılmasını sağlayan muhbirlere ödenir.</w:t>
      </w:r>
    </w:p>
    <w:p>
      <w:pPr>
        <w:keepNext/>
        <w:spacing w:after="40" w:before="0"/>
        <w:ind w:left="360" w:hanging="360"/>
      </w:pPr>
      <w:r>
        <w:t xml:space="preserve">B) </w:t>
      </w:r>
      <w:r>
        <w:t xml:space="preserve">Mülkiyetinin kamuya geçirilmesine karar verilen eşyanın bulunamaması hâlinde, kaim değer olarak eşyanın gümrüklenmiş değerinin kamuya geçirilmesine karar verilir.</w:t>
      </w:r>
    </w:p>
    <w:p>
      <w:pPr>
        <w:keepNext/>
        <w:spacing w:after="40" w:before="0"/>
        <w:ind w:left="360" w:hanging="360"/>
      </w:pPr>
      <w:r>
        <w:t xml:space="preserve">C) </w:t>
      </w:r>
      <w:r>
        <w:t xml:space="preserve">Vergi kaybına neden olan işlemlere ilişkin ceza uygulamasında, eşyanın gümrük tarife istatistik pozisyonu konusunda yeterli bilgi bulunmadığı takdirde eşyanın girdiği tarife pozisyonundaki en yüksek vergi oranı esas alınır.</w:t>
      </w:r>
    </w:p>
    <w:p>
      <w:pPr>
        <w:keepNext/>
        <w:spacing w:after="40" w:before="0"/>
        <w:ind w:left="360" w:hanging="360"/>
      </w:pPr>
      <w:r>
        <w:t xml:space="preserve">D) </w:t>
      </w:r>
      <w:r>
        <w:t xml:space="preserve">Gümrük Kanunu uyarınca idari yaptırım kararları, gümrük idarelerinin amirleri veya yardımcıları tarafından verilir.</w:t>
      </w:r>
    </w:p>
    <w:p>
      <w:pPr>
        <w:keepNext w:val="false"/>
        <w:spacing w:after="40" w:before="0"/>
        <w:ind w:left="360" w:hanging="360"/>
      </w:pPr>
      <w:r>
        <w:t xml:space="preserve">E) </w:t>
      </w:r>
      <w:r>
        <w:t xml:space="preserve">Soruşturma veya kovuşturma sonucunda Gümrük Kanununda tayin edilen cezalardan daha ağır bir para cezasına karar verilmesi hâlinde, kararın kesinleşmesi ve hükmolunan paranın tahsili şartıyla Gümrük Kanununa göre verilen ceza kaldırılır ve alınmış olan para geri verilir.</w:t>
      </w:r>
    </w:p>
    <w:p>
      <w:pPr>
        <w:keepNext/>
        <w:spacing w:after="80" w:before="200"/>
      </w:pPr>
      <w:r>
        <w:rPr>
          <w:b/>
          <w:bCs/>
        </w:rPr>
        <w:t xml:space="preserve">21- </w:t>
      </w:r>
      <w:r>
        <w:t xml:space="preserve">4874 sayılı Sınır Ticaretinin Düzenlenmesine İlişkin Karar'a göre aşağıdakilerden hangisi sınır ticaretine konu edilemeyecek ürünler arasında </w:t>
      </w:r>
      <w:r>
        <w:rPr>
          <w:b/>
          <w:bCs/>
          <w:u w:val="single"/>
        </w:rPr>
        <w:t xml:space="preserve">sayılmamıştır</w:t>
      </w:r>
      <w:r>
        <w:t xml:space="preserve">?</w:t>
      </w:r>
    </w:p>
    <w:p>
      <w:pPr>
        <w:keepNext/>
        <w:spacing w:after="40" w:before="0"/>
        <w:ind w:left="360" w:hanging="360"/>
      </w:pPr>
      <w:r>
        <w:t xml:space="preserve">A) </w:t>
      </w:r>
      <w:r>
        <w:t xml:space="preserve">İthalat Rejimi Kararı uyarınca ithali izne tabi olan ürünler</w:t>
      </w:r>
    </w:p>
    <w:p>
      <w:pPr>
        <w:keepNext/>
        <w:spacing w:after="40" w:before="0"/>
        <w:ind w:left="360" w:hanging="360"/>
      </w:pPr>
      <w:r>
        <w:t xml:space="preserve">B) </w:t>
      </w:r>
      <w:r>
        <w:t xml:space="preserve">İthali belli kurum ve kuruluşlara bırakılmış maddeler</w:t>
      </w:r>
    </w:p>
    <w:p>
      <w:pPr>
        <w:keepNext/>
        <w:spacing w:after="40" w:before="0"/>
        <w:ind w:left="360" w:hanging="360"/>
      </w:pPr>
      <w:r>
        <w:t xml:space="preserve">C) </w:t>
      </w:r>
      <w:r>
        <w:t xml:space="preserve">Damping ve sübvansiyona karşı önlemler ile korunma önlemlerine tabi ürünler</w:t>
      </w:r>
    </w:p>
    <w:p>
      <w:pPr>
        <w:keepNext/>
        <w:spacing w:after="40" w:before="0"/>
        <w:ind w:left="360" w:hanging="360"/>
      </w:pPr>
      <w:r>
        <w:t xml:space="preserve">D) </w:t>
      </w:r>
      <w:r>
        <w:t xml:space="preserve">Petrol ve petrol ürünleri</w:t>
      </w:r>
    </w:p>
    <w:p>
      <w:pPr>
        <w:keepNext w:val="false"/>
        <w:spacing w:after="40" w:before="0"/>
        <w:ind w:left="360" w:hanging="360"/>
      </w:pPr>
      <w:r>
        <w:t xml:space="preserve">E) </w:t>
      </w:r>
      <w:r>
        <w:t xml:space="preserve">Canlı hayvan ve hayvansal ürünler</w:t>
      </w:r>
    </w:p>
    <w:p>
      <w:pPr>
        <w:keepNext/>
        <w:spacing w:after="80" w:before="200"/>
      </w:pPr>
      <w:r>
        <w:rPr>
          <w:b/>
          <w:bCs/>
        </w:rPr>
        <w:t xml:space="preserve">22- </w:t>
      </w:r>
      <w:r>
        <w:t xml:space="preserve">Gümrüksüz Satış Mağazaları Yönetmeliğine göre, mağaza ve depolarda yapılan inceleme, denetleme ve sayımlarda karşılaşılan durumlar ile bu durumlarda yapılacak işlem arasında kurulan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Mağazadaki eşyanın kısa sürede sayılamayacak olması – Sayımın örnekleme yöntemiyle yapılabilmesi</w:t>
      </w:r>
    </w:p>
    <w:p>
      <w:pPr>
        <w:keepNext/>
        <w:spacing w:after="40" w:before="0"/>
        <w:ind w:left="360" w:hanging="360"/>
      </w:pPr>
      <w:r>
        <w:t xml:space="preserve">B) </w:t>
      </w:r>
      <w:r>
        <w:t xml:space="preserve">Denetim sırasında mağaza yetkililerince istenen bilgi ve belgelerin verilmemesi – Mağazanın faaliyetinin, istenen bilgi ve belgeler sunuluncaya kadar geçici olarak durdurulabilmesi</w:t>
      </w:r>
    </w:p>
    <w:p>
      <w:pPr>
        <w:keepNext/>
        <w:spacing w:after="40" w:before="0"/>
        <w:ind w:left="360" w:hanging="360"/>
      </w:pPr>
      <w:r>
        <w:t xml:space="preserve">C) </w:t>
      </w:r>
      <w:r>
        <w:t xml:space="preserve">Mağazada yıllık normal sayım yapılacak olması – Sayım heyetine, ilgili gümrük müdürünce tayin edilen en az şef seviyesinde bir memurun başkanlık etmesi</w:t>
      </w:r>
    </w:p>
    <w:p>
      <w:pPr>
        <w:keepNext/>
        <w:spacing w:after="40" w:before="0"/>
        <w:ind w:left="360" w:hanging="360"/>
      </w:pPr>
      <w:r>
        <w:t xml:space="preserve">D) </w:t>
      </w:r>
      <w:r>
        <w:t xml:space="preserve">Sayım sonunda fazla çıkan eşyanın kabul edilebilir nedenlerden ileri geldiğinin ispatlanamaması – Eşyanın tasfiye edilmesinin yanı sıra fazla çıkan eşyaya ait ithalat vergileri tutarı kadar para cezası alınması</w:t>
      </w:r>
    </w:p>
    <w:p>
      <w:pPr>
        <w:keepNext w:val="false"/>
        <w:spacing w:after="40" w:before="0"/>
        <w:ind w:left="360" w:hanging="360"/>
      </w:pPr>
      <w:r>
        <w:t xml:space="preserve">E) </w:t>
      </w:r>
      <w:r>
        <w:t xml:space="preserve">İşletmecice tespit edilip beyan edilen telef, kayıp veya çalıntıda işletmecinin kusurunun bulunması – Gümrük vergilerinin yanı sıra eşyanın gümrüklenmiş değerinin iki katı idari para cezası verilmesi</w:t>
      </w:r>
    </w:p>
    <w:p>
      <w:pPr>
        <w:keepNext/>
        <w:spacing w:after="80" w:before="200"/>
      </w:pPr>
      <w:r>
        <w:rPr>
          <w:b/>
          <w:bCs/>
        </w:rPr>
        <w:t xml:space="preserve">23- </w:t>
      </w:r>
      <w:r>
        <w:t xml:space="preserve">Gümrük Genel Tebliği (Transit Rejimi) (Seri No: 8) uyarınca eşyanın denizyolu ile basitleştirilmiş usulde taşınmasına ilişkin aşağıdaki ifadelerden hangisi doğrudur?</w:t>
      </w:r>
    </w:p>
    <w:p>
      <w:pPr>
        <w:keepNext/>
        <w:spacing w:after="40" w:before="0"/>
        <w:ind w:left="360" w:hanging="360"/>
      </w:pPr>
      <w:r>
        <w:t xml:space="preserve">A) </w:t>
      </w:r>
      <w:r>
        <w:t xml:space="preserve">Basitleştirme izninin iptal edilmesini müteakip üç yıl içerisinde yapılan izin başvuruları reddedilir.</w:t>
      </w:r>
    </w:p>
    <w:p>
      <w:pPr>
        <w:keepNext/>
        <w:spacing w:after="40" w:before="0"/>
        <w:ind w:left="360" w:hanging="360"/>
      </w:pPr>
      <w:r>
        <w:t xml:space="preserve">B) </w:t>
      </w:r>
      <w:r>
        <w:t xml:space="preserve">Basitleştirme izni kapsamında taşıma yapmak üzere gerekli bilgileri gümrük idaresinin sistemine elektronik olarak ileten izin sahibi, taşıma işlemleri için rejim hak sahibi olur.</w:t>
      </w:r>
    </w:p>
    <w:p>
      <w:pPr>
        <w:keepNext/>
        <w:spacing w:after="40" w:before="0"/>
        <w:ind w:left="360" w:hanging="360"/>
      </w:pPr>
      <w:r>
        <w:t xml:space="preserve">C) </w:t>
      </w:r>
      <w:r>
        <w:t xml:space="preserve">Basitleştirme izni için başvuru yeri ve izin makamı, başvuru sahibinin şirket merkezinin bulunduğu ilin bağlı olduğu gümrük ve dış ticaret bölge müdürlüğüdür.</w:t>
      </w:r>
    </w:p>
    <w:p>
      <w:pPr>
        <w:keepNext/>
        <w:spacing w:after="40" w:before="0"/>
        <w:ind w:left="360" w:hanging="360"/>
      </w:pPr>
      <w:r>
        <w:t xml:space="preserve">D) </w:t>
      </w:r>
      <w:r>
        <w:t xml:space="preserve">Basitleştirme izni kapsamında iletilecek bilgiler, en geç geminin varış limanına ulaşmasına kadar izin sahibi tarafından gümrük idaresinin sistemine elektronik veri değişimi sistemi ile iletilir.</w:t>
      </w:r>
    </w:p>
    <w:p>
      <w:pPr>
        <w:keepNext w:val="false"/>
        <w:spacing w:after="40" w:before="0"/>
        <w:ind w:left="360" w:hanging="360"/>
      </w:pPr>
      <w:r>
        <w:t xml:space="preserve">E) </w:t>
      </w:r>
      <w:r>
        <w:t xml:space="preserve">Basitleştirme izni, deniz limanları arasında yalnızca konteynerle taşınan eşya için değil, dökme hâlde taşınan eşya için de kullanılabilir.</w:t>
      </w:r>
    </w:p>
    <w:p>
      <w:pPr>
        <w:pStyle w:val="Heading2"/>
        <w:keepNext/>
        <w:pBdr>
          <w:left w:val="single" w:color="B8860B" w:sz="36" w:space="8"/>
        </w:pBdr>
        <w:spacing w:after="120" w:before="240"/>
      </w:pPr>
      <w:r>
        <w:t xml:space="preserve">Sair Mevzuat (24–36)</w:t>
      </w:r>
    </w:p>
    <w:p>
      <w:pPr>
        <w:keepNext/>
        <w:spacing w:after="80" w:before="200"/>
      </w:pPr>
      <w:r>
        <w:rPr>
          <w:b/>
          <w:bCs/>
        </w:rPr>
        <w:t xml:space="preserve">24- </w:t>
      </w:r>
      <w:r>
        <w:t xml:space="preserve">5607 sayılı Kaçakçılıkla Mücadele Kanununa göre, alıkonulan taşıtın sahibine iade edilebilmesi için gümrük idaresine verilecek teminatın belirlenmesinde esas alınan taşıt değerine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Kara taşıtı – Kasko değeri</w:t>
      </w:r>
    </w:p>
    <w:p>
      <w:pPr>
        <w:keepNext/>
        <w:spacing w:after="40" w:before="0"/>
        <w:ind w:left="360" w:hanging="360"/>
      </w:pPr>
      <w:r>
        <w:t xml:space="preserve">B) </w:t>
      </w:r>
      <w:r>
        <w:t xml:space="preserve">Sigortasız taşıt – Piyasa değeri</w:t>
      </w:r>
    </w:p>
    <w:p>
      <w:pPr>
        <w:keepNext/>
        <w:spacing w:after="40" w:before="0"/>
        <w:ind w:left="360" w:hanging="360"/>
      </w:pPr>
      <w:r>
        <w:t xml:space="preserve">C) </w:t>
      </w:r>
      <w:r>
        <w:t xml:space="preserve">Deniz taşıtı – Tekne ve makine sigortasına esas teşkil eden değer</w:t>
      </w:r>
    </w:p>
    <w:p>
      <w:pPr>
        <w:keepNext/>
        <w:spacing w:after="40" w:before="0"/>
        <w:ind w:left="360" w:hanging="360"/>
      </w:pPr>
      <w:r>
        <w:t xml:space="preserve">D) </w:t>
      </w:r>
      <w:r>
        <w:t xml:space="preserve">Demiryolu taşıtı – Kasko değeri</w:t>
      </w:r>
    </w:p>
    <w:p>
      <w:pPr>
        <w:keepNext w:val="false"/>
        <w:spacing w:after="40" w:before="0"/>
        <w:ind w:left="360" w:hanging="360"/>
      </w:pPr>
      <w:r>
        <w:t xml:space="preserve">E) </w:t>
      </w:r>
      <w:r>
        <w:t xml:space="preserve">Hava taşıtı – Piyasa değeri</w:t>
      </w:r>
    </w:p>
    <w:p>
      <w:pPr>
        <w:keepNext/>
        <w:spacing w:after="80" w:before="200"/>
      </w:pPr>
      <w:r>
        <w:rPr>
          <w:b/>
          <w:bCs/>
        </w:rPr>
        <w:t xml:space="preserve">25- </w:t>
      </w:r>
      <w:r>
        <w:t xml:space="preserve">5607 sayılı Kaçakçılıkla Mücadele Kanununda düzenlenen ikramiyelere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Yakalanan kaçak akaryakıtın sahipli olmaması hâlinde, ihbar edenlere ve elkoyma ikramiyesine hak kazananlara ödenecek ikramiyeler yüzde elli eksik ödenir.</w:t>
      </w:r>
    </w:p>
    <w:p>
      <w:pPr>
        <w:keepNext/>
        <w:spacing w:after="40" w:before="0"/>
        <w:ind w:left="360" w:hanging="360"/>
      </w:pPr>
      <w:r>
        <w:t xml:space="preserve">B) </w:t>
      </w:r>
      <w:r>
        <w:t xml:space="preserve">İhbarsız yakalama olaylarında ikramiyenin yarısı elkoyma ikramiyesine hak kazananlara ödenir.</w:t>
      </w:r>
    </w:p>
    <w:p>
      <w:pPr>
        <w:keepNext/>
        <w:spacing w:after="40" w:before="0"/>
        <w:ind w:left="360" w:hanging="360"/>
      </w:pPr>
      <w:r>
        <w:t xml:space="preserve">C) </w:t>
      </w:r>
      <w:r>
        <w:t xml:space="preserve">Kaçakçılığı önleme, izleme ve soruşturmakla yükümlü olanlara muhbir ikramiyesi ödenmez.</w:t>
      </w:r>
    </w:p>
    <w:p>
      <w:pPr>
        <w:keepNext/>
        <w:spacing w:after="40" w:before="0"/>
        <w:ind w:left="360" w:hanging="360"/>
      </w:pPr>
      <w:r>
        <w:t xml:space="preserve">D) </w:t>
      </w:r>
      <w:r>
        <w:t xml:space="preserve">Kaçak akaryakıt yakalamaları hariç olmak üzere, elkoyma ikramiyesine hak kazananlara verilecek ikramiyenin tutarı olay başına 30.000 gösterge rakamının memur aylık katsayısı ile çarpımı sonucu bulunacak tutarı geçemez.</w:t>
      </w:r>
    </w:p>
    <w:p>
      <w:pPr>
        <w:keepNext w:val="false"/>
        <w:spacing w:after="40" w:before="0"/>
        <w:ind w:left="360" w:hanging="360"/>
      </w:pPr>
      <w:r>
        <w:t xml:space="preserve">E) </w:t>
      </w:r>
      <w:r>
        <w:t xml:space="preserve">Dağıtılacak ikramiyenin yüzde ellisi muhbirlere, yüzde ellisi elkoyanlara verilir.</w:t>
      </w:r>
    </w:p>
    <w:p>
      <w:pPr>
        <w:keepNext/>
        <w:spacing w:after="80" w:before="200"/>
      </w:pPr>
      <w:r>
        <w:rPr>
          <w:b/>
          <w:bCs/>
        </w:rPr>
        <w:t xml:space="preserve">26- </w:t>
      </w:r>
      <w:r>
        <w:t xml:space="preserve">5607 sayılı Kaçakçılıkla Mücadele Kanununa göre kaçakçılık suçlarında verilecek cezanın artırılması veya indirilmesine ilişkin aşağıdaki ifadelerden hangisi doğrudur?</w:t>
      </w:r>
    </w:p>
    <w:p>
      <w:pPr>
        <w:keepNext/>
        <w:spacing w:after="40" w:before="0"/>
        <w:ind w:left="360" w:hanging="360"/>
      </w:pPr>
      <w:r>
        <w:t xml:space="preserve">A) </w:t>
      </w:r>
      <w:r>
        <w:t xml:space="preserve">Suçun konusunu oluşturan eşyanın değerinin fahiş olması hâlinde verilecek cezalar üçte birinden yarısına kadar artırılır.</w:t>
      </w:r>
    </w:p>
    <w:p>
      <w:pPr>
        <w:keepNext/>
        <w:spacing w:after="40" w:before="0"/>
        <w:ind w:left="360" w:hanging="360"/>
      </w:pPr>
      <w:r>
        <w:t xml:space="preserve">B) </w:t>
      </w:r>
      <w:r>
        <w:t xml:space="preserve">Kaçak akaryakıt satışının sabit ya da seyyar tank, düzenek veya ekipman kullanılarak gerçekleştirilmesi hâlinde verilecek cezalar yarı oranında artırılır.</w:t>
      </w:r>
    </w:p>
    <w:p>
      <w:pPr>
        <w:keepNext/>
        <w:spacing w:after="40" w:before="0"/>
        <w:ind w:left="360" w:hanging="360"/>
      </w:pPr>
      <w:r>
        <w:t xml:space="preserve">C) </w:t>
      </w:r>
      <w:r>
        <w:t xml:space="preserve">Eşyayı gümrük işlemlerine tabi tutmaksızın ülkeye sokma suçunda, eşyanın gümrük kapıları dışından ülkeye sokulması hâlinde verilecek ceza üçte birinden yarısına kadar artırılır.</w:t>
      </w:r>
    </w:p>
    <w:p>
      <w:pPr>
        <w:keepNext/>
        <w:spacing w:after="40" w:before="0"/>
        <w:ind w:left="360" w:hanging="360"/>
      </w:pPr>
      <w:r>
        <w:t xml:space="preserve">D) </w:t>
      </w:r>
      <w:r>
        <w:t xml:space="preserve">Suçun konusunu oluşturan eşyanın değerinin pek hafif olması hâlinde verilecek cezalar yarısına kadar indirilir.</w:t>
      </w:r>
    </w:p>
    <w:p>
      <w:pPr>
        <w:keepNext w:val="false"/>
        <w:spacing w:after="40" w:before="0"/>
        <w:ind w:left="360" w:hanging="360"/>
      </w:pPr>
      <w:r>
        <w:t xml:space="preserve">E) </w:t>
      </w:r>
      <w:r>
        <w:t xml:space="preserve">Suçun konusunu oluşturan eşyanın çevre veya toplum sağlığını tehdit edecek nitelikte olması hâlinde, fiil daha ağır cezayı gerektiren bir suç oluşturmadığı takdirde verilecek hapis cezası beş yıldan az olamaz.</w:t>
      </w:r>
    </w:p>
    <w:p>
      <w:pPr>
        <w:keepNext/>
        <w:spacing w:after="80" w:before="200"/>
      </w:pPr>
      <w:r>
        <w:rPr>
          <w:b/>
          <w:bCs/>
        </w:rPr>
        <w:t xml:space="preserve">27- </w:t>
      </w:r>
      <w:r>
        <w:t xml:space="preserve">2014/7064 sayılı Genelleştirilmiş Tercihler Sistemi Kapsamında Tercihli Rejimden Yararlanacak Eşyanın Menşeinin Tespitine İlişkin Karar'a göre Form A Menşe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Çalınan, kaybolan veya hasar gören Form A Menşe Belgesi yerine ihracatçının başvurusu üzerine düzenlenen ikinci nüsha Form A Menşe Belgesi, ikinci nüshanın düzenlendiği tarihten itibaren hüküm ifade eder.</w:t>
      </w:r>
    </w:p>
    <w:p>
      <w:pPr>
        <w:keepNext/>
        <w:spacing w:after="40" w:before="0"/>
        <w:ind w:left="360" w:hanging="360"/>
      </w:pPr>
      <w:r>
        <w:t xml:space="preserve">B) </w:t>
      </w:r>
      <w:r>
        <w:t xml:space="preserve">Geçerlilik süresi bittikten sonra ibraz edilen Form A Menşe Belgesi için, süre bitmeden eşyanın gümrüğe gelmiş ve yazılı başvuru yapılmış olması kaydıyla, Bölge Müdürlüğü mücbir sebep veya olağanüstü hâl kanaatine varırsa belgenin geçerliliğini en çok bir aya kadar uzatabilir.</w:t>
      </w:r>
    </w:p>
    <w:p>
      <w:pPr>
        <w:keepNext/>
        <w:spacing w:after="40" w:before="0"/>
        <w:ind w:left="360" w:hanging="360"/>
      </w:pPr>
      <w:r>
        <w:t xml:space="preserve">C) </w:t>
      </w:r>
      <w:r>
        <w:t xml:space="preserve">Hatalar, istenmeyerek yapılan ihmaller veya özel durumlar nedeniyle ihracat esnasında düzenlenmemiş olan Form A Menşe Belgesi sonradan düzenlenebilir; bu belgenin 4 nolu kutusunda “SONRADAN VERİLMİŞTİR” veya “ISSUED RETROSPECTIVELY” gibi ibarelerden biri yer alır.</w:t>
      </w:r>
    </w:p>
    <w:p>
      <w:pPr>
        <w:keepNext/>
        <w:spacing w:after="40" w:before="0"/>
        <w:ind w:left="360" w:hanging="360"/>
      </w:pPr>
      <w:r>
        <w:t xml:space="preserve">D) </w:t>
      </w:r>
      <w:r>
        <w:t xml:space="preserve">Faydalanan ülkenin yetkili resmî idareleri, Form A Menşe Belgelerinin örneklerini ve bunlara ilişkin ihracat belgelerini, belgenin düzenlendiği yılın sonundan itibaren en az üç yıl süreyle saklar.</w:t>
      </w:r>
    </w:p>
    <w:p>
      <w:pPr>
        <w:keepNext w:val="false"/>
        <w:spacing w:after="40" w:before="0"/>
        <w:ind w:left="360" w:hanging="360"/>
      </w:pPr>
      <w:r>
        <w:t xml:space="preserve">E) </w:t>
      </w:r>
      <w:r>
        <w:t xml:space="preserve">Menşeli ürünler Türkiye'de gümrük idaresinin kontrolü altında iken tamamının veya bir bölümünün Avrupa Birliği, İsviçre ya da Norveç'e gönderilmesi amacıyla, yeniden ihraç eden kişinin yazılı talebi üzerine ürünleri kontrolü altında bulunduran gümrük idaresince müfrez Form A Menşe Belgesi düzenlenebilir.</w:t>
      </w:r>
    </w:p>
    <w:p>
      <w:pPr>
        <w:keepNext/>
        <w:spacing w:after="80" w:before="200"/>
      </w:pPr>
      <w:r>
        <w:rPr>
          <w:b/>
          <w:bCs/>
        </w:rPr>
        <w:t xml:space="preserve">28- </w:t>
      </w:r>
      <w:r>
        <w:t xml:space="preserve">Tercihli tarife uygulanmasına ilişkin aşağıda yer verilen anlaşma ve menşe ispat belgesi eşleştirmelerinden hangisi </w:t>
      </w:r>
      <w:r>
        <w:rPr>
          <w:b/>
          <w:bCs/>
          <w:u w:val="single"/>
        </w:rPr>
        <w:t xml:space="preserve">yanlıştır</w:t>
      </w:r>
      <w:r>
        <w:t xml:space="preserve">?</w:t>
      </w:r>
    </w:p>
    <w:p>
      <w:pPr>
        <w:keepNext/>
        <w:spacing w:after="40" w:before="0"/>
        <w:ind w:left="360" w:hanging="360"/>
      </w:pPr>
      <w:r>
        <w:t xml:space="preserve">A) </w:t>
      </w:r>
      <w:r>
        <w:t xml:space="preserve">Türkiye/Kosova Serbest Ticaret Anlaşması – EUR.1 Dolaşım Belgesi</w:t>
      </w:r>
    </w:p>
    <w:p>
      <w:pPr>
        <w:keepNext/>
        <w:spacing w:after="40" w:before="0"/>
        <w:ind w:left="360" w:hanging="360"/>
      </w:pPr>
      <w:r>
        <w:t xml:space="preserve">B) </w:t>
      </w:r>
      <w:r>
        <w:t xml:space="preserve">Türkiye ile Pakistan Arasında Mal Ticareti Anlaşması – TUR-PAK Menşe İspat Belgesi</w:t>
      </w:r>
    </w:p>
    <w:p>
      <w:pPr>
        <w:keepNext/>
        <w:spacing w:after="40" w:before="0"/>
        <w:ind w:left="360" w:hanging="360"/>
      </w:pPr>
      <w:r>
        <w:t xml:space="preserve">C) </w:t>
      </w:r>
      <w:r>
        <w:t xml:space="preserve">Türkiye/Singapur Serbest Ticaret Anlaşması – Menşe Beyanı</w:t>
      </w:r>
    </w:p>
    <w:p>
      <w:pPr>
        <w:keepNext/>
        <w:spacing w:after="40" w:before="0"/>
        <w:ind w:left="360" w:hanging="360"/>
      </w:pPr>
      <w:r>
        <w:t xml:space="preserve">D) </w:t>
      </w:r>
      <w:r>
        <w:t xml:space="preserve">D-8 Üye Devletleri Arasında Tercihli Ticaret Anlaşması – D-8 Menşe İspat Belgesi</w:t>
      </w:r>
    </w:p>
    <w:p>
      <w:pPr>
        <w:keepNext w:val="false"/>
        <w:spacing w:after="40" w:before="0"/>
        <w:ind w:left="360" w:hanging="360"/>
      </w:pPr>
      <w:r>
        <w:t xml:space="preserve">E) </w:t>
      </w:r>
      <w:r>
        <w:t xml:space="preserve">Türkiye/Birleşik Arap Emirlikleri Serbest Ticaret Anlaşması – EUR.1 Dolaşım Belgesi</w:t>
      </w:r>
    </w:p>
    <w:p>
      <w:pPr>
        <w:keepNext/>
        <w:spacing w:after="80" w:before="200"/>
      </w:pPr>
      <w:r>
        <w:rPr>
          <w:b/>
          <w:bCs/>
        </w:rPr>
        <w:t xml:space="preserve">29- </w:t>
      </w:r>
      <w:r>
        <w:t xml:space="preserve">1567 sayılı Türk Parası Kıymetini Koruma Hakkında Kanuna göre aşağıdaki faaliyetlerden hangisinde bulunmak için Hazine ve Maliye Bakanlığından izin alınması zorunlu </w:t>
      </w:r>
      <w:r>
        <w:rPr>
          <w:b/>
          <w:bCs/>
          <w:u w:val="single"/>
        </w:rPr>
        <w:t xml:space="preserve">değildir</w:t>
      </w:r>
      <w:r>
        <w:t xml:space="preserve">?</w:t>
      </w:r>
    </w:p>
    <w:p>
      <w:pPr>
        <w:keepNext/>
        <w:spacing w:after="40" w:before="0"/>
        <w:ind w:left="360" w:hanging="360"/>
      </w:pPr>
      <w:r>
        <w:t xml:space="preserve">A) </w:t>
      </w:r>
      <w:r>
        <w:t xml:space="preserve">Ticari amaçla döviz alım satımında bulunmak</w:t>
      </w:r>
    </w:p>
    <w:p>
      <w:pPr>
        <w:keepNext/>
        <w:spacing w:after="40" w:before="0"/>
        <w:ind w:left="360" w:hanging="360"/>
      </w:pPr>
      <w:r>
        <w:t xml:space="preserve">B) </w:t>
      </w:r>
      <w:r>
        <w:t xml:space="preserve">Kimberley Süreci Sertifika Sistemi kapsamında faaliyette bulunmak</w:t>
      </w:r>
    </w:p>
    <w:p>
      <w:pPr>
        <w:keepNext/>
        <w:spacing w:after="40" w:before="0"/>
        <w:ind w:left="360" w:hanging="360"/>
      </w:pPr>
      <w:r>
        <w:t xml:space="preserve">C) </w:t>
      </w:r>
      <w:r>
        <w:t xml:space="preserve">Kıymetli maden rafinaj faaliyetlerinde bulunmak</w:t>
      </w:r>
    </w:p>
    <w:p>
      <w:pPr>
        <w:keepNext/>
        <w:spacing w:after="40" w:before="0"/>
        <w:ind w:left="360" w:hanging="360"/>
      </w:pPr>
      <w:r>
        <w:t xml:space="preserve">D) </w:t>
      </w:r>
      <w:r>
        <w:t xml:space="preserve">İşlenmiş kıymetli madenlerin ithalatını yapmak</w:t>
      </w:r>
    </w:p>
    <w:p>
      <w:pPr>
        <w:keepNext w:val="false"/>
        <w:spacing w:after="40" w:before="0"/>
        <w:ind w:left="360" w:hanging="360"/>
      </w:pPr>
      <w:r>
        <w:t xml:space="preserve">E) </w:t>
      </w:r>
      <w:r>
        <w:t xml:space="preserve">Borsa İstanbul Anonim Şirketi Kıymetli Madenler Piyasasında üye olarak faaliyette bulunmak</w:t>
      </w:r>
    </w:p>
    <w:p>
      <w:pPr>
        <w:keepNext/>
        <w:spacing w:after="80" w:before="200"/>
      </w:pPr>
      <w:r>
        <w:rPr>
          <w:b/>
          <w:bCs/>
        </w:rPr>
        <w:t xml:space="preserve">30- </w:t>
      </w:r>
      <w:r>
        <w:t xml:space="preserve">İhracat Rejimi Kararına göre aşağıdakilerden hangisi, Bakanlığın ihracatta kısıtlama veya yasaklama getirmesine dayanak olarak sayılan nedenler arasında </w:t>
      </w:r>
      <w:r>
        <w:rPr>
          <w:b/>
          <w:bCs/>
          <w:u w:val="single"/>
        </w:rPr>
        <w:t xml:space="preserve">yer almaz</w:t>
      </w:r>
      <w:r>
        <w:t xml:space="preserve">?</w:t>
      </w:r>
    </w:p>
    <w:p>
      <w:pPr>
        <w:keepNext/>
        <w:spacing w:after="40" w:before="0"/>
        <w:ind w:left="360" w:hanging="360"/>
      </w:pPr>
      <w:r>
        <w:t xml:space="preserve">A) </w:t>
      </w:r>
      <w:r>
        <w:t xml:space="preserve">Hayvanların, bitkilerin veya çevrenin korunması amacına yönelik tedbirler</w:t>
      </w:r>
    </w:p>
    <w:p>
      <w:pPr>
        <w:keepNext/>
        <w:spacing w:after="40" w:before="0"/>
        <w:ind w:left="360" w:hanging="360"/>
      </w:pPr>
      <w:r>
        <w:t xml:space="preserve">B) </w:t>
      </w:r>
      <w:r>
        <w:t xml:space="preserve">Sınai ve ticari mülkiyetin korunması amacına yönelik tedbirler</w:t>
      </w:r>
    </w:p>
    <w:p>
      <w:pPr>
        <w:keepNext/>
        <w:spacing w:after="40" w:before="0"/>
        <w:ind w:left="360" w:hanging="360"/>
      </w:pPr>
      <w:r>
        <w:t xml:space="preserve">C) </w:t>
      </w:r>
      <w:r>
        <w:t xml:space="preserve">Piyasalarda meydana gelen olağan dışı bir gelişme</w:t>
      </w:r>
    </w:p>
    <w:p>
      <w:pPr>
        <w:keepNext/>
        <w:spacing w:after="40" w:before="0"/>
        <w:ind w:left="360" w:hanging="360"/>
      </w:pPr>
      <w:r>
        <w:t xml:space="preserve">D) </w:t>
      </w:r>
      <w:r>
        <w:t xml:space="preserve">İhracata konu malda görülen yetersizlik</w:t>
      </w:r>
    </w:p>
    <w:p>
      <w:pPr>
        <w:keepNext w:val="false"/>
        <w:spacing w:after="40" w:before="0"/>
        <w:ind w:left="360" w:hanging="360"/>
      </w:pPr>
      <w:r>
        <w:t xml:space="preserve">E) </w:t>
      </w:r>
      <w:r>
        <w:t xml:space="preserve">Sanatsal, tarihi ve arkeolojik değer taşıyan metanın korunması</w:t>
      </w:r>
    </w:p>
    <w:p>
      <w:pPr>
        <w:keepNext/>
        <w:spacing w:after="80" w:before="200"/>
      </w:pPr>
      <w:r>
        <w:rPr>
          <w:b/>
          <w:bCs/>
        </w:rPr>
        <w:t xml:space="preserve">31- </w:t>
      </w:r>
      <w:r>
        <w:t xml:space="preserve">4760 sayılı Özel Tüketim Vergisi Kanununa göre, aşağıda yer verilen işlem – vergiyi doğuran olay eşleştirmelerinden hangisi </w:t>
      </w:r>
      <w:r>
        <w:rPr>
          <w:b/>
          <w:bCs/>
          <w:u w:val="single"/>
        </w:rPr>
        <w:t xml:space="preserve">yanlıştır</w:t>
      </w:r>
      <w:r>
        <w:t xml:space="preserve">?</w:t>
      </w:r>
    </w:p>
    <w:p>
      <w:pPr>
        <w:keepNext/>
        <w:spacing w:after="40" w:before="0"/>
        <w:ind w:left="360" w:hanging="360"/>
      </w:pPr>
      <w:r>
        <w:t xml:space="preserve">A) </w:t>
      </w:r>
      <w:r>
        <w:t xml:space="preserve">İthalat vergilerine tabi (IV) sayılı liste mallarının ithali – Gümrük Kanununa göre gümrük yükümlülüğünün doğması</w:t>
      </w:r>
    </w:p>
    <w:p>
      <w:pPr>
        <w:keepNext/>
        <w:spacing w:after="40" w:before="0"/>
        <w:ind w:left="360" w:hanging="360"/>
      </w:pPr>
      <w:r>
        <w:t xml:space="preserve">B) </w:t>
      </w:r>
      <w:r>
        <w:t xml:space="preserve">(I) sayılı listedeki malların komisyoncular vasıtasıyla satışı – Malların komisyoncu tarafından alıcıya teslimi</w:t>
      </w:r>
    </w:p>
    <w:p>
      <w:pPr>
        <w:keepNext/>
        <w:spacing w:after="40" w:before="0"/>
        <w:ind w:left="360" w:hanging="360"/>
      </w:pPr>
      <w:r>
        <w:t xml:space="preserve">C) </w:t>
      </w:r>
      <w:r>
        <w:t xml:space="preserve">(I) sayılı listedeki mallardan Gümrük Kanunu uyarınca tasfiyelik hâle gelen ve Enerji Piyasası Düzenleme Kurumunca belirlenen zorunlu standartlara uymayanların rafinerilere teslimi – Bu malların rafineriler tarafından teslimi</w:t>
      </w:r>
    </w:p>
    <w:p>
      <w:pPr>
        <w:keepNext/>
        <w:spacing w:after="40" w:before="0"/>
        <w:ind w:left="360" w:hanging="360"/>
      </w:pPr>
      <w:r>
        <w:t xml:space="preserve">D) </w:t>
      </w:r>
      <w:r>
        <w:t xml:space="preserve">(III) sayılı listedeki malların konsinyasyon suretiyle satışı – Malların konsinye işletme tarafından alıcıya teslimi</w:t>
      </w:r>
    </w:p>
    <w:p>
      <w:pPr>
        <w:keepNext w:val="false"/>
        <w:spacing w:after="40" w:before="0"/>
        <w:ind w:left="360" w:hanging="360"/>
      </w:pPr>
      <w:r>
        <w:t xml:space="preserve">E) </w:t>
      </w:r>
      <w:r>
        <w:t xml:space="preserve">Malın tesliminden önce fatura düzenlenmesi – Faturada gösterilen miktarla sınırlı olmak üzere faturanın düzenlenmesi</w:t>
      </w:r>
    </w:p>
    <w:p>
      <w:pPr>
        <w:keepNext/>
        <w:spacing w:after="80" w:before="200"/>
      </w:pPr>
      <w:r>
        <w:rPr>
          <w:b/>
          <w:bCs/>
        </w:rPr>
        <w:t xml:space="preserve">32- </w:t>
      </w:r>
      <w:r>
        <w:t xml:space="preserve">Incoterms kurallarının tarihçesine ve versiyonlarının uygulanmasına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Incoterms kuralları ilk kez 1936 yılında kullanılmaya başlanmış, sonraki yıllarda yayımlanan revizyonlarla güncellenmiştir.</w:t>
      </w:r>
    </w:p>
    <w:p>
      <w:pPr>
        <w:keepNext/>
        <w:spacing w:after="40" w:before="0"/>
        <w:ind w:left="360" w:hanging="360"/>
      </w:pPr>
      <w:r>
        <w:t xml:space="preserve">B) </w:t>
      </w:r>
      <w:r>
        <w:t xml:space="preserve">Incoterms 2020, Milletlerarası Ticaret Odası (ICC) tarafından 10 Eylül 2019'da duyurulmuş ve 1 Ocak 2020 itibarıyla yürürlüğe girmiştir.</w:t>
      </w:r>
    </w:p>
    <w:p>
      <w:pPr>
        <w:keepNext/>
        <w:spacing w:after="40" w:before="0"/>
        <w:ind w:left="360" w:hanging="360"/>
      </w:pPr>
      <w:r>
        <w:t xml:space="preserve">C) </w:t>
      </w:r>
      <w:r>
        <w:t xml:space="preserve">Incoterms 2010 ile teslim şekillerinin sayısı 13'ten 11'e düşürülmüş; DAF, DES, DEQ ve DDU yerine iki yeni teslim şekli getirilmiştir.</w:t>
      </w:r>
    </w:p>
    <w:p>
      <w:pPr>
        <w:keepNext/>
        <w:spacing w:after="40" w:before="0"/>
        <w:ind w:left="360" w:hanging="360"/>
      </w:pPr>
      <w:r>
        <w:t xml:space="preserve">D) </w:t>
      </w:r>
      <w:r>
        <w:t xml:space="preserve">Incoterms 2020, bugüne kadar düzenlenen dokuzuncu Incoterms versiyonu olup Incoterms 2010'da olduğu gibi 11 teslim şekli içerir.</w:t>
      </w:r>
    </w:p>
    <w:p>
      <w:pPr>
        <w:keepNext w:val="false"/>
        <w:spacing w:after="40" w:before="0"/>
        <w:ind w:left="360" w:hanging="360"/>
      </w:pPr>
      <w:r>
        <w:t xml:space="preserve">E) </w:t>
      </w:r>
      <w:r>
        <w:t xml:space="preserve">Yeni bir Incoterms versiyonunun yayımlanması önceki versiyonları geçersiz kılar; sözleşmede yalnızca son versiyona atıf yapılabilir.</w:t>
      </w:r>
    </w:p>
    <w:p>
      <w:pPr>
        <w:keepNext/>
        <w:spacing w:after="80" w:before="200"/>
      </w:pPr>
      <w:r>
        <w:rPr>
          <w:b/>
          <w:bCs/>
        </w:rPr>
        <w:t xml:space="preserve">33- </w:t>
      </w:r>
      <w:r>
        <w:t xml:space="preserve">TIR karnesi himayesinde uluslararası eşya taşımacılığı yapacak firma, Ulaştırma ve Altyapı Bakanlığından faaliyetine uygun uluslararası taşıma yapma yetki belgesini aldıktan sonra bağlı bulunduğu ….. aracılığıyla kefil kuruluşa başvurur. Kefil kuruluşun incelemesi sonucunda bilgi ve belgeleri gönderilen firmalardan TIR rejimine kabulü uygun bulunanlar ….. tarafından tezkiye edilir. ….. içerisinde herhangi bir TIR taşıması yapmadığı tespit edilen firmaların tezkiyeleri resen iptal edilir.</w:t>
      </w:r>
    </w:p>
    <w:p>
      <w:pPr>
        <w:keepNext/>
        <w:spacing w:after="80" w:before="60"/>
      </w:pPr>
      <w:r>
        <w:t xml:space="preserve">Gümrük Genel Tebliği (TIR İşlemleri) (Seri No: 1) uyarınca yukarıda yer alan boşluklara sırasıyla aşağıdakilerden hangisi gelmelidir?</w:t>
      </w:r>
    </w:p>
    <w:p>
      <w:pPr>
        <w:keepNext/>
        <w:spacing w:after="40" w:before="0"/>
        <w:ind w:left="360" w:hanging="360"/>
      </w:pPr>
      <w:r>
        <w:t xml:space="preserve">A) </w:t>
      </w:r>
      <w:r>
        <w:t xml:space="preserve">ticaret odası – kefil kuruluş – İki yıl</w:t>
      </w:r>
    </w:p>
    <w:p>
      <w:pPr>
        <w:keepNext/>
        <w:spacing w:after="40" w:before="0"/>
        <w:ind w:left="360" w:hanging="360"/>
      </w:pPr>
      <w:r>
        <w:t xml:space="preserve">B) </w:t>
      </w:r>
      <w:r>
        <w:t xml:space="preserve">ticaret odası – Gümrükler Genel Müdürlüğü – İki yıl</w:t>
      </w:r>
    </w:p>
    <w:p>
      <w:pPr>
        <w:keepNext/>
        <w:spacing w:after="40" w:before="0"/>
        <w:ind w:left="360" w:hanging="360"/>
      </w:pPr>
      <w:r>
        <w:t xml:space="preserve">C) </w:t>
      </w:r>
      <w:r>
        <w:t xml:space="preserve">ticaret odası – Gümrükler Genel Müdürlüğü – Üç yıl</w:t>
      </w:r>
    </w:p>
    <w:p>
      <w:pPr>
        <w:keepNext/>
        <w:spacing w:after="40" w:before="0"/>
        <w:ind w:left="360" w:hanging="360"/>
      </w:pPr>
      <w:r>
        <w:t xml:space="preserve">D) </w:t>
      </w:r>
      <w:r>
        <w:t xml:space="preserve">gümrük ve dış ticaret bölge müdürlüğü – Gümrükler Genel Müdürlüğü – İki yıl</w:t>
      </w:r>
    </w:p>
    <w:p>
      <w:pPr>
        <w:keepNext w:val="false"/>
        <w:spacing w:after="40" w:before="0"/>
        <w:ind w:left="360" w:hanging="360"/>
      </w:pPr>
      <w:r>
        <w:t xml:space="preserve">E) </w:t>
      </w:r>
      <w:r>
        <w:t xml:space="preserve">gümrük ve dış ticaret bölge müdürlüğü – kefil kuruluş – Üç yıl</w:t>
      </w:r>
    </w:p>
    <w:p>
      <w:pPr>
        <w:keepNext/>
        <w:spacing w:after="80" w:before="200"/>
      </w:pPr>
      <w:r>
        <w:rPr>
          <w:b/>
          <w:bCs/>
        </w:rPr>
        <w:t xml:space="preserve">34- </w:t>
      </w:r>
      <w:r>
        <w:t xml:space="preserve">Gümrük Genel Tebliği (Gümrük Kıymeti) (Seri No: 2)'ye göre, royalti veya lisans ücretlerinin gümrük kıymetine ilave edilip edilmeyeceğinin değerlendirilmesinde Dünya Gümrük Örgütü Gümrük Kıymeti Teknik Komitesinin bu konudaki Tavsiye Kararları ile uygulama örneğine ilişkin aşağıdakilerden hangisi doğrudur?</w:t>
      </w:r>
    </w:p>
    <w:p>
      <w:pPr>
        <w:keepNext/>
        <w:spacing w:after="40" w:before="0"/>
        <w:ind w:left="360" w:hanging="360"/>
      </w:pPr>
      <w:r>
        <w:t xml:space="preserve">A) </w:t>
      </w:r>
      <w:r>
        <w:t xml:space="preserve">Karşılaşılacak durumların değerlendirilmesinde yönlendirici mahiyette dikkate alınması gerekir.</w:t>
      </w:r>
    </w:p>
    <w:p>
      <w:pPr>
        <w:keepNext/>
        <w:spacing w:after="40" w:before="0"/>
        <w:ind w:left="360" w:hanging="360"/>
      </w:pPr>
      <w:r>
        <w:t xml:space="preserve">B) </w:t>
      </w:r>
      <w:r>
        <w:t xml:space="preserve">Yalnızca royalti veya lisans ücretine ilişkin nesnel ve ölçülebilir verilerin bulunmadığı durumlarda dikkate alınır.</w:t>
      </w:r>
    </w:p>
    <w:p>
      <w:pPr>
        <w:keepNext/>
        <w:spacing w:after="40" w:before="0"/>
        <w:ind w:left="360" w:hanging="360"/>
      </w:pPr>
      <w:r>
        <w:t xml:space="preserve">C) </w:t>
      </w:r>
      <w:r>
        <w:t xml:space="preserve">Dünya Ticaret Örgütü Gümrük Kıymeti Komitesince onaylanmadıkça dikkate alınamaz.</w:t>
      </w:r>
    </w:p>
    <w:p>
      <w:pPr>
        <w:keepNext/>
        <w:spacing w:after="40" w:before="0"/>
        <w:ind w:left="360" w:hanging="360"/>
      </w:pPr>
      <w:r>
        <w:t xml:space="preserve">D) </w:t>
      </w:r>
      <w:r>
        <w:t xml:space="preserve">Türkiye bakımından bağlayıcı olmadığından royalti ve lisans ücretlerinin değerlendirilmesinde dikkate alınmaz.</w:t>
      </w:r>
    </w:p>
    <w:p>
      <w:pPr>
        <w:keepNext w:val="false"/>
        <w:spacing w:after="40" w:before="0"/>
        <w:ind w:left="360" w:hanging="360"/>
      </w:pPr>
      <w:r>
        <w:t xml:space="preserve">E) </w:t>
      </w:r>
      <w:r>
        <w:t xml:space="preserve">Bağlayıcı nitelikte olup Gümrük Yönetmeliğinin royalti ve lisans ücretlerine ilişkin hükümlerinden önce uygulanır.</w:t>
      </w:r>
    </w:p>
    <w:p>
      <w:pPr>
        <w:keepNext/>
        <w:spacing w:after="80" w:before="200"/>
      </w:pPr>
      <w:r>
        <w:rPr>
          <w:b/>
          <w:bCs/>
        </w:rPr>
        <w:t xml:space="preserve">35- </w:t>
      </w:r>
      <w:r>
        <w:t xml:space="preserve">88/12944 sayılı 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Kararın kapsamına, teşviki öngörülen yatırımlar ile ihtisas kredileri girer.</w:t>
      </w:r>
    </w:p>
    <w:p>
      <w:pPr>
        <w:keepNext/>
        <w:spacing w:after="40" w:before="0"/>
        <w:ind w:left="360" w:hanging="360"/>
      </w:pPr>
      <w:r>
        <w:t xml:space="preserve">B) </w:t>
      </w:r>
      <w:r>
        <w:t xml:space="preserve">Türkiye Cumhuriyet Merkez Bankasının belirlediği kanuni karşılık oranları ile diğer rasyoları eksik tesis eden bankalara tahakkuk ettirdiği cezai faizler Fonun kaynakları arasında yer alır.</w:t>
      </w:r>
    </w:p>
    <w:p>
      <w:pPr>
        <w:keepNext/>
        <w:spacing w:after="40" w:before="0"/>
        <w:ind w:left="360" w:hanging="360"/>
      </w:pPr>
      <w:r>
        <w:t xml:space="preserve">C) </w:t>
      </w:r>
      <w:r>
        <w:t xml:space="preserve">Konut ve yapı tasarrufu kredileri ile gerçek kişilere kendi ihtiyaçları için kullandırılan konut inşaat kredileri fon kesintisine tabidir.</w:t>
      </w:r>
    </w:p>
    <w:p>
      <w:pPr>
        <w:keepNext/>
        <w:spacing w:after="40" w:before="0"/>
        <w:ind w:left="360" w:hanging="360"/>
      </w:pPr>
      <w:r>
        <w:t xml:space="preserve">D) </w:t>
      </w:r>
      <w:r>
        <w:t xml:space="preserve">Hazine ve Türkiye Cumhuriyet Merkez Bankasının aldığı kredi ve ithalat işlemlerinden Fona kesinti yapılmaz.</w:t>
      </w:r>
    </w:p>
    <w:p>
      <w:pPr>
        <w:keepNext w:val="false"/>
        <w:spacing w:after="40" w:before="0"/>
        <w:ind w:left="360" w:hanging="360"/>
      </w:pPr>
      <w:r>
        <w:t xml:space="preserve">E) </w:t>
      </w:r>
      <w:r>
        <w:t xml:space="preserve">Destekleme primi ödemeleri ile ilgili olarak yapacakları hizmetler için görevli bankalara, ödenen prim tutarının %1'i oranında Fondan komisyon ödenir.</w:t>
      </w:r>
    </w:p>
    <w:p>
      <w:pPr>
        <w:keepNext/>
        <w:spacing w:after="80" w:before="200"/>
      </w:pPr>
      <w:r>
        <w:rPr>
          <w:b/>
          <w:bCs/>
        </w:rPr>
        <w:t xml:space="preserve">36- </w:t>
      </w:r>
      <w:r>
        <w:t xml:space="preserve">Dış ticarette kullanılan akreditif çeşitlerinden; lehine akreditif açılan ihracatçının, akreditifi kendi ülkesindeki üçüncü bir kişiye, yani akreditifte adı geçenden başka ikinci ya da daha fazla ihracatçıya aktarabildiği, bu işlemde ilk akreditifteki esas şartların değiştirilmediği, yalnız miktar, mal fiyatı, akreditif vadesi ve son tarihin tarafların kabulüyle değiştirilebildiği ve amir banka tarafından bu nitelikte adlandırılmış olması koşuluyla yalnız bir kez aktarılabilen akreditif türü aşağıdakilerden hangisidir?</w:t>
      </w:r>
    </w:p>
    <w:p>
      <w:pPr>
        <w:keepNext/>
        <w:spacing w:after="40" w:before="0"/>
        <w:ind w:left="360" w:hanging="360"/>
      </w:pPr>
      <w:r>
        <w:t xml:space="preserve">A) </w:t>
      </w:r>
      <w:r>
        <w:t xml:space="preserve">Vadeli akreditif</w:t>
      </w:r>
    </w:p>
    <w:p>
      <w:pPr>
        <w:keepNext/>
        <w:spacing w:after="40" w:before="0"/>
        <w:ind w:left="360" w:hanging="360"/>
      </w:pPr>
      <w:r>
        <w:t xml:space="preserve">B) </w:t>
      </w:r>
      <w:r>
        <w:t xml:space="preserve">Karşılıklı akreditif</w:t>
      </w:r>
    </w:p>
    <w:p>
      <w:pPr>
        <w:keepNext/>
        <w:spacing w:after="40" w:before="0"/>
        <w:ind w:left="360" w:hanging="360"/>
      </w:pPr>
      <w:r>
        <w:t xml:space="preserve">C) </w:t>
      </w:r>
      <w:r>
        <w:t xml:space="preserve">Rotatif akreditif</w:t>
      </w:r>
    </w:p>
    <w:p>
      <w:pPr>
        <w:keepNext/>
        <w:spacing w:after="40" w:before="0"/>
        <w:ind w:left="360" w:hanging="360"/>
      </w:pPr>
      <w:r>
        <w:t xml:space="preserve">D) </w:t>
      </w:r>
      <w:r>
        <w:t xml:space="preserve">Teyitli akreditif</w:t>
      </w:r>
    </w:p>
    <w:p>
      <w:pPr>
        <w:keepNext w:val="false"/>
        <w:spacing w:after="40" w:before="0"/>
        <w:ind w:left="360" w:hanging="360"/>
      </w:pPr>
      <w:r>
        <w:t xml:space="preserve">E) </w:t>
      </w:r>
      <w:r>
        <w:t xml:space="preserve">Devredilebilir akreditif</w:t>
      </w:r>
    </w:p>
    <w:p>
      <w:pPr>
        <w:pStyle w:val="Heading2"/>
        <w:keepNext/>
        <w:pBdr>
          <w:left w:val="single" w:color="B8860B" w:sz="36" w:space="8"/>
        </w:pBdr>
        <w:spacing w:after="120" w:before="240"/>
      </w:pPr>
      <w:r>
        <w:t xml:space="preserve">Tarife (37–43)</w:t>
      </w:r>
    </w:p>
    <w:p>
      <w:pPr>
        <w:keepNext/>
        <w:spacing w:after="80" w:before="200"/>
      </w:pPr>
      <w:r>
        <w:rPr>
          <w:b/>
          <w:bCs/>
        </w:rPr>
        <w:t xml:space="preserve">37- </w:t>
      </w:r>
      <w:r>
        <w:t xml:space="preserve">Türk Gümrük Tarife Cetveline göre aşağıdakilerden hangisi 13.02 tarife pozisyonunda </w:t>
      </w:r>
      <w:r>
        <w:rPr>
          <w:b/>
          <w:bCs/>
          <w:u w:val="single"/>
        </w:rPr>
        <w:t xml:space="preserve">sınıflandırılmaz</w:t>
      </w:r>
      <w:r>
        <w:t xml:space="preserve">?</w:t>
      </w:r>
    </w:p>
    <w:p>
      <w:pPr>
        <w:keepNext/>
        <w:spacing w:after="40" w:before="0"/>
        <w:ind w:left="360" w:hanging="360"/>
      </w:pPr>
      <w:r>
        <w:t xml:space="preserve">A) </w:t>
      </w:r>
      <w:r>
        <w:t xml:space="preserve">Pektik maddeler (pektinler), pektinatlar ve pektatlar</w:t>
      </w:r>
    </w:p>
    <w:p>
      <w:pPr>
        <w:keepNext/>
        <w:spacing w:after="40" w:before="0"/>
        <w:ind w:left="360" w:hanging="360"/>
      </w:pPr>
      <w:r>
        <w:t xml:space="preserve">B) </w:t>
      </w:r>
      <w:r>
        <w:t xml:space="preserve">Deniz alglerinden elde edilen agar-agar</w:t>
      </w:r>
    </w:p>
    <w:p>
      <w:pPr>
        <w:keepNext/>
        <w:spacing w:after="40" w:before="0"/>
        <w:ind w:left="360" w:hanging="360"/>
      </w:pPr>
      <w:r>
        <w:t xml:space="preserve">C) </w:t>
      </w:r>
      <w:r>
        <w:t xml:space="preserve">Şerbetçi otundan elde edilen hülasa</w:t>
      </w:r>
    </w:p>
    <w:p>
      <w:pPr>
        <w:keepNext/>
        <w:spacing w:after="40" w:before="0"/>
        <w:ind w:left="360" w:hanging="360"/>
      </w:pPr>
      <w:r>
        <w:t xml:space="preserve">D) </w:t>
      </w:r>
      <w:r>
        <w:t xml:space="preserve">Ağırlıkça %15 sakkaroz içeren meyan kökü hülasası</w:t>
      </w:r>
    </w:p>
    <w:p>
      <w:pPr>
        <w:keepNext w:val="false"/>
        <w:spacing w:after="40" w:before="0"/>
        <w:ind w:left="360" w:hanging="360"/>
      </w:pPr>
      <w:r>
        <w:t xml:space="preserve">E) </w:t>
      </w:r>
      <w:r>
        <w:t xml:space="preserve">Su veya alkol ile çıkarılmış ginseng hülasası</w:t>
      </w:r>
    </w:p>
    <w:p>
      <w:pPr>
        <w:keepNext/>
        <w:spacing w:after="80" w:before="200"/>
      </w:pPr>
      <w:r>
        <w:rPr>
          <w:b/>
          <w:bCs/>
        </w:rPr>
        <w:t xml:space="preserve">38- </w:t>
      </w:r>
      <w:r>
        <w:t xml:space="preserve">Güneşte kurutulmuş, ikiye ayrılarak çekirdekleri çıkarılmış kayısılar. Ürüne, renginin korunması ve dayanıklılığının artırılması amacıyla kükürtleme işlemi uygulanmış; parlak bir görünüm kazandırmak için yüzeyine az miktarda bitkisel yağ sürülmüştür. Ürün kurutulmuş meyve karakterini korumakta olup bu hâliyle doğrudan yenmeye elverişlidir ve 500 gramlık poşetlerde perakende satışa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08.09</w:t>
      </w:r>
    </w:p>
    <w:p>
      <w:pPr>
        <w:keepNext/>
        <w:spacing w:after="40" w:before="0"/>
        <w:ind w:left="360" w:hanging="360"/>
      </w:pPr>
      <w:r>
        <w:t xml:space="preserve">B) </w:t>
      </w:r>
      <w:r>
        <w:t xml:space="preserve">08.12</w:t>
      </w:r>
    </w:p>
    <w:p>
      <w:pPr>
        <w:keepNext/>
        <w:spacing w:after="40" w:before="0"/>
        <w:ind w:left="360" w:hanging="360"/>
      </w:pPr>
      <w:r>
        <w:t xml:space="preserve">C) </w:t>
      </w:r>
      <w:r>
        <w:t xml:space="preserve">08.13</w:t>
      </w:r>
    </w:p>
    <w:p>
      <w:pPr>
        <w:keepNext/>
        <w:spacing w:after="40" w:before="0"/>
        <w:ind w:left="360" w:hanging="360"/>
      </w:pPr>
      <w:r>
        <w:t xml:space="preserve">D) </w:t>
      </w:r>
      <w:r>
        <w:t xml:space="preserve">20.06</w:t>
      </w:r>
    </w:p>
    <w:p>
      <w:pPr>
        <w:keepNext w:val="false"/>
        <w:spacing w:after="40" w:before="0"/>
        <w:ind w:left="360" w:hanging="360"/>
      </w:pPr>
      <w:r>
        <w:t xml:space="preserve">E) </w:t>
      </w:r>
      <w:r>
        <w:t xml:space="preserve">20.08</w:t>
      </w:r>
    </w:p>
    <w:p>
      <w:pPr>
        <w:keepNext/>
        <w:spacing w:after="80" w:before="200"/>
      </w:pPr>
      <w:r>
        <w:rPr>
          <w:b/>
          <w:bCs/>
        </w:rPr>
        <w:t xml:space="preserve">39- </w:t>
      </w:r>
      <w:r>
        <w:t xml:space="preserve">Türk Gümrük Tarife Cetveline göre ısı değişikliği yoluyla çalışan aşağıdaki makine ve cihazlardan hangisi 84.19 tarife pozisyonunda </w:t>
      </w:r>
      <w:r>
        <w:rPr>
          <w:b/>
          <w:bCs/>
          <w:u w:val="single"/>
        </w:rPr>
        <w:t xml:space="preserve">sınıflandırılmaz</w:t>
      </w:r>
      <w:r>
        <w:t xml:space="preserve">?</w:t>
      </w:r>
    </w:p>
    <w:p>
      <w:pPr>
        <w:keepNext/>
        <w:spacing w:after="40" w:before="0"/>
        <w:ind w:left="360" w:hanging="360"/>
      </w:pPr>
      <w:r>
        <w:t xml:space="preserve">A) </w:t>
      </w:r>
      <w:r>
        <w:t xml:space="preserve">Gazla çalışan, elektriksiz anında su ısıtıcısı (şofben)</w:t>
      </w:r>
    </w:p>
    <w:p>
      <w:pPr>
        <w:keepNext/>
        <w:spacing w:after="40" w:before="0"/>
        <w:ind w:left="360" w:hanging="360"/>
      </w:pPr>
      <w:r>
        <w:t xml:space="preserve">B) </w:t>
      </w:r>
      <w:r>
        <w:t xml:space="preserve">Laboratuvarlarda biyolojik ürünlerin kurutulmasında kullanılan liyofilizasyon (dondurarak kurutma) cihazı</w:t>
      </w:r>
    </w:p>
    <w:p>
      <w:pPr>
        <w:keepNext/>
        <w:spacing w:after="40" w:before="0"/>
        <w:ind w:left="360" w:hanging="360"/>
      </w:pPr>
      <w:r>
        <w:t xml:space="preserve">C) </w:t>
      </w:r>
      <w:r>
        <w:t xml:space="preserve">Kümes hayvancılığında kullanılan, ısıtma tertibatlı civciv çıkartma (kuluçka) makinesi</w:t>
      </w:r>
    </w:p>
    <w:p>
      <w:pPr>
        <w:keepNext/>
        <w:spacing w:after="40" w:before="0"/>
        <w:ind w:left="360" w:hanging="360"/>
      </w:pPr>
      <w:r>
        <w:t xml:space="preserve">D) </w:t>
      </w:r>
      <w:r>
        <w:t xml:space="preserve">Süt sanayiinde kullanılan, sütü pastörize etmeye mahsus cihaz</w:t>
      </w:r>
    </w:p>
    <w:p>
      <w:pPr>
        <w:keepNext w:val="false"/>
        <w:spacing w:after="40" w:before="0"/>
        <w:ind w:left="360" w:hanging="360"/>
      </w:pPr>
      <w:r>
        <w:t xml:space="preserve">E) </w:t>
      </w:r>
      <w:r>
        <w:t xml:space="preserve">Çiğ kahve çekirdeklerini kavurmaya mahsus, sanayi tipi döner kavurma cihazı</w:t>
      </w:r>
    </w:p>
    <w:p>
      <w:pPr>
        <w:keepNext/>
        <w:spacing w:after="80" w:before="200"/>
      </w:pPr>
      <w:r>
        <w:rPr>
          <w:b/>
          <w:bCs/>
        </w:rPr>
        <w:t xml:space="preserve">40- </w:t>
      </w:r>
      <w:r>
        <w:t xml:space="preserve">Gümrük Yönetmeliğine göre, belirli bir dönem içinde belli mallar için belirlenen değer ya da miktarda ithalatta ve ihracatta normal gümrük vergisi oranında bir indirime gidilmesi ve bunu aşan miktar için belirlenen dönemin sonuna kadar bu tarife indirimlerinin askıya alınabilmesi uygulaması aşağıdakilerden hangisidir?</w:t>
      </w:r>
    </w:p>
    <w:p>
      <w:pPr>
        <w:keepNext/>
        <w:spacing w:after="40" w:before="0"/>
        <w:ind w:left="360" w:hanging="360"/>
      </w:pPr>
      <w:r>
        <w:t xml:space="preserve">A) </w:t>
      </w:r>
      <w:r>
        <w:t xml:space="preserve">Tarife tavanı</w:t>
      </w:r>
    </w:p>
    <w:p>
      <w:pPr>
        <w:keepNext/>
        <w:spacing w:after="40" w:before="0"/>
        <w:ind w:left="360" w:hanging="360"/>
      </w:pPr>
      <w:r>
        <w:t xml:space="preserve">B) </w:t>
      </w:r>
      <w:r>
        <w:t xml:space="preserve">Kota</w:t>
      </w:r>
    </w:p>
    <w:p>
      <w:pPr>
        <w:keepNext/>
        <w:spacing w:after="40" w:before="0"/>
        <w:ind w:left="360" w:hanging="360"/>
      </w:pPr>
      <w:r>
        <w:t xml:space="preserve">C) </w:t>
      </w:r>
      <w:r>
        <w:t xml:space="preserve">Tercihli tarife</w:t>
      </w:r>
    </w:p>
    <w:p>
      <w:pPr>
        <w:keepNext/>
        <w:spacing w:after="40" w:before="0"/>
        <w:ind w:left="360" w:hanging="360"/>
      </w:pPr>
      <w:r>
        <w:t xml:space="preserve">D) </w:t>
      </w:r>
      <w:r>
        <w:t xml:space="preserve">Tarife önlemleri</w:t>
      </w:r>
    </w:p>
    <w:p>
      <w:pPr>
        <w:keepNext w:val="false"/>
        <w:spacing w:after="40" w:before="0"/>
        <w:ind w:left="360" w:hanging="360"/>
      </w:pPr>
      <w:r>
        <w:t xml:space="preserve">E) </w:t>
      </w:r>
      <w:r>
        <w:t xml:space="preserve">Tarife kotası</w:t>
      </w:r>
    </w:p>
    <w:p>
      <w:pPr>
        <w:keepNext/>
        <w:spacing w:after="80" w:before="200"/>
      </w:pPr>
      <w:r>
        <w:rPr>
          <w:b/>
          <w:bCs/>
        </w:rPr>
        <w:t xml:space="preserve">41- </w:t>
      </w:r>
      <w:r>
        <w:t xml:space="preserve">Tanınmış bir heykeltıraş tarafından tasarlanmış olup bir dökümhanede ticari amaçla seri halde üretilen, bronzdan mamul süs heykelcikleri Türk Gümrük Tarife Cetvelinde hangi tarife pozisyonunda sınıflandırılır?</w:t>
      </w:r>
    </w:p>
    <w:p>
      <w:pPr>
        <w:keepNext/>
        <w:spacing w:after="40" w:before="0"/>
        <w:ind w:left="360" w:hanging="360"/>
      </w:pPr>
      <w:r>
        <w:t xml:space="preserve">A) </w:t>
      </w:r>
      <w:r>
        <w:t xml:space="preserve">74.19</w:t>
      </w:r>
    </w:p>
    <w:p>
      <w:pPr>
        <w:keepNext/>
        <w:spacing w:after="40" w:before="0"/>
        <w:ind w:left="360" w:hanging="360"/>
      </w:pPr>
      <w:r>
        <w:t xml:space="preserve">B) </w:t>
      </w:r>
      <w:r>
        <w:t xml:space="preserve">83.06</w:t>
      </w:r>
    </w:p>
    <w:p>
      <w:pPr>
        <w:keepNext/>
        <w:spacing w:after="40" w:before="0"/>
        <w:ind w:left="360" w:hanging="360"/>
      </w:pPr>
      <w:r>
        <w:t xml:space="preserve">C) </w:t>
      </w:r>
      <w:r>
        <w:t xml:space="preserve">97.03</w:t>
      </w:r>
    </w:p>
    <w:p>
      <w:pPr>
        <w:keepNext/>
        <w:spacing w:after="40" w:before="0"/>
        <w:ind w:left="360" w:hanging="360"/>
      </w:pPr>
      <w:r>
        <w:t xml:space="preserve">D) </w:t>
      </w:r>
      <w:r>
        <w:t xml:space="preserve">97.05</w:t>
      </w:r>
    </w:p>
    <w:p>
      <w:pPr>
        <w:keepNext w:val="false"/>
        <w:spacing w:after="40" w:before="0"/>
        <w:ind w:left="360" w:hanging="360"/>
      </w:pPr>
      <w:r>
        <w:t xml:space="preserve">E) </w:t>
      </w:r>
      <w:r>
        <w:t xml:space="preserve">97.06</w:t>
      </w:r>
    </w:p>
    <w:p>
      <w:pPr>
        <w:keepNext/>
        <w:spacing w:after="80" w:before="200"/>
      </w:pPr>
      <w:r>
        <w:rPr>
          <w:b/>
          <w:bCs/>
        </w:rPr>
        <w:t xml:space="preserve">42- </w:t>
      </w:r>
      <w:r>
        <w:t xml:space="preserve">Türk Gümrük Tarife Cetveline göre aşağıdakilerden hangisi 24.04 tarife pozisyonunda </w:t>
      </w:r>
      <w:r>
        <w:rPr>
          <w:b/>
          <w:bCs/>
          <w:u w:val="single"/>
        </w:rPr>
        <w:t xml:space="preserve">sınıflandırılmaz</w:t>
      </w:r>
      <w:r>
        <w:t xml:space="preserve">?</w:t>
      </w:r>
    </w:p>
    <w:p>
      <w:pPr>
        <w:keepNext/>
        <w:spacing w:after="40" w:before="0"/>
        <w:ind w:left="360" w:hanging="360"/>
      </w:pPr>
      <w:r>
        <w:t xml:space="preserve">A) </w:t>
      </w:r>
      <w:r>
        <w:t xml:space="preserve">Tütün içermeyen, nikotin içeren ve ağız yoluyla kullanılmak üzere hazırlanmış ürünler</w:t>
      </w:r>
    </w:p>
    <w:p>
      <w:pPr>
        <w:keepNext/>
        <w:spacing w:after="40" w:before="0"/>
        <w:ind w:left="360" w:hanging="360"/>
      </w:pPr>
      <w:r>
        <w:t xml:space="preserve">B) </w:t>
      </w:r>
      <w:r>
        <w:t xml:space="preserve">Tütün yapraklarından ekstraksiyon yoluyla elde edilen nikotin (alkaloid)</w:t>
      </w:r>
    </w:p>
    <w:p>
      <w:pPr>
        <w:keepNext/>
        <w:spacing w:after="40" w:before="0"/>
        <w:ind w:left="360" w:hanging="360"/>
      </w:pPr>
      <w:r>
        <w:t xml:space="preserve">C) </w:t>
      </w:r>
      <w:r>
        <w:t xml:space="preserve">Sigarayı bırakmaya yardımcı olmak amacıyla kullanılan, nikotin içeren transdermal bantlar</w:t>
      </w:r>
    </w:p>
    <w:p>
      <w:pPr>
        <w:keepNext/>
        <w:spacing w:after="40" w:before="0"/>
        <w:ind w:left="360" w:hanging="360"/>
      </w:pPr>
      <w:r>
        <w:t xml:space="preserve">D) </w:t>
      </w:r>
      <w:r>
        <w:t xml:space="preserve">Elektrikle ısıtılan tütün sistemlerinde kullanılması amaçlanan, yeniden tertip edilmiş tütün içeren çubuklar</w:t>
      </w:r>
    </w:p>
    <w:p>
      <w:pPr>
        <w:keepNext w:val="false"/>
        <w:spacing w:after="40" w:before="0"/>
        <w:ind w:left="360" w:hanging="360"/>
      </w:pPr>
      <w:r>
        <w:t xml:space="preserve">E) </w:t>
      </w:r>
      <w:r>
        <w:t xml:space="preserve">Yanma olmadan solunması amaçlanan ürünü ve dağıtım mekanizmasını tek bir muhafaza içinde birleştiren, ürün veya pil tükendikten sonra atılmak üzere tasarlanmış tek kullanımlık elektronik sigaralar</w:t>
      </w:r>
    </w:p>
    <w:p>
      <w:pPr>
        <w:keepNext/>
        <w:spacing w:after="80" w:before="200"/>
      </w:pPr>
      <w:r>
        <w:rPr>
          <w:b/>
          <w:bCs/>
        </w:rPr>
        <w:t xml:space="preserve">43- </w:t>
      </w:r>
      <w:r>
        <w:t xml:space="preserve">Ağırlık itibarıyla %20 oranında kolza yağından elde edilmiş yağ asidi metil esterleri (biyodizel) ile %80 oranında petrolden elde edilen motorinden oluşan, dizel motorlarda yakıt olarak kullanılan karışım Türk Gümrük Tarife Cetvelinde hangi tarife pozisyonunda sınıflandırılır?</w:t>
      </w:r>
    </w:p>
    <w:p>
      <w:pPr>
        <w:keepNext/>
        <w:spacing w:after="40" w:before="0"/>
        <w:ind w:left="360" w:hanging="360"/>
      </w:pPr>
      <w:r>
        <w:t xml:space="preserve">A) </w:t>
      </w:r>
      <w:r>
        <w:t xml:space="preserve">15.18</w:t>
      </w:r>
    </w:p>
    <w:p>
      <w:pPr>
        <w:keepNext/>
        <w:spacing w:after="40" w:before="0"/>
        <w:ind w:left="360" w:hanging="360"/>
      </w:pPr>
      <w:r>
        <w:t xml:space="preserve">B) </w:t>
      </w:r>
      <w:r>
        <w:t xml:space="preserve">27.10</w:t>
      </w:r>
    </w:p>
    <w:p>
      <w:pPr>
        <w:keepNext/>
        <w:spacing w:after="40" w:before="0"/>
        <w:ind w:left="360" w:hanging="360"/>
      </w:pPr>
      <w:r>
        <w:t xml:space="preserve">C) </w:t>
      </w:r>
      <w:r>
        <w:t xml:space="preserve">29.15</w:t>
      </w:r>
    </w:p>
    <w:p>
      <w:pPr>
        <w:keepNext/>
        <w:spacing w:after="40" w:before="0"/>
        <w:ind w:left="360" w:hanging="360"/>
      </w:pPr>
      <w:r>
        <w:t xml:space="preserve">D) </w:t>
      </w:r>
      <w:r>
        <w:t xml:space="preserve">38.24</w:t>
      </w:r>
    </w:p>
    <w:p>
      <w:pPr>
        <w:keepNext w:val="false"/>
        <w:spacing w:after="40" w:before="0"/>
        <w:ind w:left="360" w:hanging="360"/>
      </w:pPr>
      <w:r>
        <w:t xml:space="preserve">E) </w:t>
      </w:r>
      <w:r>
        <w:t xml:space="preserve">38.26</w:t>
      </w:r>
    </w:p>
    <w:p>
      <w:pPr>
        <w:pStyle w:val="Heading2"/>
        <w:keepNext/>
        <w:pBdr>
          <w:left w:val="single" w:color="B8860B" w:sz="36" w:space="8"/>
        </w:pBdr>
        <w:spacing w:after="120" w:before="240"/>
      </w:pPr>
      <w:r>
        <w:t xml:space="preserve">Hesaplama (44–50)</w:t>
      </w:r>
    </w:p>
    <w:p>
      <w:pPr>
        <w:keepNext/>
        <w:spacing w:after="80" w:before="200"/>
      </w:pPr>
      <w:r>
        <w:rPr>
          <w:b/>
          <w:bCs/>
        </w:rPr>
        <w:t xml:space="preserve">44- </w:t>
      </w:r>
      <w:r>
        <w:t xml:space="preserve">I. Samsun'da yerleşik (A) firması, Çin'de yerleşik (X) firmasından 400 adet tarımsal sulama pompası satın almıştır. Pompa başına fiyat 250 ABD Doları olup teslim şekli FOB Şanghay'dır.</w:t>
      </w:r>
    </w:p>
    <w:p>
      <w:pPr>
        <w:keepNext/>
        <w:spacing w:after="80" w:before="60"/>
      </w:pPr>
      <w:r>
        <w:t xml:space="preserve">II. Eşya, Şanghay Limanından Ambarlı Limanına ana hat gemisiyle getirilmiş; bu taşıma için 5.000 ABD Doları navlun ve 400 ABD Doları sigorta ödenmiştir.</w:t>
      </w:r>
    </w:p>
    <w:p>
      <w:pPr>
        <w:keepNext/>
        <w:spacing w:after="80" w:before="60"/>
      </w:pPr>
      <w:r>
        <w:t xml:space="preserve">III. Konteyner, Ambarlı Limanında Samsun Limanına gidecek besleme (feeder) gemisine aktarılmış; aktarma, Ambarlı'daki gümrük idaresince düzenlenen belgeyle tevsik edilmiştir. Ambarlı–Samsun deniz taşıması için ayrıca fatura edilen 900 ABD Doları navlun ödenmiştir.</w:t>
      </w:r>
    </w:p>
    <w:p>
      <w:pPr>
        <w:keepNext/>
        <w:spacing w:after="80" w:before="60"/>
      </w:pPr>
      <w:r>
        <w:t xml:space="preserve">IV. Satış sözleşmesinde eşyanın satış koşulu olarak öngörüldüğü üzere, pompaların teslimden önce (X) firmasının Çin'deki fabrikasında (A) firmasının teknisyenlerine verilen kullanım eğitimi için (X) firmasına 1.500 ABD Doları ödenmiştir.</w:t>
      </w:r>
    </w:p>
    <w:p>
      <w:pPr>
        <w:keepNext/>
        <w:spacing w:after="80" w:before="60"/>
      </w:pPr>
      <w:r>
        <w:t xml:space="preserve">V. (X) firması ile yapılan yazılı finansman anlaşması uyarınca, faturada ayrıca gösterilen 2.000 ABD Doları vade faizi ödenecektir. (A) firması, eşyanın beyan edilen fiyattan satıldığını ve faiz oranının Çin'de o tarihte bu tür işlemler için geçerli oranı aşmadığını kanıtlamıştır.</w:t>
      </w:r>
    </w:p>
    <w:p>
      <w:pPr>
        <w:keepNext/>
        <w:spacing w:after="80" w:before="60"/>
      </w:pPr>
      <w:r>
        <w:t xml:space="preserve">VI. Beyannamenin tescilinden önce eşyanın Samsun Limanında gemiden tahliyesi için 12.000 TL ödenmiştir.</w:t>
      </w:r>
    </w:p>
    <w:p>
      <w:pPr>
        <w:keepNext/>
        <w:spacing w:after="80" w:before="60"/>
      </w:pPr>
      <w:r>
        <w:t xml:space="preserve">VII. İthalat işlemleri nedeniyle gümrük müşavirine KDV dahil 25.000 TL ücret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1.069.000</w:t>
      </w:r>
    </w:p>
    <w:p>
      <w:pPr>
        <w:keepNext/>
        <w:spacing w:after="40" w:before="0"/>
        <w:ind w:left="360" w:hanging="360"/>
      </w:pPr>
      <w:r>
        <w:t xml:space="preserve">B) </w:t>
      </w:r>
      <w:r>
        <w:t xml:space="preserve">1.078.000</w:t>
      </w:r>
    </w:p>
    <w:p>
      <w:pPr>
        <w:keepNext/>
        <w:spacing w:after="40" w:before="0"/>
        <w:ind w:left="360" w:hanging="360"/>
      </w:pPr>
      <w:r>
        <w:t xml:space="preserve">C) </w:t>
      </w:r>
      <w:r>
        <w:t xml:space="preserve">1.081.000</w:t>
      </w:r>
    </w:p>
    <w:p>
      <w:pPr>
        <w:keepNext/>
        <w:spacing w:after="40" w:before="0"/>
        <w:ind w:left="360" w:hanging="360"/>
      </w:pPr>
      <w:r>
        <w:t xml:space="preserve">D) </w:t>
      </w:r>
      <w:r>
        <w:t xml:space="preserve">1.089.000</w:t>
      </w:r>
    </w:p>
    <w:p>
      <w:pPr>
        <w:keepNext w:val="false"/>
        <w:spacing w:after="40" w:before="0"/>
        <w:ind w:left="360" w:hanging="360"/>
      </w:pPr>
      <w:r>
        <w:t xml:space="preserve">E) </w:t>
      </w:r>
      <w:r>
        <w:t xml:space="preserve">1.094.000</w:t>
      </w:r>
    </w:p>
    <w:p>
      <w:pPr>
        <w:keepNext/>
        <w:spacing w:after="80" w:before="200"/>
      </w:pPr>
      <w:r>
        <w:rPr>
          <w:b/>
          <w:bCs/>
        </w:rPr>
        <w:t xml:space="preserve">45- </w:t>
      </w:r>
      <w:r>
        <w:t xml:space="preserve">İthalatçı (A) firması, Vietnam'da yerleşik ve kendisiyle ilişkili (X) firmasının Vietnam'daki fabrikasında ürettiği 1.000 adet elektrikli su ısıtıcısını, tanesi 20 ABD Doları fiyatla ve CIF Mersin teslim şekliyle ithal etmektedir. (A) firması toptancıdır. Taraflar arasındaki ilişkinin fiyatı etkilediği anlaşıldığından eşyanın gümrük kıymeti satış bedeli yöntemine göre belirlenememiştir.</w:t>
      </w:r>
    </w:p>
    <w:p>
      <w:pPr>
        <w:keepNext/>
        <w:spacing w:after="80" w:before="60"/>
      </w:pPr>
      <w:r>
        <w:t xml:space="preserve">Gümrük idaresince, kıymeti belirlenecek eşya ile aynı veya yakın bir tarihte Türkiye'ye ihraç edilen, toptan ticari düzeyde ve yaklaşık aynı miktarlarda CIF Mersin teslim şekliyle satılan aşağıdaki eşyaya ilişkin bilgilere ulaşılmıştır:</w:t>
      </w:r>
    </w:p>
    <w:p>
      <w:pPr>
        <w:keepNext/>
        <w:spacing w:after="80" w:before="60"/>
      </w:pPr>
      <w:r>
        <w:t xml:space="preserve">I. (X) firmasınca Vietnam'da üretilen aynı eşya; kıymeti satış bedeli yöntemine göre kabul edilen birim kıymet 28 ABD Doları</w:t>
      </w:r>
    </w:p>
    <w:p>
      <w:pPr>
        <w:keepNext/>
        <w:spacing w:after="80" w:before="60"/>
      </w:pPr>
      <w:r>
        <w:t xml:space="preserve">II. (X) firmasınca Vietnam'da üretilen aynı eşya; kıymeti satış bedeli yöntemine göre kabul edilen birim kıymet 24 ABD Doları</w:t>
      </w:r>
    </w:p>
    <w:p>
      <w:pPr>
        <w:keepNext/>
        <w:spacing w:after="80" w:before="60"/>
      </w:pPr>
      <w:r>
        <w:t xml:space="preserve">III. (X) firmasınca Vietnam'da üretilen aynı eşya; kıymeti indirgeme yöntemine göre belirlenen birim kıymet 21 ABD Doları</w:t>
      </w:r>
    </w:p>
    <w:p>
      <w:pPr>
        <w:keepNext/>
        <w:spacing w:after="80" w:before="60"/>
      </w:pPr>
      <w:r>
        <w:t xml:space="preserve">IV. (Y) firmasınca Vietnam'da üretilen aynı eşya; kıymeti satış bedeli yöntemine göre kabul edilen birim kıymet 22 ABD Doları</w:t>
      </w:r>
    </w:p>
    <w:p>
      <w:pPr>
        <w:keepNext/>
        <w:spacing w:after="80" w:before="60"/>
      </w:pPr>
      <w:r>
        <w:t xml:space="preserve">V. (X) firmasınca Vietnam'da üretilen benzer eşya; kıymeti satış bedeli yöntemine göre kabul edilen birim kıymet 19 ABD Doları</w:t>
      </w:r>
    </w:p>
    <w:p>
      <w:pPr>
        <w:keepNext/>
        <w:spacing w:after="80" w:before="60"/>
      </w:pPr>
      <w:r>
        <w:t xml:space="preserve">(Emsal eşya ile ithal eşyası arasında nakliye mesafesi ve türü bakımından fark bulunmamaktadır.)</w:t>
      </w:r>
    </w:p>
    <w:p>
      <w:pPr>
        <w:keepNext/>
        <w:spacing w:after="80" w:before="60"/>
      </w:pPr>
      <w:r>
        <w:t xml:space="preserve">Bu veriler çerçevesinde, ithal eşyasının gümrük kıymeti ABD Doları olarak ne kadardır?</w:t>
      </w:r>
    </w:p>
    <w:p>
      <w:pPr>
        <w:keepNext/>
        <w:spacing w:after="40" w:before="0"/>
        <w:ind w:left="360" w:hanging="360"/>
      </w:pPr>
      <w:r>
        <w:t xml:space="preserve">A) </w:t>
      </w:r>
      <w:r>
        <w:t xml:space="preserve">19.000</w:t>
      </w:r>
    </w:p>
    <w:p>
      <w:pPr>
        <w:keepNext/>
        <w:spacing w:after="40" w:before="0"/>
        <w:ind w:left="360" w:hanging="360"/>
      </w:pPr>
      <w:r>
        <w:t xml:space="preserve">B) </w:t>
      </w:r>
      <w:r>
        <w:t xml:space="preserve">21.000</w:t>
      </w:r>
    </w:p>
    <w:p>
      <w:pPr>
        <w:keepNext/>
        <w:spacing w:after="40" w:before="0"/>
        <w:ind w:left="360" w:hanging="360"/>
      </w:pPr>
      <w:r>
        <w:t xml:space="preserve">C) </w:t>
      </w:r>
      <w:r>
        <w:t xml:space="preserve">22.000</w:t>
      </w:r>
    </w:p>
    <w:p>
      <w:pPr>
        <w:keepNext/>
        <w:spacing w:after="40" w:before="0"/>
        <w:ind w:left="360" w:hanging="360"/>
      </w:pPr>
      <w:r>
        <w:t xml:space="preserve">D) </w:t>
      </w:r>
      <w:r>
        <w:t xml:space="preserve">24.000</w:t>
      </w:r>
    </w:p>
    <w:p>
      <w:pPr>
        <w:keepNext w:val="false"/>
        <w:spacing w:after="40" w:before="0"/>
        <w:ind w:left="360" w:hanging="360"/>
      </w:pPr>
      <w:r>
        <w:t xml:space="preserve">E) </w:t>
      </w:r>
      <w:r>
        <w:t xml:space="preserve">28.000</w:t>
      </w:r>
    </w:p>
    <w:p>
      <w:pPr>
        <w:keepNext/>
        <w:spacing w:after="80" w:before="200"/>
      </w:pPr>
      <w:r>
        <w:rPr>
          <w:b/>
          <w:bCs/>
        </w:rPr>
        <w:t xml:space="preserve">46- </w:t>
      </w:r>
      <w:r>
        <w:t xml:space="preserve">Türkiye'de yerleşik (A) firması, Gürcistan'da yerleşik (X) firmasından 40 ton ferrosilisyum satın almıştır. (X) firması, Türkiye'deki alıcılarına, eşyanın Türkiye'de teslim edileceği yer neresi olursa olsun ton başına 900 ABD Doları tutarında maktu bir yurt içine teslim fiyatı uygulamakta olup bu fiyat, eşyanın Türkiye Gümrük Bölgesine giriş yeri olan Sarp Gümrük Kapısındaki fiyatına tekabül etmektedir.</w:t>
      </w:r>
    </w:p>
    <w:p>
      <w:pPr>
        <w:keepNext/>
        <w:spacing w:after="80" w:before="60"/>
      </w:pPr>
      <w:r>
        <w:t xml:space="preserve">Eşya, (X) firmasının anlaştığı taşıyıcı tarafından karayoluyla Tiflis'teki fabrikadan Sarp Gümrük Kapısı üzerinden (A) firmasının Kayseri'deki tesisine kadar getirilmiştir. (X) firmasının iç kayıtlarına göre bu taşımanın Tiflis–Sarp kısmının bedeli 700 ABD Doları, Sarp–Kayseri kısmının bedeli 1.800 ABD Dolarıdır. Faturada yalnızca maktu fiyat yer almakta olup sınırda teslim fiyatının maktu yurt içine teslim fiyatından düşük olduğuna ilişkin herhangi bir belge gümrük idaresine sunulmamıştır.</w:t>
      </w:r>
    </w:p>
    <w:p>
      <w:pPr>
        <w:keepNext/>
        <w:spacing w:after="80" w:before="60"/>
      </w:pPr>
      <w:r>
        <w:t xml:space="preserve">Satış sözleşmesi uyarınca (A) firması, siparişin öncelikli üretimi karşılığında (X) firmasına ayrıca 400 ABD Doları ödemiştir. Eşyanın Kayseri'deki tesiste araçtan boşaltılması için (A) firması 250 ABD Doları, bedelin transferi için kendi bankasına 150 ABD Doları masraf ödemiştir.</w:t>
      </w:r>
    </w:p>
    <w:p>
      <w:pPr>
        <w:keepNext/>
        <w:spacing w:after="80" w:before="60"/>
      </w:pPr>
      <w:r>
        <w:t xml:space="preserve">(Sigorta giderleri ihmal edilmiştir. Hesaplamada sadece soruda yer verilen hususlar dikkate alınacaktır.)</w:t>
      </w:r>
    </w:p>
    <w:p>
      <w:pPr>
        <w:keepNext/>
        <w:spacing w:after="80" w:before="60"/>
      </w:pPr>
      <w:r>
        <w:t xml:space="preserve">Bu veriler çerçevesinde, eşyanın gümrük kıymeti ABD Doları olarak ne kadardır?</w:t>
      </w:r>
    </w:p>
    <w:p>
      <w:pPr>
        <w:keepNext/>
        <w:spacing w:after="40" w:before="0"/>
        <w:ind w:left="360" w:hanging="360"/>
      </w:pPr>
      <w:r>
        <w:t xml:space="preserve">A) </w:t>
      </w:r>
      <w:r>
        <w:t xml:space="preserve">34.600</w:t>
      </w:r>
    </w:p>
    <w:p>
      <w:pPr>
        <w:keepNext/>
        <w:spacing w:after="40" w:before="0"/>
        <w:ind w:left="360" w:hanging="360"/>
      </w:pPr>
      <w:r>
        <w:t xml:space="preserve">B) </w:t>
      </w:r>
      <w:r>
        <w:t xml:space="preserve">36.000</w:t>
      </w:r>
    </w:p>
    <w:p>
      <w:pPr>
        <w:keepNext/>
        <w:spacing w:after="40" w:before="0"/>
        <w:ind w:left="360" w:hanging="360"/>
      </w:pPr>
      <w:r>
        <w:t xml:space="preserve">C) </w:t>
      </w:r>
      <w:r>
        <w:t xml:space="preserve">36.400</w:t>
      </w:r>
    </w:p>
    <w:p>
      <w:pPr>
        <w:keepNext/>
        <w:spacing w:after="40" w:before="0"/>
        <w:ind w:left="360" w:hanging="360"/>
      </w:pPr>
      <w:r>
        <w:t xml:space="preserve">D) </w:t>
      </w:r>
      <w:r>
        <w:t xml:space="preserve">36.650</w:t>
      </w:r>
    </w:p>
    <w:p>
      <w:pPr>
        <w:keepNext w:val="false"/>
        <w:spacing w:after="40" w:before="0"/>
        <w:ind w:left="360" w:hanging="360"/>
      </w:pPr>
      <w:r>
        <w:t xml:space="preserve">E) </w:t>
      </w:r>
      <w:r>
        <w:t xml:space="preserve">38.200</w:t>
      </w:r>
    </w:p>
    <w:p>
      <w:pPr>
        <w:keepNext/>
        <w:spacing w:after="80" w:before="200"/>
      </w:pPr>
      <w:r>
        <w:rPr>
          <w:b/>
          <w:bCs/>
        </w:rPr>
        <w:t xml:space="preserve">47- </w:t>
      </w:r>
      <w:r>
        <w:t xml:space="preserve">(A) Lojistik A.Ş., yöneticilerinin kullanımına tahsis etmek ve adına kayıt ve tescil ettirmek üzere, Çin'de yerleşik (X) firmasından Türk Gümrük Tarife Cetvelinin 87.03 pozisyonunda yer alan, motor silindir hacmi 1.600 cm³'ü geçmeyen, benzinli, yeni bir binek otomobil ithal etmektedir. (A) firması motorlu araç ticareti ile uğraşmamaktadır. Otomobilin gümrük kıymeti 20.000 Avro olup serbest dolaşıma giriş beyannamesinin tescil tarihinde kur 1 Avro = 45 TL'dir.</w:t>
      </w:r>
    </w:p>
    <w:p>
      <w:pPr>
        <w:keepNext/>
        <w:spacing w:after="80" w:before="60"/>
      </w:pPr>
      <w:r>
        <w:t xml:space="preserve">Vergisel yüklere ilişkin bilgiler şöyledir: Gümrük vergisi %10; ilave gümrük vergisi %20 (gümrük kıymeti üzerinden); ÖTV Kanunu eki (II) sayılı listede bu otomobiller için ÖTV oranı, özel tüketim vergisi matrahı 1.000.000 TL'yi aşmayanlarda %60, 1.000.000 TL'yi aşanlarda %80; KDV %20.</w:t>
      </w:r>
    </w:p>
    <w:p>
      <w:pPr>
        <w:keepNext/>
        <w:spacing w:after="80" w:before="60"/>
      </w:pPr>
      <w:r>
        <w:t xml:space="preserve">(Oran ve matrah sınırlarının bu şekilde olduğu varsayılmaktadır. Diğer vergi ve mali yükümlülükler ihmal edilmiştir.)</w:t>
      </w:r>
    </w:p>
    <w:p>
      <w:pPr>
        <w:keepNext/>
        <w:spacing w:after="80" w:before="60"/>
      </w:pPr>
      <w:r>
        <w:t xml:space="preserve">Bu veriler çerçevesinde, söz konusu otomobilin ithalinde ödenecek gümrük vergisi, ilave gümrük vergisi, ÖTV ve KDV tutarlarının toplamı kaç TL'dir?</w:t>
      </w:r>
    </w:p>
    <w:p>
      <w:pPr>
        <w:keepNext/>
        <w:spacing w:after="40" w:before="0"/>
        <w:ind w:left="360" w:hanging="360"/>
      </w:pPr>
      <w:r>
        <w:t xml:space="preserve">A) </w:t>
      </w:r>
      <w:r>
        <w:t xml:space="preserve">1.216.800</w:t>
      </w:r>
    </w:p>
    <w:p>
      <w:pPr>
        <w:keepNext/>
        <w:spacing w:after="40" w:before="0"/>
        <w:ind w:left="360" w:hanging="360"/>
      </w:pPr>
      <w:r>
        <w:t xml:space="preserve">B) </w:t>
      </w:r>
      <w:r>
        <w:t xml:space="preserve">1.346.400</w:t>
      </w:r>
    </w:p>
    <w:p>
      <w:pPr>
        <w:keepNext/>
        <w:spacing w:after="40" w:before="0"/>
        <w:ind w:left="360" w:hanging="360"/>
      </w:pPr>
      <w:r>
        <w:t xml:space="preserve">C) </w:t>
      </w:r>
      <w:r>
        <w:t xml:space="preserve">1.387.200</w:t>
      </w:r>
    </w:p>
    <w:p>
      <w:pPr>
        <w:keepNext/>
        <w:spacing w:after="40" w:before="0"/>
        <w:ind w:left="360" w:hanging="360"/>
      </w:pPr>
      <w:r>
        <w:t xml:space="preserve">D) </w:t>
      </w:r>
      <w:r>
        <w:t xml:space="preserve">1.440.000</w:t>
      </w:r>
    </w:p>
    <w:p>
      <w:pPr>
        <w:keepNext w:val="false"/>
        <w:spacing w:after="40" w:before="0"/>
        <w:ind w:left="360" w:hanging="360"/>
      </w:pPr>
      <w:r>
        <w:t xml:space="preserve">E) </w:t>
      </w:r>
      <w:r>
        <w:t xml:space="preserve">1.627.200</w:t>
      </w:r>
    </w:p>
    <w:p>
      <w:pPr>
        <w:keepNext/>
        <w:spacing w:after="80" w:before="200"/>
      </w:pPr>
      <w:r>
        <w:rPr>
          <w:b/>
          <w:bCs/>
        </w:rPr>
        <w:t xml:space="preserve">48- </w:t>
      </w:r>
      <w:r>
        <w:t xml:space="preserve">Gümrük idaresince yapılan kontroller sonucunda aşağıdaki hususlar tespit edilmiştir:</w:t>
      </w:r>
    </w:p>
    <w:p>
      <w:pPr>
        <w:keepNext/>
        <w:spacing w:after="80" w:before="60"/>
      </w:pPr>
      <w:r>
        <w:t xml:space="preserve">I. Yükümlü (A) firmasının serbest dolaşıma giriş rejimi kapsamında ithal ettiği bir mobil vincin kıymeti noksan beyan edilmiş olup noksanlığa ait ithalat vergileri farkı 18.000 TL'dir.</w:t>
      </w:r>
    </w:p>
    <w:p>
      <w:pPr>
        <w:keepNext/>
        <w:spacing w:after="80" w:before="60"/>
      </w:pPr>
      <w:r>
        <w:t xml:space="preserve">II. Yükümlü (A) firmasının serbest dolaşıma giriş rejimi kapsamında ithal ettiği başka bir eşyanın kıymeti noksan beyan edilmiş olup noksanlığa ait ithalat vergileri farkı 500 TL'dir.</w:t>
      </w:r>
    </w:p>
    <w:p>
      <w:pPr>
        <w:keepNext/>
        <w:spacing w:after="80" w:before="60"/>
      </w:pPr>
      <w:r>
        <w:t xml:space="preserve">III. Genel yönetim kapsamındaki kamu idarelerinden (B) Belediyesinin serbest dolaşıma giriş rejimi kapsamında ithal ettiği eşyanın kıymeti noksan beyan edilmiş olup noksanlığa ait ithalat vergileri farkı 6.000 TL'dir.</w:t>
      </w:r>
    </w:p>
    <w:p>
      <w:pPr>
        <w:keepNext/>
        <w:spacing w:after="80" w:before="60"/>
      </w:pPr>
      <w:r>
        <w:t xml:space="preserve">Aykırılıkların hiçbiri gümrük idaresince tespit edilmeden önce beyan sahiplerince bildirilmemiştir.</w:t>
      </w:r>
    </w:p>
    <w:p>
      <w:pPr>
        <w:keepNext/>
        <w:spacing w:after="80" w:before="60"/>
      </w:pPr>
      <w:r>
        <w:t xml:space="preserve">(Ceza hesabında yalnız yukarıda verilen vergi farkları esas alınacaktır. Gümrük Kanununun 234 üncü maddesinin birinci fıkrasının (b) bendinde öngörülen para cezasının vergi farkının üç katı, 241 inci maddesinin birinci fıkrasında belirtilen usulsüzlük cezası miktarının ise 2.000 TL olduğu dikkate alınacaktır.)</w:t>
      </w:r>
    </w:p>
    <w:p>
      <w:pPr>
        <w:keepNext/>
        <w:spacing w:after="80" w:before="60"/>
      </w:pPr>
      <w:r>
        <w:t xml:space="preserve">Bu tespitler nedeniyle uygulanacak idari para cezalarının toplamı kaç TL'dir?</w:t>
      </w:r>
    </w:p>
    <w:p>
      <w:pPr>
        <w:keepNext/>
        <w:spacing w:after="40" w:before="0"/>
        <w:ind w:left="360" w:hanging="360"/>
      </w:pPr>
      <w:r>
        <w:t xml:space="preserve">A) </w:t>
      </w:r>
      <w:r>
        <w:t xml:space="preserve">56.000</w:t>
      </w:r>
    </w:p>
    <w:p>
      <w:pPr>
        <w:keepNext/>
        <w:spacing w:after="40" w:before="0"/>
        <w:ind w:left="360" w:hanging="360"/>
      </w:pPr>
      <w:r>
        <w:t xml:space="preserve">B) </w:t>
      </w:r>
      <w:r>
        <w:t xml:space="preserve">57.500</w:t>
      </w:r>
    </w:p>
    <w:p>
      <w:pPr>
        <w:keepNext/>
        <w:spacing w:after="40" w:before="0"/>
        <w:ind w:left="360" w:hanging="360"/>
      </w:pPr>
      <w:r>
        <w:t xml:space="preserve">C) </w:t>
      </w:r>
      <w:r>
        <w:t xml:space="preserve">58.000</w:t>
      </w:r>
    </w:p>
    <w:p>
      <w:pPr>
        <w:keepNext/>
        <w:spacing w:after="40" w:before="0"/>
        <w:ind w:left="360" w:hanging="360"/>
      </w:pPr>
      <w:r>
        <w:t xml:space="preserve">D) </w:t>
      </w:r>
      <w:r>
        <w:t xml:space="preserve">59.500</w:t>
      </w:r>
    </w:p>
    <w:p>
      <w:pPr>
        <w:keepNext w:val="false"/>
        <w:spacing w:after="40" w:before="0"/>
        <w:ind w:left="360" w:hanging="360"/>
      </w:pPr>
      <w:r>
        <w:t xml:space="preserve">E) </w:t>
      </w:r>
      <w:r>
        <w:t xml:space="preserve">74.000</w:t>
      </w:r>
    </w:p>
    <w:p>
      <w:pPr>
        <w:keepNext/>
        <w:spacing w:after="80" w:before="200"/>
      </w:pPr>
      <w:r>
        <w:rPr>
          <w:b/>
          <w:bCs/>
        </w:rPr>
        <w:t xml:space="preserve">49- </w:t>
      </w:r>
      <w:r>
        <w:t xml:space="preserve">Gümrük idaresince yapılan sonradan kontrol sonucunda Yükümlü (A) firmasına ilişkin olarak düzenlenen ek tahakkuk ve ceza kararları 05/10/2026 tarihinde firmaya tebliğ edilmiştir. Bu kontrol sonucunda tespit edilen hususlar ile firmanın diğer bir borcu aşağıda gösterilmiştir:</w:t>
      </w:r>
    </w:p>
    <w:p>
      <w:pPr>
        <w:keepNext/>
        <w:spacing w:after="80" w:before="60"/>
      </w:pPr>
      <w:r>
        <w:t xml:space="preserve">I. Bir serbest dolaşıma giriş beyannamesinde kıymetin noksan beyanı nedeniyle tahakkuk ettirilen 60.000 TL gümrük vergileri (gümrük vergisi ve KDV) ile Gümrük Kanununun 234 üncü maddesi uyarınca verilen 180.000 TL idari para cezası</w:t>
      </w:r>
    </w:p>
    <w:p>
      <w:pPr>
        <w:keepNext/>
        <w:spacing w:after="80" w:before="60"/>
      </w:pPr>
      <w:r>
        <w:t xml:space="preserve">II. Aynı beyannameye konu eşya için kesilmediği tespit edilen ve gümrük idaresince gereği yapılmak üzere ilgili kuruma bildirilen, 5846 sayılı Fikir ve Sanat Eserleri Kanununun 44 üncü maddesi kapsamındaki 15.000 TL kültür fonu kesintisi</w:t>
      </w:r>
    </w:p>
    <w:p>
      <w:pPr>
        <w:keepNext/>
        <w:spacing w:after="80" w:before="60"/>
      </w:pPr>
      <w:r>
        <w:t xml:space="preserve">III. Başka bir beyannameye ilişkin olarak Gümrük Kanununun 241 inci maddesi uyarınca verilen 4.000 TL usulsüzlük cezası</w:t>
      </w:r>
    </w:p>
    <w:p>
      <w:pPr>
        <w:keepNext/>
        <w:spacing w:after="80" w:before="60"/>
      </w:pPr>
      <w:r>
        <w:t xml:space="preserve">IV. Gerçeğe aykırı fatura kullanılarak gümrük vergileri kısmen ödenmeksizin ithal edildiği tespit edilen eşyaya ilişkin 48.000 TL gümrük vergileri (fiilin 5607 sayılı Kaçakçılıkla Mücadele Kanununun 3 üncü maddesinde yer alan kaçakçılık suçunu oluşturduğu gerekçesiyle fezleke düzenlenerek Cumhuriyet başsavcılığına bildirimde bulunulmuştur)</w:t>
      </w:r>
    </w:p>
    <w:p>
      <w:pPr>
        <w:keepNext/>
        <w:spacing w:after="80" w:before="60"/>
      </w:pPr>
      <w:r>
        <w:t xml:space="preserve">V. Önceki yıl tebliğ edilen, itiraz edilmeyerek kesinleşen ve vadesinde ödenmediği için 6183 sayılı Kanun uyarınca ödeme emri tebliğ edilerek tahsilat aşamasına gelen 20.000 TL gümrük vergileri</w:t>
      </w:r>
    </w:p>
    <w:p>
      <w:pPr>
        <w:keepNext/>
        <w:spacing w:after="80" w:before="60"/>
      </w:pPr>
      <w:r>
        <w:t xml:space="preserve">05/10/2026 tarihinde tebliğ edilen kararlara itiraz edilmemiştir. (A) firması 12/10/2026 tarihinde, Gümrük Kanunu ve Gümrük Uzlaşma Yönetmeliği çerçevesinde uzlaşma talep etme hakkı bulunan bütün alacaklar için uzlaşma başvurusunda bulunmak istemektedir.</w:t>
      </w:r>
    </w:p>
    <w:p>
      <w:pPr>
        <w:keepNext/>
        <w:spacing w:after="80" w:before="60"/>
      </w:pPr>
      <w:r>
        <w:t xml:space="preserve">Buna göre (A) firması toplam kaç TL'lik alacak için uzlaşma talebinde bulunabilir?</w:t>
      </w:r>
    </w:p>
    <w:p>
      <w:pPr>
        <w:keepNext/>
        <w:spacing w:after="40" w:before="0"/>
        <w:ind w:left="360" w:hanging="360"/>
      </w:pPr>
      <w:r>
        <w:t xml:space="preserve">A) </w:t>
      </w:r>
      <w:r>
        <w:t xml:space="preserve">184.000</w:t>
      </w:r>
    </w:p>
    <w:p>
      <w:pPr>
        <w:keepNext/>
        <w:spacing w:after="40" w:before="0"/>
        <w:ind w:left="360" w:hanging="360"/>
      </w:pPr>
      <w:r>
        <w:t xml:space="preserve">B) </w:t>
      </w:r>
      <w:r>
        <w:t xml:space="preserve">244.000</w:t>
      </w:r>
    </w:p>
    <w:p>
      <w:pPr>
        <w:keepNext/>
        <w:spacing w:after="40" w:before="0"/>
        <w:ind w:left="360" w:hanging="360"/>
      </w:pPr>
      <w:r>
        <w:t xml:space="preserve">C) </w:t>
      </w:r>
      <w:r>
        <w:t xml:space="preserve">259.000</w:t>
      </w:r>
    </w:p>
    <w:p>
      <w:pPr>
        <w:keepNext/>
        <w:spacing w:after="40" w:before="0"/>
        <w:ind w:left="360" w:hanging="360"/>
      </w:pPr>
      <w:r>
        <w:t xml:space="preserve">D) </w:t>
      </w:r>
      <w:r>
        <w:t xml:space="preserve">264.000</w:t>
      </w:r>
    </w:p>
    <w:p>
      <w:pPr>
        <w:keepNext w:val="false"/>
        <w:spacing w:after="40" w:before="0"/>
        <w:ind w:left="360" w:hanging="360"/>
      </w:pPr>
      <w:r>
        <w:t xml:space="preserve">E) </w:t>
      </w:r>
      <w:r>
        <w:t xml:space="preserve">292.000</w:t>
      </w:r>
    </w:p>
    <w:p>
      <w:pPr>
        <w:keepNext/>
        <w:spacing w:after="80" w:before="200"/>
      </w:pPr>
      <w:r>
        <w:rPr>
          <w:b/>
          <w:bCs/>
        </w:rPr>
        <w:t xml:space="preserve">50- </w:t>
      </w:r>
      <w:r>
        <w:t xml:space="preserve">Yükümlü (A), Çin'de yerleşik (X) firmasından iki farklı model saç kurutma makinesi ithal etmektedir. Söz konusu eşyanın gümrük kıymeti adet başına 25 ABD Dolarının altında olanlarının ithalatı gözetim uygulamasına tabidir. İthalata ilişkin bilgiler şöyledir:</w:t>
      </w:r>
    </w:p>
    <w:p>
      <w:pPr>
        <w:keepNext/>
        <w:spacing w:after="80" w:before="60"/>
      </w:pPr>
      <w:r>
        <w:t xml:space="preserve">- 1. kalem: 1.000 adet; FOB birim fiyatı 17 ABD Doları</w:t>
      </w:r>
    </w:p>
    <w:p>
      <w:pPr>
        <w:keepNext/>
        <w:spacing w:after="80" w:before="60"/>
      </w:pPr>
      <w:r>
        <w:t xml:space="preserve">- 2. kalem: 1.500 adet; FOB birim fiyatı 20 ABD Doları</w:t>
      </w:r>
    </w:p>
    <w:p>
      <w:pPr>
        <w:keepNext/>
        <w:spacing w:after="80" w:before="60"/>
      </w:pPr>
      <w:r>
        <w:t xml:space="preserve">- Eşyanın Türkiye'ye taşınması için her iki kalemde adet başına 2 ABD Doları navlun ve sigorta ödenmiştir.</w:t>
      </w:r>
    </w:p>
    <w:p>
      <w:pPr>
        <w:keepNext/>
        <w:spacing w:after="80" w:before="60"/>
      </w:pPr>
      <w:r>
        <w:t xml:space="preserve">- Satış sözleşmesi uyarınca satış şartı olarak, yalnız 2. kalemdeki modelde kullanılan ticari marka için hak sahibine adet başına 6 ABD Doları lisans ücreti ödenmiştir (bu ödemeye ilişkin ayrıca KDV ödenmemiştir).</w:t>
      </w:r>
    </w:p>
    <w:p>
      <w:pPr>
        <w:keepNext/>
        <w:spacing w:after="80" w:before="60"/>
      </w:pPr>
      <w:r>
        <w:t xml:space="preserve">Firma, gözetim uygulamasını da dikkate alarak, gümrük kıymeti adet başına 25 ABD Dolarının altında kalan eşyayı adet başına 25 ABD Doları kıymetle, bu tutarın altında kalmayan eşyayı ise belirlenen gümrük kıymetiyle beyan etmiş; işlemler firma beyanına göre tamamlanmış ve vergiler beyan edilen kıymetler üzerinden hesaplanmıştır. Eşya %10 gümrük vergisine ve %20 KDV'ye tabi olup başkaca vergiye tabi değildir.</w:t>
      </w:r>
    </w:p>
    <w:p>
      <w:pPr>
        <w:keepNext/>
        <w:spacing w:after="80" w:before="60"/>
      </w:pPr>
      <w:r>
        <w:t xml:space="preserve">(Döviz kuru: 1 ABD Doları = 40 TL alınacaktır.)</w:t>
      </w:r>
    </w:p>
    <w:p>
      <w:pPr>
        <w:keepNext/>
        <w:spacing w:after="80" w:before="60"/>
      </w:pPr>
      <w:r>
        <w:t xml:space="preserve">Bu veriler çerçevesinde, söz konusu ithalat nedeniyle gümrük idaresine ödenecek gümrük vergisi ve KDV tutarlarının toplamı kaç TL'dir?</w:t>
      </w:r>
    </w:p>
    <w:p>
      <w:pPr>
        <w:keepNext/>
        <w:spacing w:after="40" w:before="0"/>
        <w:ind w:left="360" w:hanging="360"/>
      </w:pPr>
      <w:r>
        <w:t xml:space="preserve">A) </w:t>
      </w:r>
      <w:r>
        <w:t xml:space="preserve">800.000</w:t>
      </w:r>
    </w:p>
    <w:p>
      <w:pPr>
        <w:keepNext/>
        <w:spacing w:after="40" w:before="0"/>
        <w:ind w:left="360" w:hanging="360"/>
      </w:pPr>
      <w:r>
        <w:t xml:space="preserve">B) </w:t>
      </w:r>
      <w:r>
        <w:t xml:space="preserve">819.200</w:t>
      </w:r>
    </w:p>
    <w:p>
      <w:pPr>
        <w:keepNext/>
        <w:spacing w:after="40" w:before="0"/>
        <w:ind w:left="360" w:hanging="360"/>
      </w:pPr>
      <w:r>
        <w:t xml:space="preserve">C) </w:t>
      </w:r>
      <w:r>
        <w:t xml:space="preserve">857.600</w:t>
      </w:r>
    </w:p>
    <w:p>
      <w:pPr>
        <w:keepNext/>
        <w:spacing w:after="40" w:before="0"/>
        <w:ind w:left="360" w:hanging="360"/>
      </w:pPr>
      <w:r>
        <w:t xml:space="preserve">D) </w:t>
      </w:r>
      <w:r>
        <w:t xml:space="preserve">883.200</w:t>
      </w:r>
    </w:p>
    <w:p>
      <w:pPr>
        <w:keepNext w:val="false"/>
        <w:spacing w:after="40" w:before="0"/>
        <w:ind w:left="360" w:hanging="360"/>
      </w:pPr>
      <w:r>
        <w:t xml:space="preserve">E) </w:t>
      </w:r>
      <w:r>
        <w:t xml:space="preserve">915.200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4</dc:title>
  <dc:creator>GM Deneme</dc:creator>
  <cp:lastModifiedBy>Un-named</cp:lastModifiedBy>
  <cp:revision>1</cp:revision>
  <dcterms:created xsi:type="dcterms:W3CDTF">2026-10-27T17:24:21.701Z</dcterms:created>
  <dcterms:modified xsi:type="dcterms:W3CDTF">2026-10-27T17:24:21.701Z</dcterms:modified>
</cp:coreProperties>
</file>

<file path=docProps/custom.xml><?xml version="1.0" encoding="utf-8"?>
<Properties xmlns="http://schemas.openxmlformats.org/officeDocument/2006/custom-properties" xmlns:vt="http://schemas.openxmlformats.org/officeDocument/2006/docPropsVTypes"/>
</file>