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5</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5 (KT5)</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23 · Sair Mevzuat 15 · Tarife 6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1–23 Gümrük Mevzuatı · 24–38 Sair Mevzuat · 39–44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10 · Orta 27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9 · Beklenen (hiç sorulmamış) hüküm 41</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(1–23)</w:t>
      </w:r>
    </w:p>
    <w:p>
      <w:pPr>
        <w:keepNext/>
        <w:spacing w:after="80" w:before="200"/>
      </w:pPr>
      <w:r>
        <w:rPr>
          <w:b/>
          <w:bCs/>
        </w:rPr>
        <w:t xml:space="preserve">1- </w:t>
      </w:r>
      <w:r>
        <w:t xml:space="preserve">Eşyanın havayolu ile basitleştirilmiş usulde taşınmasına ilişkin izin sahibi; izin kapsamında taşıma yapılacak havalimanlarına ilişkin değişiklikleri taşımaların başlamasının planlandığı tarihten en geç ….. öncesinde Bakanlığa bildirmekle, izin kapsamında gerçekleştirdiği işlemlere ilişkin manifesto ve manifesto kapsamı konşimentoların gümrük idaresince sorgulanabilmesi için işlem tarihinden itibaren ….. süre ile gerekli erişimi sağlamakla ve kayıtlarında, izin kapsamı sevkiyatlara konu eşyanın ….. ilişkin gerekli ayrımı sağlamakla yükümlüdür.</w:t>
      </w:r>
    </w:p>
    <w:p>
      <w:pPr>
        <w:keepNext/>
        <w:spacing w:after="80" w:before="60"/>
      </w:pPr>
      <w:r>
        <w:t xml:space="preserve">Gümrük Genel Tebliği (Transit Rejimi) (Seri No: 5) uyarınca yukarıda yer alan boşluklara sırasıyla aşağıdakilerden hangisi gelmelidir?</w:t>
      </w:r>
    </w:p>
    <w:p>
      <w:pPr>
        <w:keepNext/>
        <w:spacing w:after="40" w:before="0"/>
        <w:ind w:left="360" w:hanging="360"/>
      </w:pPr>
      <w:r>
        <w:t xml:space="preserve">A) </w:t>
      </w:r>
      <w:r>
        <w:t xml:space="preserve">15 gün – üç yıl – menşeine</w:t>
      </w:r>
    </w:p>
    <w:p>
      <w:pPr>
        <w:keepNext/>
        <w:spacing w:after="40" w:before="0"/>
        <w:ind w:left="360" w:hanging="360"/>
      </w:pPr>
      <w:r>
        <w:t xml:space="preserve">B) </w:t>
      </w:r>
      <w:r>
        <w:t xml:space="preserve">30 gün – üç yıl – statüsüne</w:t>
      </w:r>
    </w:p>
    <w:p>
      <w:pPr>
        <w:keepNext/>
        <w:spacing w:after="40" w:before="0"/>
        <w:ind w:left="360" w:hanging="360"/>
      </w:pPr>
      <w:r>
        <w:t xml:space="preserve">C) </w:t>
      </w:r>
      <w:r>
        <w:t xml:space="preserve">15 gün – bir yıl – statüsüne</w:t>
      </w:r>
    </w:p>
    <w:p>
      <w:pPr>
        <w:keepNext/>
        <w:spacing w:after="40" w:before="0"/>
        <w:ind w:left="360" w:hanging="360"/>
      </w:pPr>
      <w:r>
        <w:t xml:space="preserve">D) </w:t>
      </w:r>
      <w:r>
        <w:t xml:space="preserve">15 gün – üç yıl – statüsüne</w:t>
      </w:r>
    </w:p>
    <w:p>
      <w:pPr>
        <w:keepNext w:val="false"/>
        <w:spacing w:after="40" w:before="0"/>
        <w:ind w:left="360" w:hanging="360"/>
      </w:pPr>
      <w:r>
        <w:t xml:space="preserve">E) </w:t>
      </w:r>
      <w:r>
        <w:t xml:space="preserve">30 gün – bir yıl – menşeine</w:t>
      </w:r>
    </w:p>
    <w:p>
      <w:pPr>
        <w:keepNext/>
        <w:spacing w:after="80" w:before="200"/>
      </w:pPr>
      <w:r>
        <w:rPr>
          <w:b/>
          <w:bCs/>
        </w:rPr>
        <w:t xml:space="preserve">2- </w:t>
      </w:r>
      <w:r>
        <w:t xml:space="preserve">Gümrük Genel Tebliği (Transit Rejimi) (Seri No: 4) uyarınca kapsamlı teminat kullanıcıları ile bunlara ilişkin koşul veya sonuçlar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Üçüncü düzey kapsamlı teminat kullanıcısı – Kapsamlı teminat tutarı referans tutarın %30'una eşit olacak şekilde referans tutarın artırılması</w:t>
      </w:r>
    </w:p>
    <w:p>
      <w:pPr>
        <w:keepNext/>
        <w:spacing w:after="40" w:before="0"/>
        <w:ind w:left="360" w:hanging="360"/>
      </w:pPr>
      <w:r>
        <w:t xml:space="preserve">B) </w:t>
      </w:r>
      <w:r>
        <w:t xml:space="preserve">İzinli gönderici yetkisine sahip firma – Ortak koşulları sağlaması hâlinde on milyon TL alt sınırı ile ikinci ve üçüncü düzeye ilişkin ek koşullar aranmaksızın üçüncü düzey kapsamlı teminat kullanıcısı olma hakkı</w:t>
      </w:r>
    </w:p>
    <w:p>
      <w:pPr>
        <w:keepNext/>
        <w:spacing w:after="40" w:before="0"/>
        <w:ind w:left="360" w:hanging="360"/>
      </w:pPr>
      <w:r>
        <w:t xml:space="preserve">C) </w:t>
      </w:r>
      <w:r>
        <w:t xml:space="preserve">Birinci düzey kapsamlı teminat kullanıcısı – Herhangi bir indirim veya vazgeçme uygulanmadığından kapsamlı teminat tutarının referans tutara eşit olması</w:t>
      </w:r>
    </w:p>
    <w:p>
      <w:pPr>
        <w:keepNext/>
        <w:spacing w:after="40" w:before="0"/>
        <w:ind w:left="360" w:hanging="360"/>
      </w:pPr>
      <w:r>
        <w:t xml:space="preserve">D) </w:t>
      </w:r>
      <w:r>
        <w:t xml:space="preserve">Dördüncü düzey kapsamlı teminat kullanıcısı – Anılan GRN için sistemde tanımlı olan tutara kadar teminattan vazgeçilmesi</w:t>
      </w:r>
    </w:p>
    <w:p>
      <w:pPr>
        <w:keepNext w:val="false"/>
        <w:spacing w:after="40" w:before="0"/>
        <w:ind w:left="360" w:hanging="360"/>
      </w:pPr>
      <w:r>
        <w:t xml:space="preserve">E) </w:t>
      </w:r>
      <w:r>
        <w:t xml:space="preserve">İkinci düzey kapsamlı teminat kullanıcısı – Son bir yıl içinde başvuruya konu GRN kapsamında en az 2000 transit beyanı ile taşıma yapılmış olması</w:t>
      </w:r>
    </w:p>
    <w:p>
      <w:pPr>
        <w:keepNext/>
        <w:spacing w:after="80" w:before="200"/>
      </w:pPr>
      <w:r>
        <w:rPr>
          <w:b/>
          <w:bCs/>
        </w:rPr>
        <w:t xml:space="preserve">3- </w:t>
      </w:r>
      <w:r>
        <w:t xml:space="preserve">Gümrük Yönetmeliğine göre denizyolu ile yapılan transite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Türk limanına denizyolu ile gelen serbest dolaşımda olmayan eşyanın gemiden indirilmeksizin aynı gemi ile başka bir Türk limanına taşınması durumunda da transit beyannamesi düzenlenmesi zorunludur.</w:t>
      </w:r>
    </w:p>
    <w:p>
      <w:pPr>
        <w:keepNext/>
        <w:spacing w:after="40" w:before="0"/>
        <w:ind w:left="360" w:hanging="360"/>
      </w:pPr>
      <w:r>
        <w:t xml:space="preserve">B) </w:t>
      </w:r>
      <w:r>
        <w:t xml:space="preserve">Bir Türk limanından başka bir Türk limanına transit olunacak eşyayı yalnız Türk bandıralı gemiler nakledebilir.</w:t>
      </w:r>
    </w:p>
    <w:p>
      <w:pPr>
        <w:keepNext/>
        <w:spacing w:after="40" w:before="0"/>
        <w:ind w:left="360" w:hanging="360"/>
      </w:pPr>
      <w:r>
        <w:t xml:space="preserve">C)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D) </w:t>
      </w:r>
      <w:r>
        <w:t xml:space="preserve">Türk bandıralı geminin kazan, makine veya teknesinde ortaya çıkan bir arıza sebebiyle yoluna devam edememesi hâlinde, kurtarma amacıyla yükü yabancı bir gemiye aktarılabilir.</w:t>
      </w:r>
    </w:p>
    <w:p>
      <w:pPr>
        <w:keepNext w:val="false"/>
        <w:spacing w:after="40" w:before="0"/>
        <w:ind w:left="360" w:hanging="360"/>
      </w:pPr>
      <w:r>
        <w:t xml:space="preserve">E) </w:t>
      </w:r>
      <w:r>
        <w:t xml:space="preserve">Serbest dolaşımda bulunmayan eşyanın bir Türk limanına sevkine izin verilebilmesi için eşyanın gideceği limandaki gümrük idaresinin o eşyanın gümrük işlemlerini yapmaya yetkili olması gerekir.</w:t>
      </w:r>
    </w:p>
    <w:p>
      <w:pPr>
        <w:keepNext/>
        <w:spacing w:after="80" w:before="200"/>
      </w:pPr>
      <w:r>
        <w:rPr>
          <w:b/>
          <w:bCs/>
        </w:rPr>
        <w:t xml:space="preserve">4- </w:t>
      </w:r>
      <w:r>
        <w:t xml:space="preserve">Gümrük Muafiyeti Tebliği (Seri No: 2) uyarınca, özel tertibatlı engelli araçlarının muafiyet kapsamında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tertibatlı aracın serbest dolaşıma girişine ilişkin olumlu kararın, komisyonu oluşturan üyelerin oy çokluğu ile verilmesi yeterli kabul edilir.</w:t>
      </w:r>
    </w:p>
    <w:p>
      <w:pPr>
        <w:keepNext/>
        <w:spacing w:after="40" w:before="0"/>
        <w:ind w:left="360" w:hanging="360"/>
      </w:pPr>
      <w:r>
        <w:t xml:space="preserve">B) </w:t>
      </w:r>
      <w:r>
        <w:t xml:space="preserve">Aracın serbest dolaşıma girişi talebi; Bölge Müdürü veya yetki vereceği Bölge Müdür Yardımcısı başkanlığında, Gümrük Müdürü ve/veya Müdür Yardımcısı, bir muayene memuru ile Sağlık Bakanlığını temsilen ortopedi ve travmatoloji uzmanı bir doktordan oluşan komisyonca değerlendirilir.</w:t>
      </w:r>
    </w:p>
    <w:p>
      <w:pPr>
        <w:keepNext/>
        <w:spacing w:after="40" w:before="0"/>
        <w:ind w:left="360" w:hanging="360"/>
      </w:pPr>
      <w:r>
        <w:t xml:space="preserve">C) </w:t>
      </w:r>
      <w:r>
        <w:t xml:space="preserve">Araç giriş gümrük idaresine tertibatlandırılmış olarak sunulur ve bu idarede Taşıt Takip Programının ilgili seçeneğine kaydettirilir.</w:t>
      </w:r>
    </w:p>
    <w:p>
      <w:pPr>
        <w:keepNext/>
        <w:spacing w:after="40" w:before="0"/>
        <w:ind w:left="360" w:hanging="360"/>
      </w:pPr>
      <w:r>
        <w:t xml:space="preserve">D) </w:t>
      </w:r>
      <w:r>
        <w:t xml:space="preserve">Olumlu komisyon karar belgesi düzenlendiği tarihten itibaren altı ay geçerlidir ve araç bu süre içinde belgeyi düzenleyen gümrük müdürlüğüne teslim edilir.</w:t>
      </w:r>
    </w:p>
    <w:p>
      <w:pPr>
        <w:keepNext w:val="false"/>
        <w:spacing w:after="40" w:before="0"/>
        <w:ind w:left="360" w:hanging="360"/>
      </w:pPr>
      <w:r>
        <w:t xml:space="preserve">E) </w:t>
      </w:r>
      <w:r>
        <w:t xml:space="preserve">Özel tertibatlı engelli aracı için, araç Türkiye'ye getirilmeden önce engelli araç ithal sistemi üzerinden komisyona katılım amacıyla ön başvuru yapılır.</w:t>
      </w:r>
    </w:p>
    <w:p>
      <w:pPr>
        <w:keepNext/>
        <w:spacing w:after="80" w:before="200"/>
      </w:pPr>
      <w:r>
        <w:rPr>
          <w:b/>
          <w:bCs/>
        </w:rPr>
        <w:t xml:space="preserve">5- </w:t>
      </w:r>
      <w:r>
        <w:t xml:space="preserve">Yurt dışında yirmi dört ay ikamet ettikten sonra yerleşim yerini Türkiye Gümrük Bölgesine kesin olarak nakleden (A), kullanılmış ev eşyasını gelişinden sonraki altı aylık süre içinde getirememiştir. Sürenin aşılmasına mücbir sebep niteliğindeki hastalığının yol açtığını (A) belgelendirmiştir. Gümrük Muafiyeti Tebliği (Seri No: 2) uyarınca bu durumda yapılabilecek süre uzatımına ilişkin aşağıdakilerden hangisi doğrudur?</w:t>
      </w:r>
    </w:p>
    <w:p>
      <w:pPr>
        <w:keepNext/>
        <w:spacing w:after="40" w:before="0"/>
        <w:ind w:left="360" w:hanging="360"/>
      </w:pPr>
      <w:r>
        <w:t xml:space="preserve">A) </w:t>
      </w:r>
      <w:r>
        <w:t xml:space="preserve">Gümrükler Genel Müdürlüğünce, gerekli görülen sürelerle birden fazla defa uzatılabilir.</w:t>
      </w:r>
    </w:p>
    <w:p>
      <w:pPr>
        <w:keepNext/>
        <w:spacing w:after="40" w:before="0"/>
        <w:ind w:left="360" w:hanging="360"/>
      </w:pPr>
      <w:r>
        <w:t xml:space="preserve">B) </w:t>
      </w:r>
      <w:r>
        <w:t xml:space="preserve">İlgili bölge müdürlüğünce, bir defayla sınırlı olmak üzere en fazla altı ay uzatılabilir.</w:t>
      </w:r>
    </w:p>
    <w:p>
      <w:pPr>
        <w:keepNext/>
        <w:spacing w:after="40" w:before="0"/>
        <w:ind w:left="360" w:hanging="360"/>
      </w:pPr>
      <w:r>
        <w:t xml:space="preserve">C) </w:t>
      </w:r>
      <w:r>
        <w:t xml:space="preserve">İlgili gümrük müdürlüğünce, bir defayla sınırlı olmak üzere en fazla üç ay uzatılabilir.</w:t>
      </w:r>
    </w:p>
    <w:p>
      <w:pPr>
        <w:keepNext/>
        <w:spacing w:after="40" w:before="0"/>
        <w:ind w:left="360" w:hanging="360"/>
      </w:pPr>
      <w:r>
        <w:t xml:space="preserve">D) </w:t>
      </w:r>
      <w:r>
        <w:t xml:space="preserve">İlgili bölge müdürlüğünce, her defasında en fazla üç ay olmak üzere birden fazla defa uzatılabilir.</w:t>
      </w:r>
    </w:p>
    <w:p>
      <w:pPr>
        <w:keepNext w:val="false"/>
        <w:spacing w:after="40" w:before="0"/>
        <w:ind w:left="360" w:hanging="360"/>
      </w:pPr>
      <w:r>
        <w:t xml:space="preserve">E) </w:t>
      </w:r>
      <w:r>
        <w:t xml:space="preserve">İlgili bölge müdürlüğünce, bir defayla sınırlı olmak üzere en fazla üç ay uzatılabilir.</w:t>
      </w:r>
    </w:p>
    <w:p>
      <w:pPr>
        <w:keepNext/>
        <w:spacing w:after="80" w:before="200"/>
      </w:pPr>
      <w:r>
        <w:rPr>
          <w:b/>
          <w:bCs/>
        </w:rPr>
        <w:t xml:space="preserve">6- </w:t>
      </w:r>
      <w:r>
        <w:t xml:space="preserve">Gümrük Yönetmeliğine göre gümrük antrepolarında bulunan eşyanın başkasına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antrepoda bulunan eşyanın devrine ilişkin talepler, eşyanın devrini müteakip beş iş günü içinde gümrükçe onaylanmış yeni bir işlem veya kullanıma tabi tutulmak suretiyle antrepodan çıkarılması şartıyla kabul edilir.</w:t>
      </w:r>
    </w:p>
    <w:p>
      <w:pPr>
        <w:keepNext/>
        <w:spacing w:after="40" w:before="0"/>
        <w:ind w:left="360" w:hanging="360"/>
      </w:pPr>
      <w:r>
        <w:t xml:space="preserve">B) </w:t>
      </w:r>
      <w:r>
        <w:t xml:space="preserve">Gümrük antrepolarında depolanan eşya satış suretiyle başkasına devredilebilir; ancak eşyanın mülkiyetiyle ilgili olarak devri önleyici haciz veya ihtiyati tedbir kararı gibi hukuki bir engel varsa bu durum açıklığa kavuşturulmadan işlem yapılamaz.</w:t>
      </w:r>
    </w:p>
    <w:p>
      <w:pPr>
        <w:keepNext/>
        <w:spacing w:after="40" w:before="0"/>
        <w:ind w:left="360" w:hanging="360"/>
      </w:pPr>
      <w:r>
        <w:t xml:space="preserve">C) </w:t>
      </w:r>
      <w:r>
        <w:t xml:space="preserve">Antrepoda devri yapılan her bir eşya için devralan tarafından beş iş günü içerisinde eşyanın gümrükçe onaylanmış yeni bir işlem veya kullanıma tabi tutulması ya da yeni bir antrepo beyannamesi verilmesi gerekir.</w:t>
      </w:r>
    </w:p>
    <w:p>
      <w:pPr>
        <w:keepNext/>
        <w:spacing w:after="40" w:before="0"/>
        <w:ind w:left="360" w:hanging="360"/>
      </w:pPr>
      <w:r>
        <w:t xml:space="preserve">D) </w:t>
      </w:r>
      <w:r>
        <w:t xml:space="preserve">Antrepoda devredilmiş olan eşya, yeni bir antrepo beyannamesi verilmeden antrepoda başka bir devre konu olamaz.</w:t>
      </w:r>
    </w:p>
    <w:p>
      <w:pPr>
        <w:keepNext w:val="false"/>
        <w:spacing w:after="40" w:before="0"/>
        <w:ind w:left="360" w:hanging="360"/>
      </w:pPr>
      <w:r>
        <w:t xml:space="preserve">E) </w:t>
      </w:r>
      <w:r>
        <w:t xml:space="preserve">Gümrük antrepolarında depolanan solvent ve baz yağın satış suretiyle devrine, devralan tarafından ihraç edilecek olması durumunda izin verilmez.</w:t>
      </w:r>
    </w:p>
    <w:p>
      <w:pPr>
        <w:keepNext/>
        <w:spacing w:after="80" w:before="200"/>
      </w:pPr>
      <w:r>
        <w:rPr>
          <w:b/>
          <w:bCs/>
        </w:rPr>
        <w:t xml:space="preserve">7- </w:t>
      </w:r>
      <w:r>
        <w:t xml:space="preserve">Gümrük Yönetmeliğine göre antrepo rejimine tabi tutulmuş ithal eşyasının kayıt yoluyla serbest dolaşıma girmek üzere teslim edildiği hâllerde, Yönetmelikte aranan şartların sağlanması ve yükümlünün farklı bir talebinin bulunmaması koşuluyla gümrük vergileri aşağıdakilerden hangisine dayanılarak hesaplanır?</w:t>
      </w:r>
    </w:p>
    <w:p>
      <w:pPr>
        <w:keepNext/>
        <w:spacing w:after="40" w:before="0"/>
        <w:ind w:left="360" w:hanging="360"/>
      </w:pPr>
      <w:r>
        <w:t xml:space="preserve">A) </w:t>
      </w:r>
      <w:r>
        <w:t xml:space="preserve">Eşyanın antrepo rejimine tabi tutulduğu tarihte yürürlükte bulunan vergi oranları ve diğer vergilendirme unsurlarına</w:t>
      </w:r>
    </w:p>
    <w:p>
      <w:pPr>
        <w:keepNext/>
        <w:spacing w:after="40" w:before="0"/>
        <w:ind w:left="360" w:hanging="360"/>
      </w:pPr>
      <w:r>
        <w:t xml:space="preserve">B) </w:t>
      </w:r>
      <w:r>
        <w:t xml:space="preserve">Serbest dolaşıma giriş beyannamesinin tescil tarihinde eşyanın bulunduğu hâl ve nitelik ile o tarihteki vergilendirme unsurlarına</w:t>
      </w:r>
    </w:p>
    <w:p>
      <w:pPr>
        <w:keepNext/>
        <w:spacing w:after="40" w:before="0"/>
        <w:ind w:left="360" w:hanging="360"/>
      </w:pPr>
      <w:r>
        <w:t xml:space="preserve">C) </w:t>
      </w:r>
      <w:r>
        <w:t xml:space="preserve">Eşyanın antrepo stok kayıtlarından düşüldüğü tarihte yürürlükte bulunan vergi oranları ve diğer vergilendirme unsurlarına</w:t>
      </w:r>
    </w:p>
    <w:p>
      <w:pPr>
        <w:keepNext/>
        <w:spacing w:after="40" w:before="0"/>
        <w:ind w:left="360" w:hanging="360"/>
      </w:pPr>
      <w:r>
        <w:t xml:space="preserve">D) </w:t>
      </w:r>
      <w:r>
        <w:t xml:space="preserve">Eşyanın Türkiye Gümrük Bölgesine giriş tarihinde yürürlükte bulunan vergi oranları ve diğer vergilendirme unsurlarına</w:t>
      </w:r>
    </w:p>
    <w:p>
      <w:pPr>
        <w:keepNext w:val="false"/>
        <w:spacing w:after="40" w:before="0"/>
        <w:ind w:left="360" w:hanging="360"/>
      </w:pPr>
      <w:r>
        <w:t xml:space="preserve">E) </w:t>
      </w:r>
      <w:r>
        <w:t xml:space="preserve">Eşyanın antrepodan fiilen çıkarıldığı tarihte yürürlükte bulunan vergi oranları ve diğer vergilendirme unsurlarına</w:t>
      </w:r>
    </w:p>
    <w:p>
      <w:pPr>
        <w:keepNext/>
        <w:spacing w:after="80" w:before="200"/>
      </w:pPr>
      <w:r>
        <w:rPr>
          <w:b/>
          <w:bCs/>
        </w:rPr>
        <w:t xml:space="preserve">8- </w:t>
      </w:r>
      <w:r>
        <w:t xml:space="preserve">Gümrük Yönetmeliğine göre, gümrük yükümlülüğünün başladığı tarihte miktarı belirlenebilir olmayan ve fiilen ödenen veya ödenecek fiyata ilave edilecek unsurların uygun ve özel kriterlere göre belirlenmesine, ilgili kişinin talebi üzerine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 ile rekabet koşullarının bozulmaması</w:t>
      </w:r>
    </w:p>
    <w:p>
      <w:pPr>
        <w:keepNext/>
        <w:spacing w:after="40" w:before="0"/>
        <w:ind w:left="360" w:hanging="360"/>
      </w:pPr>
      <w:r>
        <w:t xml:space="preserve">B) </w:t>
      </w:r>
      <w:r>
        <w:t xml:space="preserve">İzin kapsamında doğabilecek gümrük vergilerini karşılayacak tutarda teminat verilmesi</w:t>
      </w:r>
    </w:p>
    <w:p>
      <w:pPr>
        <w:keepNext/>
        <w:spacing w:after="40" w:before="0"/>
        <w:ind w:left="360" w:hanging="360"/>
      </w:pPr>
      <w:r>
        <w:t xml:space="preserve">C) </w:t>
      </w:r>
      <w:r>
        <w:t xml:space="preserve">İzin verilmesi durumunda tahsil edilecek gümrük vergilerinin, izin verilmemiş olması durumunda tahsil edilecek vergilerden düşük olmayacağının anlaşılması</w:t>
      </w:r>
    </w:p>
    <w:p>
      <w:pPr>
        <w:keepNext/>
        <w:spacing w:after="40" w:before="0"/>
        <w:ind w:left="360" w:hanging="360"/>
      </w:pPr>
      <w:r>
        <w:t xml:space="preserve">D) </w:t>
      </w:r>
      <w:r>
        <w:t xml:space="preserve">Mevcut durumda gümrük kıymetinin satış bedeli yöntemi dışındaki yöntemlere göre belirlenmesinin mümkün görülmemesi</w:t>
      </w:r>
    </w:p>
    <w:p>
      <w:pPr>
        <w:keepNext w:val="false"/>
        <w:spacing w:after="40" w:before="0"/>
        <w:ind w:left="360" w:hanging="360"/>
      </w:pPr>
      <w:r>
        <w:t xml:space="preserve">E) </w:t>
      </w:r>
      <w:r>
        <w:t xml:space="preserve">Uygulamanın idari açıdan külfet getirmemesi</w:t>
      </w:r>
    </w:p>
    <w:p>
      <w:pPr>
        <w:keepNext/>
        <w:spacing w:after="80" w:before="200"/>
      </w:pPr>
      <w:r>
        <w:rPr>
          <w:b/>
          <w:bCs/>
        </w:rPr>
        <w:t xml:space="preserve">9- </w:t>
      </w:r>
      <w:r>
        <w:t xml:space="preserve">Gümrük Genel Tebliği (Gümrük Kıymeti) (Seri No: 2)'ye göre, royalti veya lisans ücreti ödemesinin hakkın türüne göre ithal eşyası ile ilgili kabul edilmesine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sayılan patent, dizayn, marka, telif ile faydalı model hakkı veya ticari sır dışındaki haklara ilişkin ödemeler, ithal eşyası ile ilgili kabul edilmez.</w:t>
      </w:r>
    </w:p>
    <w:p>
      <w:pPr>
        <w:keepNext/>
        <w:spacing w:after="40" w:before="0"/>
        <w:ind w:left="360" w:hanging="360"/>
      </w:pPr>
      <w:r>
        <w:t xml:space="preserve">B) </w:t>
      </w:r>
      <w:r>
        <w:t xml:space="preserve">Faydalı model hakkı veya ticari sırra ilişkin ödeme, söz konusu hak veya sır patent hakkına ilişkin hükümlere göre ithal edilen eşya ile ilgiliyse ithal eşyası ile ilgili kabul edilir.</w:t>
      </w:r>
    </w:p>
    <w:p>
      <w:pPr>
        <w:keepNext/>
        <w:spacing w:after="40" w:before="0"/>
        <w:ind w:left="360" w:hanging="360"/>
      </w:pPr>
      <w:r>
        <w:t xml:space="preserve">C) </w:t>
      </w:r>
      <w:r>
        <w:t xml:space="preserve">Telif hakkına ilişkin ödeme, ithal eşyası bu hakka ilişkin kelime, melodi, resim, bilgisayar yazılımı ve benzerlerini içeriyorsa ithal eşyası ile ilgili kabul edilir.</w:t>
      </w:r>
    </w:p>
    <w:p>
      <w:pPr>
        <w:keepNext/>
        <w:spacing w:after="40" w:before="0"/>
        <w:ind w:left="360" w:hanging="360"/>
      </w:pPr>
      <w:r>
        <w:t xml:space="preserve">D) </w:t>
      </w:r>
      <w:r>
        <w:t xml:space="preserve">Dizayn hakkına ilişkin ödeme, ithal eşyası söz konusu dizayn hakkının tümünü veya bir bölümünü içeriyor ve Türkiye'de üretilecek eşyaların dizayn, parça veya bileşenlerini ifade ediyorsa ithal eşyası ile ilgili kabul edilir.</w:t>
      </w:r>
    </w:p>
    <w:p>
      <w:pPr>
        <w:keepNext w:val="false"/>
        <w:spacing w:after="40" w:before="0"/>
        <w:ind w:left="360" w:hanging="360"/>
      </w:pPr>
      <w:r>
        <w:t xml:space="preserve">E) </w:t>
      </w:r>
      <w:r>
        <w:t xml:space="preserve">Patent hakkına ilişkin ödeme, patentli bir metotla üretilen eşya için yapılıyorsa ithal eşyası ile ilgili kabul edilir.</w:t>
      </w:r>
    </w:p>
    <w:p>
      <w:pPr>
        <w:keepNext/>
        <w:spacing w:after="80" w:before="200"/>
      </w:pPr>
      <w:r>
        <w:rPr>
          <w:b/>
          <w:bCs/>
        </w:rPr>
        <w:t xml:space="preserve">10- </w:t>
      </w:r>
      <w:r>
        <w:t xml:space="preserve">Dahilde İşleme Rejimi Tebliği (İhracat: 2006/12) uyarınca şartlı muafiyet sisteminde teminat ve kısmi teminat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Kısmi teminat iadesi kapsamında geri verilen teminat tutarı, belge/izin kapsamında alınması gereken toplam verginin %90'ını geçemez; bakiye teminatlar ihracat taahhüdünün kapatılmasını müteakip iade edilir.</w:t>
      </w:r>
    </w:p>
    <w:p>
      <w:pPr>
        <w:keepNext/>
        <w:spacing w:after="40" w:before="0"/>
        <w:ind w:left="360" w:hanging="360"/>
      </w:pPr>
      <w:r>
        <w:t xml:space="preserve">B) </w:t>
      </w:r>
      <w:r>
        <w:t xml:space="preserve">Teminat; para, bankalar tarafından verilen teminat mektupları ile Hazine tahvil ve bonoları unsurlarından biri veya birkaçından oluşabilir.</w:t>
      </w:r>
    </w:p>
    <w:p>
      <w:pPr>
        <w:keepNext/>
        <w:spacing w:after="40" w:before="0"/>
        <w:ind w:left="360" w:hanging="360"/>
      </w:pPr>
      <w:r>
        <w:t xml:space="preserve">C) </w:t>
      </w:r>
      <w:r>
        <w:t xml:space="preserve">Belge/izin kapsamında yapılan ithalatta uygulanan teminat oranı, Bakanlıkça (İhracat Genel Müdürlüğü) bu ithalattan doğan vergi tutarının iki katına kadar artırılabilir.</w:t>
      </w:r>
    </w:p>
    <w:p>
      <w:pPr>
        <w:keepNext/>
        <w:spacing w:after="40" w:before="0"/>
        <w:ind w:left="360" w:hanging="360"/>
      </w:pPr>
      <w:r>
        <w:t xml:space="preserve">D) </w:t>
      </w:r>
      <w:r>
        <w:t xml:space="preserve">İndirimli teminat uygulaması çerçevesinde düzenlenen belge/izin kapsamında yapılan ithalat için kısmi teminat iadesi yapılmaz.</w:t>
      </w:r>
    </w:p>
    <w:p>
      <w:pPr>
        <w:keepNext w:val="false"/>
        <w:spacing w:after="40" w:before="0"/>
        <w:ind w:left="360" w:hanging="360"/>
      </w:pPr>
      <w:r>
        <w:t xml:space="preserve">E) </w:t>
      </w:r>
      <w:r>
        <w:t xml:space="preserve">Kısmi teminat iadesinden yararlanmak isteyen firmanın, gerekli bilgi ve belgelerle birlikte belge/izin süresinin bitiminden itibaren üç ay içinde müracaat etmesi gerekir.</w:t>
      </w:r>
    </w:p>
    <w:p>
      <w:pPr>
        <w:keepNext/>
        <w:spacing w:after="80" w:before="200"/>
      </w:pPr>
      <w:r>
        <w:rPr>
          <w:b/>
          <w:bCs/>
        </w:rPr>
        <w:t xml:space="preserve">11- </w:t>
      </w:r>
      <w:r>
        <w:t xml:space="preserve">Dahilde işleme izin belgesi sahibi (K) firması, belgesi kapsamında ithal ettiği hammaddeden ürettiği ve ihracını taahhüt ettiği işlem görmüş ürünü, bu ürünün kendi belgesinin ithalat bölümünde yer aldığı ve belge süresi geçerli olan (L) firmasına yurt içinde teslim etmiştir. Dahilde işleme izin belgesi sahibi (M) firması ise ihracı taahhüt edilen işlem görmüş ürünün bünyesinde kullanılan ithal eşyasına ilişkin hak ve yükümlülüklerini, Bakanlıkça belirlenen usul ve esaslara göre, belgesinin ithalat bölümünde bu ürün yer alan ve rejimden yararlanma koşullarını taşıyan (N) firmasına devretmiş; devre konu ithal eşyası için verilmesi gereken teminat (N) firmasınca üstlenilmiştir. Daha sonra her iki işlemde de ödenmesi gereken telafi edici verginin ödenmediği ve eksik ihracat gerçekleştirildiği tespit edilmiştir.</w:t>
      </w:r>
    </w:p>
    <w:p>
      <w:pPr>
        <w:keepNext/>
        <w:spacing w:after="80" w:before="60"/>
      </w:pPr>
      <w:r>
        <w:t xml:space="preserve">Dahilde İşleme Rejimi Tebliği (İhracat: 2006/12) uyarınca bu durumlarda tüm mali ve hukuki sorumluluğun kime ait olduğuna ilişkin aşağıdakilerden hangisi doğrudur?</w:t>
      </w:r>
    </w:p>
    <w:p>
      <w:pPr>
        <w:keepNext/>
        <w:spacing w:after="40" w:before="0"/>
        <w:ind w:left="360" w:hanging="360"/>
      </w:pPr>
      <w:r>
        <w:t xml:space="preserve">A) </w:t>
      </w:r>
      <w:r>
        <w:t xml:space="preserve">Yurt içi teslimde (L) firmasına, devirde (N) firmasına aittir.</w:t>
      </w:r>
    </w:p>
    <w:p>
      <w:pPr>
        <w:keepNext/>
        <w:spacing w:after="40" w:before="0"/>
        <w:ind w:left="360" w:hanging="360"/>
      </w:pPr>
      <w:r>
        <w:t xml:space="preserve">B) </w:t>
      </w:r>
      <w:r>
        <w:t xml:space="preserve">Yurt içi teslimde (K) firmasına, devirde (M) firmasına aittir.</w:t>
      </w:r>
    </w:p>
    <w:p>
      <w:pPr>
        <w:keepNext/>
        <w:spacing w:after="40" w:before="0"/>
        <w:ind w:left="360" w:hanging="360"/>
      </w:pPr>
      <w:r>
        <w:t xml:space="preserve">C) </w:t>
      </w:r>
      <w:r>
        <w:t xml:space="preserve">Yurt içi teslimde (L) firmasına, devirde (M) firmasına aittir.</w:t>
      </w:r>
    </w:p>
    <w:p>
      <w:pPr>
        <w:keepNext/>
        <w:spacing w:after="40" w:before="0"/>
        <w:ind w:left="360" w:hanging="360"/>
      </w:pPr>
      <w:r>
        <w:t xml:space="preserve">D) </w:t>
      </w:r>
      <w:r>
        <w:t xml:space="preserve">Her iki durumda da taraflar, telafi edici vergiden ve eksik ihracattan müştereken ve müteselsilen sorumludur.</w:t>
      </w:r>
    </w:p>
    <w:p>
      <w:pPr>
        <w:keepNext w:val="false"/>
        <w:spacing w:after="40" w:before="0"/>
        <w:ind w:left="360" w:hanging="360"/>
      </w:pPr>
      <w:r>
        <w:t xml:space="preserve">E) </w:t>
      </w:r>
      <w:r>
        <w:t xml:space="preserve">Yurt içi teslimde (K) firmasına, devirde (N) firmasına aittir.</w:t>
      </w:r>
    </w:p>
    <w:p>
      <w:pPr>
        <w:keepNext/>
        <w:spacing w:after="80" w:before="200"/>
      </w:pPr>
      <w:r>
        <w:rPr>
          <w:b/>
          <w:bCs/>
        </w:rPr>
        <w:t xml:space="preserve">12- </w:t>
      </w:r>
      <w:r>
        <w:t xml:space="preserve">4458 sayılı Gümrük Kanunu ve Gümrük Yönetmeliğine göre geçici ithalat rejiminde iznin verilmesi, sürelerin hesaplanması ve hak ve yükümlülüklerin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Devrin aynı ay içerisinde, rejimi kısmi muafiyetle kullanmasına izin verilmiş iki kişi arasında gerçekleştirilmesi halinde, söz konusu ayın tamamı için tahakkuk eden ithalat vergilerini yeni hak sahibi ödemekle yükümlüdür.</w:t>
      </w:r>
    </w:p>
    <w:p>
      <w:pPr>
        <w:keepNext/>
        <w:spacing w:after="40" w:before="0"/>
        <w:ind w:left="360" w:hanging="360"/>
      </w:pPr>
      <w:r>
        <w:t xml:space="preserve">B) </w:t>
      </w:r>
      <w:r>
        <w:t xml:space="preserve">Eşyanın yurt dışı edilmesi için mevzuat gereğince ibraz edilmesi gereken uygunluk belgesi, ithal lisansı veya tahlil raporu gibi belgelerin alınması sırasında geçen süreler, rejimde kalış süresinin hesaplanmasında göz önünde bulundurulmaz.</w:t>
      </w:r>
    </w:p>
    <w:p>
      <w:pPr>
        <w:keepNext/>
        <w:spacing w:after="40" w:before="0"/>
        <w:ind w:left="360" w:hanging="360"/>
      </w:pPr>
      <w:r>
        <w:t xml:space="preserve">C) </w:t>
      </w:r>
      <w:r>
        <w:t xml:space="preserve">Gümrük idaresince verilen izin süresinin bitiminden sonra yapılan ek süre müracaatlarında, cezai hükümler saklı kalmak kaydıyla, varsa alınması gereken ithalat vergileri bu sürenin bitiş tarihinden itibaren hesaplanır.</w:t>
      </w:r>
    </w:p>
    <w:p>
      <w:pPr>
        <w:keepNext/>
        <w:spacing w:after="40" w:before="0"/>
        <w:ind w:left="360" w:hanging="360"/>
      </w:pPr>
      <w:r>
        <w:t xml:space="preserve">D) </w:t>
      </w:r>
      <w:r>
        <w:t xml:space="preserve">Geçici ithalat rejiminden kaynaklanan hak ve yükümlülüklerin devri halinde yeni hak sahibi, rejime ilişkin kalan süreyi kullanabilir.</w:t>
      </w:r>
    </w:p>
    <w:p>
      <w:pPr>
        <w:keepNext w:val="false"/>
        <w:spacing w:after="40" w:before="0"/>
        <w:ind w:left="360" w:hanging="360"/>
      </w:pPr>
      <w:r>
        <w:t xml:space="preserve">E) </w:t>
      </w:r>
      <w:r>
        <w:t xml:space="preserve">İthal eşyasının ayniyet tespitinin mümkün olmadığı hallerde, eşyanın veya yapılacak işin niteliği itibarıyla ayniyet önlemlerinin alınmaması rejimin kötüye kullanılmasına sebep olmayacaksa, gümrük idareleri vergilerin tümünü teminata bağlayarak geçici ithalat rejiminin kullanılmasına izin verebilir.</w:t>
      </w:r>
    </w:p>
    <w:p>
      <w:pPr>
        <w:keepNext/>
        <w:spacing w:after="80" w:before="200"/>
      </w:pPr>
      <w:r>
        <w:rPr>
          <w:b/>
          <w:bCs/>
        </w:rPr>
        <w:t xml:space="preserve">13- </w:t>
      </w:r>
      <w:r>
        <w:t xml:space="preserve">2022/9 sayılı Genelge uyarınca, posta veya hızlı kargo taşımacılığı yoluyla gelen numunelik eşya ve modellere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Tekstil ve konfeksiyon ile deri ve deri mamulleri sektöründe siparişe konu edilecek eşyanın numunesini üretmek amacıyla ihracatçı firma adına gelen eşya numune kapsamında değerlendirilir.</w:t>
      </w:r>
    </w:p>
    <w:p>
      <w:pPr>
        <w:keepNext/>
        <w:spacing w:after="40" w:before="0"/>
        <w:ind w:left="360" w:hanging="360"/>
      </w:pPr>
      <w:r>
        <w:t xml:space="preserve">B) </w:t>
      </w:r>
      <w:r>
        <w:t xml:space="preserve">Bir gerçek kişi adına gelen modellerde her bir sevkiyat başına uygulanacak kıymet sınırı 150 Avro'dur.</w:t>
      </w:r>
    </w:p>
    <w:p>
      <w:pPr>
        <w:keepNext/>
        <w:spacing w:after="40" w:before="0"/>
        <w:ind w:left="360" w:hanging="360"/>
      </w:pPr>
      <w:r>
        <w:t xml:space="preserve">C) </w:t>
      </w:r>
      <w:r>
        <w:t xml:space="preserve">Numunelerin firma adına gelmesi ve firmanın faaliyet alanı ile ilgili olması gerekir.</w:t>
      </w:r>
    </w:p>
    <w:p>
      <w:pPr>
        <w:keepNext/>
        <w:spacing w:after="40" w:before="0"/>
        <w:ind w:left="360" w:hanging="360"/>
      </w:pPr>
      <w:r>
        <w:t xml:space="preserve">D) </w:t>
      </w:r>
      <w:r>
        <w:t xml:space="preserve">Faturasında veya ambalajında numune olduğuna dair ibare bulunmayan eşyanın numune olduğuna muayene memurunca kanaat getirilmesi hâlinde, işlemler numunelere ilişkin hükümler çerçevesinde sonuçlandırılır.</w:t>
      </w:r>
    </w:p>
    <w:p>
      <w:pPr>
        <w:keepNext w:val="false"/>
        <w:spacing w:after="40" w:before="0"/>
        <w:ind w:left="360" w:hanging="360"/>
      </w:pPr>
      <w:r>
        <w:t xml:space="preserve">E) </w:t>
      </w:r>
      <w:r>
        <w:t xml:space="preserve">Modellerin basitleştirilmiş gümrük beyannamesi ile beyanında muafiyet kodu alanında "MODEL" muafiyet kodu kullanılır.</w:t>
      </w:r>
    </w:p>
    <w:p>
      <w:pPr>
        <w:keepNext/>
        <w:spacing w:after="80" w:before="200"/>
      </w:pPr>
      <w:r>
        <w:rPr>
          <w:b/>
          <w:bCs/>
        </w:rPr>
        <w:t xml:space="preserve">14- </w:t>
      </w:r>
      <w:r>
        <w:t xml:space="preserve">Gümrük İşlemlerinin Kolaylaştırılması Yönetmeliğine göre ihracatta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İzin kapsamı eşyanın izinli gönderici yetkisine sahip olmayan bir taşımacı ile taşınması hâlinde, transit rejiminde rejim hak sahibi eşyayı taşıyan taşımacı olur.</w:t>
      </w:r>
    </w:p>
    <w:p>
      <w:pPr>
        <w:keepNext/>
        <w:spacing w:after="40" w:before="0"/>
        <w:ind w:left="360" w:hanging="360"/>
      </w:pPr>
      <w:r>
        <w:t xml:space="preserve">B) </w:t>
      </w:r>
      <w:r>
        <w:t xml:space="preserve">İzin kapsamına alınacak bir tesis için, izin kapsamında yapılacak işlemlerin yürütülmesinde birden fazla gümrük müdürlüğü yetkili kılınamaz.</w:t>
      </w:r>
    </w:p>
    <w:p>
      <w:pPr>
        <w:keepNext/>
        <w:spacing w:after="40" w:before="0"/>
        <w:ind w:left="360" w:hanging="360"/>
      </w:pPr>
      <w:r>
        <w:t xml:space="preserve">C) </w:t>
      </w:r>
      <w:r>
        <w:t xml:space="preserve">İzin için aranan asgari fiili ihracat tutarının hesabında, başvuru sahibinin dış ticaret sermaye şirketi, grup ihracatçısı ve benzeri aracılar vasıtasıyla gerçekleştirdiği ihracat tutarları dikkate alınmaz.</w:t>
      </w:r>
    </w:p>
    <w:p>
      <w:pPr>
        <w:keepNext/>
        <w:spacing w:after="40" w:before="0"/>
        <w:ind w:left="360" w:hanging="360"/>
      </w:pPr>
      <w:r>
        <w:t xml:space="preserve">D) </w:t>
      </w:r>
      <w:r>
        <w:t xml:space="preserve">Sivil Havacılık Genel Müdürlüğünce bilinen gönderici olarak belirlenmiş kişilerden asgari fiili ihracat koşulu aranmaz; ancak bu şekilde tanınan izin sadece hava yolu ile ihraç edilecek eşyanın işlemlerinde uygulanır.</w:t>
      </w:r>
    </w:p>
    <w:p>
      <w:pPr>
        <w:keepNext w:val="false"/>
        <w:spacing w:after="40" w:before="0"/>
        <w:ind w:left="360" w:hanging="360"/>
      </w:pPr>
      <w:r>
        <w:t xml:space="preserve">E) </w:t>
      </w:r>
      <w:r>
        <w:t xml:space="preserve">Taşıma aracına izin hak sahibinden başkasının eşyasının da yükleneceği taşımalar ihracatta yerinde gümrükleme izni kapsamına girmez.</w:t>
      </w:r>
    </w:p>
    <w:p>
      <w:pPr>
        <w:keepNext/>
        <w:spacing w:after="80" w:before="200"/>
      </w:pPr>
      <w:r>
        <w:rPr>
          <w:b/>
          <w:bCs/>
        </w:rPr>
        <w:t xml:space="preserve">15- </w:t>
      </w:r>
      <w:r>
        <w:t xml:space="preserve">4458 sayılı Gümrük Kanununa göre, beyannamenin tescilinden sonra eşyanın niteliklerinde meydana gelen değişiklikler veya bozulmalar hâlinde aşağıdakilerden hangisi uygulanır?</w:t>
      </w:r>
    </w:p>
    <w:p>
      <w:pPr>
        <w:keepNext/>
        <w:spacing w:after="40" w:before="0"/>
        <w:ind w:left="360" w:hanging="360"/>
      </w:pPr>
      <w:r>
        <w:t xml:space="preserve">A) </w:t>
      </w:r>
      <w:r>
        <w:t xml:space="preserve">İthalat vergileri, eşyanın değişiklik veya bozulma sonrasındaki niteliğine göre yeniden hesaplanarak indirimli olarak tahakkuk ettirilir.</w:t>
      </w:r>
    </w:p>
    <w:p>
      <w:pPr>
        <w:keepNext/>
        <w:spacing w:after="40" w:before="0"/>
        <w:ind w:left="360" w:hanging="360"/>
      </w:pPr>
      <w:r>
        <w:t xml:space="preserve">B) </w:t>
      </w:r>
      <w:r>
        <w:t xml:space="preserve">İthalat vergilerinden indirim yapılmaz; ancak özellikle ilk madde olarak kullanılması mümkün hâle gelen eşyanın ilk madde olarak beyan edilmesine izin verilir.</w:t>
      </w:r>
    </w:p>
    <w:p>
      <w:pPr>
        <w:keepNext/>
        <w:spacing w:after="40" w:before="0"/>
        <w:ind w:left="360" w:hanging="360"/>
      </w:pPr>
      <w:r>
        <w:t xml:space="preserve">C) </w:t>
      </w:r>
      <w:r>
        <w:t xml:space="preserve">Beyanname gümrük idaresince re'sen iptal edilir ve eşya tasfiye hükümlerine göre işleme tabi tutulur.</w:t>
      </w:r>
    </w:p>
    <w:p>
      <w:pPr>
        <w:keepNext/>
        <w:spacing w:after="40" w:before="0"/>
        <w:ind w:left="360" w:hanging="360"/>
      </w:pPr>
      <w:r>
        <w:t xml:space="preserve">D) </w:t>
      </w:r>
      <w:r>
        <w:t xml:space="preserve">Bozulma oranında vergi indirimi yapılabilmesi için beyan sahibine, eşyanın tesliminden önce beyannamede düzeltme talep etme hakkı tanınır.</w:t>
      </w:r>
    </w:p>
    <w:p>
      <w:pPr>
        <w:keepNext w:val="false"/>
        <w:spacing w:after="40" w:before="0"/>
        <w:ind w:left="360" w:hanging="360"/>
      </w:pPr>
      <w:r>
        <w:t xml:space="preserve">E) </w:t>
      </w:r>
      <w:r>
        <w:t xml:space="preserve">İthalat vergilerinden indirim yapılmaz; hasarlı ve hasarsız kısımlarına ayrılması mümkün olmayan kısmen hasarlı eşyanın Türkiye Gümrük Bölgesi dışına çıkarılmasına veya imhasına izin verilmez.</w:t>
      </w:r>
    </w:p>
    <w:p>
      <w:pPr>
        <w:keepNext/>
        <w:spacing w:after="40" w:before="200"/>
        <w:ind w:left="360" w:hanging="360"/>
      </w:pPr>
      <w:r>
        <w:rPr>
          <w:b/>
          <w:bCs/>
        </w:rPr>
        <w:t xml:space="preserve">16- </w:t>
      </w:r>
      <w:r>
        <w:t xml:space="preserve">I. </w:t>
      </w:r>
      <w:r>
        <w:t xml:space="preserve">Geçici depolama yeri veya antrepoda bulunan ve henüz serbest dolaşıma girmemiş olan, mürettebat ve yolcuların sigara ve alkollü içkileri de dâhil olmak üzere kumanyaları, transit rejimi hükümlerine göre deniz ve hava taşıtlarına verilir.</w:t>
      </w:r>
    </w:p>
    <w:p>
      <w:pPr>
        <w:keepNext/>
        <w:spacing w:after="40" w:before="0"/>
        <w:ind w:left="360"/>
      </w:pPr>
      <w:r>
        <w:t xml:space="preserve">II. </w:t>
      </w:r>
      <w:r>
        <w:t xml:space="preserve">Yakıt talebinin kaptan ve işletme dışındaki kişilerce gümrük idaresine bildirilmesi hâlinde, kaptan veya işletme tarafından talep edilen yakıt siparişine dair belge aranır.</w:t>
      </w:r>
    </w:p>
    <w:p>
      <w:pPr>
        <w:keepNext/>
        <w:spacing w:after="40" w:before="0"/>
        <w:ind w:left="360"/>
      </w:pPr>
      <w:r>
        <w:t xml:space="preserve">III. </w:t>
      </w:r>
      <w:r>
        <w:t xml:space="preserve">Gemiye verilecek kumanyanın cins ve miktarını gösteren kumanya listesi, yalnızca geminin kaptanı tarafından düzenlenerek gümrük idaresine bildirilebilir.</w:t>
      </w:r>
    </w:p>
    <w:p>
      <w:pPr>
        <w:keepNext/>
        <w:spacing w:after="40" w:before="0"/>
        <w:ind w:left="360"/>
      </w:pPr>
      <w:r>
        <w:t xml:space="preserve">IV. </w:t>
      </w:r>
      <w:r>
        <w:t xml:space="preserve">Geçici depolama yeri veya antrepoda bulunan ve henüz serbest dolaşıma girmemiş yakıt ve yağ, transit rejimi hükümlerine göre kaçakçılıkla mücadele eden birimlere de verilir.</w:t>
      </w:r>
    </w:p>
    <w:p>
      <w:pPr>
        <w:keepNext/>
        <w:spacing w:after="40" w:before="0"/>
        <w:ind w:left="360"/>
      </w:pPr>
      <w:r>
        <w:t xml:space="preserve">Gümrük Yönetmeliğine göre deniz ve hava taşıtlarına yakıt ve kumanya verilmesine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17- </w:t>
      </w:r>
      <w:r>
        <w:t xml:space="preserve">Gümrük mevzuatına göre gümrük idarelerinde temsil ve iş takibine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Dolaylı temsil durumunda temsilci kendi adına, ancak başkasının hesabına hareket eder.</w:t>
      </w:r>
    </w:p>
    <w:p>
      <w:pPr>
        <w:keepNext/>
        <w:spacing w:after="40" w:before="0"/>
        <w:ind w:left="360" w:hanging="360"/>
      </w:pPr>
      <w:r>
        <w:t xml:space="preserve">B) </w:t>
      </w:r>
      <w:r>
        <w:t xml:space="preserve">Gümrük idarelerinde dolaylı temsil yoluyla iş takibini eşya sahibince verilmiş noter tasdikli vekâletnameyi haiz gümrük müşavirleri yapabilir; kamu kurum ve kuruluşlarınca verilecek vekâletnamelerde ise noter onayı aranmaz.</w:t>
      </w:r>
    </w:p>
    <w:p>
      <w:pPr>
        <w:keepNext/>
        <w:spacing w:after="40" w:before="0"/>
        <w:ind w:left="360" w:hanging="360"/>
      </w:pPr>
      <w:r>
        <w:t xml:space="preserve">C) </w:t>
      </w:r>
      <w:r>
        <w:t xml:space="preserve">Transit taşımacılık yapan veya arızi olarak beyanda bulunan kişiler hariç olmak üzere, temsilci Türkiye Gümrük Bölgesinde yerleşik bulunan kişilerdir.</w:t>
      </w:r>
    </w:p>
    <w:p>
      <w:pPr>
        <w:keepNext/>
        <w:spacing w:after="40" w:before="0"/>
        <w:ind w:left="360" w:hanging="360"/>
      </w:pPr>
      <w:r>
        <w:t xml:space="preserve">D) </w:t>
      </w:r>
      <w:r>
        <w:t xml:space="preserve">Gerçek kişinin doğrudan temsil yoluyla iş takibi, geçerli vekâletnameye istinaden ticari miktar ve mahiyet arz etmeyen eşyanın ve özel kullanıma mahsus taşıt araçlarının gümrük işlemleri ile ilgili olarak mümkündür.</w:t>
      </w:r>
    </w:p>
    <w:p>
      <w:pPr>
        <w:keepNext w:val="false"/>
        <w:spacing w:after="40" w:before="0"/>
        <w:ind w:left="360" w:hanging="360"/>
      </w:pPr>
      <w:r>
        <w:t xml:space="preserve">E) </w:t>
      </w:r>
      <w:r>
        <w:t xml:space="preserve">Temsil yetkisine sahip olmadığı hâlde başka bir kişi adına hareket ettiğini beyan eden kişi, adına hareket ettiğini beyan ettiği kişinin adına ve hesabına hareket ediyor sayılır.</w:t>
      </w:r>
    </w:p>
    <w:p>
      <w:pPr>
        <w:keepNext/>
        <w:spacing w:after="80" w:before="200"/>
      </w:pPr>
      <w:r>
        <w:rPr>
          <w:b/>
          <w:bCs/>
        </w:rPr>
        <w:t xml:space="preserve">18- </w:t>
      </w:r>
      <w:r>
        <w:t xml:space="preserve">Hariçte İşleme Rejimi Tebliği (İhracat: 2007/5) uyarınca, maden cevheri ve konsantrelerinin izabe edilmesi amacıyla Türkiye Gümrük Bölgesi dışına gönderilmesi için verilen hariçte işleme izninin revize talepleri ile taahhüdünün kapatılması hangi merci tarafından sonuçlandırılır?</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DYS üzerinden Bakanlık (İhracat Genel Müdürlüğü)</w:t>
      </w:r>
    </w:p>
    <w:p>
      <w:pPr>
        <w:keepNext/>
        <w:spacing w:after="40" w:before="0"/>
        <w:ind w:left="360" w:hanging="360"/>
      </w:pPr>
      <w:r>
        <w:t xml:space="preserve">C) </w:t>
      </w:r>
      <w:r>
        <w:t xml:space="preserve">Eşyanın geçici ihracının yapıldığı gümrük idaresi</w:t>
      </w:r>
    </w:p>
    <w:p>
      <w:pPr>
        <w:keepNext/>
        <w:spacing w:after="40" w:before="0"/>
        <w:ind w:left="360" w:hanging="360"/>
      </w:pPr>
      <w:r>
        <w:t xml:space="preserve">D) </w:t>
      </w:r>
      <w:r>
        <w:t xml:space="preserve">Bakanlıkça (İhracat Genel Müdürlüğü) belirlenen ilgili bölge müdürlüğü</w:t>
      </w:r>
    </w:p>
    <w:p>
      <w:pPr>
        <w:keepNext w:val="false"/>
        <w:spacing w:after="40" w:before="0"/>
        <w:ind w:left="360" w:hanging="360"/>
      </w:pPr>
      <w:r>
        <w:t xml:space="preserve">E) </w:t>
      </w:r>
      <w:r>
        <w:t xml:space="preserve">İlgili ihracatçı birlikleri genel sekreterliği</w:t>
      </w:r>
    </w:p>
    <w:p>
      <w:pPr>
        <w:keepNext/>
        <w:spacing w:after="40" w:before="200"/>
        <w:ind w:left="360" w:hanging="360"/>
      </w:pPr>
      <w:r>
        <w:rPr>
          <w:b/>
          <w:bCs/>
        </w:rPr>
        <w:t xml:space="preserve">19- </w:t>
      </w:r>
      <w:r>
        <w:t xml:space="preserve">I. </w:t>
      </w:r>
      <w:r>
        <w:t xml:space="preserve">Muayene ile görevli memurlarca tahlile gönderilmesine karar verilmesi nedeniyle geçici depolama yerinden geçici olarak çıkarılacak eşya için gümrük memurunca bir tutanak düzenlenir ve eşyanın geri gelip gelmediğini takip etmek için bu tutanak geçici depolama yerinde alıkonulur.</w:t>
      </w:r>
    </w:p>
    <w:p>
      <w:pPr>
        <w:keepNext/>
        <w:spacing w:after="40" w:before="0"/>
        <w:ind w:left="360"/>
      </w:pPr>
      <w:r>
        <w:t xml:space="preserve">II. </w:t>
      </w:r>
      <w:r>
        <w:t xml:space="preserve">Altın, gümüş ve platin gibi kıymetli madenlerden yapılmış her türlü eşya ile mücevherat, antika, müze ve sanat eşyası rezerve yerine konulur ve üzerlerine zarar vermeyecek şekilde mühür tatbik edilir.</w:t>
      </w:r>
    </w:p>
    <w:p>
      <w:pPr>
        <w:keepNext/>
        <w:spacing w:after="40" w:before="0"/>
        <w:ind w:left="360"/>
      </w:pPr>
      <w:r>
        <w:t xml:space="preserve">III. </w:t>
      </w:r>
      <w:r>
        <w:t xml:space="preserve">Gümrüğe sunulan eşyanın gümrük beyanında bulunulmadan önce kaza sonucu hasara uğrayarak bir arada bulunduğu eşya veya çevreye zarar verir hâle gelmesi durumunda gümrük idaresi, bu eşyayı ancak sahibine haber verip yazılı onayını aldıktan sonra imha ettirebilir.</w:t>
      </w:r>
    </w:p>
    <w:p>
      <w:pPr>
        <w:keepNext/>
        <w:spacing w:after="40" w:before="0"/>
        <w:ind w:left="360"/>
      </w:pPr>
      <w:r>
        <w:t xml:space="preserve">IV. </w:t>
      </w:r>
      <w:r>
        <w:t xml:space="preserve">Geçici depolama yerinde bulunan ve henüz gümrük işlemleri bitirilmemiş eşyanın cebri icra yoluyla satılması hâlinde eşya cebri icra kararına istinaden satın alana teslim edilir; eşyanın tabi tutulacağı rejime ilişkin yükümlülükler teslimden sonra satın alan tarafından yerine getirilir.</w:t>
      </w:r>
    </w:p>
    <w:p>
      <w:pPr>
        <w:keepNext/>
        <w:spacing w:after="40" w:before="0"/>
        <w:ind w:left="360"/>
      </w:pPr>
      <w:r>
        <w:t xml:space="preserve">V. </w:t>
      </w:r>
      <w:r>
        <w:t xml:space="preserve">Başka bir gümrük idaresi denetimindeki geçici depolama yerine veya antrepoya nakli istenen eşya, transit rejimi hükümlerine göre taşınır.</w:t>
      </w:r>
    </w:p>
    <w:p>
      <w:pPr>
        <w:keepNext/>
        <w:spacing w:after="40" w:before="0"/>
        <w:ind w:left="360"/>
      </w:pPr>
      <w:r>
        <w:t xml:space="preserve">Gümrük Yönetmeliğine göre geçici depolanan eşyaya ilişkin yukarıdaki ifadelerden hangileri doğrudur?</w:t>
      </w:r>
    </w:p>
    <w:p>
      <w:pPr>
        <w:keepNext/>
        <w:spacing w:after="40" w:before="0"/>
        <w:ind w:left="360" w:hanging="360"/>
      </w:pPr>
      <w:r>
        <w:t xml:space="preserve">A) </w:t>
      </w:r>
      <w:r>
        <w:t xml:space="preserve">I ve 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IV ve V</w:t>
      </w:r>
    </w:p>
    <w:p>
      <w:pPr>
        <w:keepNext w:val="false"/>
        <w:spacing w:after="40" w:before="0"/>
        <w:ind w:left="360" w:hanging="360"/>
      </w:pPr>
      <w:r>
        <w:t xml:space="preserve">E) </w:t>
      </w:r>
      <w:r>
        <w:t xml:space="preserve">I, II, III ve V</w:t>
      </w:r>
    </w:p>
    <w:p>
      <w:pPr>
        <w:keepNext/>
        <w:spacing w:after="80" w:before="200"/>
      </w:pPr>
      <w:r>
        <w:rPr>
          <w:b/>
          <w:bCs/>
        </w:rPr>
        <w:t xml:space="preserve">20- </w:t>
      </w:r>
      <w:r>
        <w:t xml:space="preserve">Gümrük Yönetmeliğine göre aşağıdakilerden hangisi muayeneye tabi tutulmayacak eşya arasında </w:t>
      </w:r>
      <w:r>
        <w:rPr>
          <w:b/>
          <w:bCs/>
          <w:u w:val="single"/>
        </w:rPr>
        <w:t xml:space="preserve">sayılmamıştır</w:t>
      </w:r>
      <w:r>
        <w:t xml:space="preserve">?</w:t>
      </w:r>
    </w:p>
    <w:p>
      <w:pPr>
        <w:keepNext/>
        <w:spacing w:after="40" w:before="0"/>
        <w:ind w:left="360" w:hanging="360"/>
      </w:pPr>
      <w:r>
        <w:t xml:space="preserve">A) </w:t>
      </w:r>
      <w:r>
        <w:t xml:space="preserve">Resmî daire ve müesseselerle özel müessese ve şahıslara ait, işlem görmüş ve ticari değeri olmayan her türlü defter, evrak ve belge</w:t>
      </w:r>
    </w:p>
    <w:p>
      <w:pPr>
        <w:keepNext/>
        <w:spacing w:after="40" w:before="0"/>
        <w:ind w:left="360" w:hanging="360"/>
      </w:pPr>
      <w:r>
        <w:t xml:space="preserve">B) </w:t>
      </w:r>
      <w:r>
        <w:t xml:space="preserve">Yabancı devlet başkanları ve aile efradı ile refakatlerinde memur olanların getirdikleri veya Türkiye'deki ikametleri sırasında getirtecekleri eşya ve taşıtlar</w:t>
      </w:r>
    </w:p>
    <w:p>
      <w:pPr>
        <w:keepNext/>
        <w:spacing w:after="40" w:before="0"/>
        <w:ind w:left="360" w:hanging="360"/>
      </w:pPr>
      <w:r>
        <w:t xml:space="preserve">C) </w:t>
      </w:r>
      <w:r>
        <w:t xml:space="preserve">Cumhurbaşkanının zat ve ikametgâhı için gelen eşya</w:t>
      </w:r>
    </w:p>
    <w:p>
      <w:pPr>
        <w:keepNext/>
        <w:spacing w:after="40" w:before="0"/>
        <w:ind w:left="360" w:hanging="360"/>
      </w:pPr>
      <w:r>
        <w:t xml:space="preserve">D) </w:t>
      </w:r>
      <w:r>
        <w:t xml:space="preserve">İçinde gizli evrak bulunan mühürlü kurye çantaları</w:t>
      </w:r>
    </w:p>
    <w:p>
      <w:pPr>
        <w:keepNext w:val="false"/>
        <w:spacing w:after="40" w:before="0"/>
        <w:ind w:left="360" w:hanging="360"/>
      </w:pPr>
      <w:r>
        <w:t xml:space="preserve">E) </w:t>
      </w:r>
      <w:r>
        <w:t xml:space="preserve">Türkiye'deki yabancı diplomatik temsilciliklerin resmi bir görevin yapılması ile ilgili olarak getirecekleri belgeler ile resmi binaları için inşaat malzemesi</w:t>
      </w:r>
    </w:p>
    <w:p>
      <w:pPr>
        <w:keepNext/>
        <w:spacing w:after="40" w:before="200"/>
        <w:ind w:left="360" w:hanging="360"/>
      </w:pPr>
      <w:r>
        <w:rPr>
          <w:b/>
          <w:bCs/>
        </w:rPr>
        <w:t xml:space="preserve">21- </w:t>
      </w:r>
      <w:r>
        <w:t xml:space="preserve">I. </w:t>
      </w:r>
      <w:r>
        <w:t xml:space="preserve">Yükümlü tarafından gümrük beyannamesinde gösterilen vergi tutarı ile gümrük idaresince hesaplanan vergi tutarının eşit olması hâlinde, gümrük idaresinin eşyayı teslim etmesi gümrük vergilerinin yükümlüye tebliği yerine geçer.</w:t>
      </w:r>
    </w:p>
    <w:p>
      <w:pPr>
        <w:keepNext/>
        <w:spacing w:after="40" w:before="0"/>
        <w:ind w:left="360"/>
      </w:pPr>
      <w:r>
        <w:t xml:space="preserve">II. </w:t>
      </w:r>
      <w:r>
        <w:t xml:space="preserve">Zamanaşımına uğramış gümrük vergilerini ve para cezalarını yükümlünün ödemek istemesi durumunda, rızaen yapılacak ödemeler kabul edilmez.</w:t>
      </w:r>
    </w:p>
    <w:p>
      <w:pPr>
        <w:keepNext/>
        <w:spacing w:after="40" w:before="0"/>
        <w:ind w:left="360"/>
      </w:pPr>
      <w:r>
        <w:t xml:space="preserve">III. </w:t>
      </w:r>
      <w:r>
        <w:t xml:space="preserve">Gümrük idarelerince verilen idari para cezalarına gecikme zammı oranında faiz ve gecikme zammı uygulanmaz.</w:t>
      </w:r>
    </w:p>
    <w:p>
      <w:pPr>
        <w:keepNext/>
        <w:spacing w:after="40" w:before="0"/>
        <w:ind w:left="360"/>
      </w:pPr>
      <w:r>
        <w:t xml:space="preserve">IV. </w:t>
      </w:r>
      <w:r>
        <w:t xml:space="preserve">Gümrük idarelerince verilen idari para cezalarının, 5326 sayılı Kabahatler Kanunu uyarınca ilk taksitinin peşin ödenmesi koşuluyla bir yıl içinde ve on iki eşit taksit hâlinde ödenmesine, ödeme süresi içinde yapılacak yazılı başvuru üzerine ceza kararını veren gümrük idaresince karar verilebilir.</w:t>
      </w:r>
    </w:p>
    <w:p>
      <w:pPr>
        <w:keepNext/>
        <w:spacing w:after="40" w:before="0"/>
        <w:ind w:left="360"/>
      </w:pPr>
      <w:r>
        <w:t xml:space="preserve">4458 sayılı Gümrük Kanunu ve Gümrük Genel Tebliği (Tahsilat İşlemleri) (Seri No: 2) hükümlerine göre gümrük vergileri ile para cezalarının tebliği ve tahsiline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22- </w:t>
      </w:r>
      <w:r>
        <w:t xml:space="preserve">4458 sayılı Gümrük Kanununa göre "gümrüklenmiş değer" deyiminin ithal eşyası ve ihraç eşyası için ifade ettiği tutarlar aşağıdakilerin hangisinde doğru olarak verilmiştir?</w:t>
      </w:r>
    </w:p>
    <w:p>
      <w:pPr>
        <w:keepNext/>
        <w:spacing w:after="40" w:before="0"/>
        <w:ind w:left="360" w:hanging="360"/>
      </w:pPr>
      <w:r>
        <w:t xml:space="preserve">A) </w:t>
      </w:r>
      <w:r>
        <w:t xml:space="preserve">İthal eşyası: FOB kıymeti ile gümrük vergileri toplamı – İhraç eşyası: CIF kıymeti ile gümrük vergileri toplamı</w:t>
      </w:r>
    </w:p>
    <w:p>
      <w:pPr>
        <w:keepNext/>
        <w:spacing w:after="40" w:before="0"/>
        <w:ind w:left="360" w:hanging="360"/>
      </w:pPr>
      <w:r>
        <w:t xml:space="preserve">B) </w:t>
      </w:r>
      <w:r>
        <w:t xml:space="preserve">İthal eşyası: CIF kıymeti ile gümrük vergileri toplamı – İhraç eşyası: FOB kıymeti ile gümrük vergileri toplamı</w:t>
      </w:r>
    </w:p>
    <w:p>
      <w:pPr>
        <w:keepNext/>
        <w:spacing w:after="40" w:before="0"/>
        <w:ind w:left="360" w:hanging="360"/>
      </w:pPr>
      <w:r>
        <w:t xml:space="preserve">C) </w:t>
      </w:r>
      <w:r>
        <w:t xml:space="preserve">İthal eşyası: CIF kıymeti ile gümrük vergileri toplamı – İhraç eşyası: FOB kıymeti</w:t>
      </w:r>
    </w:p>
    <w:p>
      <w:pPr>
        <w:keepNext/>
        <w:spacing w:after="40" w:before="0"/>
        <w:ind w:left="360" w:hanging="360"/>
      </w:pPr>
      <w:r>
        <w:t xml:space="preserve">D) </w:t>
      </w:r>
      <w:r>
        <w:t xml:space="preserve">İthal eşyası: CIF kıymeti – İhraç eşyası: FOB kıymeti</w:t>
      </w:r>
    </w:p>
    <w:p>
      <w:pPr>
        <w:keepNext w:val="false"/>
        <w:spacing w:after="40" w:before="0"/>
        <w:ind w:left="360" w:hanging="360"/>
      </w:pPr>
      <w:r>
        <w:t xml:space="preserve">E) </w:t>
      </w:r>
      <w:r>
        <w:t xml:space="preserve">İthal eşyası: CIF kıymeti ile gümrük vergileri toplamı – İhraç eşyası: CIF kıymeti ile gümrük vergileri toplamı</w:t>
      </w:r>
    </w:p>
    <w:p>
      <w:pPr>
        <w:keepNext/>
        <w:spacing w:after="80" w:before="200"/>
      </w:pPr>
      <w:r>
        <w:rPr>
          <w:b/>
          <w:bCs/>
        </w:rPr>
        <w:t xml:space="preserve">23- </w:t>
      </w:r>
      <w:r>
        <w:t xml:space="preserve">Gümrük Yönetmeliğine göre Gümrük Statü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Statü Belgesi, Türkiye Gümrük Bölgesinde serbest dolaşım hakkını kazanmış eşyanın serbest bölgeden Avrupa Topluluğuna ihraç edilmek istenmesi hâlinde A.TR Dolaşım Belgesi düzenlenmesinde tevsik edici belge olarak kullanılır.</w:t>
      </w:r>
    </w:p>
    <w:p>
      <w:pPr>
        <w:keepNext/>
        <w:spacing w:after="40" w:before="0"/>
        <w:ind w:left="360" w:hanging="360"/>
      </w:pPr>
      <w:r>
        <w:t xml:space="preserve">B) </w:t>
      </w:r>
      <w:r>
        <w:t xml:space="preserve">Düzenlenmiş Gümrük Statü Belgesinin çalınması veya zayi edilmesi hâlinde, ilgilinin yazılı talebi üzerine belgenin tasdikli bir örneği gümrük idaresince verilir.</w:t>
      </w:r>
    </w:p>
    <w:p>
      <w:pPr>
        <w:keepNext/>
        <w:spacing w:after="40" w:before="0"/>
        <w:ind w:left="360" w:hanging="360"/>
      </w:pPr>
      <w:r>
        <w:t xml:space="preserve">C) </w:t>
      </w:r>
      <w:r>
        <w:t xml:space="preserve">Aynı belge kapsamında serbest dolaşımda bulunan ve serbest dolaşımda olmayan eşyanın birlikte gelmesi hâlinde, bu parti eşyanın her kısmı için ayrı ayrı Gümrük Statü Belgesi düzenlenir.</w:t>
      </w:r>
    </w:p>
    <w:p>
      <w:pPr>
        <w:keepNext/>
        <w:spacing w:after="40" w:before="0"/>
        <w:ind w:left="360" w:hanging="360"/>
      </w:pPr>
      <w:r>
        <w:t xml:space="preserve">D) </w:t>
      </w:r>
      <w:r>
        <w:t xml:space="preserve">Belgenin düzenlenmesi sırasında hatalı beyan yapıldığının idarece anlaşılması hâlinde, mevcut belge üzerinde gerekli düzeltmeler yapılarak işleme devam edilir.</w:t>
      </w:r>
    </w:p>
    <w:p>
      <w:pPr>
        <w:keepNext w:val="false"/>
        <w:spacing w:after="40" w:before="0"/>
        <w:ind w:left="360" w:hanging="360"/>
      </w:pPr>
      <w:r>
        <w:t xml:space="preserve">E) </w:t>
      </w:r>
      <w:r>
        <w:t xml:space="preserve">Gümrük Statü Belgesi, yükümlü tarafından doldurularak gümrük ve yükümlü nüshaları olmak üzere iki nüsha düzenlenir ve gümrük idaresince onaylanır.</w:t>
      </w:r>
    </w:p>
    <w:p>
      <w:pPr>
        <w:pStyle w:val="Heading2"/>
        <w:keepNext/>
        <w:pBdr>
          <w:left w:val="single" w:color="B8860B" w:sz="36" w:space="8"/>
        </w:pBdr>
        <w:spacing w:after="120" w:before="240"/>
      </w:pPr>
      <w:r>
        <w:t xml:space="preserve">Sair Mevzuat (24–38)</w:t>
      </w:r>
    </w:p>
    <w:p>
      <w:pPr>
        <w:keepNext/>
        <w:spacing w:after="80" w:before="200"/>
      </w:pPr>
      <w:r>
        <w:rPr>
          <w:b/>
          <w:bCs/>
        </w:rPr>
        <w:t xml:space="preserve">24- </w:t>
      </w:r>
      <w:r>
        <w:t xml:space="preserve">5607 sayılı Kaçakçılıkla Mücadele Kanununa göre, kaçak şüphesiyle elkonulup satılarak tasfiye edilen eşyanın sahibine iadesine karar verilmesi hâlinde hak sahibine yapılacak ödemeye ilişkin aşağıdakilerden hangisi doğrudur?</w:t>
      </w:r>
    </w:p>
    <w:p>
      <w:pPr>
        <w:keepNext/>
        <w:spacing w:after="40" w:before="0"/>
        <w:ind w:left="360" w:hanging="360"/>
      </w:pPr>
      <w:r>
        <w:t xml:space="preserve">A) </w:t>
      </w:r>
      <w:r>
        <w:t xml:space="preserve">Eşyanın gümrüklenmiş değeri, elkoyma tarihinden iade tarihine kadar geçen süre için kanuni faizi ile birlikte hak sahibine ödenir.</w:t>
      </w:r>
    </w:p>
    <w:p>
      <w:pPr>
        <w:keepNext/>
        <w:spacing w:after="40" w:before="0"/>
        <w:ind w:left="360" w:hanging="360"/>
      </w:pPr>
      <w:r>
        <w:t xml:space="preserve">B) </w:t>
      </w:r>
      <w:r>
        <w:t xml:space="preserve">Emanet hesabına alınan satış bedeli, herhangi bir faiz uygulanmaksızın hak sahibine ödenir.</w:t>
      </w:r>
    </w:p>
    <w:p>
      <w:pPr>
        <w:keepNext/>
        <w:spacing w:after="40" w:before="0"/>
        <w:ind w:left="360" w:hanging="360"/>
      </w:pPr>
      <w:r>
        <w:t xml:space="preserve">C) </w:t>
      </w:r>
      <w:r>
        <w:t xml:space="preserve">Emanet hesabına alınan satış bedeli, satış tarihinden iade tarihine kadar geçen süre için kanuni faizi ile birlikte hak sahibine ödenir.</w:t>
      </w:r>
    </w:p>
    <w:p>
      <w:pPr>
        <w:keepNext/>
        <w:spacing w:after="40" w:before="0"/>
        <w:ind w:left="360" w:hanging="360"/>
      </w:pPr>
      <w:r>
        <w:t xml:space="preserve">D) </w:t>
      </w:r>
      <w:r>
        <w:t xml:space="preserve">Emanet hesabına alınan satış bedeli, elkoyma tarihinden iade tarihine kadar geçen süre için gecikme zammı oranında hesaplanacak faiz ile birlikte hak sahibine ödenir.</w:t>
      </w:r>
    </w:p>
    <w:p>
      <w:pPr>
        <w:keepNext w:val="false"/>
        <w:spacing w:after="40" w:before="0"/>
        <w:ind w:left="360" w:hanging="360"/>
      </w:pPr>
      <w:r>
        <w:t xml:space="preserve">E) </w:t>
      </w:r>
      <w:r>
        <w:t xml:space="preserve">Emanet hesabına alınan satış bedeli, elkoyma tarihinden iade tarihine kadar geçen süre için kanuni faizi ile birlikte hak sahibine ödenir.</w:t>
      </w:r>
    </w:p>
    <w:p>
      <w:pPr>
        <w:keepNext/>
        <w:spacing w:after="80" w:before="200"/>
      </w:pPr>
      <w:r>
        <w:rPr>
          <w:b/>
          <w:bCs/>
        </w:rPr>
        <w:t xml:space="preserve">25- </w:t>
      </w:r>
      <w:r>
        <w:t xml:space="preserve">5607 sayılı Kaçakçılıkla Mücadele Kanununa Göre Elkonulan Akaryakıtın Teslimi, Muhafazası, Tasfiyesi ve Yapılan Masraflara İlişkin Uygulama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Kaçak zannı ile ele geçirilen petrol ürünleri, yakalayan kolluk gücü tarafından yakalama yerinde il özel idaresine, il özel idaresi bulunmayan yerlerde yatırım izleme ve koordinasyon başkanlığına teslim edilir.</w:t>
      </w:r>
    </w:p>
    <w:p>
      <w:pPr>
        <w:keepNext/>
        <w:spacing w:after="40" w:before="0"/>
        <w:ind w:left="360" w:hanging="360"/>
      </w:pPr>
      <w:r>
        <w:t xml:space="preserve">B) </w:t>
      </w:r>
      <w:r>
        <w:t xml:space="preserve">Elkonulan kaçak akaryakıttan alınan numuneler, akaryakıtı teslim alan il özel idaresince saklanır.</w:t>
      </w:r>
    </w:p>
    <w:p>
      <w:pPr>
        <w:keepNext/>
        <w:spacing w:after="40" w:before="0"/>
        <w:ind w:left="360" w:hanging="360"/>
      </w:pPr>
      <w:r>
        <w:t xml:space="preserve">C) </w:t>
      </w:r>
      <w:r>
        <w:t xml:space="preserve">Kaçak akaryakıtın muhafaza ücreti, akaryakıtın değeri üzerinden günlük binde bir olarak uygulanır; altı aydan sonraki muhafaza süresi için bu ücretin yarısı alınır.</w:t>
      </w:r>
    </w:p>
    <w:p>
      <w:pPr>
        <w:keepNext/>
        <w:spacing w:after="40" w:before="0"/>
        <w:ind w:left="360" w:hanging="360"/>
      </w:pPr>
      <w:r>
        <w:t xml:space="preserve">D) </w:t>
      </w:r>
      <w:r>
        <w:t xml:space="preserve">Sahibine yediemin olarak verilen kaçak akaryakıt için herhangi bir ödeme yapılmaz.</w:t>
      </w:r>
    </w:p>
    <w:p>
      <w:pPr>
        <w:keepNext w:val="false"/>
        <w:spacing w:after="40" w:before="0"/>
        <w:ind w:left="360" w:hanging="360"/>
      </w:pPr>
      <w:r>
        <w:t xml:space="preserve">E) </w:t>
      </w:r>
      <w:r>
        <w:t xml:space="preserve">Tahsisi yapılan akaryakıt, tahsis yapılan birim tarafından on beş gün içinde teslim alınır; bu süre içinde teslim alınmayan akaryakıta ilişkin tahsis kararı iptal edilmiş sayılır.</w:t>
      </w:r>
    </w:p>
    <w:p>
      <w:pPr>
        <w:keepNext/>
        <w:spacing w:after="80" w:before="200"/>
      </w:pPr>
      <w:r>
        <w:rPr>
          <w:b/>
          <w:bCs/>
        </w:rPr>
        <w:t xml:space="preserve">26- </w:t>
      </w:r>
      <w:r>
        <w:t xml:space="preserve">Gümrük Genel Tebliği (Genelleştirilmiş Tercihler Sistemi) (Seri No: 5) uyarınca Türkiye Gümrük Bölgesinde yerleşik olup Kayıtlı İhracatçı (REX) Sistemine kayıt olmak isteyen ihracatçı, sistemin internet adresi üzerinden doldurduğu başvuru formunun ıslak imzalı iki nüsha çıktısını, elektronik ortamda başvurunun yapıldığı tarihten itibaren ….. içerisinde ….. elden veya posta yoluyla teslim eder. Başvurunun uygun bulunması hâlinde, nüshaların teslim alındığı tarihten itibaren ….. içerisinde Kayıtlı İhracatçı Sistemi üzerinden onay verilir.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iş günü – Ticaret Bakanlığı Gümrükler Genel Müdürlüğüne – üç iş günü</w:t>
      </w:r>
    </w:p>
    <w:p>
      <w:pPr>
        <w:keepNext/>
        <w:spacing w:after="40" w:before="0"/>
        <w:ind w:left="360" w:hanging="360"/>
      </w:pPr>
      <w:r>
        <w:t xml:space="preserve">B) </w:t>
      </w:r>
      <w:r>
        <w:t xml:space="preserve">On iş günü – Gümrük ve Dış Ticaret Bölge Müdürlüğüne – üç iş günü</w:t>
      </w:r>
    </w:p>
    <w:p>
      <w:pPr>
        <w:keepNext/>
        <w:spacing w:after="40" w:before="0"/>
        <w:ind w:left="360" w:hanging="360"/>
      </w:pPr>
      <w:r>
        <w:t xml:space="preserve">C) </w:t>
      </w:r>
      <w:r>
        <w:t xml:space="preserve">On iş günü – Gümrük ve Dış Ticaret Bölge Müdürlüğüne – on iş günü</w:t>
      </w:r>
    </w:p>
    <w:p>
      <w:pPr>
        <w:keepNext/>
        <w:spacing w:after="40" w:before="0"/>
        <w:ind w:left="360" w:hanging="360"/>
      </w:pPr>
      <w:r>
        <w:t xml:space="preserve">D) </w:t>
      </w:r>
      <w:r>
        <w:t xml:space="preserve">Üç iş günü – Gümrük ve Dış Ticaret Bölge Müdürlüğüne – on iş günü</w:t>
      </w:r>
    </w:p>
    <w:p>
      <w:pPr>
        <w:keepNext w:val="false"/>
        <w:spacing w:after="40" w:before="0"/>
        <w:ind w:left="360" w:hanging="360"/>
      </w:pPr>
      <w:r>
        <w:t xml:space="preserve">E) </w:t>
      </w:r>
      <w:r>
        <w:t xml:space="preserve">Üç iş günü – Ticaret Bakanlığı Gümrükler Genel Müdürlüğüne – üç iş günü</w:t>
      </w:r>
    </w:p>
    <w:p>
      <w:pPr>
        <w:keepNext/>
        <w:spacing w:after="80" w:before="200"/>
      </w:pPr>
      <w:r>
        <w:rPr>
          <w:b/>
          <w:bCs/>
        </w:rPr>
        <w:t xml:space="preserve">27- </w:t>
      </w:r>
      <w:r>
        <w:t xml:space="preserve">Gümrük Genel Tebliği (Uluslararası Anlaşmalar) (Seri No: 7) uyarınca, eşyanın kıymetine bakılmaksızın fatura beyanı veya EUR.MED fatura beyanı düzenlenmesine ilişkin Onaylanmış İhracatçı yetkisi için yapılan başvurunun incelenmesinde, aranan belgelerden bir kısmının başvuru dosyasında yer almadığının tespit edilmesi hâlinde yapılacak işlem aşağıdakilerden hangisinde doğru olarak verilmiştir?</w:t>
      </w:r>
    </w:p>
    <w:p>
      <w:pPr>
        <w:keepNext/>
        <w:spacing w:after="40" w:before="0"/>
        <w:ind w:left="360" w:hanging="360"/>
      </w:pPr>
      <w:r>
        <w:t xml:space="preserve">A) </w:t>
      </w:r>
      <w:r>
        <w:t xml:space="preserve">Başvuru sahibine eksik belgelerin tamamlanması için yazılı olarak bir aylık ek süre verilir; bildirim tarihinden itibaren bu süre içinde eksiklikleri tamamlanmayan başvuru dosyası kendisine iade edilir.</w:t>
      </w:r>
    </w:p>
    <w:p>
      <w:pPr>
        <w:keepNext/>
        <w:spacing w:after="40" w:before="0"/>
        <w:ind w:left="360" w:hanging="360"/>
      </w:pPr>
      <w:r>
        <w:t xml:space="preserve">B) </w:t>
      </w:r>
      <w:r>
        <w:t xml:space="preserve">Başvuru sahibine eksik belgelerin tamamlanması için yazılı olarak bir aylık ek süre verilir; bu süre içinde eksiklikleri tamamlanmayan başvuru reddedilir ve başvuru sahibi bir yıl süreyle yeniden başvuruda bulunamaz.</w:t>
      </w:r>
    </w:p>
    <w:p>
      <w:pPr>
        <w:keepNext/>
        <w:spacing w:after="40" w:before="0"/>
        <w:ind w:left="360" w:hanging="360"/>
      </w:pPr>
      <w:r>
        <w:t xml:space="preserve">C) </w:t>
      </w:r>
      <w:r>
        <w:t xml:space="preserve">Başvuru sahibine eksik belgelerin tamamlanması için yazılı olarak üç aylık ek süre verilir; bildirim tarihinden itibaren bu süre içinde eksiklikleri tamamlanmayan başvuru dosyası kendisine iade edilir.</w:t>
      </w:r>
    </w:p>
    <w:p>
      <w:pPr>
        <w:keepNext/>
        <w:spacing w:after="40" w:before="0"/>
        <w:ind w:left="360" w:hanging="360"/>
      </w:pPr>
      <w:r>
        <w:t xml:space="preserve">D) </w:t>
      </w:r>
      <w:r>
        <w:t xml:space="preserve">Başvuru, ek süre verilmeksizin reddedilir; başvuru sahibi eksik belgeleri tamamlayarak yeni bir başvuruda bulunabilir.</w:t>
      </w:r>
    </w:p>
    <w:p>
      <w:pPr>
        <w:keepNext w:val="false"/>
        <w:spacing w:after="40" w:before="0"/>
        <w:ind w:left="360" w:hanging="360"/>
      </w:pPr>
      <w:r>
        <w:t xml:space="preserve">E) </w:t>
      </w:r>
      <w:r>
        <w:t xml:space="preserve">Başvuru sahibine eksik belgelerin tamamlanması için yazılı olarak altı aylık ek süre verilir; bildirim tarihinden itibaren bu süre içinde eksiklikleri tamamlanmayan başvuru dosyası kendisine iade edilir.</w:t>
      </w:r>
    </w:p>
    <w:p>
      <w:pPr>
        <w:keepNext/>
        <w:spacing w:after="40" w:before="200"/>
        <w:ind w:left="360" w:hanging="360"/>
      </w:pPr>
      <w:r>
        <w:rPr>
          <w:b/>
          <w:bCs/>
        </w:rPr>
        <w:t xml:space="preserve">28- </w:t>
      </w:r>
      <w:r>
        <w:t xml:space="preserve">I. </w:t>
      </w:r>
      <w:r>
        <w:t xml:space="preserve">Pırlanta</w:t>
      </w:r>
    </w:p>
    <w:p>
      <w:pPr>
        <w:keepNext/>
        <w:spacing w:after="40" w:before="0"/>
        <w:ind w:left="360"/>
      </w:pPr>
      <w:r>
        <w:t xml:space="preserve">II. </w:t>
      </w:r>
      <w:r>
        <w:t xml:space="preserve">Mercan</w:t>
      </w:r>
    </w:p>
    <w:p>
      <w:pPr>
        <w:keepNext/>
        <w:spacing w:after="40" w:before="0"/>
        <w:ind w:left="360"/>
      </w:pPr>
      <w:r>
        <w:t xml:space="preserve">III. </w:t>
      </w:r>
      <w:r>
        <w:t xml:space="preserve">Safir</w:t>
      </w:r>
    </w:p>
    <w:p>
      <w:pPr>
        <w:keepNext/>
        <w:spacing w:after="40" w:before="0"/>
        <w:ind w:left="360"/>
      </w:pPr>
      <w:r>
        <w:t xml:space="preserve">IV. </w:t>
      </w:r>
      <w:r>
        <w:t xml:space="preserve">Akuamarin</w:t>
      </w:r>
    </w:p>
    <w:p>
      <w:pPr>
        <w:keepNext/>
        <w:spacing w:after="40" w:before="0"/>
        <w:ind w:left="360"/>
      </w:pPr>
      <w:r>
        <w:t xml:space="preserve">V. </w:t>
      </w:r>
      <w:r>
        <w:t xml:space="preserve">İnci</w:t>
      </w:r>
    </w:p>
    <w:p>
      <w:pPr>
        <w:keepNext/>
        <w:spacing w:after="40" w:before="0"/>
        <w:ind w:left="360"/>
      </w:pPr>
      <w:r>
        <w:t xml:space="preserve">Yukarıdakilerden hangileri Türk Parası Kıymetini Koruma Hakkında 32 Sayılı Karara göre kıymetli taşlar arasında yer alır?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III, IV ve V</w:t>
      </w:r>
    </w:p>
    <w:p>
      <w:pPr>
        <w:keepNext w:val="false"/>
        <w:spacing w:after="40" w:before="0"/>
        <w:ind w:left="360" w:hanging="360"/>
      </w:pPr>
      <w:r>
        <w:t xml:space="preserve">E) </w:t>
      </w:r>
      <w:r>
        <w:t xml:space="preserve">I, II, III, IV ve V</w:t>
      </w:r>
    </w:p>
    <w:p>
      <w:pPr>
        <w:keepNext/>
        <w:spacing w:after="80" w:before="200"/>
      </w:pPr>
      <w:r>
        <w:rPr>
          <w:b/>
          <w:bCs/>
        </w:rPr>
        <w:t xml:space="preserve">29- </w:t>
      </w:r>
      <w:r>
        <w:t xml:space="preserve">Süresi içinde kapatılmayan ihracat hesaplarına ilişkin olarak, mücbir sebeplerin varlığı hâlinde mücbir sebebin devamı müddetince ….. dönemler itibarıyla ilgili vergi dairesi başkanlığınca veya vergi dairesi müdürlüğünce ek süre verilir. Mücbir sebep hâlleri dışında kalan haklı durumların varlığı hâlinde ise altı aya kadar olan ek süre talepleri, firmaların haklı durumu belirten yazılı beyanına istinaden ….. devreler hâlinde vergi dairesince; altı aylık süreden sonraki ek süre talepleri ise ….. tarafından incelenip sonuçlandırılır.</w:t>
      </w:r>
    </w:p>
    <w:p>
      <w:pPr>
        <w:keepNext/>
        <w:spacing w:after="80" w:before="60"/>
      </w:pPr>
      <w:r>
        <w:t xml:space="preserve">Türk Parası Kıymetini Koruma Hakkında 32 Sayılı Karara İlişkin Tebliğ (İhracat Bedelleri Hakkında) (Tebliğ No: 2018-32/48)'e göre yukarıdaki boşluklara sırasıyla aşağıdakilerden hangisi gelmelidir?</w:t>
      </w:r>
    </w:p>
    <w:p>
      <w:pPr>
        <w:keepNext/>
        <w:spacing w:after="40" w:before="0"/>
        <w:ind w:left="360" w:hanging="360"/>
      </w:pPr>
      <w:r>
        <w:t xml:space="preserve">A) </w:t>
      </w:r>
      <w:r>
        <w:t xml:space="preserve">Üçer aylık – altışar aylık – Hazine ve Maliye Bakanlığı</w:t>
      </w:r>
    </w:p>
    <w:p>
      <w:pPr>
        <w:keepNext/>
        <w:spacing w:after="40" w:before="0"/>
        <w:ind w:left="360" w:hanging="360"/>
      </w:pPr>
      <w:r>
        <w:t xml:space="preserve">B) </w:t>
      </w:r>
      <w:r>
        <w:t xml:space="preserve">Altışar aylık – üçer aylık – Türkiye Cumhuriyet Merkez Bankası</w:t>
      </w:r>
    </w:p>
    <w:p>
      <w:pPr>
        <w:keepNext/>
        <w:spacing w:after="40" w:before="0"/>
        <w:ind w:left="360" w:hanging="360"/>
      </w:pPr>
      <w:r>
        <w:t xml:space="preserve">C) </w:t>
      </w:r>
      <w:r>
        <w:t xml:space="preserve">Altışar aylık – birer aylık – Hazine ve Maliye Bakanlığı</w:t>
      </w:r>
    </w:p>
    <w:p>
      <w:pPr>
        <w:keepNext/>
        <w:spacing w:after="40" w:before="0"/>
        <w:ind w:left="360" w:hanging="360"/>
      </w:pPr>
      <w:r>
        <w:t xml:space="preserve">D) </w:t>
      </w:r>
      <w:r>
        <w:t xml:space="preserve">Altışar aylık – üçer aylık – Hazine ve Maliye Bakanlığı</w:t>
      </w:r>
    </w:p>
    <w:p>
      <w:pPr>
        <w:keepNext w:val="false"/>
        <w:spacing w:after="40" w:before="0"/>
        <w:ind w:left="360" w:hanging="360"/>
      </w:pPr>
      <w:r>
        <w:t xml:space="preserve">E) </w:t>
      </w:r>
      <w:r>
        <w:t xml:space="preserve">Üçer aylık – üçer aylık – Ticaret Bakanlığı</w:t>
      </w:r>
    </w:p>
    <w:p>
      <w:pPr>
        <w:keepNext/>
        <w:spacing w:after="80" w:before="200"/>
      </w:pPr>
      <w:r>
        <w:rPr>
          <w:b/>
          <w:bCs/>
        </w:rPr>
        <w:t xml:space="preserve">30- </w:t>
      </w:r>
      <w:r>
        <w:t xml:space="preserve">Yurt dışında düzenlenen uluslararası bir ticari fuara bireysel olarak katılan (A) firması, fuarda sergilemek üzere ürünlerini geçici olarak yurt dışına çıkarmış; ürünlerin bir kısmı fuar süresince yabancı bir alıcıya satılmıştır. İhracat Yönetmeliğine göre bu malların kesin satışına ilişkin talep nasıl sonuçlandırılır?</w:t>
      </w:r>
    </w:p>
    <w:p>
      <w:pPr>
        <w:keepNext/>
        <w:spacing w:after="40" w:before="0"/>
        <w:ind w:left="360" w:hanging="360"/>
      </w:pPr>
      <w:r>
        <w:t xml:space="preserve">A) </w:t>
      </w:r>
      <w:r>
        <w:t xml:space="preserve">Kesin satış faturasının İhracatçı Birlikleri Genel Sekreterliğince onaylanmasını müteakip Bakanlıkça (İhracat Genel Müdürlüğü) sonuçlandırılır.</w:t>
      </w:r>
    </w:p>
    <w:p>
      <w:pPr>
        <w:keepNext/>
        <w:spacing w:after="40" w:before="0"/>
        <w:ind w:left="360" w:hanging="360"/>
      </w:pPr>
      <w:r>
        <w:t xml:space="preserve">B) </w:t>
      </w:r>
      <w:r>
        <w:t xml:space="preserve">Fuar organizatörüne Bakanlıkça verilmiş Yeterlilik Belgesinin gümrük idaresine ibrazını müteakip gümrük idarelerince sonuçlandırılır.</w:t>
      </w:r>
    </w:p>
    <w:p>
      <w:pPr>
        <w:keepNext/>
        <w:spacing w:after="40" w:before="0"/>
        <w:ind w:left="360" w:hanging="360"/>
      </w:pPr>
      <w:r>
        <w:t xml:space="preserve">C) </w:t>
      </w:r>
      <w:r>
        <w:t xml:space="preserve">Geçici çıkışa esas gümrük beyannamesinin İhracatçı Birlikleri Genel Sekreterliğince onaylanmasını müteakip gümrük idarelerince sonuçlandırılır.</w:t>
      </w:r>
    </w:p>
    <w:p>
      <w:pPr>
        <w:keepNext/>
        <w:spacing w:after="40" w:before="0"/>
        <w:ind w:left="360" w:hanging="360"/>
      </w:pPr>
      <w:r>
        <w:t xml:space="preserve">D) </w:t>
      </w:r>
      <w:r>
        <w:t xml:space="preserve">Geçici çıkışa esas gümrük beyannamesinin gümrük idaresince kapatılmasını müteakip İhracatçı Birlikleri Genel Sekreterliğince sonuçlandırılır.</w:t>
      </w:r>
    </w:p>
    <w:p>
      <w:pPr>
        <w:keepNext w:val="false"/>
        <w:spacing w:after="40" w:before="0"/>
        <w:ind w:left="360" w:hanging="360"/>
      </w:pPr>
      <w:r>
        <w:t xml:space="preserve">E) </w:t>
      </w:r>
      <w:r>
        <w:t xml:space="preserve">Geçici çıkışa esas gümrük beyannamesinin İhracatçı Birlikleri Genel Sekreterliğince onaylanmasını müteakip Bakanlık yurt dışı teşkilatınca sonuçlandırılır.</w:t>
      </w:r>
    </w:p>
    <w:p>
      <w:pPr>
        <w:keepNext/>
        <w:spacing w:after="40" w:before="200"/>
        <w:ind w:left="360" w:hanging="360"/>
      </w:pPr>
      <w:r>
        <w:rPr>
          <w:b/>
          <w:bCs/>
        </w:rPr>
        <w:t xml:space="preserve">31- </w:t>
      </w:r>
      <w:r>
        <w:t xml:space="preserve">I. </w:t>
      </w:r>
      <w:r>
        <w:t xml:space="preserve">Daha önce ÖTV'ye tabi tutulmamış (IV) sayılı liste mallarının mahkeme satış memurlukları ve icra daireleri dâhil resmî veya özel kuruluşlarca müzayede yoluyla satışı ÖTV'ye tabidir.</w:t>
      </w:r>
    </w:p>
    <w:p>
      <w:pPr>
        <w:keepNext/>
        <w:spacing w:after="40" w:before="0"/>
        <w:ind w:left="360"/>
      </w:pPr>
      <w:r>
        <w:t xml:space="preserve">II. </w:t>
      </w:r>
      <w:r>
        <w:t xml:space="preserve">ÖTV'si ödenerek ithal edilmiş (IV) sayılı liste mallarının sonradan icra yoluyla satılması hâlinde bu satış da ÖTV'ye tabidir.</w:t>
      </w:r>
    </w:p>
    <w:p>
      <w:pPr>
        <w:keepNext/>
        <w:spacing w:after="40" w:before="0"/>
        <w:ind w:left="360"/>
      </w:pPr>
      <w:r>
        <w:t xml:space="preserve">III. </w:t>
      </w:r>
      <w:r>
        <w:t xml:space="preserve">Gümrük depolarında ve müzayede mahallerinde yapılan satışlarda ÖTV matrahı kesin satış bedelidir.</w:t>
      </w:r>
    </w:p>
    <w:p>
      <w:pPr>
        <w:keepNext/>
        <w:spacing w:after="40" w:before="0"/>
        <w:ind w:left="360"/>
      </w:pPr>
      <w:r>
        <w:t xml:space="preserve">IV. </w:t>
      </w:r>
      <w:r>
        <w:t xml:space="preserve">Sürekli ÖTV mükellefiyeti gerektiren faaliyeti olmayanların müzayede yoluyla yaptıkları satışlara ilişkin vergi, satışın yapıldığı vergilendirme dönemini izleyen ayın on beşinci günü akşamına kadar beyan edilir.</w:t>
      </w:r>
    </w:p>
    <w:p>
      <w:pPr>
        <w:keepNext/>
        <w:spacing w:after="40" w:before="0"/>
        <w:ind w:left="360"/>
      </w:pPr>
      <w:r>
        <w:t xml:space="preserve">Özel Tüketim Vergisi (IV) Sayılı Liste Uygulama Genel Tebliğine göre, (IV) sayılı listedeki malların müzayede yoluyla satışına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40" w:before="200"/>
        <w:ind w:left="360" w:hanging="360"/>
      </w:pPr>
      <w:r>
        <w:rPr>
          <w:b/>
          <w:bCs/>
        </w:rPr>
        <w:t xml:space="preserve">32- </w:t>
      </w:r>
      <w:r>
        <w:t xml:space="preserve">I. </w:t>
      </w:r>
      <w:r>
        <w:t xml:space="preserve">FCA kuralında taraflar teslimin satıcının işyerinde gerçekleştirilmesini amaçlıyorsa, bu işyerinin adresini belirlenen teslim yeri olarak tanımlamalıdır.</w:t>
      </w:r>
    </w:p>
    <w:p>
      <w:pPr>
        <w:keepNext/>
        <w:spacing w:after="40" w:before="0"/>
        <w:ind w:left="360"/>
      </w:pPr>
      <w:r>
        <w:t xml:space="preserve">II. </w:t>
      </w:r>
      <w:r>
        <w:t xml:space="preserve">FAS, FOB, CFR ve CIF kurallarında satıcının, bu şekilde teslim edilmiş malları "tedarik etmesi" ifadesi, özellikle emtia satışında mutat olduğu şekilde zincirleme (dizi hâlinde) yapılan birden fazla satışa ilişkindir.</w:t>
      </w:r>
    </w:p>
    <w:p>
      <w:pPr>
        <w:keepNext/>
        <w:spacing w:after="40" w:before="0"/>
        <w:ind w:left="360"/>
      </w:pPr>
      <w:r>
        <w:t xml:space="preserve">III. </w:t>
      </w:r>
      <w:r>
        <w:t xml:space="preserve">DPU kuralında, varış gümrük idaresindeki işlemler ve resmî izinler de satıcının sorumluluğundadır.</w:t>
      </w:r>
    </w:p>
    <w:p>
      <w:pPr>
        <w:keepNext/>
        <w:spacing w:after="40" w:before="0"/>
        <w:ind w:left="360"/>
      </w:pPr>
      <w:r>
        <w:t xml:space="preserve">IV. </w:t>
      </w:r>
      <w:r>
        <w:t xml:space="preserve">Konteyner yüklemelerinde yükleme limanında oluşacak masraflar FOB yüklemelerde alıcıya, FCA yüklemelerde ise satıcıya aittir.</w:t>
      </w:r>
    </w:p>
    <w:p>
      <w:pPr>
        <w:keepNext/>
        <w:spacing w:after="40" w:before="0"/>
        <w:ind w:left="360"/>
      </w:pPr>
      <w:r>
        <w:t xml:space="preserve">INCOTERMS 2020 teslim şekillerine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33- </w:t>
      </w:r>
      <w:r>
        <w:t xml:space="preserve">Ticaret Bakanlığı İhracat Genel Müdürlüğünün Revize PEM menşe kuralları kapsamında telafi edici vergi (TEV) uygulamasına ilişkin 27.03.2026 tarihli yazısına göre, 01/01/2026 tarihinden sonra gerçekleştirilen aşağıdaki ihracatlardan hangisinde, dahilde işleme rejimi kapsamında ithal edilerek ihraç ürününün bünyesinde kullanılan üçüncü ülke menşeli girdiler için TEV doğar?</w:t>
      </w:r>
    </w:p>
    <w:p>
      <w:pPr>
        <w:keepNext/>
        <w:spacing w:after="40" w:before="0"/>
        <w:ind w:left="360" w:hanging="360"/>
      </w:pPr>
      <w:r>
        <w:t xml:space="preserve">A) </w:t>
      </w:r>
      <w:r>
        <w:t xml:space="preserve">Türkiye'de üretilerek Türk menşei kazanmış bir sanayi ürününün A.TR Dolaşım Belgesi eşliğinde Avrupa Birliğine ihracatı</w:t>
      </w:r>
    </w:p>
    <w:p>
      <w:pPr>
        <w:keepNext/>
        <w:spacing w:after="40" w:before="0"/>
        <w:ind w:left="360" w:hanging="360"/>
      </w:pPr>
      <w:r>
        <w:t xml:space="preserve">B) </w:t>
      </w:r>
      <w:r>
        <w:t xml:space="preserve">Türkiye–AKÇT Serbest Ticaret Anlaşması kapsamındaki bir ürünün EUR.1 Dolaşım Belgesi eşliğinde Avrupa Birliğine ihracatı</w:t>
      </w:r>
    </w:p>
    <w:p>
      <w:pPr>
        <w:keepNext/>
        <w:spacing w:after="40" w:before="0"/>
        <w:ind w:left="360" w:hanging="360"/>
      </w:pPr>
      <w:r>
        <w:t xml:space="preserve">C) </w:t>
      </w:r>
      <w:r>
        <w:t xml:space="preserve">Armonize Sistemin 50–63 üncü fasılları dışında yer alan bir ürünün EUR.1 Dolaşım Belgesi eşliğinde Kuzey Makedonya'ya ihracatı</w:t>
      </w:r>
    </w:p>
    <w:p>
      <w:pPr>
        <w:keepNext/>
        <w:spacing w:after="40" w:before="0"/>
        <w:ind w:left="360" w:hanging="360"/>
      </w:pPr>
      <w:r>
        <w:t xml:space="preserve">D) </w:t>
      </w:r>
      <w:r>
        <w:t xml:space="preserve">Armonize Sistemin 50–63 üncü fasılları dışında yer alan bir ürünün EUR.1 Dolaşım Belgesi eşliğinde İsviçre'ye ihracatı</w:t>
      </w:r>
    </w:p>
    <w:p>
      <w:pPr>
        <w:keepNext w:val="false"/>
        <w:spacing w:after="40" w:before="0"/>
        <w:ind w:left="360" w:hanging="360"/>
      </w:pPr>
      <w:r>
        <w:t xml:space="preserve">E) </w:t>
      </w:r>
      <w:r>
        <w:t xml:space="preserve">1/98 sayılı Ortaklık Konseyi Kararı kapsamında tavize konu bir tarım ürününün EUR.1 Dolaşım Belgesi eşliğinde Avrupa Birliğine ihracatı</w:t>
      </w:r>
    </w:p>
    <w:p>
      <w:pPr>
        <w:keepNext/>
        <w:spacing w:after="80" w:before="200"/>
      </w:pPr>
      <w:r>
        <w:rPr>
          <w:b/>
          <w:bCs/>
        </w:rPr>
        <w:t xml:space="preserve">34- </w:t>
      </w:r>
      <w:r>
        <w:t xml:space="preserve">Aşağıdaki seçeneklerin hangisinde yer alan ülkelerin tamamı, İslam Konferansı Teşkilatı Üyesi Devletler Arasında Tercihli Ticaret Sistemi (TPS-OIC) Menşe Kuralları Anlaşmasına taraftır?</w:t>
      </w:r>
    </w:p>
    <w:p>
      <w:pPr>
        <w:keepNext/>
        <w:spacing w:after="40" w:before="0"/>
        <w:ind w:left="360" w:hanging="360"/>
      </w:pPr>
      <w:r>
        <w:t xml:space="preserve">A) </w:t>
      </w:r>
      <w:r>
        <w:t xml:space="preserve">Suudi Arabistan, Bangladeş, Suriye</w:t>
      </w:r>
    </w:p>
    <w:p>
      <w:pPr>
        <w:keepNext/>
        <w:spacing w:after="40" w:before="0"/>
        <w:ind w:left="360" w:hanging="360"/>
      </w:pPr>
      <w:r>
        <w:t xml:space="preserve">B) </w:t>
      </w:r>
      <w:r>
        <w:t xml:space="preserve">İran, Pakistan, Mısır</w:t>
      </w:r>
    </w:p>
    <w:p>
      <w:pPr>
        <w:keepNext/>
        <w:spacing w:after="40" w:before="0"/>
        <w:ind w:left="360" w:hanging="360"/>
      </w:pPr>
      <w:r>
        <w:t xml:space="preserve">C) </w:t>
      </w:r>
      <w:r>
        <w:t xml:space="preserve">Fas, Bahreyn, Cezayir</w:t>
      </w:r>
    </w:p>
    <w:p>
      <w:pPr>
        <w:keepNext/>
        <w:spacing w:after="40" w:before="0"/>
        <w:ind w:left="360" w:hanging="360"/>
      </w:pPr>
      <w:r>
        <w:t xml:space="preserve">D) </w:t>
      </w:r>
      <w:r>
        <w:t xml:space="preserve">Katar, Kuveyt, Libya</w:t>
      </w:r>
    </w:p>
    <w:p>
      <w:pPr>
        <w:keepNext w:val="false"/>
        <w:spacing w:after="40" w:before="0"/>
        <w:ind w:left="360" w:hanging="360"/>
      </w:pPr>
      <w:r>
        <w:t xml:space="preserve">E) </w:t>
      </w:r>
      <w:r>
        <w:t xml:space="preserve">Bahreyn, Kuveyt, Suudi Arabistan</w:t>
      </w:r>
    </w:p>
    <w:p>
      <w:pPr>
        <w:keepNext/>
        <w:spacing w:after="80" w:before="200"/>
      </w:pPr>
      <w:r>
        <w:rPr>
          <w:b/>
          <w:bCs/>
        </w:rPr>
        <w:t xml:space="preserve">35- </w:t>
      </w:r>
      <w:r>
        <w:t xml:space="preserve">Tarım ve Orman Bakanlığının Kontrolüne Tabi Ürünlerin İthalat Denetimi Tebliğine (Ürün Güvenliği ve Denetimi: 2026/5) göre uygunluk yazısı ve kontrol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Deniz yoluyla yapılan canlı hayvan ithalatında, kontrol belgesinin geçerlilik süresi içinde ithalata engel mücbir bir sebeple karşılaşılması ve bu durumun belgelendirilmesi hâlinde Tarım ve Orman Bakanlığınca en fazla on gün ek süre verilebilir.</w:t>
      </w:r>
    </w:p>
    <w:p>
      <w:pPr>
        <w:keepNext/>
        <w:spacing w:after="40" w:before="0"/>
        <w:ind w:left="360" w:hanging="360"/>
      </w:pPr>
      <w:r>
        <w:t xml:space="preserve">B) </w:t>
      </w:r>
      <w:r>
        <w:t xml:space="preserve">Tebliğ kapsamında ithal edilmek istenen bir ürünün birden fazla listede yer alması durumunda, her ithalat işlemi için ilgili tüm mevzuata uygun olacak şekilde yalnızca bir uygunluk yazısı düzenlenir.</w:t>
      </w:r>
    </w:p>
    <w:p>
      <w:pPr>
        <w:keepNext/>
        <w:spacing w:after="40" w:before="0"/>
        <w:ind w:left="360" w:hanging="360"/>
      </w:pPr>
      <w:r>
        <w:t xml:space="preserve">C) </w:t>
      </w:r>
      <w:r>
        <w:t xml:space="preserve">Türkiye Gümrük Bölgesine geldikten ve uygunluk yazısı başvurusu yapıldıktan sonra kontrol belgesinin geçerlik süresi biten ürünlere ilişkin işlemler, kontrol belgesinin geçerlik süresi dikkate alınmaksızın tamamlanır.</w:t>
      </w:r>
    </w:p>
    <w:p>
      <w:pPr>
        <w:keepNext/>
        <w:spacing w:after="40" w:before="0"/>
        <w:ind w:left="360" w:hanging="360"/>
      </w:pPr>
      <w:r>
        <w:t xml:space="preserve">D) </w:t>
      </w:r>
      <w:r>
        <w:t xml:space="preserve">Ek-1/A ve Ek-12'de yer alan ürünler için kontrol belgesinin geçerlik süresi, Tebliğde ayrıca sayılan tarife pozisyonları hariç, düzenlendiği tarihten itibaren altı aydır.</w:t>
      </w:r>
    </w:p>
    <w:p>
      <w:pPr>
        <w:keepNext w:val="false"/>
        <w:spacing w:after="40" w:before="0"/>
        <w:ind w:left="360" w:hanging="360"/>
      </w:pPr>
      <w:r>
        <w:t xml:space="preserve">E) </w:t>
      </w:r>
      <w:r>
        <w:t xml:space="preserve">Ek-6/A ve Ek-6/B kapsamında bulunan ürünler için düzenlenen uygunluk yazısının geçerlilik süresi altı aydır.</w:t>
      </w:r>
    </w:p>
    <w:p>
      <w:pPr>
        <w:keepNext/>
        <w:spacing w:after="80" w:before="200"/>
      </w:pPr>
      <w:r>
        <w:rPr>
          <w:b/>
          <w:bCs/>
        </w:rPr>
        <w:t xml:space="preserve">36- </w:t>
      </w:r>
      <w:r>
        <w:t xml:space="preserve">İthalat Rejimi Kararına dayanılarak çıkarılan 2026 yılı ithalat tebliğlerine göre, aşağıda yer verilen eşya ile bu eşyanın serbest dolaşıma giriş rejimine tabi tutulmasında gümrük beyannamesinin tescilinde gümrük idarelerince aranan izin, uygunluk yazısı veya uygunluk belgesini düzenleyen kurum eşleştirmelerinden hangisi </w:t>
      </w:r>
      <w:r>
        <w:rPr>
          <w:b/>
          <w:bCs/>
          <w:u w:val="single"/>
        </w:rPr>
        <w:t xml:space="preserve">yanlıştır</w:t>
      </w:r>
      <w:r>
        <w:t xml:space="preserve">?</w:t>
      </w:r>
    </w:p>
    <w:p>
      <w:pPr>
        <w:keepNext/>
        <w:spacing w:after="40" w:before="0"/>
        <w:ind w:left="360" w:hanging="360"/>
      </w:pPr>
      <w:r>
        <w:t xml:space="preserve">A) </w:t>
      </w:r>
      <w:r>
        <w:t xml:space="preserve">Bazı patlayıcı maddeler, ateşli silahlar, bıçaklar ve benzeri aletler – İçişleri Bakanlığı Emniyet Genel Müdürlüğü</w:t>
      </w:r>
    </w:p>
    <w:p>
      <w:pPr>
        <w:keepNext/>
        <w:spacing w:after="40" w:before="0"/>
        <w:ind w:left="360" w:hanging="360"/>
      </w:pPr>
      <w:r>
        <w:t xml:space="preserve">B) </w:t>
      </w:r>
      <w:r>
        <w:t xml:space="preserve">Radyoaktif maddeler ile bunların kullanıldığı cihazlar – Nükleer Düzenleme Kurumu</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Yüksek yoğunluklu tatlandırıcılar – Tarım ve Orman Bakanlığı</w:t>
      </w:r>
    </w:p>
    <w:p>
      <w:pPr>
        <w:keepNext w:val="false"/>
        <w:spacing w:after="40" w:before="0"/>
        <w:ind w:left="360" w:hanging="360"/>
      </w:pPr>
      <w:r>
        <w:t xml:space="preserve">E) </w:t>
      </w:r>
      <w:r>
        <w:t xml:space="preserve">Sivil hava taşıtları – Ulaştırma ve Altyapı Bakanlığı Sivil Havacılık Genel Müdürlüğü</w:t>
      </w:r>
    </w:p>
    <w:p>
      <w:pPr>
        <w:keepNext/>
        <w:spacing w:after="80" w:before="200"/>
      </w:pPr>
      <w:r>
        <w:rPr>
          <w:b/>
          <w:bCs/>
        </w:rPr>
        <w:t xml:space="preserve">37- </w:t>
      </w:r>
      <w:r>
        <w:t xml:space="preserve">3065 sayılı Katma Değer Vergisi Kanununa göre, gümrük vergisinin kıymet esasına göre alınmadığı veya ithal edilen malın gümrük vergisinden muaf olduğu hâllerde, ithalatta katma değer vergisi matrahını oluşturan unsurlardan malın değeri olarak aşağıdakilerden hangisi esas alınır?</w:t>
      </w:r>
    </w:p>
    <w:p>
      <w:pPr>
        <w:keepNext/>
        <w:spacing w:after="40" w:before="0"/>
        <w:ind w:left="360" w:hanging="360"/>
      </w:pPr>
      <w:r>
        <w:t xml:space="preserve">A) </w:t>
      </w:r>
      <w:r>
        <w:t xml:space="preserve">Malın sigorta ve navlun bedelleri dahil (CIF) değeri, bunun belli olmadığı hâllerde malın emsal bedeli</w:t>
      </w:r>
    </w:p>
    <w:p>
      <w:pPr>
        <w:keepNext/>
        <w:spacing w:after="40" w:before="0"/>
        <w:ind w:left="360" w:hanging="360"/>
      </w:pPr>
      <w:r>
        <w:t xml:space="preserve">B) </w:t>
      </w:r>
      <w:r>
        <w:t xml:space="preserve">Malın sigorta ve navlun bedelleri dahil (CIF) değeri, bunun belli olmadığı hâllerde malın gümrükçe tespit edilecek değeri</w:t>
      </w:r>
    </w:p>
    <w:p>
      <w:pPr>
        <w:keepNext/>
        <w:spacing w:after="40" w:before="0"/>
        <w:ind w:left="360" w:hanging="360"/>
      </w:pPr>
      <w:r>
        <w:t xml:space="preserve">C) </w:t>
      </w:r>
      <w:r>
        <w:t xml:space="preserve">Malın gümrükçe tespit edilecek değeri, bunun belli olmadığı hâllerde malın sigorta ve navlun bedelleri dahil (CIF) değeri</w:t>
      </w:r>
    </w:p>
    <w:p>
      <w:pPr>
        <w:keepNext/>
        <w:spacing w:after="40" w:before="0"/>
        <w:ind w:left="360" w:hanging="360"/>
      </w:pPr>
      <w:r>
        <w:t xml:space="preserve">D) </w:t>
      </w:r>
      <w:r>
        <w:t xml:space="preserve">Malın sigorta ve navlun bedelleri hariç (FOB) değeri, bunun belli olmadığı hâllerde malın gümrükçe tespit edilecek değeri</w:t>
      </w:r>
    </w:p>
    <w:p>
      <w:pPr>
        <w:keepNext w:val="false"/>
        <w:spacing w:after="40" w:before="0"/>
        <w:ind w:left="360" w:hanging="360"/>
      </w:pPr>
      <w:r>
        <w:t xml:space="preserve">E) </w:t>
      </w:r>
      <w:r>
        <w:t xml:space="preserve">Malın fatura bedeli, bunun belli olmadığı hâllerde malın sigorta ve navlun bedelleri dahil (CIF) değeri</w:t>
      </w:r>
    </w:p>
    <w:p>
      <w:pPr>
        <w:keepNext/>
        <w:spacing w:after="80" w:before="200"/>
      </w:pPr>
      <w:r>
        <w:rPr>
          <w:b/>
          <w:bCs/>
        </w:rPr>
        <w:t xml:space="preserve">38- </w:t>
      </w:r>
      <w:r>
        <w:t xml:space="preserve">E-İhracat Destekleri Hakkında Karar kapsamında belirtilen destek oranları, Bakanlıkça e-ihracata yönelik belirlenen hedef ülkeler için …… puana kadar artırılabilir. Ancak Karar kapsamında ödenecek destek miktarı, her hâlükârda desteğe konu giderlerin …… aşamaz.</w:t>
      </w:r>
    </w:p>
    <w:p>
      <w:pPr>
        <w:keepNext/>
        <w:spacing w:after="80" w:before="60"/>
      </w:pPr>
      <w:r>
        <w:t xml:space="preserve">5986 sayılı Cumhurbaşkanı Kararıyla yürürlüğe konulan E-İhracat Destekleri Hakkında Karara göre yukarıdaki boşluklara sırasıyla aşağıdakilerden hangisi gelmelidir?</w:t>
      </w:r>
    </w:p>
    <w:p>
      <w:pPr>
        <w:keepNext/>
        <w:spacing w:after="40" w:before="0"/>
        <w:ind w:left="360" w:hanging="360"/>
      </w:pPr>
      <w:r>
        <w:t xml:space="preserve">A) </w:t>
      </w:r>
      <w:r>
        <w:t xml:space="preserve">10 / %50'sini</w:t>
      </w:r>
    </w:p>
    <w:p>
      <w:pPr>
        <w:keepNext/>
        <w:spacing w:after="40" w:before="0"/>
        <w:ind w:left="360" w:hanging="360"/>
      </w:pPr>
      <w:r>
        <w:t xml:space="preserve">B) </w:t>
      </w:r>
      <w:r>
        <w:t xml:space="preserve">10 / %75'ini</w:t>
      </w:r>
    </w:p>
    <w:p>
      <w:pPr>
        <w:keepNext/>
        <w:spacing w:after="40" w:before="0"/>
        <w:ind w:left="360" w:hanging="360"/>
      </w:pPr>
      <w:r>
        <w:t xml:space="preserve">C) </w:t>
      </w:r>
      <w:r>
        <w:t xml:space="preserve">20 / %50'sini</w:t>
      </w:r>
    </w:p>
    <w:p>
      <w:pPr>
        <w:keepNext/>
        <w:spacing w:after="40" w:before="0"/>
        <w:ind w:left="360" w:hanging="360"/>
      </w:pPr>
      <w:r>
        <w:t xml:space="preserve">D) </w:t>
      </w:r>
      <w:r>
        <w:t xml:space="preserve">20 / %75'ini</w:t>
      </w:r>
    </w:p>
    <w:p>
      <w:pPr>
        <w:keepNext w:val="false"/>
        <w:spacing w:after="40" w:before="0"/>
        <w:ind w:left="360" w:hanging="360"/>
      </w:pPr>
      <w:r>
        <w:t xml:space="preserve">E) </w:t>
      </w:r>
      <w:r>
        <w:t xml:space="preserve">20 / tamamını</w:t>
      </w:r>
    </w:p>
    <w:p>
      <w:pPr>
        <w:pStyle w:val="Heading2"/>
        <w:keepNext/>
        <w:pBdr>
          <w:left w:val="single" w:color="B8860B" w:sz="36" w:space="8"/>
        </w:pBdr>
        <w:spacing w:after="120" w:before="240"/>
      </w:pPr>
      <w:r>
        <w:t xml:space="preserve">Tarife (39–44)</w:t>
      </w:r>
    </w:p>
    <w:p>
      <w:pPr>
        <w:keepNext/>
        <w:spacing w:after="80" w:before="200"/>
      </w:pPr>
      <w:r>
        <w:rPr>
          <w:b/>
          <w:bCs/>
        </w:rPr>
        <w:t xml:space="preserve">39- </w:t>
      </w:r>
      <w:r>
        <w:t xml:space="preserve">Türk Gümrük Tarife Cetveline göre kurutulmuş olarak sunulan aşağıdaki bitkisel ürünlerden hangisi 9 uncu fasılda </w:t>
      </w:r>
      <w:r>
        <w:rPr>
          <w:b/>
          <w:bCs/>
          <w:u w:val="single"/>
        </w:rPr>
        <w:t xml:space="preserve">yer almaz</w:t>
      </w:r>
      <w:r>
        <w:t xml:space="preserve">?</w:t>
      </w:r>
    </w:p>
    <w:p>
      <w:pPr>
        <w:keepNext/>
        <w:spacing w:after="40" w:before="0"/>
        <w:ind w:left="360" w:hanging="360"/>
      </w:pPr>
      <w:r>
        <w:t xml:space="preserve">A) </w:t>
      </w:r>
      <w:r>
        <w:t xml:space="preserve">Defne yaprakları</w:t>
      </w:r>
    </w:p>
    <w:p>
      <w:pPr>
        <w:keepNext/>
        <w:spacing w:after="40" w:before="0"/>
        <w:ind w:left="360" w:hanging="360"/>
      </w:pPr>
      <w:r>
        <w:t xml:space="preserve">B) </w:t>
      </w:r>
      <w:r>
        <w:t xml:space="preserve">Paraguay çayı (maté) yaprakları</w:t>
      </w:r>
    </w:p>
    <w:p>
      <w:pPr>
        <w:keepNext/>
        <w:spacing w:after="40" w:before="0"/>
        <w:ind w:left="360" w:hanging="360"/>
      </w:pPr>
      <w:r>
        <w:t xml:space="preserve">C) </w:t>
      </w:r>
      <w:r>
        <w:t xml:space="preserve">Kakule</w:t>
      </w:r>
    </w:p>
    <w:p>
      <w:pPr>
        <w:keepNext/>
        <w:spacing w:after="40" w:before="0"/>
        <w:ind w:left="360" w:hanging="360"/>
      </w:pPr>
      <w:r>
        <w:t xml:space="preserve">D) </w:t>
      </w:r>
      <w:r>
        <w:t xml:space="preserve">Olgunlaşmadan toplanarak kurutulmuş karanfil çiçekleri</w:t>
      </w:r>
    </w:p>
    <w:p>
      <w:pPr>
        <w:keepNext w:val="false"/>
        <w:spacing w:after="40" w:before="0"/>
        <w:ind w:left="360" w:hanging="360"/>
      </w:pPr>
      <w:r>
        <w:t xml:space="preserve">E) </w:t>
      </w:r>
      <w:r>
        <w:t xml:space="preserve">Nane yaprakları</w:t>
      </w:r>
    </w:p>
    <w:p>
      <w:pPr>
        <w:keepNext/>
        <w:spacing w:after="80" w:before="200"/>
      </w:pPr>
      <w:r>
        <w:rPr>
          <w:b/>
          <w:bCs/>
        </w:rPr>
        <w:t xml:space="preserve">40- </w:t>
      </w:r>
      <w:r>
        <w:t xml:space="preserve">Türk Gümrük Tarife Cetvelinin 84 üncü Fasıl notlarına göre, otomatik bilgi işlem sisteminin merkezi işlem birimine bağlanabilen, sistemin kullandığı kod veya işaretler şeklindeki verileri alabilen veya verebilen ve ayrı olarak sunulan aşağıdaki birimlerden hangisi 84.71 tarife pozisyonunda sınıflandırılır?</w:t>
      </w:r>
    </w:p>
    <w:p>
      <w:pPr>
        <w:keepNext/>
        <w:spacing w:after="40" w:before="0"/>
        <w:ind w:left="360" w:hanging="360"/>
      </w:pPr>
      <w:r>
        <w:t xml:space="preserve">A) </w:t>
      </w:r>
      <w:r>
        <w:t xml:space="preserve">Kablolu veya kablosuz yerel ağda (LAN) iletişim sağlayan ağ adaptörü</w:t>
      </w:r>
    </w:p>
    <w:p>
      <w:pPr>
        <w:keepNext/>
        <w:spacing w:after="40" w:before="0"/>
        <w:ind w:left="360" w:hanging="360"/>
      </w:pPr>
      <w:r>
        <w:t xml:space="preserve">B) </w:t>
      </w:r>
      <w:r>
        <w:t xml:space="preserve">Bilgisayara bağlanan harici hoparlör</w:t>
      </w:r>
    </w:p>
    <w:p>
      <w:pPr>
        <w:keepNext/>
        <w:spacing w:after="40" w:before="0"/>
        <w:ind w:left="360" w:hanging="360"/>
      </w:pPr>
      <w:r>
        <w:t xml:space="preserve">C) </w:t>
      </w:r>
      <w:r>
        <w:t xml:space="preserve">Televizyon yayınlarını alıcı tertibatı bulunmayan monitör</w:t>
      </w:r>
    </w:p>
    <w:p>
      <w:pPr>
        <w:keepNext/>
        <w:spacing w:after="40" w:before="0"/>
        <w:ind w:left="360" w:hanging="360"/>
      </w:pPr>
      <w:r>
        <w:t xml:space="preserve">D) </w:t>
      </w:r>
      <w:r>
        <w:t xml:space="preserve">Fare (mouse) gibi X-Y koordinatlı giriş tertibatı</w:t>
      </w:r>
    </w:p>
    <w:p>
      <w:pPr>
        <w:keepNext w:val="false"/>
        <w:spacing w:after="40" w:before="0"/>
        <w:ind w:left="360" w:hanging="360"/>
      </w:pPr>
      <w:r>
        <w:t xml:space="preserve">E) </w:t>
      </w:r>
      <w:r>
        <w:t xml:space="preserve">Bilgisayara bağlanan lazer yazıcı</w:t>
      </w:r>
    </w:p>
    <w:p>
      <w:pPr>
        <w:keepNext/>
        <w:spacing w:after="80" w:before="200"/>
      </w:pPr>
      <w:r>
        <w:rPr>
          <w:b/>
          <w:bCs/>
        </w:rPr>
        <w:t xml:space="preserve">41- </w:t>
      </w:r>
      <w:r>
        <w:t xml:space="preserve">4458 sayılı Gümrük Kanununa göre gümrük tarifesine ilişkin aşağıdaki ifadelerden hangisi doğrudur?</w:t>
      </w:r>
    </w:p>
    <w:p>
      <w:pPr>
        <w:keepNext/>
        <w:spacing w:after="40" w:before="0"/>
        <w:ind w:left="360" w:hanging="360"/>
      </w:pPr>
      <w:r>
        <w:t xml:space="preserve">A) </w:t>
      </w:r>
      <w:r>
        <w:t xml:space="preserve">Türkiye tarafından tek taraflı olarak bazı ülkeler, ülke grupları veya toprak parçaları için tanınan tercihli tarife uygulamaları Gümrük Tarifesinin kapsamında yer almaz.</w:t>
      </w:r>
    </w:p>
    <w:p>
      <w:pPr>
        <w:keepNext/>
        <w:spacing w:after="40" w:before="0"/>
        <w:ind w:left="360" w:hanging="360"/>
      </w:pPr>
      <w:r>
        <w:t xml:space="preserve">B) </w:t>
      </w:r>
      <w:r>
        <w:t xml:space="preserve">Eşyanın tarife pozisyonunun belirlenmesi deyiminden, yalnızca eşyanın Türk Gümrük Tarife Cetvelinde girdiği dört rakamlı tarife pozisyonunun belirlenmesi anlaşılır.</w:t>
      </w:r>
    </w:p>
    <w:p>
      <w:pPr>
        <w:keepNext/>
        <w:spacing w:after="40" w:before="0"/>
        <w:ind w:left="360" w:hanging="360"/>
      </w:pPr>
      <w:r>
        <w:t xml:space="preserve">C) </w:t>
      </w:r>
      <w:r>
        <w:t xml:space="preserve">Eşya ticaretine ilişkin özel hükümlerle belirlenmiş diğer önlemler, gerektiği takdirde, söz konusu eşyanın tarife pozisyonuna göre uygulanır.</w:t>
      </w:r>
    </w:p>
    <w:p>
      <w:pPr>
        <w:keepNext/>
        <w:spacing w:after="40" w:before="0"/>
        <w:ind w:left="360" w:hanging="360"/>
      </w:pPr>
      <w:r>
        <w:t xml:space="preserve">D) </w:t>
      </w:r>
      <w:r>
        <w:t xml:space="preserve">Gümrük vergileri, vergilerin ödendiği tarihte yürürlükte olan gümrük tarifesine göre hesaplanır.</w:t>
      </w:r>
    </w:p>
    <w:p>
      <w:pPr>
        <w:keepNext w:val="false"/>
        <w:spacing w:after="40" w:before="0"/>
        <w:ind w:left="360" w:hanging="360"/>
      </w:pPr>
      <w:r>
        <w:t xml:space="preserve">E) </w:t>
      </w:r>
      <w:r>
        <w:t xml:space="preserve">Mahiyeti ve nihai kullanım şekli gerekçesiyle bazı eşyanın yararlanabileceği tercihli tarife uygulaması, Ticaret Bakanlığınca belirlenen şartlara tabidir.</w:t>
      </w:r>
    </w:p>
    <w:p>
      <w:pPr>
        <w:keepNext/>
        <w:spacing w:after="80" w:before="200"/>
      </w:pPr>
      <w:r>
        <w:rPr>
          <w:b/>
          <w:bCs/>
        </w:rPr>
        <w:t xml:space="preserve">42- </w:t>
      </w:r>
      <w:r>
        <w:t xml:space="preserve">Türk Gümrük Tarife Cetvelinin 71 inci Fasıl notlarına göre, ağırlık itibarıyla aşağıdaki oranlarda metal içeren alaşımlardan hangisi diğerlerinden farklı bir kıymetli metalin alaşımı sayılır?</w:t>
      </w:r>
    </w:p>
    <w:p>
      <w:pPr>
        <w:keepNext/>
        <w:spacing w:after="40" w:before="0"/>
        <w:ind w:left="360" w:hanging="360"/>
      </w:pPr>
      <w:r>
        <w:t xml:space="preserve">A) </w:t>
      </w:r>
      <w:r>
        <w:t xml:space="preserve">%2 altın, %90 gümüş, %8 bakır</w:t>
      </w:r>
    </w:p>
    <w:p>
      <w:pPr>
        <w:keepNext/>
        <w:spacing w:after="40" w:before="0"/>
        <w:ind w:left="360" w:hanging="360"/>
      </w:pPr>
      <w:r>
        <w:t xml:space="preserve">B) </w:t>
      </w:r>
      <w:r>
        <w:t xml:space="preserve">%1,9 altın, %80 gümüş, %18,1 bakır</w:t>
      </w:r>
    </w:p>
    <w:p>
      <w:pPr>
        <w:keepNext/>
        <w:spacing w:after="40" w:before="0"/>
        <w:ind w:left="360" w:hanging="360"/>
      </w:pPr>
      <w:r>
        <w:t xml:space="preserve">C) </w:t>
      </w:r>
      <w:r>
        <w:t xml:space="preserve">%1,8 platin, %3 altın, %60 gümüş, %35,2 bakır</w:t>
      </w:r>
    </w:p>
    <w:p>
      <w:pPr>
        <w:keepNext/>
        <w:spacing w:after="40" w:before="0"/>
        <w:ind w:left="360" w:hanging="360"/>
      </w:pPr>
      <w:r>
        <w:t xml:space="preserve">D) </w:t>
      </w:r>
      <w:r>
        <w:t xml:space="preserve">%40 altın, %40 gümüş, %20 bakır</w:t>
      </w:r>
    </w:p>
    <w:p>
      <w:pPr>
        <w:keepNext w:val="false"/>
        <w:spacing w:after="40" w:before="0"/>
        <w:ind w:left="360" w:hanging="360"/>
      </w:pPr>
      <w:r>
        <w:t xml:space="preserve">E) </w:t>
      </w:r>
      <w:r>
        <w:t xml:space="preserve">%5 altın, %95 bakır</w:t>
      </w:r>
    </w:p>
    <w:p>
      <w:pPr>
        <w:keepNext/>
        <w:spacing w:after="80" w:before="200"/>
      </w:pPr>
      <w:r>
        <w:rPr>
          <w:b/>
          <w:bCs/>
        </w:rPr>
        <w:t xml:space="preserve">43- </w:t>
      </w:r>
      <w:r>
        <w:t xml:space="preserve">Türk Gümrük Tarife Cetvelinin 90 ıncı Fasıl notlarına göre aşağıdakilerden hangisi 90 ıncı fasılda </w:t>
      </w:r>
      <w:r>
        <w:rPr>
          <w:b/>
          <w:bCs/>
          <w:u w:val="single"/>
        </w:rPr>
        <w:t xml:space="preserve">yer almaz</w:t>
      </w:r>
      <w:r>
        <w:t xml:space="preserve">?</w:t>
      </w:r>
    </w:p>
    <w:p>
      <w:pPr>
        <w:keepNext/>
        <w:spacing w:after="40" w:before="0"/>
        <w:ind w:left="360" w:hanging="360"/>
      </w:pPr>
      <w:r>
        <w:t xml:space="preserve">A) </w:t>
      </w:r>
      <w:r>
        <w:t xml:space="preserve">Elastikiyeti sayesinde etki sağlayan, dokumaya elverişli maddelerden hamile korsesi</w:t>
      </w:r>
    </w:p>
    <w:p>
      <w:pPr>
        <w:keepNext/>
        <w:spacing w:after="40" w:before="0"/>
        <w:ind w:left="360" w:hanging="360"/>
      </w:pPr>
      <w:r>
        <w:t xml:space="preserve">B) </w:t>
      </w:r>
      <w:r>
        <w:t xml:space="preserve">Ortam sıcaklığını otomatik olarak kontrol etmeye mahsus termostat</w:t>
      </w:r>
    </w:p>
    <w:p>
      <w:pPr>
        <w:keepNext/>
        <w:spacing w:after="40" w:before="0"/>
        <w:ind w:left="360" w:hanging="360"/>
      </w:pPr>
      <w:r>
        <w:t xml:space="preserve">C) </w:t>
      </w:r>
      <w:r>
        <w:t xml:space="preserve">Ortopedi cerrahisinde implant olarak kullanılmak üzere özel olarak tasarlanmış titanyumdan kemik vidası</w:t>
      </w:r>
    </w:p>
    <w:p>
      <w:pPr>
        <w:keepNext/>
        <w:spacing w:after="40" w:before="0"/>
        <w:ind w:left="360" w:hanging="360"/>
      </w:pPr>
      <w:r>
        <w:t xml:space="preserve">D) </w:t>
      </w:r>
      <w:r>
        <w:t xml:space="preserve">Silaha takılmamış ve takılacağı silahla birlikte getirilmemiş, tüfeklerde kullanılmaya mahsus teleskopik nişan dürbünü</w:t>
      </w:r>
    </w:p>
    <w:p>
      <w:pPr>
        <w:keepNext w:val="false"/>
        <w:spacing w:after="40" w:before="0"/>
        <w:ind w:left="360" w:hanging="360"/>
      </w:pPr>
      <w:r>
        <w:t xml:space="preserve">E) </w:t>
      </w:r>
      <w:r>
        <w:t xml:space="preserve">Hem 90.13 hem de 90.31 pozisyonunda sınıflandırılabilen optik ölçme ve kontrol cihazı</w:t>
      </w:r>
    </w:p>
    <w:p>
      <w:pPr>
        <w:keepNext/>
        <w:spacing w:after="80" w:before="200"/>
      </w:pPr>
      <w:r>
        <w:rPr>
          <w:b/>
          <w:bCs/>
        </w:rPr>
        <w:t xml:space="preserve">44- </w:t>
      </w:r>
      <w:r>
        <w:t xml:space="preserve">Schizochytrium cinsi mikroalglerin fermantasyon ortamında üretilmesinin ardından bu yağlı mikroorganizmalardan lipid ekstraksiyonu yoluyla elde edilen, başlıca çoklu doymamış yağ asitlerinin gliseritlerinden oluşan ve oda sıcaklığında sıvı hâlde bulunan yağ. Ürün rafine edilmiş olup kimyasal olarak değiştirilmemiştir, başka katı veya sıvı yağlarla karıştırılmamıştır ve gıda sanayiinde kullanılmak üzere dökme hâlde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12.12</w:t>
      </w:r>
    </w:p>
    <w:p>
      <w:pPr>
        <w:keepNext/>
        <w:spacing w:after="40" w:before="0"/>
        <w:ind w:left="360" w:hanging="360"/>
      </w:pPr>
      <w:r>
        <w:t xml:space="preserve">B) </w:t>
      </w:r>
      <w:r>
        <w:t xml:space="preserve">15.04</w:t>
      </w:r>
    </w:p>
    <w:p>
      <w:pPr>
        <w:keepNext/>
        <w:spacing w:after="40" w:before="0"/>
        <w:ind w:left="360" w:hanging="360"/>
      </w:pPr>
      <w:r>
        <w:t xml:space="preserve">C) </w:t>
      </w:r>
      <w:r>
        <w:t xml:space="preserve">15.06</w:t>
      </w:r>
    </w:p>
    <w:p>
      <w:pPr>
        <w:keepNext/>
        <w:spacing w:after="40" w:before="0"/>
        <w:ind w:left="360" w:hanging="360"/>
      </w:pPr>
      <w:r>
        <w:t xml:space="preserve">D) </w:t>
      </w:r>
      <w:r>
        <w:t xml:space="preserve">15.15</w:t>
      </w:r>
    </w:p>
    <w:p>
      <w:pPr>
        <w:keepNext w:val="false"/>
        <w:spacing w:after="40" w:before="0"/>
        <w:ind w:left="360" w:hanging="360"/>
      </w:pPr>
      <w:r>
        <w:t xml:space="preserve">E) </w:t>
      </w:r>
      <w:r>
        <w:t xml:space="preserve">15.18</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Hindistan'da yerleşik (X) firmasından 20 adet endüstriyel su arıtma ünitesi satın almıştır. Ünite başına fiyat 30.000 ABD Doları olup teslim şekli FOB Nhava Sheva'dır.</w:t>
      </w:r>
    </w:p>
    <w:p>
      <w:pPr>
        <w:keepNext/>
        <w:spacing w:after="80" w:before="60"/>
      </w:pPr>
      <w:r>
        <w:t xml:space="preserve">II. Satış sözleşmesine göre bedel fatura tarihinden itibaren 90 gün içinde ödenecek; bedelin fatura tarihinden itibaren 30 gün içinde ödenmesi hâlinde, bu sevkiyattaki ünitelerin bedeli üzerinden %2 peşin ödeme indirimi uygulanacaktır. (X) firması bu indirimi, aynı süre içinde ödeme yapan bütün alıcılarına uygulamaktadır. Beyannamenin tescil tarihinde bedel henüz ödenmemiş olup (A) firması bedeli indirim süresi içinde, beyannamenin tescilinden üç gün sonra ödemiştir.</w:t>
      </w:r>
    </w:p>
    <w:p>
      <w:pPr>
        <w:keepNext/>
        <w:spacing w:after="80" w:before="60"/>
      </w:pPr>
      <w:r>
        <w:t xml:space="preserve">III. Satış sözleşmesi uyarınca (X) firmasının ödemekle yükümlü olduğu 6.000 ABD Doları tutarındaki ihracat vergisi, (A) firması tarafından Hindistan'daki ilgili idareye ödenmiştir.</w:t>
      </w:r>
    </w:p>
    <w:p>
      <w:pPr>
        <w:keepNext/>
        <w:spacing w:after="80" w:before="60"/>
      </w:pPr>
      <w:r>
        <w:t xml:space="preserve">IV. Ünitelerin (X) firmasınca ihracata uygun ahşap sandıklarla ambalajlanmasına ilişkin olarak, fiyata dahil edilmeyip faturada ayrıca gösterilen 4.000 ABD Doları malzeme ve işçilik bedeli (A) firması tarafından ödenmiştir.</w:t>
      </w:r>
    </w:p>
    <w:p>
      <w:pPr>
        <w:keepNext/>
        <w:spacing w:after="80" w:before="60"/>
      </w:pPr>
      <w:r>
        <w:t xml:space="preserve">V. Eşyanın Nhava Sheva Limanından Türkiye Gümrük Bölgesine giriş yeri olan Mersin Limanına kadar taşınması için 13.000 ABD Doları navlun ve sigorta ödenmiştir.</w:t>
      </w:r>
    </w:p>
    <w:p>
      <w:pPr>
        <w:keepNext/>
        <w:spacing w:after="80" w:before="60"/>
      </w:pPr>
      <w:r>
        <w:t xml:space="preserve">VI. (A) firmasını Hindistan'da temsil eden ve tedarikçi seçiminde hizmet veren satın alma acentesine 3.000 ABD Doları komisyon ödenmiştir.</w:t>
      </w:r>
    </w:p>
    <w:p>
      <w:pPr>
        <w:keepNext/>
        <w:spacing w:after="80" w:before="60"/>
      </w:pPr>
      <w:r>
        <w:t xml:space="preserve">VII. Mersin Limanında geminin geç boşaltılması nedeniyle beyannamenin tescilinden önce 1.500 ABD Doları demuraj ödenmiştir.</w:t>
      </w:r>
    </w:p>
    <w:p>
      <w:pPr>
        <w:keepNext/>
        <w:spacing w:after="80" w:before="60"/>
      </w:pPr>
      <w:r>
        <w:t xml:space="preserve">(Döviz kuru: Beyannamenin tescil tarihinde 1 ABD Doları = 40 TL, bedelin ödendiği tarihte 1 ABD Doları = 41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24.200.000</w:t>
      </w:r>
    </w:p>
    <w:p>
      <w:pPr>
        <w:keepNext/>
        <w:spacing w:after="40" w:before="0"/>
        <w:ind w:left="360" w:hanging="360"/>
      </w:pPr>
      <w:r>
        <w:t xml:space="preserve">B) </w:t>
      </w:r>
      <w:r>
        <w:t xml:space="preserve">24.440.000</w:t>
      </w:r>
    </w:p>
    <w:p>
      <w:pPr>
        <w:keepNext/>
        <w:spacing w:after="40" w:before="0"/>
        <w:ind w:left="360" w:hanging="360"/>
      </w:pPr>
      <w:r>
        <w:t xml:space="preserve">C) </w:t>
      </w:r>
      <w:r>
        <w:t xml:space="preserve">24.560.000</w:t>
      </w:r>
    </w:p>
    <w:p>
      <w:pPr>
        <w:keepNext/>
        <w:spacing w:after="40" w:before="0"/>
        <w:ind w:left="360" w:hanging="360"/>
      </w:pPr>
      <w:r>
        <w:t xml:space="preserve">D) </w:t>
      </w:r>
      <w:r>
        <w:t xml:space="preserve">24.920.000</w:t>
      </w:r>
    </w:p>
    <w:p>
      <w:pPr>
        <w:keepNext w:val="false"/>
        <w:spacing w:after="40" w:before="0"/>
        <w:ind w:left="360" w:hanging="360"/>
      </w:pPr>
      <w:r>
        <w:t xml:space="preserve">E) </w:t>
      </w:r>
      <w:r>
        <w:t xml:space="preserve">25.051.000</w:t>
      </w:r>
    </w:p>
    <w:p>
      <w:pPr>
        <w:keepNext/>
        <w:spacing w:after="80" w:before="200"/>
      </w:pPr>
      <w:r>
        <w:rPr>
          <w:b/>
          <w:bCs/>
        </w:rPr>
        <w:t xml:space="preserve">46- </w:t>
      </w:r>
      <w:r>
        <w:t xml:space="preserve">Malezya'da yerleşik üretici (X) firması, ürettiği 10.000 adet LED armatürü Singapur'da yerleşik (Y) ticaret firmasına FOB Port Klang teslim şekliyle 50.000 ABD Doları bedelle satmıştır. (Y) firması, eşyanın Port Klang Limanından Türkiye Gümrük Bölgesine giriş yeri olan Mersin Limanına kadar deniz yoluyla taşınması için 3.000 ABD Doları navlun ödemiştir.</w:t>
      </w:r>
    </w:p>
    <w:p>
      <w:pPr>
        <w:keepNext/>
        <w:spacing w:after="80" w:before="60"/>
      </w:pPr>
      <w:r>
        <w:t xml:space="preserve">Eşya denizde iken (Y) firması eşyayı Birleşik Arap Emirlikleri'nde yerleşik (Z) firmasına CFR Mersin teslim şekliyle 58.000 ABD Doları bedelle satmış; (Z) firması bu taşımaya ilişkin olarak 400 ABD Doları sigorta bedeli ödemiştir. Eşya yine denizde iken (Z) firması eşyayı Türkiye'de yerleşik (A) firmasına CIF Mersin teslim şekliyle 66.000 ABD Doları bedelle satmıştır.</w:t>
      </w:r>
    </w:p>
    <w:p>
      <w:pPr>
        <w:keepNext/>
        <w:spacing w:after="80" w:before="60"/>
      </w:pPr>
      <w:r>
        <w:t xml:space="preserve">(Z) firması, armatürlerin içinde bulunduğu ve gümrük işlemleri sırasında eşya ile tek eşya muamelesi gören özel taşıma kasalarının bedelini satış fiyatına dahil etmemiş ve (A) firmasından ayrıca 1.200 ABD Doları tahsil etmiştir. (A) firması ayrıca, Mersin Limanında geminin geç boşaltılması nedeniyle beyannamenin tescilinden önce 700 ABD Doları demuraj ödemiştir. Eşya, Mersin'de (A) firması tarafından serbest dolaşıma giriş rejimine beyan edilmiştir. Satışların hiçbirinde taraflar arasında ilişki bulunmamakta olup eşyanın gümrük kıymeti satış bedeli yöntemine göre belirlenecektir.</w:t>
      </w:r>
    </w:p>
    <w:p>
      <w:pPr>
        <w:keepNext/>
        <w:spacing w:after="80" w:before="60"/>
      </w:pPr>
      <w:r>
        <w:t xml:space="preserve">(Hesaplamada sadece soruda yer verilen hususlar dikkate alınacaktır.)</w:t>
      </w:r>
    </w:p>
    <w:p>
      <w:pPr>
        <w:keepNext/>
        <w:spacing w:after="80" w:before="60"/>
      </w:pPr>
      <w:r>
        <w:t xml:space="preserve">Bu veriler çerçevesinde, (A) firmasınca yapılacak serbest dolaşıma giriş işlemine ilişkin gümrük kıymeti ABD Doları olarak ne kadardır?</w:t>
      </w:r>
    </w:p>
    <w:p>
      <w:pPr>
        <w:keepNext/>
        <w:spacing w:after="40" w:before="0"/>
        <w:ind w:left="360" w:hanging="360"/>
      </w:pPr>
      <w:r>
        <w:t xml:space="preserve">A) </w:t>
      </w:r>
      <w:r>
        <w:t xml:space="preserve">54.600</w:t>
      </w:r>
    </w:p>
    <w:p>
      <w:pPr>
        <w:keepNext/>
        <w:spacing w:after="40" w:before="0"/>
        <w:ind w:left="360" w:hanging="360"/>
      </w:pPr>
      <w:r>
        <w:t xml:space="preserve">B) </w:t>
      </w:r>
      <w:r>
        <w:t xml:space="preserve">66.000</w:t>
      </w:r>
    </w:p>
    <w:p>
      <w:pPr>
        <w:keepNext/>
        <w:spacing w:after="40" w:before="0"/>
        <w:ind w:left="360" w:hanging="360"/>
      </w:pPr>
      <w:r>
        <w:t xml:space="preserve">C) </w:t>
      </w:r>
      <w:r>
        <w:t xml:space="preserve">67.200</w:t>
      </w:r>
    </w:p>
    <w:p>
      <w:pPr>
        <w:keepNext/>
        <w:spacing w:after="40" w:before="0"/>
        <w:ind w:left="360" w:hanging="360"/>
      </w:pPr>
      <w:r>
        <w:t xml:space="preserve">D) </w:t>
      </w:r>
      <w:r>
        <w:t xml:space="preserve">67.900</w:t>
      </w:r>
    </w:p>
    <w:p>
      <w:pPr>
        <w:keepNext w:val="false"/>
        <w:spacing w:after="40" w:before="0"/>
        <w:ind w:left="360" w:hanging="360"/>
      </w:pPr>
      <w:r>
        <w:t xml:space="preserve">E) </w:t>
      </w:r>
      <w:r>
        <w:t xml:space="preserve">70.600</w:t>
      </w:r>
    </w:p>
    <w:p>
      <w:pPr>
        <w:keepNext/>
        <w:spacing w:after="80" w:before="200"/>
      </w:pPr>
      <w:r>
        <w:rPr>
          <w:b/>
          <w:bCs/>
        </w:rPr>
        <w:t xml:space="preserve">47 ve 48 numaralı soruları aşağıdaki verilere göre cevaplayınız.</w:t>
      </w:r>
    </w:p>
    <w:p>
      <w:pPr>
        <w:keepNext/>
        <w:spacing w:after="40" w:before="0"/>
      </w:pPr>
      <w:r>
        <w:t xml:space="preserve">i) Türkiye'de yerleşik (A) firması, belediyelere satmak üzere 5 adet çöp toplama aracı ithal etmektedir. Araçların yapımında kullanılan 5 adet kamyon şasisi, (A) firması tarafından Japonya'da yerleşik (Y) firmasından, Çin'de yerleşik üretici (X) firmasının tesisinde teslim edilmek üzere tanesi 40.600 ABD Doları bedelle satın alınmış ve Türkiye'ye getirilmeksizin (X) firmasına bedelsiz olarak sağlanmıştır.</w:t>
      </w:r>
    </w:p>
    <w:p>
      <w:pPr>
        <w:keepNext/>
        <w:spacing w:after="40" w:before="0"/>
      </w:pPr>
      <w:r>
        <w:t xml:space="preserve">ii) (X) firması, şasilerin üzerine çöp toplama üst yapısını (sıkıştırma haznesi ve kaldırma sistemi) imal ederek monte etmiş ve bu iş karşılığında (A) firmasına araç başına 25.000 ABD Doları fatura etmiştir.</w:t>
      </w:r>
    </w:p>
    <w:p>
      <w:pPr>
        <w:keepNext/>
        <w:spacing w:after="40" w:before="0"/>
      </w:pPr>
      <w:r>
        <w:t xml:space="preserve">iii) Üst yapıda kullanılan 5 adet hidrolik pompa (her araçta bir adet), (A) firması tarafından İtalya'da yerleşik (Z) firmasından tanesi 4.000 ABD Doları bedelle satın alınmış ve (X) firmasına tanesi 1.000 ABD Doları bedelle verilmiştir. (X) firmasının pompalar için (A) firmasına ödediği bu bedel, araç başına fatura edilen 25.000 ABD Dolarının içinde yer almaktadır.</w:t>
      </w:r>
    </w:p>
    <w:p>
      <w:pPr>
        <w:keepNext/>
        <w:spacing w:after="40" w:before="0"/>
      </w:pPr>
      <w:r>
        <w:t xml:space="preserve">iv) (X) firması adına bu satışa aracılık eden acenteye (A) firması tarafından 2.000 ABD Doları komisyon ödenmiştir.</w:t>
      </w:r>
    </w:p>
    <w:p>
      <w:pPr>
        <w:keepNext/>
        <w:spacing w:after="40" w:before="0"/>
      </w:pPr>
      <w:r>
        <w:t xml:space="preserve">v) (A) firmasını Çin'de temsil eden ve üretimin takibini yürüten satın alma acentesine 1.500 ABD Doları komisyon ödenmiştir.</w:t>
      </w:r>
    </w:p>
    <w:p>
      <w:pPr>
        <w:keepNext/>
        <w:spacing w:after="40" w:before="0"/>
      </w:pPr>
      <w:r>
        <w:t xml:space="preserve">vi) Araçların (X) firmasının tesisinden Şanghay Limanına taşınması ve gemiye yüklenmesi için 1.000 ABD Doları, Şanghay Limanından Türkiye Gümrük Bölgesine giriş yeri olan Mersin Limanına kadar deniz taşıması için sigorta dahil 9.000 ABD Doları ödenmiştir.</w:t>
      </w:r>
    </w:p>
    <w:p>
      <w:pPr>
        <w:keepNext/>
        <w:spacing w:after="40" w:before="0"/>
      </w:pPr>
      <w:r>
        <w:t xml:space="preserve">vii) Eşyanın ithalinde, serbest dolaşıma giriş beyannamesi kapsamında gümrük vergisi ve ilave gümrük vergisinin yanı sıra araç başına 2.400 ABD Doları dampinge karşı vergi ödenmiştir.</w:t>
      </w:r>
    </w:p>
    <w:p>
      <w:pPr>
        <w:keepNext/>
        <w:spacing w:after="40" w:before="0"/>
      </w:pPr>
      <w:r>
        <w:t xml:space="preserve">Eşyanın gümrük vergisi oranının %10, ilave gümrük vergisi oranının %15 ve dampinge karşı vergi tutarının yukarıda belirtildiği gibi olduğu varsayılmaktadır.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47- </w:t>
      </w:r>
      <w:r>
        <w:t xml:space="preserve">Yukarıdaki veriler çerçevesinde, eşyanın gümrük kıymetinin satış bedeli yöntemine göre belirlenebildiği anlaşıldığına göre, ticari işleme ilişkin gümrük kıymeti kaç TL'dir?</w:t>
      </w:r>
    </w:p>
    <w:p>
      <w:pPr>
        <w:keepNext/>
        <w:spacing w:after="40" w:before="0"/>
        <w:ind w:left="360" w:hanging="360"/>
      </w:pPr>
      <w:r>
        <w:t xml:space="preserve">A) </w:t>
      </w:r>
      <w:r>
        <w:t xml:space="preserve">3.400.000</w:t>
      </w:r>
    </w:p>
    <w:p>
      <w:pPr>
        <w:keepNext/>
        <w:spacing w:after="40" w:before="0"/>
        <w:ind w:left="360" w:hanging="360"/>
      </w:pPr>
      <w:r>
        <w:t xml:space="preserve">B) </w:t>
      </w:r>
      <w:r>
        <w:t xml:space="preserve">3.530.000</w:t>
      </w:r>
    </w:p>
    <w:p>
      <w:pPr>
        <w:keepNext/>
        <w:spacing w:after="40" w:before="0"/>
        <w:ind w:left="360" w:hanging="360"/>
      </w:pPr>
      <w:r>
        <w:t xml:space="preserve">C) </w:t>
      </w:r>
      <w:r>
        <w:t xml:space="preserve">3.540.000</w:t>
      </w:r>
    </w:p>
    <w:p>
      <w:pPr>
        <w:keepNext/>
        <w:spacing w:after="40" w:before="0"/>
        <w:ind w:left="360" w:hanging="360"/>
      </w:pPr>
      <w:r>
        <w:t xml:space="preserve">D) </w:t>
      </w:r>
      <w:r>
        <w:t xml:space="preserve">3.550.000</w:t>
      </w:r>
    </w:p>
    <w:p>
      <w:pPr>
        <w:keepNext w:val="false"/>
        <w:spacing w:after="40" w:before="0"/>
        <w:ind w:left="360" w:hanging="360"/>
      </w:pPr>
      <w:r>
        <w:t xml:space="preserve">E) </w:t>
      </w:r>
      <w:r>
        <w:t xml:space="preserve">3.600.000</w:t>
      </w:r>
    </w:p>
    <w:p>
      <w:pPr>
        <w:keepNext/>
        <w:spacing w:after="80" w:before="200"/>
      </w:pPr>
      <w:r>
        <w:rPr>
          <w:b/>
          <w:bCs/>
        </w:rPr>
        <w:t xml:space="preserve">48- </w:t>
      </w:r>
      <w:r>
        <w:t xml:space="preserve">Yukarıdaki veriler dikkate alındığında (soruda yer verilmeyen vergi ve mali yükler ihmal edilmiştir; (v) numaralı bentteki komisyon için hesaplanan KDV, (A) firmasınca sorumlu sıfatıyla beyan edilerek ödenmiştir) ithalatta KDV matrahı kaç TL'dir?</w:t>
      </w:r>
    </w:p>
    <w:p>
      <w:pPr>
        <w:keepNext/>
        <w:spacing w:after="40" w:before="0"/>
        <w:ind w:left="360" w:hanging="360"/>
      </w:pPr>
      <w:r>
        <w:t xml:space="preserve">A) </w:t>
      </w:r>
      <w:r>
        <w:t xml:space="preserve">4.370.000</w:t>
      </w:r>
    </w:p>
    <w:p>
      <w:pPr>
        <w:keepNext/>
        <w:spacing w:after="40" w:before="0"/>
        <w:ind w:left="360" w:hanging="360"/>
      </w:pPr>
      <w:r>
        <w:t xml:space="preserve">B) </w:t>
      </w:r>
      <w:r>
        <w:t xml:space="preserve">4.437.500</w:t>
      </w:r>
    </w:p>
    <w:p>
      <w:pPr>
        <w:keepNext/>
        <w:spacing w:after="40" w:before="0"/>
        <w:ind w:left="360" w:hanging="360"/>
      </w:pPr>
      <w:r>
        <w:t xml:space="preserve">C) </w:t>
      </w:r>
      <w:r>
        <w:t xml:space="preserve">4.557.500</w:t>
      </w:r>
    </w:p>
    <w:p>
      <w:pPr>
        <w:keepNext/>
        <w:spacing w:after="40" w:before="0"/>
        <w:ind w:left="360" w:hanging="360"/>
      </w:pPr>
      <w:r>
        <w:t xml:space="preserve">D) </w:t>
      </w:r>
      <w:r>
        <w:t xml:space="preserve">4.572.500</w:t>
      </w:r>
    </w:p>
    <w:p>
      <w:pPr>
        <w:keepNext w:val="false"/>
        <w:spacing w:after="40" w:before="0"/>
        <w:ind w:left="360" w:hanging="360"/>
      </w:pPr>
      <w:r>
        <w:t xml:space="preserve">E) </w:t>
      </w:r>
      <w:r>
        <w:t xml:space="preserve">4.587.500</w:t>
      </w:r>
    </w:p>
    <w:p>
      <w:pPr>
        <w:keepNext/>
        <w:spacing w:after="80" w:before="200"/>
      </w:pPr>
      <w:r>
        <w:rPr>
          <w:b/>
          <w:bCs/>
        </w:rPr>
        <w:t xml:space="preserve">49- </w:t>
      </w:r>
      <w:r>
        <w:t xml:space="preserve">İthalatçı (A), ÖTV Kanunu eki (III) sayılı listenin (B) cetvelinde yer alan 24.02 tarife pozisyonlu sigaradan iki kalem hâlinde ithalat yapmaktadır. Kalemlere ilişkin bilgiler şöyledir:</w:t>
      </w:r>
    </w:p>
    <w:p>
      <w:pPr>
        <w:keepNext/>
        <w:spacing w:after="80" w:before="60"/>
      </w:pPr>
      <w:r>
        <w:t xml:space="preserve">- 1. kalem: Her biri 20 adet sigara içeren 5.000 paket; CIF kıymeti 60.000 TL; nihai tüketiciye perakende satış fiyatı paket başına 100 TL</w:t>
      </w:r>
    </w:p>
    <w:p>
      <w:pPr>
        <w:keepNext/>
        <w:spacing w:after="80" w:before="60"/>
      </w:pPr>
      <w:r>
        <w:t xml:space="preserve">- 2. kalem: Her biri 25 adet sigara içeren 2.000 paket; CIF kıymeti 30.000 TL; nihai tüketiciye perakende satış fiyatı paket başına 60 TL</w:t>
      </w:r>
    </w:p>
    <w:p>
      <w:pPr>
        <w:keepNext/>
        <w:spacing w:after="80" w:before="60"/>
      </w:pPr>
      <w:r>
        <w:t xml:space="preserve">Eşyanın gümrük vergisi oranı %40'tır. ÖTV Kanunu eki (III) sayılı listede söz konusu sigaralar için vergi oranının %50, asgari maktu vergi tutarının 1,60 TL, maktu vergi tutarının 4,00 TL olduğu varsayılmaktadır.</w:t>
      </w:r>
    </w:p>
    <w:p>
      <w:pPr>
        <w:keepNext/>
        <w:spacing w:after="80" w:before="60"/>
      </w:pPr>
      <w:r>
        <w:t xml:space="preserve">Bu veriler çerçevesinde, söz konusu sigaraların ithalinde ödenecek ÖTV tutarı kaç TL'dir?</w:t>
      </w:r>
    </w:p>
    <w:p>
      <w:pPr>
        <w:keepNext/>
        <w:spacing w:after="40" w:before="0"/>
        <w:ind w:left="360" w:hanging="360"/>
      </w:pPr>
      <w:r>
        <w:t xml:space="preserve">A) </w:t>
      </w:r>
      <w:r>
        <w:t xml:space="preserve">330.000</w:t>
      </w:r>
    </w:p>
    <w:p>
      <w:pPr>
        <w:keepNext/>
        <w:spacing w:after="40" w:before="0"/>
        <w:ind w:left="360" w:hanging="360"/>
      </w:pPr>
      <w:r>
        <w:t xml:space="preserve">B) </w:t>
      </w:r>
      <w:r>
        <w:t xml:space="preserve">344.000</w:t>
      </w:r>
    </w:p>
    <w:p>
      <w:pPr>
        <w:keepNext/>
        <w:spacing w:after="40" w:before="0"/>
        <w:ind w:left="360" w:hanging="360"/>
      </w:pPr>
      <w:r>
        <w:t xml:space="preserve">C) </w:t>
      </w:r>
      <w:r>
        <w:t xml:space="preserve">358.000</w:t>
      </w:r>
    </w:p>
    <w:p>
      <w:pPr>
        <w:keepNext/>
        <w:spacing w:after="40" w:before="0"/>
        <w:ind w:left="360" w:hanging="360"/>
      </w:pPr>
      <w:r>
        <w:t xml:space="preserve">D) </w:t>
      </w:r>
      <w:r>
        <w:t xml:space="preserve">360.000</w:t>
      </w:r>
    </w:p>
    <w:p>
      <w:pPr>
        <w:keepNext w:val="false"/>
        <w:spacing w:after="40" w:before="0"/>
        <w:ind w:left="360" w:hanging="360"/>
      </w:pPr>
      <w:r>
        <w:t xml:space="preserve">E) </w:t>
      </w:r>
      <w:r>
        <w:t xml:space="preserve">580.000</w:t>
      </w:r>
    </w:p>
    <w:p>
      <w:pPr>
        <w:keepNext/>
        <w:spacing w:after="80" w:before="200"/>
      </w:pPr>
      <w:r>
        <w:rPr>
          <w:b/>
          <w:bCs/>
        </w:rPr>
        <w:t xml:space="preserve">50- </w:t>
      </w:r>
      <w:r>
        <w:t xml:space="preserve">(A) firması, Çin menşeli eşyanın ithali için üç kalemden oluşan bir serbest dolaşıma giriş beyannamesi vermiştir. Eşya, İthalat Rejimi Kararına ekli II sayılı listede ve İthalatta İlave Gümrük Vergisi Uygulanmasına İlişkin Karar eki tablolarda yer almaktadır. Kalemlere ilişkin bilgiler şöyledir:</w:t>
      </w:r>
    </w:p>
    <w:p>
      <w:pPr>
        <w:keepNext/>
        <w:spacing w:after="80" w:before="60"/>
      </w:pPr>
      <w:r>
        <w:t xml:space="preserve">- 1. kalem: Gümrük kıymeti 500.000 TL; gümrük vergisi oranı %20; ilave gümrük vergisi oranı %40; 474 sayılı Gümrük Giriş Tarife Cetveli Hakkında Kanunda gösterilen had %30</w:t>
      </w:r>
    </w:p>
    <w:p>
      <w:pPr>
        <w:keepNext/>
        <w:spacing w:after="80" w:before="60"/>
      </w:pPr>
      <w:r>
        <w:t xml:space="preserve">- 2. kalem: Gümrük kıymeti 300.000 TL; İthalat Rejimi Kararında nihai kullanım mevzuatı kapsamında ithal edilmesi hâlinde gümrük vergisi "0" (sıfır) olarak uygulanan ve bu amaçla nihai kullanım izni kapsamında ithal edilen eşya (normal gümrük vergisi oranı %8); ilave gümrük vergisi oranı %20</w:t>
      </w:r>
    </w:p>
    <w:p>
      <w:pPr>
        <w:keepNext/>
        <w:spacing w:after="80" w:before="60"/>
      </w:pPr>
      <w:r>
        <w:t xml:space="preserve">- 3. kalem: Gümrük kıymeti 200.000 TL; gümrük vergisi oranı %25; ilave gümrük vergisi oranı %50; 474 sayılı Kanunda gösterilen had %40</w:t>
      </w:r>
    </w:p>
    <w:p>
      <w:pPr>
        <w:keepNext/>
        <w:spacing w:after="80" w:before="60"/>
      </w:pPr>
      <w:r>
        <w:t xml:space="preserve">(Oran ve hadlerin bu şekilde olduğu varsayılmaktadır. Hesaplamada sadece soruda yer verilen hususlar dikkate alınacaktır.)</w:t>
      </w:r>
    </w:p>
    <w:p>
      <w:pPr>
        <w:keepNext/>
        <w:spacing w:after="80" w:before="60"/>
      </w:pPr>
      <w:r>
        <w:t xml:space="preserve">Bu veriler çerçevesinde, beyanname kapsamı eşya için ödenecek gümrük vergisi ve ilave gümrük vergisi toplamı kaç TL'dir?</w:t>
      </w:r>
    </w:p>
    <w:p>
      <w:pPr>
        <w:keepNext/>
        <w:spacing w:after="40" w:before="0"/>
        <w:ind w:left="360" w:hanging="360"/>
      </w:pPr>
      <w:r>
        <w:t xml:space="preserve">A) </w:t>
      </w:r>
      <w:r>
        <w:t xml:space="preserve">345.000</w:t>
      </w:r>
    </w:p>
    <w:p>
      <w:pPr>
        <w:keepNext/>
        <w:spacing w:after="40" w:before="0"/>
        <w:ind w:left="360" w:hanging="360"/>
      </w:pPr>
      <w:r>
        <w:t xml:space="preserve">B) </w:t>
      </w:r>
      <w:r>
        <w:t xml:space="preserve">350.000</w:t>
      </w:r>
    </w:p>
    <w:p>
      <w:pPr>
        <w:keepNext/>
        <w:spacing w:after="40" w:before="0"/>
        <w:ind w:left="360" w:hanging="360"/>
      </w:pPr>
      <w:r>
        <w:t xml:space="preserve">C) </w:t>
      </w:r>
      <w:r>
        <w:t xml:space="preserve">370.000</w:t>
      </w:r>
    </w:p>
    <w:p>
      <w:pPr>
        <w:keepNext/>
        <w:spacing w:after="40" w:before="0"/>
        <w:ind w:left="360" w:hanging="360"/>
      </w:pPr>
      <w:r>
        <w:t xml:space="preserve">D) </w:t>
      </w:r>
      <w:r>
        <w:t xml:space="preserve">430.000</w:t>
      </w:r>
    </w:p>
    <w:p>
      <w:pPr>
        <w:keepNext w:val="false"/>
        <w:spacing w:after="40" w:before="0"/>
        <w:ind w:left="360" w:hanging="360"/>
      </w:pPr>
      <w:r>
        <w:t xml:space="preserve">E) </w:t>
      </w:r>
      <w:r>
        <w:t xml:space="preserve">450.000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5</dc:title>
  <dc:creator>GM Deneme</dc:creator>
  <cp:lastModifiedBy>Un-named</cp:lastModifiedBy>
  <cp:revision>1</cp:revision>
  <dcterms:created xsi:type="dcterms:W3CDTF">2026-10-27T17:24:22.288Z</dcterms:created>
  <dcterms:modified xsi:type="dcterms:W3CDTF">2026-10-27T17:24:22.288Z</dcterms:modified>
</cp:coreProperties>
</file>

<file path=docProps/custom.xml><?xml version="1.0" encoding="utf-8"?>
<Properties xmlns="http://schemas.openxmlformats.org/officeDocument/2006/custom-properties" xmlns:vt="http://schemas.openxmlformats.org/officeDocument/2006/docPropsVTypes"/>
</file>