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MÜŞAVİRLİĞİ SINAVI</w:t>
      </w:r>
    </w:p>
    <w:p>
      <w:pPr>
        <w:spacing w:before="400"/>
      </w:pPr>
    </w:p>
    <w:p>
      <w:pPr>
        <w:jc w:val="center"/>
      </w:pPr>
      <w:r>
        <w:rPr>
          <w:b/>
          <w:bCs/>
          <w:color w:val="1B3A5C"/>
          <w:sz w:val="56"/>
          <w:szCs w:val="56"/>
        </w:rPr>
        <w:t xml:space="preserve">BEKLENEN KONULAR HAP BİLGİ</w:t>
      </w:r>
    </w:p>
    <w:p>
      <w:pPr>
        <w:pBdr>
          <w:bottom w:val="single" w:color="B8860B" w:sz="18" w:space="8"/>
        </w:pBdr>
        <w:spacing w:before="200"/>
        <w:jc w:val="center"/>
      </w:pPr>
      <w:r>
        <w:rPr>
          <w:color w:val="1B3A5C"/>
          <w:sz w:val="26"/>
          <w:szCs w:val="26"/>
        </w:rPr>
        <w:t xml:space="preserve">2021–2025'te Sorulmamış Hükümler · Son Değişiklikler</w:t>
      </w:r>
    </w:p>
    <w:p>
      <w:pPr>
        <w:spacing w:before="300"/>
      </w:pPr>
    </w:p>
    <w:p>
      <w:pPr>
        <w:jc w:val="center"/>
      </w:pPr>
      <w:r>
        <w:rPr>
          <w:b/>
          <w:bCs/>
          <w:sz w:val="26"/>
          <w:szCs w:val="26"/>
        </w:rPr>
        <w:t xml:space="preserve">Gümrük Müşavirliği Sınavına Hazırlık</w:t>
      </w:r>
    </w:p>
    <w:p>
      <w:pPr>
        <w:pStyle w:val="Heading1"/>
        <w:keepNext/>
        <w:pageBreakBefore/>
        <w:pBdr>
          <w:bottom w:val="single" w:color="B8860B" w:sz="12" w:space="4"/>
        </w:pBdr>
        <w:spacing w:after="180" w:before="360"/>
      </w:pPr>
      <w:r>
        <w:t xml:space="preserve">Çıkması Beklenen Konulardan Hap Bilgi (GM 2027 hazırlık)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Hap bilgiler 2021–2025 GM sınavlarında </w:t>
            </w:r>
            <w:r>
              <w:rPr>
                <w:b/>
                <w:bCs/>
                <w:sz w:val="21"/>
                <w:szCs w:val="21"/>
              </w:rPr>
              <w:t xml:space="preserve">hiç sorulmamış hükümlerden</w:t>
            </w:r>
            <w:r>
              <w:rPr>
                <w:sz w:val="21"/>
                <w:szCs w:val="21"/>
              </w:rPr>
              <w:t xml:space="preserve"> seçildi. Öncelik sırası: (1) çok ve orta çıkan konuların sorulmamış sayı, süre, oran, makam ve şart hükümleri; (2) kaynak metinde yakın tarihli değişiklik notu taşıyan hükümler (</w:t>
            </w:r>
            <w:r>
              <w:rPr>
                <w:b/>
                <w:bCs/>
                <w:sz w:val="21"/>
                <w:szCs w:val="21"/>
              </w:rPr>
              <w:t xml:space="preserve">[Yeni]</w:t>
            </w:r>
            <w:r>
              <w:rPr>
                <w:sz w:val="21"/>
                <w:szCs w:val="21"/>
              </w:rPr>
              <w:t xml:space="preserve">); (3) son iki yılda yükselen konuların sorulmamış alt başlıkları; (4) çıkmış soruların komşu hükümleri.</w:t>
            </w:r>
          </w:p>
          <w:p>
            <w:pPr>
              <w:spacing w:after="60"/>
            </w:pPr>
            <w:r>
              <w:rPr>
                <w:sz w:val="21"/>
                <w:szCs w:val="21"/>
              </w:rPr>
              <w:t xml:space="preserve">Her hap kaynak metindeki karşılığıyla (birebir kesit) doğrulandı; çıkmış sorulardaki bilgi burada tekrarlanmadı. Parantez içinde dayanak madde yer alır.</w:t>
            </w:r>
          </w:p>
        </w:tc>
      </w:tr>
    </w:tbl>
    <w:p>
      <w:pPr>
        <w:spacing w:after="100"/>
      </w:pPr>
    </w:p>
    <w:p>
      <w:pPr>
        <w:pStyle w:val="Heading1"/>
        <w:keepNext/>
        <w:pBdr>
          <w:bottom w:val="single" w:color="B8860B" w:sz="12" w:space="4"/>
        </w:pBdr>
        <w:spacing w:after="180" w:before="360"/>
      </w:pPr>
      <w:r>
        <w:t xml:space="preserve">1. ÖNCELİK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6"/>
        <w:gridCol w:w="867"/>
        <w:gridCol w:w="963"/>
        <w:gridCol w:w="963"/>
        <w:gridCol w:w="1445"/>
        <w:gridCol w:w="774"/>
      </w:tblGrid>
      <w:tr>
        <w:trPr>
          <w:tblHeader/>
        </w:trPr>
        <w:tc>
          <w:tcPr>
            <w:tcW w:type="dxa" w:w="4626"/>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86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Sınıf</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5 yılda</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2024–25</w:t>
            </w:r>
          </w:p>
        </w:tc>
        <w:tc>
          <w:tcPr>
            <w:tcW w:type="dxa" w:w="1445"/>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Eğilim</w:t>
            </w:r>
          </w:p>
        </w:tc>
        <w:tc>
          <w:tcPr>
            <w:tcW w:type="dxa" w:w="77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Hap</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Hesaplama (Kıymet, Vergi ve Ceza Hesapları)</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59</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Kaçakçılık (5607)</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22</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Transit</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Tercihli Menşe İspat Belgeleri</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17</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Muafiyetler</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Kambiyo</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Antrepo</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15</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Gümrük Kıymeti</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15</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Hayvansal, Bitkisel ve Gıda Ürünleri (Fasıl 1–24)</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12</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İhracat Rejimi ve İhracat Yönetmeliği</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Geçici İthalat (ATA dahil)</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Makine ve Elektrik (Fasıl 84–85)</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ÖTV</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Cetvel Yapısı, GTİP ve Tarife Hukuku</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Posta ve Hızlı Kargo</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ÇOK</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Yetkilendirilmiş Yükümlü ve Yerinde Gümrükleme</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Geri Gelen Eşya</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Ayakkabı, Taş-Cam, Kıymetli Metal ve Metaller (Fasıl 64–83)</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Teslim Şekilleri (Incoterms)</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TIR Sözleşmesi</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STA/TTA ve Taraf Ülkeler</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9</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HS 2022 Değişiklikleri</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Mineral, Kimya, Plastik ve Kauçuk (Fasıl 25–40)</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Birliği (1/95 OKK, A.TR, INF)</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Optik, Saat, Çalgı, Silah, Çeşitli ve Sanat Eşyası (Fasıl 90–97)</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Fikri ve Sınai Haklar</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Ürün Güvenliği ve Teknik Düzenlemeler</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Genel Yorum Kuralları</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Özet Beyan ve Gümrüğe Sunma</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Beyanı ve Basitleştirilmiş Usuller</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Gümrük Müşavirliği, Temsil ve Asgari Ücret</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Menşe (Tercihsiz)</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İhracat (Gümrük İşlemleri)</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Akaryakıt, Kumanya ve Dış Sefer</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Deri, Ahşap, Kâğıt ve Tekstil (Fasıl 41–63)</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DTÖ, TFA, Transfer Fiyatlandırması ve Uluslararası Kuruluşlar</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Hariçte İşleme, Geçici İhracat ve GKAİR</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Geri Verme ve Kaldırma</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KKDF ve Fonlar (DFİF)</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İthalat Rejimi Kararı ve İlave Gümrük Vergisi</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Genel Hükümler (Kararlar, Bilgi, Süreler, Belge Saklama)</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ORTA</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Serbest Dolaşıma Giriş ve Nihai Kullanım</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KDV</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Taşıtlar (Fasıl 86–89)</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Geçici Depolama</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Ticaret Politikası Savunma Araçları</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Ödeme Şekilleri, Taşıma Belgeleri ve CISG</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Tahakkuk, Tebliğ, Ödeme ve Zamanaşımı</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Yetkilendirilmiş Gümrük Müşavirliği (YGM)</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Cezalar (GK 234–241)</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Muayene, Uygunluk Denetimi ve Teslim</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Onaylanmış Kişi Statüsü</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Sınır Ticareti</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Temel Tanımlar</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Yatırım Teşvik ve Yabancı Yatırım</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azalan</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Damga Vergisi</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yükselen</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Gümrüksüz Satış Mağazaları</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Bağlayıcı Bilgi (BTB/BMB)</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Yükümlülüğü</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Tasfiye</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Serbest Bölgeler ve Gümrük Statü Belgesi</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Uzlaşma</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İtiraz</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AZ</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 sabit</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Akaryakıt Transiti (Transit Seri No 3)</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HİÇ</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Denizyolu Transiti ve İzinli Gönderici (Transit Seri No 8, 14)</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HİÇ</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E-İhracat Destekleri ve Dış Ticaret Sermaye Şirketi</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HİÇ</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Ham Elmas ve Nesli Tehlikedeki Türlerin (CITES) Dış Ticareti</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HİÇ</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Kabotaj</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HİÇ</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Kota ve Tarife Kontenjanı</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HİÇ</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Sonradan Kontrol</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HİÇ</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Taşıtların Giriş-Çıkışı</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HİÇ</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Türkiye'nin Ticari Haklarının Korunması</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HİÇ</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Varış Öncesi İşlemler, YKTS ve Elektronik Tebligat</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HİÇ</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İhracat Sayılan Satış ve Teslimler, 99/13812 Vergi-Harç İstisnası</w:t>
            </w:r>
          </w:p>
        </w:tc>
        <w:tc>
          <w:tcPr>
            <w:tcW w:type="dxa" w:w="86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HİÇ</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96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w:t>
            </w:r>
          </w:p>
        </w:tc>
        <w:tc>
          <w:tcPr>
            <w:tcW w:type="dxa" w:w="774"/>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r>
      <w:tr>
        <w:trPr>
          <w:cantSplit/>
        </w:trPr>
        <w:tc>
          <w:tcPr>
            <w:tcW w:type="dxa" w:w="46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Şartlı Muafiyet ve Ekonomik Etkili Rejimler (Genel)</w:t>
            </w:r>
          </w:p>
        </w:tc>
        <w:tc>
          <w:tcPr>
            <w:tcW w:type="dxa" w:w="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HİÇ</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4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w:t>
            </w:r>
          </w:p>
        </w:tc>
        <w:tc>
          <w:tcPr>
            <w:tcW w:type="dxa" w:w="77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r>
    </w:tbl>
    <w:p>
      <w:pPr>
        <w:spacing w:after="120" w:line="276"/>
      </w:pPr>
    </w:p>
    <w:p>
      <w:pPr>
        <w:pStyle w:val="Heading1"/>
        <w:keepNext/>
        <w:pageBreakBefore/>
        <w:pBdr>
          <w:bottom w:val="single" w:color="B8860B" w:sz="12" w:space="4"/>
        </w:pBdr>
        <w:spacing w:after="180" w:before="360"/>
      </w:pPr>
      <w:r>
        <w:t xml:space="preserve">2. Çok çıkan konular (5 yılda 10 ve üzeri soru)</w:t>
      </w:r>
    </w:p>
    <w:p>
      <w:pPr>
        <w:pStyle w:val="Heading2"/>
        <w:keepNext/>
        <w:pBdr>
          <w:left w:val="single" w:color="B8860B" w:sz="36" w:space="8"/>
        </w:pBdr>
        <w:spacing w:after="120" w:before="240"/>
      </w:pPr>
      <w:r>
        <w:t xml:space="preserve">Hesaplama (Kıymet, Vergi ve Ceza Hesapları)</w:t>
      </w:r>
    </w:p>
    <w:p>
      <w:pPr>
        <w:keepNext w:val="false"/>
        <w:spacing w:after="120" w:line="276"/>
      </w:pPr>
      <w:r>
        <w:t xml:space="preserve">Hesap sorularının dayandığı sorulmamış hükümler ilgili konuların altında yer alır: Gümrük Kıymeti, KDV, ÖTV, Cezalar, Uzlaşma, Antrepo, İthalat Rejimi ve İGV, Geçici İthalat. Hesap kuralları (dahil/hariç kalemler, vergi zinciri, MIN/MAX, ceza ve indirimler) için Soru Tipi Kataloğu H kartlarına bakın.</w:t>
      </w:r>
    </w:p>
    <w:p>
      <w:pPr>
        <w:pStyle w:val="Heading2"/>
        <w:keepNext/>
        <w:pBdr>
          <w:left w:val="single" w:color="B8860B" w:sz="36" w:space="8"/>
        </w:pBdr>
        <w:spacing w:after="120" w:before="240"/>
      </w:pPr>
      <w:r>
        <w:t xml:space="preserve">Kaçakçılık (5607)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22 soru (10-3-3-4-2); en çok etkin pişmanlık, nitelikli haller, teknik düzenlemeye aykırı akaryakıtın rafinericiye satılması ve taşıtın alıkonulması/müsaderesi soruldu; rafinericiye satış (2021, 2024) ile etkin pişmanlık (2022, 2023) tekrarlandı. Ceza artırım-indirim kuralları (3/10, 3/22-23), tasfiye süreleri (md. 16), ikramiyeler (md. 23), silah kullanma, alıkonulan taşıtın teminatla iadesi ve 2025'te değişen Elkonulan Eşya Yönetmeliği hiç sorulmadı.</w:t>
            </w:r>
          </w:p>
        </w:tc>
      </w:tr>
    </w:tbl>
    <w:p>
      <w:pPr>
        <w:spacing w:after="100"/>
      </w:pPr>
    </w:p>
    <w:p>
      <w:pPr>
        <w:pStyle w:val="ListParagraph"/>
        <w:numPr>
          <w:ilvl w:val="0"/>
          <w:numId w:val="2"/>
        </w:numPr>
        <w:spacing w:after="60"/>
      </w:pPr>
      <w:r>
        <w:t xml:space="preserve">Alıkonulan taşıt, sahibi </w:t>
      </w:r>
      <w:r>
        <w:rPr>
          <w:b/>
          <w:bCs/>
        </w:rPr>
        <w:t xml:space="preserve">taşıtın değeri kadar teminatı</w:t>
      </w:r>
      <w:r>
        <w:t xml:space="preserve"> alıkoyma tarihinden itibaren </w:t>
      </w:r>
      <w:r>
        <w:rPr>
          <w:b/>
          <w:bCs/>
        </w:rPr>
        <w:t xml:space="preserve">otuz gün</w:t>
      </w:r>
      <w:r>
        <w:t xml:space="preserve"> içinde gümrük idaresine verirse iade edilir; aksi hâlde sonuç beklenmeksizin </w:t>
      </w:r>
      <w:r>
        <w:rPr>
          <w:b/>
          <w:bCs/>
        </w:rPr>
        <w:t xml:space="preserve">derhal tasfiye</w:t>
      </w:r>
      <w:r>
        <w:t xml:space="preserve"> edilir. (5607 md. 10/2)</w:t>
      </w:r>
    </w:p>
    <w:p>
      <w:pPr>
        <w:pStyle w:val="ListParagraph"/>
        <w:numPr>
          <w:ilvl w:val="0"/>
          <w:numId w:val="2"/>
        </w:numPr>
        <w:spacing w:after="60"/>
      </w:pPr>
      <w:r>
        <w:t xml:space="preserve">Taşıt teminatında değer, kara taşıtlarında </w:t>
      </w:r>
      <w:r>
        <w:rPr>
          <w:b/>
          <w:bCs/>
        </w:rPr>
        <w:t xml:space="preserve">kasko değeri</w:t>
      </w:r>
      <w:r>
        <w:t xml:space="preserve">, deniz taşıtlarında </w:t>
      </w:r>
      <w:r>
        <w:rPr>
          <w:b/>
          <w:bCs/>
        </w:rPr>
        <w:t xml:space="preserve">tekne ve makine sigortasına esas değer</w:t>
      </w:r>
      <w:r>
        <w:t xml:space="preserve">, sigortasız, hava ve demiryolu taşıtlarında </w:t>
      </w:r>
      <w:r>
        <w:rPr>
          <w:b/>
          <w:bCs/>
        </w:rPr>
        <w:t xml:space="preserve">piyasa değeri</w:t>
      </w:r>
      <w:r>
        <w:t xml:space="preserve">dir. (5607 md. 10/5)</w:t>
      </w:r>
    </w:p>
    <w:p>
      <w:pPr>
        <w:pStyle w:val="ListParagraph"/>
        <w:numPr>
          <w:ilvl w:val="0"/>
          <w:numId w:val="2"/>
        </w:numPr>
        <w:spacing w:after="60"/>
      </w:pPr>
      <w:r>
        <w:t xml:space="preserve">Kaçak akaryakıt hariç elkonulan eşya için elkoymadan itibaren </w:t>
      </w:r>
      <w:r>
        <w:rPr>
          <w:b/>
          <w:bCs/>
        </w:rPr>
        <w:t xml:space="preserve">altı ay</w:t>
      </w:r>
      <w:r>
        <w:t xml:space="preserve"> (bozulma veya külfet riskinde </w:t>
      </w:r>
      <w:r>
        <w:rPr>
          <w:b/>
          <w:bCs/>
        </w:rPr>
        <w:t xml:space="preserve">bir ay</w:t>
      </w:r>
      <w:r>
        <w:t xml:space="preserve">) içinde soruşturmada hâkim, kovuşturmada mahkeme tasfiye kararı verir; karar çıkmazsa eşya </w:t>
      </w:r>
      <w:r>
        <w:rPr>
          <w:b/>
          <w:bCs/>
        </w:rPr>
        <w:t xml:space="preserve">derhal tasfiye</w:t>
      </w:r>
      <w:r>
        <w:t xml:space="preserve"> edilir. (5607 md. 16/1)</w:t>
      </w:r>
    </w:p>
    <w:p>
      <w:pPr>
        <w:pStyle w:val="ListParagraph"/>
        <w:numPr>
          <w:ilvl w:val="0"/>
          <w:numId w:val="2"/>
        </w:numPr>
        <w:spacing w:after="60"/>
      </w:pPr>
      <w:r>
        <w:t xml:space="preserve">Kaçakçılık konusu eşya akaryakıt, tütün, makaron, etil alkol, metanol veya alkollü içkiyse cezalar </w:t>
      </w:r>
      <w:r>
        <w:rPr>
          <w:b/>
          <w:bCs/>
        </w:rPr>
        <w:t xml:space="preserve">yarısından iki katına</w:t>
      </w:r>
      <w:r>
        <w:t xml:space="preserve"> kadar artırılır ve ceza </w:t>
      </w:r>
      <w:r>
        <w:rPr>
          <w:b/>
          <w:bCs/>
        </w:rPr>
        <w:t xml:space="preserve">üç yıldan az olamaz</w:t>
      </w:r>
      <w:r>
        <w:t xml:space="preserve">. (5607 md. 3/10)</w:t>
      </w:r>
    </w:p>
    <w:p>
      <w:pPr>
        <w:pStyle w:val="ListParagraph"/>
        <w:numPr>
          <w:ilvl w:val="0"/>
          <w:numId w:val="2"/>
        </w:numPr>
        <w:spacing w:after="60"/>
      </w:pPr>
      <w:r>
        <w:t xml:space="preserve">Kaçakçılık konusu eşya devletin güvenliğini bozacak veya </w:t>
      </w:r>
      <w:r>
        <w:rPr>
          <w:b/>
          <w:bCs/>
        </w:rPr>
        <w:t xml:space="preserve">çevre ya da toplum sağlığını tehdit edecek</w:t>
      </w:r>
      <w:r>
        <w:t xml:space="preserve"> nitelikteyse hapis cezası </w:t>
      </w:r>
      <w:r>
        <w:rPr>
          <w:b/>
          <w:bCs/>
        </w:rPr>
        <w:t xml:space="preserve">on yıldan az olamaz</w:t>
      </w:r>
      <w:r>
        <w:t xml:space="preserve">. (5607 md. 4/8)</w:t>
      </w:r>
    </w:p>
    <w:p>
      <w:pPr>
        <w:pStyle w:val="ListParagraph"/>
        <w:numPr>
          <w:ilvl w:val="0"/>
          <w:numId w:val="2"/>
        </w:numPr>
        <w:spacing w:after="60"/>
      </w:pPr>
      <w:r>
        <w:t xml:space="preserve">Teşvik için ihracatı gerçekleşmiş gösterme </w:t>
      </w:r>
      <w:r>
        <w:rPr>
          <w:b/>
          <w:bCs/>
        </w:rPr>
        <w:t xml:space="preserve">1-5 yıl hapis</w:t>
      </w:r>
      <w:r>
        <w:t xml:space="preserve"> gerektirir; beyan ile gerçek ihraç edilen eşya arasındaki fark </w:t>
      </w:r>
      <w:r>
        <w:rPr>
          <w:b/>
          <w:bCs/>
        </w:rPr>
        <w:t xml:space="preserve">%10'u aşmıyorsa</w:t>
      </w:r>
      <w:r>
        <w:t xml:space="preserve"> yalnız </w:t>
      </w:r>
      <w:r>
        <w:rPr>
          <w:b/>
          <w:bCs/>
        </w:rPr>
        <w:t xml:space="preserve">Gümrük Kanunu</w:t>
      </w:r>
      <w:r>
        <w:t xml:space="preserve"> uygulanır. (5607 md. 3/9)</w:t>
      </w:r>
    </w:p>
    <w:p>
      <w:pPr>
        <w:pStyle w:val="ListParagraph"/>
        <w:numPr>
          <w:ilvl w:val="0"/>
          <w:numId w:val="2"/>
        </w:numPr>
        <w:spacing w:after="60"/>
      </w:pPr>
      <w:r>
        <w:t xml:space="preserve">Haber alındıktan sonra fiilin bütünüyle ortaya çıkmasına yardım eden iştirakçinin cezası </w:t>
      </w:r>
      <w:r>
        <w:rPr>
          <w:b/>
          <w:bCs/>
        </w:rPr>
        <w:t xml:space="preserve">üçte iki</w:t>
      </w:r>
      <w:r>
        <w:t xml:space="preserve"> oranında indirilir; etkin pişmanlık </w:t>
      </w:r>
      <w:r>
        <w:rPr>
          <w:b/>
          <w:bCs/>
        </w:rPr>
        <w:t xml:space="preserve">müsadereye engel olmaz</w:t>
      </w:r>
      <w:r>
        <w:t xml:space="preserve">. (5607 md. 5/1, 13/2)</w:t>
      </w:r>
    </w:p>
    <w:p>
      <w:pPr>
        <w:pStyle w:val="ListParagraph"/>
        <w:numPr>
          <w:ilvl w:val="0"/>
          <w:numId w:val="2"/>
        </w:numPr>
        <w:spacing w:after="60"/>
      </w:pPr>
      <w:r>
        <w:t xml:space="preserve">5607 uyarınca müsadere konusu eşyanın </w:t>
      </w:r>
      <w:r>
        <w:rPr>
          <w:b/>
          <w:bCs/>
        </w:rPr>
        <w:t xml:space="preserve">kaim değeri</w:t>
      </w:r>
      <w:r>
        <w:t xml:space="preserve">, o eşyanın </w:t>
      </w:r>
      <w:r>
        <w:rPr>
          <w:b/>
          <w:bCs/>
        </w:rPr>
        <w:t xml:space="preserve">gümrüklenmiş değeri</w:t>
      </w:r>
      <w:r>
        <w:t xml:space="preserve">dir (ithalde </w:t>
      </w:r>
      <w:r>
        <w:rPr>
          <w:b/>
          <w:bCs/>
        </w:rPr>
        <w:t xml:space="preserve">CIF + gümrük vergileri</w:t>
      </w:r>
      <w:r>
        <w:t xml:space="preserve">). (5607 md. 15, 2)</w:t>
      </w:r>
    </w:p>
    <w:p>
      <w:pPr>
        <w:pStyle w:val="ListParagraph"/>
        <w:numPr>
          <w:ilvl w:val="0"/>
          <w:numId w:val="2"/>
        </w:numPr>
        <w:spacing w:after="60"/>
      </w:pPr>
      <w:r>
        <w:t xml:space="preserve">Kaçak eşya ikramiyesinin </w:t>
      </w:r>
      <w:r>
        <w:rPr>
          <w:b/>
          <w:bCs/>
        </w:rPr>
        <w:t xml:space="preserve">%50'si muhbirlere, %50'si elkoyanlara</w:t>
      </w:r>
      <w:r>
        <w:t xml:space="preserve"> verilir; </w:t>
      </w:r>
      <w:r>
        <w:rPr>
          <w:b/>
          <w:bCs/>
        </w:rPr>
        <w:t xml:space="preserve">ihbarsız</w:t>
      </w:r>
      <w:r>
        <w:t xml:space="preserve"> yakalamada tamamı elkoyanlara ödenir, kaçakçılıkla görevlilere </w:t>
      </w:r>
      <w:r>
        <w:rPr>
          <w:b/>
          <w:bCs/>
        </w:rPr>
        <w:t xml:space="preserve">muhbir ikramiyesi ödenmez</w:t>
      </w:r>
      <w:r>
        <w:t xml:space="preserve">. (5607 md. 23/2)</w:t>
      </w:r>
    </w:p>
    <w:p>
      <w:pPr>
        <w:pStyle w:val="ListParagraph"/>
        <w:numPr>
          <w:ilvl w:val="0"/>
          <w:numId w:val="2"/>
        </w:numPr>
        <w:spacing w:after="60"/>
      </w:pPr>
      <w:r>
        <w:t xml:space="preserve">Elkoyma ikramiyesi olay başına </w:t>
      </w:r>
      <w:r>
        <w:rPr>
          <w:b/>
          <w:bCs/>
        </w:rPr>
        <w:t xml:space="preserve">30.000</w:t>
      </w:r>
      <w:r>
        <w:t xml:space="preserve">, yılda </w:t>
      </w:r>
      <w:r>
        <w:rPr>
          <w:b/>
          <w:bCs/>
        </w:rPr>
        <w:t xml:space="preserve">120.000 gösterge</w:t>
      </w:r>
      <w:r>
        <w:t xml:space="preserve"> rakamının memur aylık katsayısıyla çarpımını geçemez; </w:t>
      </w:r>
      <w:r>
        <w:rPr>
          <w:b/>
          <w:bCs/>
        </w:rPr>
        <w:t xml:space="preserve">3.000 göstergenin</w:t>
      </w:r>
      <w:r>
        <w:t xml:space="preserve"> altındaki tutarlar için dosya hazırlanmaz. (5607 md. 23/4, 23/9)</w:t>
      </w:r>
    </w:p>
    <w:p>
      <w:pPr>
        <w:pStyle w:val="ListParagraph"/>
        <w:numPr>
          <w:ilvl w:val="0"/>
          <w:numId w:val="2"/>
        </w:numPr>
        <w:spacing w:after="60"/>
      </w:pPr>
      <w:r>
        <w:t xml:space="preserve">Kesinleşen kaçakçılık mahkûmiyetleri Bakanlık internet sitesinde </w:t>
      </w:r>
      <w:r>
        <w:rPr>
          <w:b/>
          <w:bCs/>
        </w:rPr>
        <w:t xml:space="preserve">üç ay</w:t>
      </w:r>
      <w:r>
        <w:t xml:space="preserve"> yayımlanır, süre Genel Müdürlükçe </w:t>
      </w:r>
      <w:r>
        <w:rPr>
          <w:b/>
          <w:bCs/>
        </w:rPr>
        <w:t xml:space="preserve">bir katına kadar</w:t>
      </w:r>
      <w:r>
        <w:t xml:space="preserve"> artırılabilir; suç tarihinde </w:t>
      </w:r>
      <w:r>
        <w:rPr>
          <w:b/>
          <w:bCs/>
        </w:rPr>
        <w:t xml:space="preserve">18 yaşını doldurmamış</w:t>
      </w:r>
      <w:r>
        <w:t xml:space="preserve"> olanlar ilan edilmez. (İlan Yönetmeliği md. 1/2, 7)</w:t>
      </w:r>
    </w:p>
    <w:p>
      <w:pPr>
        <w:pStyle w:val="ListParagraph"/>
        <w:numPr>
          <w:ilvl w:val="0"/>
          <w:numId w:val="2"/>
        </w:numPr>
        <w:spacing w:after="60"/>
      </w:pPr>
      <w:r>
        <w:t xml:space="preserve">Muhbirlerin kimliği </w:t>
      </w:r>
      <w:r>
        <w:rPr>
          <w:b/>
          <w:bCs/>
        </w:rPr>
        <w:t xml:space="preserve">izinleri olmadıkça</w:t>
      </w:r>
      <w:r>
        <w:t xml:space="preserve"> açıklanamaz ve </w:t>
      </w:r>
      <w:r>
        <w:rPr>
          <w:b/>
          <w:bCs/>
        </w:rPr>
        <w:t xml:space="preserve">tanık koruma</w:t>
      </w:r>
      <w:r>
        <w:t xml:space="preserve"> hükümleri uygulanır; bu koruma suç gelirlerini ve </w:t>
      </w:r>
      <w:r>
        <w:rPr>
          <w:b/>
          <w:bCs/>
        </w:rPr>
        <w:t xml:space="preserve">aklama suçunu ihbar edenleri</w:t>
      </w:r>
      <w:r>
        <w:t xml:space="preserve"> de kapsar. </w:t>
      </w:r>
      <w:r>
        <w:rPr>
          <w:b/>
          <w:bCs/>
        </w:rPr>
        <w:t xml:space="preserve">[Yeni]</w:t>
      </w:r>
      <w:r>
        <w:t xml:space="preserve"> (5607 md. 19/4)</w:t>
      </w:r>
    </w:p>
    <w:p>
      <w:pPr>
        <w:pStyle w:val="ListParagraph"/>
        <w:numPr>
          <w:ilvl w:val="0"/>
          <w:numId w:val="2"/>
        </w:numPr>
        <w:spacing w:after="60"/>
      </w:pPr>
      <w:r>
        <w:t xml:space="preserve">Kaçak zannıyla elkonulan eşya, alıkonulan taşıt ve numuneler öncelikle </w:t>
      </w:r>
      <w:r>
        <w:rPr>
          <w:b/>
          <w:bCs/>
        </w:rPr>
        <w:t xml:space="preserve">en yakın gümrük idaresine</w:t>
      </w:r>
      <w:r>
        <w:t xml:space="preserve"> teslim edilir; teslim tutanağı </w:t>
      </w:r>
      <w:r>
        <w:rPr>
          <w:b/>
          <w:bCs/>
        </w:rPr>
        <w:t xml:space="preserve">üç iş günü</w:t>
      </w:r>
      <w:r>
        <w:t xml:space="preserve"> içinde müdahil gümrük müdürlüğüne gönderilir. </w:t>
      </w:r>
      <w:r>
        <w:rPr>
          <w:b/>
          <w:bCs/>
        </w:rPr>
        <w:t xml:space="preserve">[Yeni]</w:t>
      </w:r>
      <w:r>
        <w:t xml:space="preserve"> (Elkonulan Eşya Yönetmeliği md. 5/1, 5/8)</w:t>
      </w:r>
    </w:p>
    <w:p>
      <w:pPr>
        <w:pStyle w:val="ListParagraph"/>
        <w:numPr>
          <w:ilvl w:val="0"/>
          <w:numId w:val="2"/>
        </w:numPr>
        <w:spacing w:after="60"/>
      </w:pPr>
      <w:r>
        <w:t xml:space="preserve">Bandrollü tütün ve alkollü içkilerde elkoymadan itibaren </w:t>
      </w:r>
      <w:r>
        <w:rPr>
          <w:b/>
          <w:bCs/>
        </w:rPr>
        <w:t xml:space="preserve">altı ay</w:t>
      </w:r>
      <w:r>
        <w:t xml:space="preserve"> içinde adli mercilerden karar gelmezse </w:t>
      </w:r>
      <w:r>
        <w:rPr>
          <w:b/>
          <w:bCs/>
        </w:rPr>
        <w:t xml:space="preserve">numune alınarak</w:t>
      </w:r>
      <w:r>
        <w:t xml:space="preserve"> eşya </w:t>
      </w:r>
      <w:r>
        <w:rPr>
          <w:b/>
          <w:bCs/>
        </w:rPr>
        <w:t xml:space="preserve">derhal imha</w:t>
      </w:r>
      <w:r>
        <w:t xml:space="preserve"> edilir. </w:t>
      </w:r>
      <w:r>
        <w:rPr>
          <w:b/>
          <w:bCs/>
        </w:rPr>
        <w:t xml:space="preserve">[Yeni]</w:t>
      </w:r>
      <w:r>
        <w:t xml:space="preserve"> (Elkonulan Eşya Yönetmeliği md. 8/2)</w:t>
      </w:r>
    </w:p>
    <w:p>
      <w:pPr>
        <w:pStyle w:val="ListParagraph"/>
        <w:numPr>
          <w:ilvl w:val="0"/>
          <w:numId w:val="2"/>
        </w:numPr>
        <w:spacing w:after="60"/>
      </w:pPr>
      <w:r>
        <w:t xml:space="preserve">İmha aşamaları imha komisyonunca </w:t>
      </w:r>
      <w:r>
        <w:rPr>
          <w:b/>
          <w:bCs/>
        </w:rPr>
        <w:t xml:space="preserve">video kaydına</w:t>
      </w:r>
      <w:r>
        <w:t xml:space="preserve"> alınır ve kayıtlar </w:t>
      </w:r>
      <w:r>
        <w:rPr>
          <w:b/>
          <w:bCs/>
        </w:rPr>
        <w:t xml:space="preserve">beş yıl</w:t>
      </w:r>
      <w:r>
        <w:t xml:space="preserve"> saklanır; komisyon bir başkan ve </w:t>
      </w:r>
      <w:r>
        <w:rPr>
          <w:b/>
          <w:bCs/>
        </w:rPr>
        <w:t xml:space="preserve">en az iki üyeden</w:t>
      </w:r>
      <w:r>
        <w:t xml:space="preserve"> oluşur. </w:t>
      </w:r>
      <w:r>
        <w:rPr>
          <w:b/>
          <w:bCs/>
        </w:rPr>
        <w:t xml:space="preserve">[Yeni]</w:t>
      </w:r>
      <w:r>
        <w:t xml:space="preserve"> (Elkonulan Eşya Yönetmeliği md. 8/6, 10/1)</w:t>
      </w:r>
    </w:p>
    <w:p>
      <w:pPr>
        <w:pStyle w:val="ListParagraph"/>
        <w:numPr>
          <w:ilvl w:val="0"/>
          <w:numId w:val="2"/>
        </w:numPr>
        <w:spacing w:after="60"/>
      </w:pPr>
      <w:r>
        <w:t xml:space="preserve">Kaçak akaryakıt, yakalayan kolluk tarafından </w:t>
      </w:r>
      <w:r>
        <w:rPr>
          <w:b/>
          <w:bCs/>
        </w:rPr>
        <w:t xml:space="preserve">yakalama yerinde</w:t>
      </w:r>
      <w:r>
        <w:t xml:space="preserve"> il özel idaresine, bulunmayan yerde </w:t>
      </w:r>
      <w:r>
        <w:rPr>
          <w:b/>
          <w:bCs/>
        </w:rPr>
        <w:t xml:space="preserve">yatırım izleme ve koordinasyon başkanlığına</w:t>
      </w:r>
      <w:r>
        <w:t xml:space="preserve"> tutanakla teslim edilir. </w:t>
      </w:r>
      <w:r>
        <w:rPr>
          <w:b/>
          <w:bCs/>
        </w:rPr>
        <w:t xml:space="preserve">[Yeni]</w:t>
      </w:r>
      <w:r>
        <w:t xml:space="preserve"> (Akaryakıt Yönetmeliği md. 5/1; 5607 md. 11/8)</w:t>
      </w:r>
    </w:p>
    <w:p>
      <w:pPr>
        <w:pStyle w:val="Heading2"/>
        <w:keepNext/>
        <w:pBdr>
          <w:left w:val="single" w:color="B8860B" w:sz="36" w:space="8"/>
        </w:pBdr>
        <w:spacing w:after="120" w:before="240"/>
      </w:pPr>
      <w:r>
        <w:t xml:space="preserve">Transit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21 soru (2021'de 1, 2022'de 4, 2023'te 6, 2024'te 4, 2025'te 6); en çok kapsamlı teminat (indirim, iade, teminat idaresi), kefil, NCTS kısaltmaları (GRN, LRN) ve basitleştirmeler soruldu; kefil 2024'te art arda iki soruda, havayolu basitleştirmesinde izin sahibi yükümlülükleri 2023 ve 2024'te, teminat mektubu iadesi 2022'de iki kez soruldu. Kapsamlı teminat düzeyleri (1000/2000 beyan, %50/%30, sermayenin beşte biri), transit süreleri (120/168 saat, ortak transitte beş gün), araştırma ve kefile bildirim süreleri (28 gün, 6 ay, 9 ay, 3 yıl), GY 239–243 beyana aykırılıkları ve denizyolu transit hükümleri hiç sorulmadı.</w:t>
            </w:r>
          </w:p>
        </w:tc>
      </w:tr>
    </w:tbl>
    <w:p>
      <w:pPr>
        <w:spacing w:after="100"/>
      </w:pPr>
    </w:p>
    <w:p>
      <w:pPr>
        <w:pStyle w:val="ListParagraph"/>
        <w:numPr>
          <w:ilvl w:val="0"/>
          <w:numId w:val="2"/>
        </w:numPr>
        <w:spacing w:after="60"/>
      </w:pPr>
      <w:r>
        <w:t xml:space="preserve">Kapsamlı teminatta indirim ve vazgeçme başvuruları </w:t>
      </w:r>
      <w:r>
        <w:rPr>
          <w:b/>
          <w:bCs/>
        </w:rPr>
        <w:t xml:space="preserve">en az on milyon TL</w:t>
      </w:r>
      <w:r>
        <w:t xml:space="preserve">'lik teminat mektupları için yapılır; Seri No:15 öncesi tanımlı </w:t>
      </w:r>
      <w:r>
        <w:rPr>
          <w:b/>
          <w:bCs/>
        </w:rPr>
        <w:t xml:space="preserve">en az iki milyon TL</w:t>
      </w:r>
      <w:r>
        <w:t xml:space="preserve">'lik mektuplarda bu alt sınır uygulanmaz. </w:t>
      </w:r>
      <w:r>
        <w:rPr>
          <w:b/>
          <w:bCs/>
        </w:rPr>
        <w:t xml:space="preserve">[Yeni]</w:t>
      </w:r>
      <w:r>
        <w:t xml:space="preserve"> (Seri No 4 Tebliğ 11/2, Geçici 1)</w:t>
      </w:r>
    </w:p>
    <w:p>
      <w:pPr>
        <w:pStyle w:val="ListParagraph"/>
        <w:numPr>
          <w:ilvl w:val="0"/>
          <w:numId w:val="2"/>
        </w:numPr>
        <w:spacing w:after="60"/>
      </w:pPr>
      <w:r>
        <w:t xml:space="preserve">Ortak transit rejiminde bireysel teminat olarak </w:t>
      </w:r>
      <w:r>
        <w:rPr>
          <w:b/>
          <w:bCs/>
        </w:rPr>
        <w:t xml:space="preserve">nakit TL</w:t>
      </w:r>
      <w:r>
        <w:t xml:space="preserve"> veya TCMB'nin kabul ettiği </w:t>
      </w:r>
      <w:r>
        <w:rPr>
          <w:b/>
          <w:bCs/>
        </w:rPr>
        <w:t xml:space="preserve">dövizler</w:t>
      </w:r>
      <w:r>
        <w:t xml:space="preserve"> kullanılamaz; ulusal transitte ise bireysel teminat </w:t>
      </w:r>
      <w:r>
        <w:rPr>
          <w:b/>
          <w:bCs/>
        </w:rPr>
        <w:t xml:space="preserve">nakit</w:t>
      </w:r>
      <w:r>
        <w:t xml:space="preserve"> olarak da verilebilir. </w:t>
      </w:r>
      <w:r>
        <w:rPr>
          <w:b/>
          <w:bCs/>
        </w:rPr>
        <w:t xml:space="preserve">[Yeni]</w:t>
      </w:r>
      <w:r>
        <w:t xml:space="preserve"> (Seri No 4 Tebliğ 4/1)</w:t>
      </w:r>
    </w:p>
    <w:p>
      <w:pPr>
        <w:pStyle w:val="ListParagraph"/>
        <w:numPr>
          <w:ilvl w:val="0"/>
          <w:numId w:val="2"/>
        </w:numPr>
        <w:spacing w:after="60"/>
      </w:pPr>
      <w:r>
        <w:t xml:space="preserve">Kapsamlı teminatta teminat gümrük idaresi, başvuru sahibinin </w:t>
      </w:r>
      <w:r>
        <w:rPr>
          <w:b/>
          <w:bCs/>
        </w:rPr>
        <w:t xml:space="preserve">şirket merkezinin ticaret siciline kayıtlı olduğu il</w:t>
      </w:r>
      <w:r>
        <w:t xml:space="preserve"> için kılavuzda gösterilen </w:t>
      </w:r>
      <w:r>
        <w:rPr>
          <w:b/>
          <w:bCs/>
        </w:rPr>
        <w:t xml:space="preserve">gümrük ve dış ticaret bölge müdürlüğüdür</w:t>
      </w:r>
      <w:r>
        <w:t xml:space="preserve">. </w:t>
      </w:r>
      <w:r>
        <w:rPr>
          <w:b/>
          <w:bCs/>
        </w:rPr>
        <w:t xml:space="preserve">[Yeni]</w:t>
      </w:r>
      <w:r>
        <w:t xml:space="preserve"> (Seri No 4 Tebliğ 5/1-a)</w:t>
      </w:r>
    </w:p>
    <w:p>
      <w:pPr>
        <w:pStyle w:val="ListParagraph"/>
        <w:numPr>
          <w:ilvl w:val="0"/>
          <w:numId w:val="2"/>
        </w:numPr>
        <w:spacing w:after="60"/>
      </w:pPr>
      <w:r>
        <w:t xml:space="preserve">Kapsamlı teminat mektupları </w:t>
      </w:r>
      <w:r>
        <w:rPr>
          <w:b/>
          <w:bCs/>
        </w:rPr>
        <w:t xml:space="preserve">elektronik teminat sistemine dâhil bankalarca</w:t>
      </w:r>
      <w:r>
        <w:t xml:space="preserve"> elektronik olarak verilebilir; işlemler Bakanlığın </w:t>
      </w:r>
      <w:r>
        <w:rPr>
          <w:b/>
          <w:bCs/>
        </w:rPr>
        <w:t xml:space="preserve">internet sayfasındaki kılavuza</w:t>
      </w:r>
      <w:r>
        <w:t xml:space="preserve"> göre yürütülür. </w:t>
      </w:r>
      <w:r>
        <w:rPr>
          <w:b/>
          <w:bCs/>
        </w:rPr>
        <w:t xml:space="preserve">[Yeni]</w:t>
      </w:r>
      <w:r>
        <w:t xml:space="preserve"> (Seri No 4 Tebliğ 4/6)</w:t>
      </w:r>
    </w:p>
    <w:p>
      <w:pPr>
        <w:pStyle w:val="ListParagraph"/>
        <w:numPr>
          <w:ilvl w:val="0"/>
          <w:numId w:val="2"/>
        </w:numPr>
        <w:spacing w:after="60"/>
      </w:pPr>
      <w:r>
        <w:t xml:space="preserve">GRN'ler teminat mektubunun kabulünden itibaren </w:t>
      </w:r>
      <w:r>
        <w:rPr>
          <w:b/>
          <w:bCs/>
        </w:rPr>
        <w:t xml:space="preserve">beş yıl</w:t>
      </w:r>
      <w:r>
        <w:t xml:space="preserve"> geçerlidir; süre uzatımı için geçerlilik süresi dolmadan </w:t>
      </w:r>
      <w:r>
        <w:rPr>
          <w:b/>
          <w:bCs/>
        </w:rPr>
        <w:t xml:space="preserve">en geç bir ay önce</w:t>
      </w:r>
      <w:r>
        <w:t xml:space="preserve"> yazılı başvurulur. (Seri No 4 Tebliğ 9/3-4)</w:t>
      </w:r>
    </w:p>
    <w:p>
      <w:pPr>
        <w:pStyle w:val="ListParagraph"/>
        <w:numPr>
          <w:ilvl w:val="0"/>
          <w:numId w:val="2"/>
        </w:numPr>
        <w:spacing w:after="60"/>
      </w:pPr>
      <w:r>
        <w:t xml:space="preserve">İkinci düzey kapsamlı teminat için GRN'nin </w:t>
      </w:r>
      <w:r>
        <w:rPr>
          <w:b/>
          <w:bCs/>
        </w:rPr>
        <w:t xml:space="preserve">en az bir yıl</w:t>
      </w:r>
      <w:r>
        <w:t xml:space="preserve"> tanımlı olması ve son bir yılda </w:t>
      </w:r>
      <w:r>
        <w:rPr>
          <w:b/>
          <w:bCs/>
        </w:rPr>
        <w:t xml:space="preserve">en az 1000 transit beyanı</w:t>
      </w:r>
      <w:r>
        <w:t xml:space="preserve"> gerekir; teminat referans tutarın </w:t>
      </w:r>
      <w:r>
        <w:rPr>
          <w:b/>
          <w:bCs/>
        </w:rPr>
        <w:t xml:space="preserve">%50'sine</w:t>
      </w:r>
      <w:r>
        <w:t xml:space="preserve"> iner. (Seri No 4 Tebliğ 11/4)</w:t>
      </w:r>
    </w:p>
    <w:p>
      <w:pPr>
        <w:pStyle w:val="ListParagraph"/>
        <w:numPr>
          <w:ilvl w:val="0"/>
          <w:numId w:val="2"/>
        </w:numPr>
        <w:spacing w:after="60"/>
      </w:pPr>
      <w:r>
        <w:t xml:space="preserve">Dördüncü düzeyde (teminattan vazgeçme) özmal </w:t>
      </w:r>
      <w:r>
        <w:rPr>
          <w:b/>
          <w:bCs/>
        </w:rPr>
        <w:t xml:space="preserve">en az 100 çekici ve 200 taşıt</w:t>
      </w:r>
      <w:r>
        <w:t xml:space="preserve"> aranır; tüm GRN'lerde vazgeçilen toplam tutar </w:t>
      </w:r>
      <w:r>
        <w:rPr>
          <w:b/>
          <w:bCs/>
        </w:rPr>
        <w:t xml:space="preserve">ödenmiş sermayenin beşte birini</w:t>
      </w:r>
      <w:r>
        <w:t xml:space="preserve"> aşamaz. (Seri No 4 Tebliğ 11/6)</w:t>
      </w:r>
    </w:p>
    <w:p>
      <w:pPr>
        <w:pStyle w:val="ListParagraph"/>
        <w:numPr>
          <w:ilvl w:val="0"/>
          <w:numId w:val="2"/>
        </w:numPr>
        <w:spacing w:after="60"/>
      </w:pPr>
      <w:r>
        <w:t xml:space="preserve">Ulusal transitte en uzun mesafe için transit süresi </w:t>
      </w:r>
      <w:r>
        <w:rPr>
          <w:b/>
          <w:bCs/>
        </w:rPr>
        <w:t xml:space="preserve">Nisan–Eylül'de azami 120</w:t>
      </w:r>
      <w:r>
        <w:t xml:space="preserve">, </w:t>
      </w:r>
      <w:r>
        <w:rPr>
          <w:b/>
          <w:bCs/>
        </w:rPr>
        <w:t xml:space="preserve">Ekim–Mart'ta azami 168 saattir</w:t>
      </w:r>
      <w:r>
        <w:t xml:space="preserve">; hareket idaresinin belirlediği süre sevkten sonra </w:t>
      </w:r>
      <w:r>
        <w:rPr>
          <w:b/>
          <w:bCs/>
        </w:rPr>
        <w:t xml:space="preserve">değiştirilemez</w:t>
      </w:r>
      <w:r>
        <w:t xml:space="preserve">. (Seri No 4 Tebliğ 25/3-4)</w:t>
      </w:r>
    </w:p>
    <w:p>
      <w:pPr>
        <w:pStyle w:val="ListParagraph"/>
        <w:numPr>
          <w:ilvl w:val="0"/>
          <w:numId w:val="2"/>
        </w:numPr>
        <w:spacing w:after="60"/>
      </w:pPr>
      <w:r>
        <w:t xml:space="preserve">Ortak transitte süre sınırı mücbir sebepler hariç </w:t>
      </w:r>
      <w:r>
        <w:rPr>
          <w:b/>
          <w:bCs/>
        </w:rPr>
        <w:t xml:space="preserve">beş günden az</w:t>
      </w:r>
      <w:r>
        <w:t xml:space="preserve"> olamaz; çok modlu taşımada tablodaki sürelere </w:t>
      </w:r>
      <w:r>
        <w:rPr>
          <w:b/>
          <w:bCs/>
        </w:rPr>
        <w:t xml:space="preserve">en fazla on beş gün</w:t>
      </w:r>
      <w:r>
        <w:t xml:space="preserve"> ilave edilebilir. (Seri No 4 Tebliğ 25/2)</w:t>
      </w:r>
    </w:p>
    <w:p>
      <w:pPr>
        <w:pStyle w:val="ListParagraph"/>
        <w:numPr>
          <w:ilvl w:val="0"/>
          <w:numId w:val="2"/>
        </w:numPr>
        <w:spacing w:after="60"/>
      </w:pPr>
      <w:r>
        <w:t xml:space="preserve">Rejim ibra edilmezse hareket idaresi, eşyanın varışa sunulması gereken tarihten itibaren </w:t>
      </w:r>
      <w:r>
        <w:rPr>
          <w:b/>
          <w:bCs/>
        </w:rPr>
        <w:t xml:space="preserve">dokuz ay</w:t>
      </w:r>
      <w:r>
        <w:t xml:space="preserve"> içinde kefile bildirir; ortak transitte ödeme bildirimi beyanın kabulünden itibaren </w:t>
      </w:r>
      <w:r>
        <w:rPr>
          <w:b/>
          <w:bCs/>
        </w:rPr>
        <w:t xml:space="preserve">üç yıl</w:t>
      </w:r>
      <w:r>
        <w:t xml:space="preserve"> içinde yapılır. (Seri No 4 Tebliğ 53/1-2)</w:t>
      </w:r>
    </w:p>
    <w:p>
      <w:pPr>
        <w:pStyle w:val="ListParagraph"/>
        <w:numPr>
          <w:ilvl w:val="0"/>
          <w:numId w:val="2"/>
        </w:numPr>
        <w:spacing w:after="60"/>
      </w:pPr>
      <w:r>
        <w:t xml:space="preserve">Varış idaresi nezdindeki araştırmaya </w:t>
      </w:r>
      <w:r>
        <w:rPr>
          <w:b/>
          <w:bCs/>
        </w:rPr>
        <w:t xml:space="preserve">yirmi sekiz gün</w:t>
      </w:r>
      <w:r>
        <w:t xml:space="preserve"> içinde cevap alınamazsa araştırma rejim hak sahibi nezdinde sürer; hareket idaresi sonuca süre sınırından itibaren </w:t>
      </w:r>
      <w:r>
        <w:rPr>
          <w:b/>
          <w:bCs/>
        </w:rPr>
        <w:t xml:space="preserve">en geç 6 ay</w:t>
      </w:r>
      <w:r>
        <w:t xml:space="preserve"> içinde karar verir. (Seri No 4 Tebliğ 45/3, 49)</w:t>
      </w:r>
    </w:p>
    <w:p>
      <w:pPr>
        <w:pStyle w:val="ListParagraph"/>
        <w:numPr>
          <w:ilvl w:val="0"/>
          <w:numId w:val="2"/>
        </w:numPr>
        <w:spacing w:after="60"/>
      </w:pPr>
      <w:r>
        <w:t xml:space="preserve">Ulusal transitte varışta eksik çıkan eşyanın sebebi uyuşmazlık bildiriminden itibaren </w:t>
      </w:r>
      <w:r>
        <w:rPr>
          <w:b/>
          <w:bCs/>
        </w:rPr>
        <w:t xml:space="preserve">28 gün</w:t>
      </w:r>
      <w:r>
        <w:t xml:space="preserve"> (yazılı başvuruyla </w:t>
      </w:r>
      <w:r>
        <w:rPr>
          <w:b/>
          <w:bCs/>
        </w:rPr>
        <w:t xml:space="preserve">28 gün daha</w:t>
      </w:r>
      <w:r>
        <w:t xml:space="preserve">) içinde ispatlanmazsa vergiler ile vergilerin </w:t>
      </w:r>
      <w:r>
        <w:rPr>
          <w:b/>
          <w:bCs/>
        </w:rPr>
        <w:t xml:space="preserve">iki katı</w:t>
      </w:r>
      <w:r>
        <w:t xml:space="preserve"> idari para cezası alınır. (GY 239/1-a)</w:t>
      </w:r>
    </w:p>
    <w:p>
      <w:pPr>
        <w:pStyle w:val="ListParagraph"/>
        <w:numPr>
          <w:ilvl w:val="0"/>
          <w:numId w:val="2"/>
        </w:numPr>
        <w:spacing w:after="60"/>
      </w:pPr>
      <w:r>
        <w:t xml:space="preserve">Türk limanları arasında transit eşyayı </w:t>
      </w:r>
      <w:r>
        <w:rPr>
          <w:b/>
          <w:bCs/>
        </w:rPr>
        <w:t xml:space="preserve">yalnız Türk bandıralı</w:t>
      </w:r>
      <w:r>
        <w:t xml:space="preserve"> gemiler taşır; gemiden indirilmeden </w:t>
      </w:r>
      <w:r>
        <w:rPr>
          <w:b/>
          <w:bCs/>
        </w:rPr>
        <w:t xml:space="preserve">aynı gemiyle</w:t>
      </w:r>
      <w:r>
        <w:t xml:space="preserve"> başka Türk limanına taşınan eşya için </w:t>
      </w:r>
      <w:r>
        <w:rPr>
          <w:b/>
          <w:bCs/>
        </w:rPr>
        <w:t xml:space="preserve">transit beyannamesi düzenlenmez</w:t>
      </w:r>
      <w:r>
        <w:t xml:space="preserve">. (GY 227/1, 7)</w:t>
      </w:r>
    </w:p>
    <w:p>
      <w:pPr>
        <w:pStyle w:val="ListParagraph"/>
        <w:numPr>
          <w:ilvl w:val="0"/>
          <w:numId w:val="2"/>
        </w:numPr>
        <w:spacing w:after="60"/>
      </w:pPr>
      <w:r>
        <w:t xml:space="preserve">Transit basitleştirme izni için son bir yılda </w:t>
      </w:r>
      <w:r>
        <w:rPr>
          <w:b/>
          <w:bCs/>
        </w:rPr>
        <w:t xml:space="preserve">en az 500 transit beyannamesi</w:t>
      </w:r>
      <w:r>
        <w:t xml:space="preserve"> (TIR karnesi dâhil) gerekir; vergi kaybı cezaları beyannamelerin </w:t>
      </w:r>
      <w:r>
        <w:rPr>
          <w:b/>
          <w:bCs/>
        </w:rPr>
        <w:t xml:space="preserve">%2'sini</w:t>
      </w:r>
      <w:r>
        <w:t xml:space="preserve">, usulsüzlük cezaları </w:t>
      </w:r>
      <w:r>
        <w:rPr>
          <w:b/>
          <w:bCs/>
        </w:rPr>
        <w:t xml:space="preserve">%5'ini</w:t>
      </w:r>
      <w:r>
        <w:t xml:space="preserve"> aşmamalıdır. (GY 230/1-b, ç)</w:t>
      </w:r>
    </w:p>
    <w:p>
      <w:pPr>
        <w:pStyle w:val="ListParagraph"/>
        <w:numPr>
          <w:ilvl w:val="0"/>
          <w:numId w:val="2"/>
        </w:numPr>
        <w:spacing w:after="60"/>
      </w:pPr>
      <w:r>
        <w:t xml:space="preserve">Ek Beyan Türü </w:t>
      </w:r>
      <w:r>
        <w:rPr>
          <w:b/>
          <w:bCs/>
        </w:rPr>
        <w:t xml:space="preserve">D</w:t>
      </w:r>
      <w:r>
        <w:t xml:space="preserve"> seçilen beyanda eşyanın sunulduğunun bildirilmesinden (</w:t>
      </w:r>
      <w:r>
        <w:rPr>
          <w:b/>
          <w:bCs/>
        </w:rPr>
        <w:t xml:space="preserve">PRE_NOT</w:t>
      </w:r>
      <w:r>
        <w:t xml:space="preserve">) önce yapılan iptal talebi </w:t>
      </w:r>
      <w:r>
        <w:rPr>
          <w:b/>
          <w:bCs/>
        </w:rPr>
        <w:t xml:space="preserve">otomatik olarak olumlu</w:t>
      </w:r>
      <w:r>
        <w:t xml:space="preserve"> cevaplanır. </w:t>
      </w:r>
      <w:r>
        <w:rPr>
          <w:b/>
          <w:bCs/>
        </w:rPr>
        <w:t xml:space="preserve">[Yeni]</w:t>
      </w:r>
      <w:r>
        <w:t xml:space="preserve"> (Seri No 4 Tebliğ 22/1)</w:t>
      </w:r>
    </w:p>
    <w:p>
      <w:pPr>
        <w:pStyle w:val="ListParagraph"/>
        <w:numPr>
          <w:ilvl w:val="0"/>
          <w:numId w:val="2"/>
        </w:numPr>
        <w:spacing w:after="60"/>
      </w:pPr>
      <w:r>
        <w:t xml:space="preserve">Taşıma sırasında olay yaşanırsa taşıyıcı eşyayı ve MRN'yi bölgedeki </w:t>
      </w:r>
      <w:r>
        <w:rPr>
          <w:b/>
          <w:bCs/>
        </w:rPr>
        <w:t xml:space="preserve">en yakın gümrük idaresine</w:t>
      </w:r>
      <w:r>
        <w:t xml:space="preserve"> sunar; bu idare </w:t>
      </w:r>
      <w:r>
        <w:rPr>
          <w:b/>
          <w:bCs/>
        </w:rPr>
        <w:t xml:space="preserve">olay kaydı gümrük idaresi</w:t>
      </w:r>
      <w:r>
        <w:t xml:space="preserve"> adıyla işlem yapar. </w:t>
      </w:r>
      <w:r>
        <w:rPr>
          <w:b/>
          <w:bCs/>
        </w:rPr>
        <w:t xml:space="preserve">[Yeni]</w:t>
      </w:r>
      <w:r>
        <w:t xml:space="preserve"> (Seri No 4 Tebliğ 30/2)</w:t>
      </w:r>
    </w:p>
    <w:p>
      <w:pPr>
        <w:pStyle w:val="Heading2"/>
        <w:keepNext/>
        <w:pBdr>
          <w:left w:val="single" w:color="B8860B" w:sz="36" w:space="8"/>
        </w:pBdr>
        <w:spacing w:after="120" w:before="240"/>
      </w:pPr>
      <w:r>
        <w:t xml:space="preserve">Tercihli Menşe İspat Belgeleri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17 soru geldi (2022: 2, 2023: 5, 2024: 6, 2025: 4; 2021'de yok); en çok anlaşma–belge eşleştirmesi (Gürcistan, Şili, Venezuela, Özbekistan ve AKÇT'de EUR.1; Güney Kore, Birleşik Krallık ve Singapur'da menşe beyanı; Azerbaycan'da TR-AZ; İran'da menşe ispat belgesi; GTS'de Form A) ile belgelerin gümrük vizesine tabi olup olmadığı soruldu, bu iki kalıp her yıl tekrarlandı. Seri No 7 onaylanmış ihracatçı yetkisi, GTS menşe beyanı ve REX sistemi, ticari mahiyette olmayan eşya muafiyet sınırları, Pakistan/BAE/Katar/Maldivler belge süreleri, Bölgesel Konvansiyon belgeleri ile tedarikçi beyanı ve INF 4 süreleri hiç sorulmadı.</w:t>
            </w:r>
          </w:p>
        </w:tc>
      </w:tr>
    </w:tbl>
    <w:p>
      <w:pPr>
        <w:spacing w:after="100"/>
      </w:pPr>
    </w:p>
    <w:p>
      <w:pPr>
        <w:pStyle w:val="ListParagraph"/>
        <w:numPr>
          <w:ilvl w:val="0"/>
          <w:numId w:val="2"/>
        </w:numPr>
        <w:spacing w:after="60"/>
      </w:pPr>
      <w:r>
        <w:t xml:space="preserve">GTS'de fatura toplam kıymeti </w:t>
      </w:r>
      <w:r>
        <w:rPr>
          <w:b/>
          <w:bCs/>
        </w:rPr>
        <w:t xml:space="preserve">6.000 Avro'yu geçen</w:t>
      </w:r>
      <w:r>
        <w:t xml:space="preserve"> sevkiyatlarda menşe beyanını yalnız </w:t>
      </w:r>
      <w:r>
        <w:rPr>
          <w:b/>
          <w:bCs/>
        </w:rPr>
        <w:t xml:space="preserve">REX'e kayıtlı ihracatçı</w:t>
      </w:r>
      <w:r>
        <w:t xml:space="preserve"> yapar; beyan </w:t>
      </w:r>
      <w:r>
        <w:rPr>
          <w:b/>
          <w:bCs/>
        </w:rPr>
        <w:t xml:space="preserve">imza gerektirmez</w:t>
      </w:r>
      <w:r>
        <w:t xml:space="preserve"> ve yapıldığı tarihten itibaren </w:t>
      </w:r>
      <w:r>
        <w:rPr>
          <w:b/>
          <w:bCs/>
        </w:rPr>
        <w:t xml:space="preserve">12 ay</w:t>
      </w:r>
      <w:r>
        <w:t xml:space="preserve"> geçerlidir. (GTS Menşe Beyanı Kararı (501 s. CBK) md. 4/7, 4/14, 5/1)</w:t>
      </w:r>
    </w:p>
    <w:p>
      <w:pPr>
        <w:pStyle w:val="ListParagraph"/>
        <w:numPr>
          <w:ilvl w:val="0"/>
          <w:numId w:val="2"/>
        </w:numPr>
        <w:spacing w:after="60"/>
      </w:pPr>
      <w:r>
        <w:t xml:space="preserve">Türkiye–Malezya STA'sında fatura beyanını herhangi bir ihracatçı ancak </w:t>
      </w:r>
      <w:r>
        <w:rPr>
          <w:b/>
          <w:bCs/>
        </w:rPr>
        <w:t xml:space="preserve">10.000 ABD dolarını</w:t>
      </w:r>
      <w:r>
        <w:t xml:space="preserve"> geçmeyen eşya için hazırlayabilir; beyan ithalattan itibaren </w:t>
      </w:r>
      <w:r>
        <w:rPr>
          <w:b/>
          <w:bCs/>
        </w:rPr>
        <w:t xml:space="preserve">12 ay</w:t>
      </w:r>
      <w:r>
        <w:t xml:space="preserve"> içinde ihracattan sonra da hazırlanabilir. (STA özet bölümü – Türkiye–Malezya STA)</w:t>
      </w:r>
    </w:p>
    <w:p>
      <w:pPr>
        <w:pStyle w:val="ListParagraph"/>
        <w:numPr>
          <w:ilvl w:val="0"/>
          <w:numId w:val="2"/>
        </w:numPr>
        <w:spacing w:after="60"/>
      </w:pPr>
      <w:r>
        <w:t xml:space="preserve">Menşe ispat belgesinin kontrolünde ithalatçı </w:t>
      </w:r>
      <w:r>
        <w:rPr>
          <w:b/>
          <w:bCs/>
        </w:rPr>
        <w:t xml:space="preserve">Ek-5 formunu 90 gün</w:t>
      </w:r>
      <w:r>
        <w:t xml:space="preserve"> içinde ibraz etmezse </w:t>
      </w:r>
      <w:r>
        <w:rPr>
          <w:b/>
          <w:bCs/>
        </w:rPr>
        <w:t xml:space="preserve">fark vergiler</w:t>
      </w:r>
      <w:r>
        <w:t xml:space="preserve"> tahakkuk ettirilir, teminat irat kaydedilir ve </w:t>
      </w:r>
      <w:r>
        <w:rPr>
          <w:b/>
          <w:bCs/>
        </w:rPr>
        <w:t xml:space="preserve">GK 234/1</w:t>
      </w:r>
      <w:r>
        <w:t xml:space="preserve"> uyarınca ceza uygulanır. </w:t>
      </w:r>
      <w:r>
        <w:rPr>
          <w:b/>
          <w:bCs/>
        </w:rPr>
        <w:t xml:space="preserve">[Yeni]</w:t>
      </w:r>
      <w:r>
        <w:t xml:space="preserve"> (Tercihli menşe yönetmeliği md. 39/A)</w:t>
      </w:r>
    </w:p>
    <w:p>
      <w:pPr>
        <w:pStyle w:val="ListParagraph"/>
        <w:numPr>
          <w:ilvl w:val="0"/>
          <w:numId w:val="2"/>
        </w:numPr>
        <w:spacing w:after="60"/>
      </w:pPr>
      <w:r>
        <w:t xml:space="preserve">Tercihli belgelerde sonradan kontrol cevap süresi genelde 10 ay olup </w:t>
      </w:r>
      <w:r>
        <w:rPr>
          <w:b/>
          <w:bCs/>
        </w:rPr>
        <w:t xml:space="preserve">Malezya'da 90 gün</w:t>
      </w:r>
      <w:r>
        <w:t xml:space="preserve">, </w:t>
      </w:r>
      <w:r>
        <w:rPr>
          <w:b/>
          <w:bCs/>
        </w:rPr>
        <w:t xml:space="preserve">Maldivler'de 12 ay</w:t>
      </w:r>
      <w:r>
        <w:t xml:space="preserve">; GTS, Özbekistan, Pakistan ve BAE'de </w:t>
      </w:r>
      <w:r>
        <w:rPr>
          <w:b/>
          <w:bCs/>
        </w:rPr>
        <w:t xml:space="preserve">6 ay</w:t>
      </w:r>
      <w:r>
        <w:t xml:space="preserve">dır (ek sürelerle). (STA ve KÜMÜLASYONLAR notu, sonradan kontrol süreleri tablosu)</w:t>
      </w:r>
    </w:p>
    <w:p>
      <w:pPr>
        <w:pStyle w:val="ListParagraph"/>
        <w:numPr>
          <w:ilvl w:val="0"/>
          <w:numId w:val="2"/>
        </w:numPr>
        <w:spacing w:after="60"/>
      </w:pPr>
      <w:r>
        <w:t xml:space="preserve">STA'larda ticari mahiyette olmayan eşya menşe ispat belgesi aranmadan </w:t>
      </w:r>
      <w:r>
        <w:rPr>
          <w:b/>
          <w:bCs/>
        </w:rPr>
        <w:t xml:space="preserve">küçük paketlerde 500 Euro</w:t>
      </w:r>
      <w:r>
        <w:t xml:space="preserve">, </w:t>
      </w:r>
      <w:r>
        <w:rPr>
          <w:b/>
          <w:bCs/>
        </w:rPr>
        <w:t xml:space="preserve">yolcu zati eşyasında 1.200 Euro</w:t>
      </w:r>
      <w:r>
        <w:t xml:space="preserve"> sınırına kadar menşeli sayılır; </w:t>
      </w:r>
      <w:r>
        <w:rPr>
          <w:b/>
          <w:bCs/>
        </w:rPr>
        <w:t xml:space="preserve">Kore'ye ithalatta</w:t>
      </w:r>
      <w:r>
        <w:t xml:space="preserve"> sınır her ikisinde 1.000 ABD dolarıdır. (STA menşe protokolleri – menşe ispat belgesinden muafiyet)</w:t>
      </w:r>
    </w:p>
    <w:p>
      <w:pPr>
        <w:pStyle w:val="ListParagraph"/>
        <w:numPr>
          <w:ilvl w:val="0"/>
          <w:numId w:val="2"/>
        </w:numPr>
        <w:spacing w:after="60"/>
      </w:pPr>
      <w:r>
        <w:t xml:space="preserve">Bölgesel Konvansiyon'da menşe ispat belgeleri </w:t>
      </w:r>
      <w:r>
        <w:rPr>
          <w:b/>
          <w:bCs/>
        </w:rPr>
        <w:t xml:space="preserve">EUR.1 ve menşe beyanı</w:t>
      </w:r>
      <w:r>
        <w:t xml:space="preserve">dır (fatura beyanı yoktur) ve ikisi de </w:t>
      </w:r>
      <w:r>
        <w:rPr>
          <w:b/>
          <w:bCs/>
        </w:rPr>
        <w:t xml:space="preserve">10 ay</w:t>
      </w:r>
      <w:r>
        <w:t xml:space="preserve"> geçerlidir; eski PAAMK'ta EUR.1 </w:t>
      </w:r>
      <w:r>
        <w:rPr>
          <w:b/>
          <w:bCs/>
        </w:rPr>
        <w:t xml:space="preserve">4 ay</w:t>
      </w:r>
      <w:r>
        <w:t xml:space="preserve"> geçerlidir. (Bölgesel Konvansiyon md. 19, 31)</w:t>
      </w:r>
    </w:p>
    <w:p>
      <w:pPr>
        <w:pStyle w:val="ListParagraph"/>
        <w:numPr>
          <w:ilvl w:val="0"/>
          <w:numId w:val="2"/>
        </w:numPr>
        <w:spacing w:after="60"/>
      </w:pPr>
      <w:r>
        <w:t xml:space="preserve">Kıymete bakılmaksızın fatura beyanı yetkisi için aynı eşyada (</w:t>
      </w:r>
      <w:r>
        <w:rPr>
          <w:b/>
          <w:bCs/>
        </w:rPr>
        <w:t xml:space="preserve">4'lü pozisyon</w:t>
      </w:r>
      <w:r>
        <w:t xml:space="preserve">) önceki veya başvuru yılında </w:t>
      </w:r>
      <w:r>
        <w:rPr>
          <w:b/>
          <w:bCs/>
        </w:rPr>
        <w:t xml:space="preserve">en az 100 adet</w:t>
      </w:r>
      <w:r>
        <w:t xml:space="preserve"> EUR.1/EUR-MED gerektiren ihracat şarttır; </w:t>
      </w:r>
      <w:r>
        <w:rPr>
          <w:b/>
          <w:bCs/>
        </w:rPr>
        <w:t xml:space="preserve">DTSŞ veya aracı</w:t>
      </w:r>
      <w:r>
        <w:t xml:space="preserve"> üzerinden ihracat yapana yetki verilmez. (Seri No 7 Tebliğ md. 4)</w:t>
      </w:r>
    </w:p>
    <w:p>
      <w:pPr>
        <w:pStyle w:val="ListParagraph"/>
        <w:numPr>
          <w:ilvl w:val="0"/>
          <w:numId w:val="2"/>
        </w:numPr>
        <w:spacing w:after="60"/>
      </w:pPr>
      <w:r>
        <w:t xml:space="preserve">Onaylanmış ihracatçı ilk iki aykırılıkta yazılı uyarılır, </w:t>
      </w:r>
      <w:r>
        <w:rPr>
          <w:b/>
          <w:bCs/>
        </w:rPr>
        <w:t xml:space="preserve">üçüncüde 6 ay</w:t>
      </w:r>
      <w:r>
        <w:t xml:space="preserve"> askıya alınır; askı sonrası aykırılıkta yetki geri alınır ve geri alma süresi </w:t>
      </w:r>
      <w:r>
        <w:rPr>
          <w:b/>
          <w:bCs/>
        </w:rPr>
        <w:t xml:space="preserve">1 yıldan az olamaz</w:t>
      </w:r>
      <w:r>
        <w:t xml:space="preserve">. (Seri No 7 Tebliğ md. 13, 14/4)</w:t>
      </w:r>
    </w:p>
    <w:p>
      <w:pPr>
        <w:pStyle w:val="ListParagraph"/>
        <w:numPr>
          <w:ilvl w:val="0"/>
          <w:numId w:val="2"/>
        </w:numPr>
        <w:spacing w:after="60"/>
      </w:pPr>
      <w:r>
        <w:t xml:space="preserve">Form A'nın 10 aylık süresi geçmişse, süre bitmeden eşya gümrüğe gelip yazılı başvuru yapılmışsa </w:t>
      </w:r>
      <w:r>
        <w:rPr>
          <w:b/>
          <w:bCs/>
        </w:rPr>
        <w:t xml:space="preserve">Bölge Müdürlüğü</w:t>
      </w:r>
      <w:r>
        <w:t xml:space="preserve"> mücbir sebep veya olağanüstü hâlde geçerliliği </w:t>
      </w:r>
      <w:r>
        <w:rPr>
          <w:b/>
          <w:bCs/>
        </w:rPr>
        <w:t xml:space="preserve">en çok 1 ay</w:t>
      </w:r>
      <w:r>
        <w:t xml:space="preserve"> uzatabilir. (2014/7064 sayılı GTS Menşe Kararı md. 25/4)</w:t>
      </w:r>
    </w:p>
    <w:p>
      <w:pPr>
        <w:pStyle w:val="ListParagraph"/>
        <w:numPr>
          <w:ilvl w:val="0"/>
          <w:numId w:val="2"/>
        </w:numPr>
        <w:spacing w:after="60"/>
      </w:pPr>
      <w:r>
        <w:t xml:space="preserve">Form A'nın sonradan kontrolünde sonuç </w:t>
      </w:r>
      <w:r>
        <w:rPr>
          <w:b/>
          <w:bCs/>
        </w:rPr>
        <w:t xml:space="preserve">en geç 6 ay</w:t>
      </w:r>
      <w:r>
        <w:t xml:space="preserve"> içinde (müfrez belgede </w:t>
      </w:r>
      <w:r>
        <w:rPr>
          <w:b/>
          <w:bCs/>
        </w:rPr>
        <w:t xml:space="preserve">8 ay</w:t>
      </w:r>
      <w:r>
        <w:t xml:space="preserve">) bildirilir; ikinci bildirimden sonraki </w:t>
      </w:r>
      <w:r>
        <w:rPr>
          <w:b/>
          <w:bCs/>
        </w:rPr>
        <w:t xml:space="preserve">4 ay</w:t>
      </w:r>
      <w:r>
        <w:t xml:space="preserve"> içinde de cevap gelmezse tercihli rejim reddedilebilir. (2014/7064 sayılı GTS Menşe Kararı md. 32/3, 32/5)</w:t>
      </w:r>
    </w:p>
    <w:p>
      <w:pPr>
        <w:pStyle w:val="ListParagraph"/>
        <w:numPr>
          <w:ilvl w:val="0"/>
          <w:numId w:val="2"/>
        </w:numPr>
        <w:spacing w:after="60"/>
      </w:pPr>
      <w:r>
        <w:t xml:space="preserve">Türkiye–İran TTA'sında menşe ispat belgesi </w:t>
      </w:r>
      <w:r>
        <w:rPr>
          <w:b/>
          <w:bCs/>
        </w:rPr>
        <w:t xml:space="preserve">vize tarihinden itibaren 6 ay</w:t>
      </w:r>
      <w:r>
        <w:t xml:space="preserve"> geçerlidir; bölge müdürlüğü mücbir sebep veya olağanüstü hâlde süreyi </w:t>
      </w:r>
      <w:r>
        <w:rPr>
          <w:b/>
          <w:bCs/>
        </w:rPr>
        <w:t xml:space="preserve">en çok 1 ay</w:t>
      </w:r>
      <w:r>
        <w:t xml:space="preserve"> uzatabilir. (STA özet bölümü – Türkiye–İran TTA)</w:t>
      </w:r>
    </w:p>
    <w:p>
      <w:pPr>
        <w:pStyle w:val="ListParagraph"/>
        <w:numPr>
          <w:ilvl w:val="0"/>
          <w:numId w:val="2"/>
        </w:numPr>
        <w:spacing w:after="60"/>
      </w:pPr>
      <w:r>
        <w:t xml:space="preserve">Türkiye–Pakistan anlaşmasında </w:t>
      </w:r>
      <w:r>
        <w:rPr>
          <w:b/>
          <w:bCs/>
        </w:rPr>
        <w:t xml:space="preserve">TUR-PAK Menşe İspat Belgesi</w:t>
      </w:r>
      <w:r>
        <w:t xml:space="preserve"> 12 ay geçerlidir, ihracattan itibaren </w:t>
      </w:r>
      <w:r>
        <w:rPr>
          <w:b/>
          <w:bCs/>
        </w:rPr>
        <w:t xml:space="preserve">12 ay</w:t>
      </w:r>
      <w:r>
        <w:t xml:space="preserve"> içinde sonradan düzenlenebilir; sonradan kontrol süresi </w:t>
      </w:r>
      <w:r>
        <w:rPr>
          <w:b/>
          <w:bCs/>
        </w:rPr>
        <w:t xml:space="preserve">6 ay + 6 ay</w:t>
      </w:r>
      <w:r>
        <w:t xml:space="preserve">dır. (Türkiye–Pakistan Mal Ticareti Anlaşması Menşe Yönetmeliği)</w:t>
      </w:r>
    </w:p>
    <w:p>
      <w:pPr>
        <w:pStyle w:val="ListParagraph"/>
        <w:numPr>
          <w:ilvl w:val="0"/>
          <w:numId w:val="2"/>
        </w:numPr>
        <w:spacing w:after="60"/>
      </w:pPr>
      <w:r>
        <w:t xml:space="preserve">Türkiye–Özbekistan TTA'sında </w:t>
      </w:r>
      <w:r>
        <w:rPr>
          <w:b/>
          <w:bCs/>
        </w:rPr>
        <w:t xml:space="preserve">EUR.1</w:t>
      </w:r>
      <w:r>
        <w:t xml:space="preserve"> vize tarihinden itibaren </w:t>
      </w:r>
      <w:r>
        <w:rPr>
          <w:b/>
          <w:bCs/>
        </w:rPr>
        <w:t xml:space="preserve">12 ay</w:t>
      </w:r>
      <w:r>
        <w:t xml:space="preserve"> geçerlidir; sonradan kontrol cevap süresi </w:t>
      </w:r>
      <w:r>
        <w:rPr>
          <w:b/>
          <w:bCs/>
        </w:rPr>
        <w:t xml:space="preserve">6 ay + 3 ay</w:t>
      </w:r>
      <w:r>
        <w:t xml:space="preserve">dır. (Türkiye–Özbekistan TTA Menşe Yönetmeliği)</w:t>
      </w:r>
    </w:p>
    <w:p>
      <w:pPr>
        <w:pStyle w:val="ListParagraph"/>
        <w:numPr>
          <w:ilvl w:val="0"/>
          <w:numId w:val="2"/>
        </w:numPr>
        <w:spacing w:after="60"/>
      </w:pPr>
      <w:r>
        <w:t xml:space="preserve">D-8 ve TPS-OIC menşe ispat belgeleri vize tarihinden itibaren </w:t>
      </w:r>
      <w:r>
        <w:rPr>
          <w:b/>
          <w:bCs/>
        </w:rPr>
        <w:t xml:space="preserve">6 ay</w:t>
      </w:r>
      <w:r>
        <w:t xml:space="preserve"> geçerlidir ve sevkiyattan itibaren </w:t>
      </w:r>
      <w:r>
        <w:rPr>
          <w:b/>
          <w:bCs/>
        </w:rPr>
        <w:t xml:space="preserve">6 ayı geçmemek</w:t>
      </w:r>
      <w:r>
        <w:t xml:space="preserve"> kaydıyla sonradan düzenlenebilir. (TPS-OIC Menşe Yönetmeliği; D-8 TTA menşe kuralları)</w:t>
      </w:r>
    </w:p>
    <w:p>
      <w:pPr>
        <w:pStyle w:val="ListParagraph"/>
        <w:numPr>
          <w:ilvl w:val="0"/>
          <w:numId w:val="2"/>
        </w:numPr>
        <w:spacing w:after="60"/>
      </w:pPr>
      <w:r>
        <w:t xml:space="preserve">Gümrük Birliği Kararına göre uzun dönem tedarikçi beyanı </w:t>
      </w:r>
      <w:r>
        <w:rPr>
          <w:b/>
          <w:bCs/>
        </w:rPr>
        <w:t xml:space="preserve">en çok 1 yıl</w:t>
      </w:r>
      <w:r>
        <w:t xml:space="preserve"> geçerlidir ve geçmişe yönelik de </w:t>
      </w:r>
      <w:r>
        <w:rPr>
          <w:b/>
          <w:bCs/>
        </w:rPr>
        <w:t xml:space="preserve">1 yılı geçemez</w:t>
      </w:r>
      <w:r>
        <w:t xml:space="preserve">; GTS'de ise bitiş tarihi başlangıçtan </w:t>
      </w:r>
      <w:r>
        <w:rPr>
          <w:b/>
          <w:bCs/>
        </w:rPr>
        <w:t xml:space="preserve">24 ay</w:t>
      </w:r>
      <w:r>
        <w:t xml:space="preserve"> sonrasına kadar olabilir. (2006/10895 sayılı Karar md. 71; GTS Menşe Beyanı Kararı md. 23)</w:t>
      </w:r>
    </w:p>
    <w:p>
      <w:pPr>
        <w:pStyle w:val="ListParagraph"/>
        <w:numPr>
          <w:ilvl w:val="0"/>
          <w:numId w:val="2"/>
        </w:numPr>
        <w:spacing w:after="60"/>
      </w:pPr>
      <w:r>
        <w:t xml:space="preserve">INF 4 onayı </w:t>
      </w:r>
      <w:r>
        <w:rPr>
          <w:b/>
          <w:bCs/>
        </w:rPr>
        <w:t xml:space="preserve">3 ay</w:t>
      </w:r>
      <w:r>
        <w:t xml:space="preserve"> içinde tamamlanır; ihracatçı formu </w:t>
      </w:r>
      <w:r>
        <w:rPr>
          <w:b/>
          <w:bCs/>
        </w:rPr>
        <w:t xml:space="preserve">4 ay</w:t>
      </w:r>
      <w:r>
        <w:t xml:space="preserve"> içinde sunamazsa doğrudan girişimde bulunulur, </w:t>
      </w:r>
      <w:r>
        <w:rPr>
          <w:b/>
          <w:bCs/>
        </w:rPr>
        <w:t xml:space="preserve">5 ay</w:t>
      </w:r>
      <w:r>
        <w:t xml:space="preserve"> içinde cevap gelmezse menşe ispat belgesi geçersiz bildirilir. (2006/10895 sayılı Karar md. 75)</w:t>
      </w:r>
    </w:p>
    <w:p>
      <w:pPr>
        <w:pStyle w:val="Heading2"/>
        <w:keepNext/>
        <w:pBdr>
          <w:left w:val="single" w:color="B8860B" w:sz="36" w:space="8"/>
        </w:pBdr>
        <w:spacing w:after="120" w:before="240"/>
      </w:pPr>
      <w:r>
        <w:t xml:space="preserve">Muafiyetler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16 soru (2-2-4-4-4, yükselen); en çok 2009/15481 sayılı Kararın yerleşim yeri nakli (taşıt ve ev eşyası), evlilik eşyası, işyeri nakli ve muafen gelen eşyanın devir/satış yasakları soruldu; özel nakil vasıtasında üç yıl/kayıt şartı, evlilik hediyesi 430–3.000 Avro ve devir yasağı süreleri tekrarlandı. Standart depo litre sınırları, kara hudut kapısında ayda 10 defa kuralı, engelli aracı şartları ve komisyonu, miras, öğrenci, fuar, kriz hali ve ortak hükümler (mücbir sebep, süre uzatımı) hiç sorulmadı.</w:t>
            </w:r>
          </w:p>
        </w:tc>
      </w:tr>
    </w:tbl>
    <w:p>
      <w:pPr>
        <w:spacing w:after="100"/>
      </w:pPr>
    </w:p>
    <w:p>
      <w:pPr>
        <w:pStyle w:val="ListParagraph"/>
        <w:numPr>
          <w:ilvl w:val="0"/>
          <w:numId w:val="2"/>
        </w:numPr>
        <w:spacing w:after="60"/>
      </w:pPr>
      <w:r>
        <w:t xml:space="preserve">Standart depolarda muafen ithal edilecek yakıt </w:t>
      </w:r>
      <w:r>
        <w:rPr>
          <w:b/>
          <w:bCs/>
        </w:rPr>
        <w:t xml:space="preserve">TIR çekicilerinde 550 litreyi</w:t>
      </w:r>
      <w:r>
        <w:t xml:space="preserve">, istiap haddi 15 tona kadar kamyon-tankerlerde </w:t>
      </w:r>
      <w:r>
        <w:rPr>
          <w:b/>
          <w:bCs/>
        </w:rPr>
        <w:t xml:space="preserve">300</w:t>
      </w:r>
      <w:r>
        <w:t xml:space="preserve">, 15 tonun üzerindekilerde </w:t>
      </w:r>
      <w:r>
        <w:rPr>
          <w:b/>
          <w:bCs/>
        </w:rPr>
        <w:t xml:space="preserve">400</w:t>
      </w:r>
      <w:r>
        <w:t xml:space="preserve">, otobüslerde </w:t>
      </w:r>
      <w:r>
        <w:rPr>
          <w:b/>
          <w:bCs/>
        </w:rPr>
        <w:t xml:space="preserve">300 litreyi</w:t>
      </w:r>
      <w:r>
        <w:t xml:space="preserve"> aşamaz. (Karar md. 96/1)</w:t>
      </w:r>
    </w:p>
    <w:p>
      <w:pPr>
        <w:pStyle w:val="ListParagraph"/>
        <w:numPr>
          <w:ilvl w:val="0"/>
          <w:numId w:val="2"/>
        </w:numPr>
        <w:spacing w:after="60"/>
      </w:pPr>
      <w:r>
        <w:t xml:space="preserve">Yolcu beraberi kişisel ve hediyelik eşya muafiyeti </w:t>
      </w:r>
      <w:r>
        <w:rPr>
          <w:b/>
          <w:bCs/>
        </w:rPr>
        <w:t xml:space="preserve">kara hudut kapısından</w:t>
      </w:r>
      <w:r>
        <w:t xml:space="preserve"> giriş yapan yolculara </w:t>
      </w:r>
      <w:r>
        <w:rPr>
          <w:b/>
          <w:bCs/>
        </w:rPr>
        <w:t xml:space="preserve">ayda en fazla 10 defa</w:t>
      </w:r>
      <w:r>
        <w:t xml:space="preserve"> kullandırılır. (Karar md. 59/2)</w:t>
      </w:r>
    </w:p>
    <w:p>
      <w:pPr>
        <w:pStyle w:val="ListParagraph"/>
        <w:numPr>
          <w:ilvl w:val="0"/>
          <w:numId w:val="2"/>
        </w:numPr>
        <w:spacing w:after="60"/>
      </w:pPr>
      <w:r>
        <w:t xml:space="preserve">Yolcu beraberi hediyelik eşya muafiyeti toplam </w:t>
      </w:r>
      <w:r>
        <w:rPr>
          <w:b/>
          <w:bCs/>
        </w:rPr>
        <w:t xml:space="preserve">430 Avro</w:t>
      </w:r>
      <w:r>
        <w:t xml:space="preserve">ya kadar uygulanır; </w:t>
      </w:r>
      <w:r>
        <w:rPr>
          <w:b/>
          <w:bCs/>
        </w:rPr>
        <w:t xml:space="preserve">15 yaşından küçük</w:t>
      </w:r>
      <w:r>
        <w:t xml:space="preserve"> yolcular için sınır </w:t>
      </w:r>
      <w:r>
        <w:rPr>
          <w:b/>
          <w:bCs/>
        </w:rPr>
        <w:t xml:space="preserve">150 Avro</w:t>
      </w:r>
      <w:r>
        <w:t xml:space="preserve">dur. (Karar md. 61/1)</w:t>
      </w:r>
    </w:p>
    <w:p>
      <w:pPr>
        <w:pStyle w:val="ListParagraph"/>
        <w:numPr>
          <w:ilvl w:val="0"/>
          <w:numId w:val="2"/>
        </w:numPr>
        <w:spacing w:after="60"/>
      </w:pPr>
      <w:r>
        <w:t xml:space="preserve">Özel nakil vasıtasını muafen getiren kişi, yurt dışında yeniden ikamet tesis etse bile </w:t>
      </w:r>
      <w:r>
        <w:rPr>
          <w:b/>
          <w:bCs/>
        </w:rPr>
        <w:t xml:space="preserve">serbest dolaşıma girişten itibaren beş yıl</w:t>
      </w:r>
      <w:r>
        <w:t xml:space="preserve"> geçmedikçe </w:t>
      </w:r>
      <w:r>
        <w:rPr>
          <w:b/>
          <w:bCs/>
        </w:rPr>
        <w:t xml:space="preserve">yeni muafiyet talebinde</w:t>
      </w:r>
      <w:r>
        <w:t xml:space="preserve"> bulunamaz. (Karar md. 47/5; Tebliğ md. 6/5)</w:t>
      </w:r>
    </w:p>
    <w:p>
      <w:pPr>
        <w:pStyle w:val="ListParagraph"/>
        <w:numPr>
          <w:ilvl w:val="0"/>
          <w:numId w:val="2"/>
        </w:numPr>
        <w:spacing w:after="60"/>
      </w:pPr>
      <w:r>
        <w:t xml:space="preserve">Araç muafiyetinde kişinin Türkiye'de bir takvim yılında </w:t>
      </w:r>
      <w:r>
        <w:rPr>
          <w:b/>
          <w:bCs/>
        </w:rPr>
        <w:t xml:space="preserve">altı aydan fazla</w:t>
      </w:r>
      <w:r>
        <w:t xml:space="preserve"> kalmamış olması gerekir; </w:t>
      </w:r>
      <w:r>
        <w:rPr>
          <w:b/>
          <w:bCs/>
        </w:rPr>
        <w:t xml:space="preserve">kırk beş güne kadar</w:t>
      </w:r>
      <w:r>
        <w:t xml:space="preserve"> kalışlar yurt dışı ikametten sayılır, </w:t>
      </w:r>
      <w:r>
        <w:rPr>
          <w:b/>
          <w:bCs/>
        </w:rPr>
        <w:t xml:space="preserve">son on yılda beş yıl</w:t>
      </w:r>
      <w:r>
        <w:t xml:space="preserve"> yurt dışında oturana süre şartı aranmaz. (Tebliğ md. 5/3)</w:t>
      </w:r>
    </w:p>
    <w:p>
      <w:pPr>
        <w:pStyle w:val="ListParagraph"/>
        <w:numPr>
          <w:ilvl w:val="0"/>
          <w:numId w:val="2"/>
        </w:numPr>
        <w:spacing w:after="60"/>
      </w:pPr>
      <w:r>
        <w:t xml:space="preserve">Yerleşim yerini nakleden Türk vatandaşları ile Türk vatandaşlığına geçenler </w:t>
      </w:r>
      <w:r>
        <w:rPr>
          <w:b/>
          <w:bCs/>
        </w:rPr>
        <w:t xml:space="preserve">çift uyruklu</w:t>
      </w:r>
      <w:r>
        <w:t xml:space="preserve"> ise </w:t>
      </w:r>
      <w:r>
        <w:rPr>
          <w:b/>
          <w:bCs/>
        </w:rPr>
        <w:t xml:space="preserve">özel nakil vasıtası muafiyetinden yararlanamaz</w:t>
      </w:r>
      <w:r>
        <w:t xml:space="preserve">; çift uyruklular </w:t>
      </w:r>
      <w:r>
        <w:rPr>
          <w:b/>
          <w:bCs/>
        </w:rPr>
        <w:t xml:space="preserve">ev eşyası muafiyetinden</w:t>
      </w:r>
      <w:r>
        <w:t xml:space="preserve"> ise yararlanır. </w:t>
      </w:r>
      <w:r>
        <w:rPr>
          <w:b/>
          <w:bCs/>
        </w:rPr>
        <w:t xml:space="preserve">[Yeni]</w:t>
      </w:r>
      <w:r>
        <w:t xml:space="preserve"> (Tebliğ md. 6/7, 12/2)</w:t>
      </w:r>
    </w:p>
    <w:p>
      <w:pPr>
        <w:pStyle w:val="ListParagraph"/>
        <w:numPr>
          <w:ilvl w:val="0"/>
          <w:numId w:val="2"/>
        </w:numPr>
        <w:spacing w:after="60"/>
      </w:pPr>
      <w:r>
        <w:t xml:space="preserve">Miras yoluyla gelen eşyada muafiyet, </w:t>
      </w:r>
      <w:r>
        <w:rPr>
          <w:b/>
          <w:bCs/>
        </w:rPr>
        <w:t xml:space="preserve">veraset ilamı tarihinden itibaren yirmi dört ay</w:t>
      </w:r>
      <w:r>
        <w:t xml:space="preserve"> içinde tek seferde veya </w:t>
      </w:r>
      <w:r>
        <w:rPr>
          <w:b/>
          <w:bCs/>
        </w:rPr>
        <w:t xml:space="preserve">birden fazla partide</w:t>
      </w:r>
      <w:r>
        <w:t xml:space="preserve"> getirilen eşyaya tanınır. (Karar md. 54/1)</w:t>
      </w:r>
    </w:p>
    <w:p>
      <w:pPr>
        <w:pStyle w:val="ListParagraph"/>
        <w:numPr>
          <w:ilvl w:val="0"/>
          <w:numId w:val="2"/>
        </w:numPr>
        <w:spacing w:after="60"/>
      </w:pPr>
      <w:r>
        <w:t xml:space="preserve">Mirasla gelen özel nakil vasıtasının </w:t>
      </w:r>
      <w:r>
        <w:rPr>
          <w:b/>
          <w:bCs/>
        </w:rPr>
        <w:t xml:space="preserve">ölüm tarihinden en az altı ay önce</w:t>
      </w:r>
      <w:r>
        <w:t xml:space="preserve"> ölen adına kayıtlı ve kayıt yılı itibarıyla </w:t>
      </w:r>
      <w:r>
        <w:rPr>
          <w:b/>
          <w:bCs/>
        </w:rPr>
        <w:t xml:space="preserve">üç yıldan eski olmaması</w:t>
      </w:r>
      <w:r>
        <w:t xml:space="preserve"> gerekir; </w:t>
      </w:r>
      <w:r>
        <w:rPr>
          <w:b/>
          <w:bCs/>
        </w:rPr>
        <w:t xml:space="preserve">motorlu ticari nakil vasıtaları</w:t>
      </w:r>
      <w:r>
        <w:t xml:space="preserve"> kapsam dışıdır. (Karar md. 53/2-3)</w:t>
      </w:r>
    </w:p>
    <w:p>
      <w:pPr>
        <w:pStyle w:val="ListParagraph"/>
        <w:numPr>
          <w:ilvl w:val="0"/>
          <w:numId w:val="2"/>
        </w:numPr>
        <w:spacing w:after="60"/>
      </w:pPr>
      <w:r>
        <w:t xml:space="preserve">Münhasıran engellilerce kullanılacak özel tertibatlı araçta otomobil </w:t>
      </w:r>
      <w:r>
        <w:rPr>
          <w:b/>
          <w:bCs/>
        </w:rPr>
        <w:t xml:space="preserve">1600 cc'ye kadar</w:t>
      </w:r>
      <w:r>
        <w:t xml:space="preserve">, elektrikli otomobil </w:t>
      </w:r>
      <w:r>
        <w:rPr>
          <w:b/>
          <w:bCs/>
        </w:rPr>
        <w:t xml:space="preserve">160 kW'ı geçmeyen</w:t>
      </w:r>
      <w:r>
        <w:t xml:space="preserve"> olmalı ve araç </w:t>
      </w:r>
      <w:r>
        <w:rPr>
          <w:b/>
          <w:bCs/>
        </w:rPr>
        <w:t xml:space="preserve">gümrüğe sunulduğu tarih</w:t>
      </w:r>
      <w:r>
        <w:t xml:space="preserve"> itibarıyla üç yıldan eski olmamalıdır. (Karar md. 104/2-a)</w:t>
      </w:r>
    </w:p>
    <w:p>
      <w:pPr>
        <w:pStyle w:val="ListParagraph"/>
        <w:numPr>
          <w:ilvl w:val="0"/>
          <w:numId w:val="2"/>
        </w:numPr>
        <w:spacing w:after="60"/>
      </w:pPr>
      <w:r>
        <w:t xml:space="preserve">Engelli aracı komisyonu yetkili gümrük müdürlüğünde </w:t>
      </w:r>
      <w:r>
        <w:rPr>
          <w:b/>
          <w:bCs/>
        </w:rPr>
        <w:t xml:space="preserve">her ayın ilk salı günü</w:t>
      </w:r>
      <w:r>
        <w:t xml:space="preserve"> toplanır; olumlu karar </w:t>
      </w:r>
      <w:r>
        <w:rPr>
          <w:b/>
          <w:bCs/>
        </w:rPr>
        <w:t xml:space="preserve">oybirliğiyle</w:t>
      </w:r>
      <w:r>
        <w:t xml:space="preserve"> verilir ve karar belgesi </w:t>
      </w:r>
      <w:r>
        <w:rPr>
          <w:b/>
          <w:bCs/>
        </w:rPr>
        <w:t xml:space="preserve">altı ay</w:t>
      </w:r>
      <w:r>
        <w:t xml:space="preserve"> geçerlidir. (Tebliğ md. 31/1, 3-4)</w:t>
      </w:r>
    </w:p>
    <w:p>
      <w:pPr>
        <w:pStyle w:val="ListParagraph"/>
        <w:numPr>
          <w:ilvl w:val="0"/>
          <w:numId w:val="2"/>
        </w:numPr>
        <w:spacing w:after="60"/>
      </w:pPr>
      <w:r>
        <w:t xml:space="preserve">Engelli kişi özel tertibatlı aracını engelli olmayan birine </w:t>
      </w:r>
      <w:r>
        <w:rPr>
          <w:b/>
          <w:bCs/>
        </w:rPr>
        <w:t xml:space="preserve">üç yıl geçmeden satamaz</w:t>
      </w:r>
      <w:r>
        <w:t xml:space="preserve">; </w:t>
      </w:r>
      <w:r>
        <w:rPr>
          <w:b/>
          <w:bCs/>
        </w:rPr>
        <w:t xml:space="preserve">üç ila on yıl</w:t>
      </w:r>
      <w:r>
        <w:t xml:space="preserve"> arasındaki satışta gümrük vergileri tahsil edilir, </w:t>
      </w:r>
      <w:r>
        <w:rPr>
          <w:b/>
          <w:bCs/>
        </w:rPr>
        <w:t xml:space="preserve">on yıl</w:t>
      </w:r>
      <w:r>
        <w:t xml:space="preserve"> sonra aranmaz. (Tebliğ md. 34/1-b, c)</w:t>
      </w:r>
    </w:p>
    <w:p>
      <w:pPr>
        <w:pStyle w:val="ListParagraph"/>
        <w:numPr>
          <w:ilvl w:val="0"/>
          <w:numId w:val="2"/>
        </w:numPr>
        <w:spacing w:after="60"/>
      </w:pPr>
      <w:r>
        <w:rPr>
          <w:b/>
          <w:bCs/>
        </w:rPr>
        <w:t xml:space="preserve">UEFA</w:t>
      </w:r>
      <w:r>
        <w:t xml:space="preserve"> tarafından Türkiye'de düzenlenen müsabakalar için muafen gelen eşya </w:t>
      </w:r>
      <w:r>
        <w:rPr>
          <w:b/>
          <w:bCs/>
        </w:rPr>
        <w:t xml:space="preserve">imha edilebilir, ücretsiz dağıtılabilir</w:t>
      </w:r>
      <w:r>
        <w:t xml:space="preserve"> veya </w:t>
      </w:r>
      <w:r>
        <w:rPr>
          <w:b/>
          <w:bCs/>
        </w:rPr>
        <w:t xml:space="preserve">hayır amaçlı sembolik bedelle</w:t>
      </w:r>
      <w:r>
        <w:t xml:space="preserve"> satılabilir. </w:t>
      </w:r>
      <w:r>
        <w:rPr>
          <w:b/>
          <w:bCs/>
        </w:rPr>
        <w:t xml:space="preserve">[Yeni]</w:t>
      </w:r>
      <w:r>
        <w:t xml:space="preserve"> (Karar md. 89/4)</w:t>
      </w:r>
    </w:p>
    <w:p>
      <w:pPr>
        <w:pStyle w:val="ListParagraph"/>
        <w:numPr>
          <w:ilvl w:val="0"/>
          <w:numId w:val="2"/>
        </w:numPr>
        <w:spacing w:after="60"/>
      </w:pPr>
      <w:r>
        <w:t xml:space="preserve">Milli savunma muafiyetinden, sermayesinin </w:t>
      </w:r>
      <w:r>
        <w:rPr>
          <w:b/>
          <w:bCs/>
        </w:rPr>
        <w:t xml:space="preserve">yarısı veya daha fazlası</w:t>
      </w:r>
      <w:r>
        <w:t xml:space="preserve"> TSK'yı güçlendirme vakıflarına veya </w:t>
      </w:r>
      <w:r>
        <w:rPr>
          <w:b/>
          <w:bCs/>
        </w:rPr>
        <w:t xml:space="preserve">Savunma Sanayii Başkanlığına</w:t>
      </w:r>
      <w:r>
        <w:t xml:space="preserve"> ait şirketler ve bunların iştirakleri de yararlanır; iştiraklerin eşya miktarı </w:t>
      </w:r>
      <w:r>
        <w:rPr>
          <w:b/>
          <w:bCs/>
        </w:rPr>
        <w:t xml:space="preserve">onaylanmalıdır</w:t>
      </w:r>
      <w:r>
        <w:t xml:space="preserve">. </w:t>
      </w:r>
      <w:r>
        <w:rPr>
          <w:b/>
          <w:bCs/>
        </w:rPr>
        <w:t xml:space="preserve">[Yeni]</w:t>
      </w:r>
      <w:r>
        <w:t xml:space="preserve"> (Karar md. 67/1-c, 67/2)</w:t>
      </w:r>
    </w:p>
    <w:p>
      <w:pPr>
        <w:pStyle w:val="ListParagraph"/>
        <w:numPr>
          <w:ilvl w:val="0"/>
          <w:numId w:val="2"/>
        </w:numPr>
        <w:spacing w:after="60"/>
      </w:pPr>
      <w:r>
        <w:t xml:space="preserve">Hava yolu şirketlerinin yolcu ve yük taşımacılığında kullanacağı hava taşıtlarına muafiyet için </w:t>
      </w:r>
      <w:r>
        <w:rPr>
          <w:b/>
          <w:bCs/>
        </w:rPr>
        <w:t xml:space="preserve">koltuk kapasitesi yirmi ve üzeri</w:t>
      </w:r>
      <w:r>
        <w:t xml:space="preserve"> olmalıdır; bu taşıtlarda </w:t>
      </w:r>
      <w:r>
        <w:rPr>
          <w:b/>
          <w:bCs/>
        </w:rPr>
        <w:t xml:space="preserve">tahdidi ve takyidi hükümler</w:t>
      </w:r>
      <w:r>
        <w:t xml:space="preserve"> dikkate alınır. (Karar md. 97/3, 112/1)</w:t>
      </w:r>
    </w:p>
    <w:p>
      <w:pPr>
        <w:pStyle w:val="ListParagraph"/>
        <w:numPr>
          <w:ilvl w:val="0"/>
          <w:numId w:val="2"/>
        </w:numPr>
        <w:spacing w:after="60"/>
      </w:pPr>
      <w:r>
        <w:t xml:space="preserve">Muafen gelen eşyada izinsiz devir yasağı ev eşyası, evlilik, miras, konut ve işyeri nakli eşyasında </w:t>
      </w:r>
      <w:r>
        <w:rPr>
          <w:b/>
          <w:bCs/>
        </w:rPr>
        <w:t xml:space="preserve">bir yıl</w:t>
      </w:r>
      <w:r>
        <w:t xml:space="preserve">, </w:t>
      </w:r>
      <w:r>
        <w:rPr>
          <w:b/>
          <w:bCs/>
        </w:rPr>
        <w:t xml:space="preserve">engelli eşyasında (md. 104) üç yıl</w:t>
      </w:r>
      <w:r>
        <w:t xml:space="preserve"> uygulanır. (Karar md. 107/4)</w:t>
      </w:r>
    </w:p>
    <w:p>
      <w:pPr>
        <w:pStyle w:val="ListParagraph"/>
        <w:numPr>
          <w:ilvl w:val="0"/>
          <w:numId w:val="2"/>
        </w:numPr>
        <w:spacing w:after="60"/>
      </w:pPr>
      <w:r>
        <w:t xml:space="preserve">Muafiyet sürelerinin aşılmasında mücbir sebep varsa </w:t>
      </w:r>
      <w:r>
        <w:rPr>
          <w:b/>
          <w:bCs/>
        </w:rPr>
        <w:t xml:space="preserve">Bölge Müdürlükleri</w:t>
      </w:r>
      <w:r>
        <w:t xml:space="preserve"> bir defaya mahsus sürelerin </w:t>
      </w:r>
      <w:r>
        <w:rPr>
          <w:b/>
          <w:bCs/>
        </w:rPr>
        <w:t xml:space="preserve">yarısına kadar</w:t>
      </w:r>
      <w:r>
        <w:t xml:space="preserve">, yolcu işlemlerindeki süreleri </w:t>
      </w:r>
      <w:r>
        <w:rPr>
          <w:b/>
          <w:bCs/>
        </w:rPr>
        <w:t xml:space="preserve">en fazla altı aya kadar</w:t>
      </w:r>
      <w:r>
        <w:t xml:space="preserve"> uzatabilir. (Tebliğ md. 40/1)</w:t>
      </w:r>
    </w:p>
    <w:p>
      <w:pPr>
        <w:pStyle w:val="Heading2"/>
        <w:keepNext/>
        <w:pBdr>
          <w:left w:val="single" w:color="B8860B" w:sz="36" w:space="8"/>
        </w:pBdr>
        <w:spacing w:after="120" w:before="240"/>
      </w:pPr>
      <w:r>
        <w:t xml:space="preserve">Kambiyo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sözel 16 soru (4-2-5-2-3) ve Hesaplama konusunda sayılan 1 süre hesabı (2025/62); en çok 32 sayılı Karardaki kıymetli maden ithalatı ile tanımlar (kıymetli maden/taş, efektif, Türk parasıyla ödeme belgeleri) soruldu; kıymetli maden ithali 2022, 2023 ve 2025'te, ihracat bedeli süreleri 2023 ve 2025'te tekrarlandı. 1567 sayılı Kanunun 2025'te değişen ceza ve izin hükümleri, döviz kredileri, ihracat hesaplarının kapatılması ve terkin, 2008-32/34'teki ayar raporu ve ödeme şekli kuralları ile Nakit Kontrolleri Genelgesi hiç sorulmadı.</w:t>
            </w:r>
          </w:p>
        </w:tc>
      </w:tr>
    </w:tbl>
    <w:p>
      <w:pPr>
        <w:spacing w:after="100"/>
      </w:pPr>
    </w:p>
    <w:p>
      <w:pPr>
        <w:pStyle w:val="ListParagraph"/>
        <w:numPr>
          <w:ilvl w:val="0"/>
          <w:numId w:val="2"/>
        </w:numPr>
        <w:spacing w:after="60"/>
      </w:pPr>
      <w:r>
        <w:t xml:space="preserve">1567'ye göre kıymetleri </w:t>
      </w:r>
      <w:r>
        <w:rPr>
          <w:b/>
          <w:bCs/>
        </w:rPr>
        <w:t xml:space="preserve">izinsiz</w:t>
      </w:r>
      <w:r>
        <w:t xml:space="preserve"> yurttan çıkaran veya yurda sokan, fiil 5607'de suç/kabahat değilse </w:t>
      </w:r>
      <w:r>
        <w:rPr>
          <w:b/>
          <w:bCs/>
        </w:rPr>
        <w:t xml:space="preserve">rayiç bedelin yarısından iki katına</w:t>
      </w:r>
      <w:r>
        <w:t xml:space="preserve"> kadar idari para cezası alır; </w:t>
      </w:r>
      <w:r>
        <w:rPr>
          <w:b/>
          <w:bCs/>
        </w:rPr>
        <w:t xml:space="preserve">teşebbüste</w:t>
      </w:r>
      <w:r>
        <w:t xml:space="preserve"> ceza yarı oranında indirilir. </w:t>
      </w:r>
      <w:r>
        <w:rPr>
          <w:b/>
          <w:bCs/>
        </w:rPr>
        <w:t xml:space="preserve">[Yeni]</w:t>
      </w:r>
      <w:r>
        <w:t xml:space="preserve"> (1567 md. 3)</w:t>
      </w:r>
    </w:p>
    <w:p>
      <w:pPr>
        <w:pStyle w:val="ListParagraph"/>
        <w:numPr>
          <w:ilvl w:val="0"/>
          <w:numId w:val="2"/>
        </w:numPr>
        <w:spacing w:after="60"/>
      </w:pPr>
      <w:r>
        <w:t xml:space="preserve">İzin veya yetki belgesi gerektiren konularda </w:t>
      </w:r>
      <w:r>
        <w:rPr>
          <w:b/>
          <w:bCs/>
        </w:rPr>
        <w:t xml:space="preserve">yetkisiz faaliyet</w:t>
      </w:r>
      <w:r>
        <w:t xml:space="preserve">, </w:t>
      </w:r>
      <w:r>
        <w:rPr>
          <w:b/>
          <w:bCs/>
        </w:rPr>
        <w:t xml:space="preserve">50.000–250.000 TL</w:t>
      </w:r>
      <w:r>
        <w:t xml:space="preserve"> idari para cezası ve iş yerindeki tüm faaliyetlerin </w:t>
      </w:r>
      <w:r>
        <w:rPr>
          <w:b/>
          <w:bCs/>
        </w:rPr>
        <w:t xml:space="preserve">bir ay</w:t>
      </w:r>
      <w:r>
        <w:t xml:space="preserve"> durdurulmasıyla cezalandırılır. </w:t>
      </w:r>
      <w:r>
        <w:rPr>
          <w:b/>
          <w:bCs/>
        </w:rPr>
        <w:t xml:space="preserve">[Yeni]</w:t>
      </w:r>
      <w:r>
        <w:t xml:space="preserve"> (1567 md. 3)</w:t>
      </w:r>
    </w:p>
    <w:p>
      <w:pPr>
        <w:pStyle w:val="ListParagraph"/>
        <w:numPr>
          <w:ilvl w:val="0"/>
          <w:numId w:val="2"/>
        </w:numPr>
        <w:spacing w:after="60"/>
      </w:pPr>
      <w:r>
        <w:t xml:space="preserve">1567'deki kabahatler kesinleşmeyi izleyen </w:t>
      </w:r>
      <w:r>
        <w:rPr>
          <w:b/>
          <w:bCs/>
        </w:rPr>
        <w:t xml:space="preserve">beş yıl</w:t>
      </w:r>
      <w:r>
        <w:t xml:space="preserve"> içinde tekrarlanırsa cezalar </w:t>
      </w:r>
      <w:r>
        <w:rPr>
          <w:b/>
          <w:bCs/>
        </w:rPr>
        <w:t xml:space="preserve">iki kat</w:t>
      </w:r>
      <w:r>
        <w:t xml:space="preserve"> uygulanır; idari para cezasına </w:t>
      </w:r>
      <w:r>
        <w:rPr>
          <w:b/>
          <w:bCs/>
        </w:rPr>
        <w:t xml:space="preserve">Cumhuriyet savcısı</w:t>
      </w:r>
      <w:r>
        <w:t xml:space="preserve"> karar verir. </w:t>
      </w:r>
      <w:r>
        <w:rPr>
          <w:b/>
          <w:bCs/>
        </w:rPr>
        <w:t xml:space="preserve">[Yeni]</w:t>
      </w:r>
      <w:r>
        <w:t xml:space="preserve"> (1567 md. 3)</w:t>
      </w:r>
    </w:p>
    <w:p>
      <w:pPr>
        <w:pStyle w:val="ListParagraph"/>
        <w:numPr>
          <w:ilvl w:val="0"/>
          <w:numId w:val="2"/>
        </w:numPr>
        <w:spacing w:after="60"/>
      </w:pPr>
      <w:r>
        <w:t xml:space="preserve">Ticari amaçla döviz alım satımı, Borsa İstanbul Kıymetli Madenler Piyasası üyeliği, </w:t>
      </w:r>
      <w:r>
        <w:rPr>
          <w:b/>
          <w:bCs/>
        </w:rPr>
        <w:t xml:space="preserve">kıymetli maden rafinajı</w:t>
      </w:r>
      <w:r>
        <w:t xml:space="preserve"> ve </w:t>
      </w:r>
      <w:r>
        <w:rPr>
          <w:b/>
          <w:bCs/>
        </w:rPr>
        <w:t xml:space="preserve">Kimberley Süreci</w:t>
      </w:r>
      <w:r>
        <w:t xml:space="preserve"> faaliyetleri </w:t>
      </w:r>
      <w:r>
        <w:rPr>
          <w:b/>
          <w:bCs/>
        </w:rPr>
        <w:t xml:space="preserve">Hazine ve Maliye Bakanlığı iznine</w:t>
      </w:r>
      <w:r>
        <w:t xml:space="preserve"> tabidir. </w:t>
      </w:r>
      <w:r>
        <w:rPr>
          <w:b/>
          <w:bCs/>
        </w:rPr>
        <w:t xml:space="preserve">[Yeni]</w:t>
      </w:r>
      <w:r>
        <w:t xml:space="preserve"> (1567 md. 4)</w:t>
      </w:r>
    </w:p>
    <w:p>
      <w:pPr>
        <w:pStyle w:val="ListParagraph"/>
        <w:numPr>
          <w:ilvl w:val="0"/>
          <w:numId w:val="2"/>
        </w:numPr>
        <w:spacing w:after="60"/>
      </w:pPr>
      <w:r>
        <w:t xml:space="preserve">İhracat alacağını süresinde getirmeyene </w:t>
      </w:r>
      <w:r>
        <w:rPr>
          <w:b/>
          <w:bCs/>
        </w:rPr>
        <w:t xml:space="preserve">rayiç bedelin %5'i</w:t>
      </w:r>
      <w:r>
        <w:t xml:space="preserve">, ceza kararı kesinleşinceye kadar getirene </w:t>
      </w:r>
      <w:r>
        <w:rPr>
          <w:b/>
          <w:bCs/>
        </w:rPr>
        <w:t xml:space="preserve">3.000–25.000 TL</w:t>
      </w:r>
      <w:r>
        <w:t xml:space="preserve"> ceza verilir; bu ceza getirilecek paranın </w:t>
      </w:r>
      <w:r>
        <w:rPr>
          <w:b/>
          <w:bCs/>
        </w:rPr>
        <w:t xml:space="preserve">%2,5'ini</w:t>
      </w:r>
      <w:r>
        <w:t xml:space="preserve"> geçemez. (1567 md. 3)</w:t>
      </w:r>
    </w:p>
    <w:p>
      <w:pPr>
        <w:pStyle w:val="ListParagraph"/>
        <w:numPr>
          <w:ilvl w:val="0"/>
          <w:numId w:val="2"/>
        </w:numPr>
        <w:spacing w:after="60"/>
      </w:pPr>
      <w:r>
        <w:t xml:space="preserve">Yolcu beraberi </w:t>
      </w:r>
      <w:r>
        <w:rPr>
          <w:b/>
          <w:bCs/>
        </w:rPr>
        <w:t xml:space="preserve">10.000 avro</w:t>
      </w:r>
      <w:r>
        <w:t xml:space="preserve"> veya eşitini aşan döviz çıkışında gümrüğe </w:t>
      </w:r>
      <w:r>
        <w:rPr>
          <w:b/>
          <w:bCs/>
        </w:rPr>
        <w:t xml:space="preserve">Nakit Beyan Formu</w:t>
      </w:r>
      <w:r>
        <w:t xml:space="preserve"> ile beyanda bulunulur; gümrük, </w:t>
      </w:r>
      <w:r>
        <w:rPr>
          <w:b/>
          <w:bCs/>
        </w:rPr>
        <w:t xml:space="preserve">50.000 doları aşan</w:t>
      </w:r>
      <w:r>
        <w:t xml:space="preserve"> efektif çıkışlarını </w:t>
      </w:r>
      <w:r>
        <w:rPr>
          <w:b/>
          <w:bCs/>
        </w:rPr>
        <w:t xml:space="preserve">aylık</w:t>
      </w:r>
      <w:r>
        <w:t xml:space="preserve"> Merkez Bankasına bildirir. (2008-32/34 md. 4/2, 4/4)</w:t>
      </w:r>
    </w:p>
    <w:p>
      <w:pPr>
        <w:pStyle w:val="ListParagraph"/>
        <w:numPr>
          <w:ilvl w:val="0"/>
          <w:numId w:val="2"/>
        </w:numPr>
        <w:spacing w:after="60"/>
      </w:pPr>
      <w:r>
        <w:t xml:space="preserve">Beyan sınırını aşan nakit çıkışında beyan yapılmaz veya yanıltıcı beyan verilirse değerler </w:t>
      </w:r>
      <w:r>
        <w:rPr>
          <w:b/>
          <w:bCs/>
        </w:rPr>
        <w:t xml:space="preserve">muhafaza altına alınır</w:t>
      </w:r>
      <w:r>
        <w:t xml:space="preserve">, durum </w:t>
      </w:r>
      <w:r>
        <w:rPr>
          <w:b/>
          <w:bCs/>
        </w:rPr>
        <w:t xml:space="preserve">MASAK</w:t>
      </w:r>
      <w:r>
        <w:t xml:space="preserve">'a ve 1567 md. 3/1 için </w:t>
      </w:r>
      <w:r>
        <w:rPr>
          <w:b/>
          <w:bCs/>
        </w:rPr>
        <w:t xml:space="preserve">Cumhuriyet savcılığına</w:t>
      </w:r>
      <w:r>
        <w:t xml:space="preserve"> bildirilir. </w:t>
      </w:r>
      <w:r>
        <w:rPr>
          <w:b/>
          <w:bCs/>
        </w:rPr>
        <w:t xml:space="preserve">[Yeni]</w:t>
      </w:r>
      <w:r>
        <w:t xml:space="preserve"> (2008-32/34 md. 3/6)</w:t>
      </w:r>
    </w:p>
    <w:p>
      <w:pPr>
        <w:pStyle w:val="ListParagraph"/>
        <w:numPr>
          <w:ilvl w:val="0"/>
          <w:numId w:val="2"/>
        </w:numPr>
        <w:spacing w:after="60"/>
      </w:pPr>
      <w:r>
        <w:t xml:space="preserve">Standart dışı işlenmemiş kıymetli maden ithalinde </w:t>
      </w:r>
      <w:r>
        <w:rPr>
          <w:b/>
          <w:bCs/>
        </w:rPr>
        <w:t xml:space="preserve">ayar raporu</w:t>
      </w:r>
      <w:r>
        <w:t xml:space="preserve"> zorunludur ve yalnız </w:t>
      </w:r>
      <w:r>
        <w:rPr>
          <w:b/>
          <w:bCs/>
        </w:rPr>
        <w:t xml:space="preserve">Darphane</w:t>
      </w:r>
      <w:r>
        <w:t xml:space="preserve"> düzenler; dahilde işlemede </w:t>
      </w:r>
      <w:r>
        <w:rPr>
          <w:b/>
          <w:bCs/>
        </w:rPr>
        <w:t xml:space="preserve">5 kg'a kadar</w:t>
      </w:r>
      <w:r>
        <w:t xml:space="preserve"> ithalatta özel ayar evlerinin raporu kabul edilebilir. </w:t>
      </w:r>
      <w:r>
        <w:rPr>
          <w:b/>
          <w:bCs/>
        </w:rPr>
        <w:t xml:space="preserve">[Yeni]</w:t>
      </w:r>
      <w:r>
        <w:t xml:space="preserve"> (2008-32/34 md. 6/3)</w:t>
      </w:r>
    </w:p>
    <w:p>
      <w:pPr>
        <w:pStyle w:val="ListParagraph"/>
        <w:numPr>
          <w:ilvl w:val="0"/>
          <w:numId w:val="2"/>
        </w:numPr>
        <w:spacing w:after="60"/>
      </w:pPr>
      <w:r>
        <w:t xml:space="preserve">Aracı kuruluş olmayan yerleşik kişiler dahilde işleme kapsamında her ithalatta en fazla </w:t>
      </w:r>
      <w:r>
        <w:rPr>
          <w:b/>
          <w:bCs/>
        </w:rPr>
        <w:t xml:space="preserve">40 kg standart altın</w:t>
      </w:r>
      <w:r>
        <w:t xml:space="preserve"> veya </w:t>
      </w:r>
      <w:r>
        <w:rPr>
          <w:b/>
          <w:bCs/>
        </w:rPr>
        <w:t xml:space="preserve">200 kg standart gümüş</w:t>
      </w:r>
      <w:r>
        <w:t xml:space="preserve"> ithal edebilir. </w:t>
      </w:r>
      <w:r>
        <w:rPr>
          <w:b/>
          <w:bCs/>
        </w:rPr>
        <w:t xml:space="preserve">[Yeni]</w:t>
      </w:r>
      <w:r>
        <w:t xml:space="preserve"> (2008-32/34 md. 6/8)</w:t>
      </w:r>
    </w:p>
    <w:p>
      <w:pPr>
        <w:pStyle w:val="ListParagraph"/>
        <w:numPr>
          <w:ilvl w:val="0"/>
          <w:numId w:val="2"/>
        </w:numPr>
        <w:spacing w:after="60"/>
      </w:pPr>
      <w:r>
        <w:t xml:space="preserve">İşlenmemiş kıymetli madenler yalnız </w:t>
      </w:r>
      <w:r>
        <w:rPr>
          <w:b/>
          <w:bCs/>
        </w:rPr>
        <w:t xml:space="preserve">peşin, mal mukabili ve bedelsiz</w:t>
      </w:r>
      <w:r>
        <w:t xml:space="preserve"> ödeme şekilleriyle ithal edilir; </w:t>
      </w:r>
      <w:r>
        <w:rPr>
          <w:b/>
          <w:bCs/>
        </w:rPr>
        <w:t xml:space="preserve">işlenmiş</w:t>
      </w:r>
      <w:r>
        <w:t xml:space="preserve"> kıymetli madenlerde </w:t>
      </w:r>
      <w:r>
        <w:rPr>
          <w:b/>
          <w:bCs/>
        </w:rPr>
        <w:t xml:space="preserve">vadeli akreditif, kabul kredili ve vesaik mukabili</w:t>
      </w:r>
      <w:r>
        <w:t xml:space="preserve"> ödeme de mümkündür. </w:t>
      </w:r>
      <w:r>
        <w:rPr>
          <w:b/>
          <w:bCs/>
        </w:rPr>
        <w:t xml:space="preserve">[Yeni]</w:t>
      </w:r>
      <w:r>
        <w:t xml:space="preserve"> (2008-32/34 md. 6/6, 6/12)</w:t>
      </w:r>
    </w:p>
    <w:p>
      <w:pPr>
        <w:pStyle w:val="ListParagraph"/>
        <w:numPr>
          <w:ilvl w:val="0"/>
          <w:numId w:val="2"/>
        </w:numPr>
        <w:spacing w:after="60"/>
      </w:pPr>
      <w:r>
        <w:t xml:space="preserve">Aracı kuruluşlar ithal ettikleri işlenmemiş kıymetli madenleri </w:t>
      </w:r>
      <w:r>
        <w:rPr>
          <w:b/>
          <w:bCs/>
        </w:rPr>
        <w:t xml:space="preserve">üç iş günü</w:t>
      </w:r>
      <w:r>
        <w:t xml:space="preserve"> içinde </w:t>
      </w:r>
      <w:r>
        <w:rPr>
          <w:b/>
          <w:bCs/>
        </w:rPr>
        <w:t xml:space="preserve">Borsa İstanbul'a teslim</w:t>
      </w:r>
      <w:r>
        <w:t xml:space="preserve"> eder; </w:t>
      </w:r>
      <w:r>
        <w:rPr>
          <w:b/>
          <w:bCs/>
        </w:rPr>
        <w:t xml:space="preserve">dahilde işleme</w:t>
      </w:r>
      <w:r>
        <w:t xml:space="preserve"> ithalatında teslim şartı yoktur, üç iş günü içinde </w:t>
      </w:r>
      <w:r>
        <w:rPr>
          <w:b/>
          <w:bCs/>
        </w:rPr>
        <w:t xml:space="preserve">yazılı bilgi</w:t>
      </w:r>
      <w:r>
        <w:t xml:space="preserve"> verilir. (32 sayılı Karar md. 7/2-b, d)</w:t>
      </w:r>
    </w:p>
    <w:p>
      <w:pPr>
        <w:pStyle w:val="ListParagraph"/>
        <w:numPr>
          <w:ilvl w:val="0"/>
          <w:numId w:val="2"/>
        </w:numPr>
        <w:spacing w:after="60"/>
      </w:pPr>
      <w:r>
        <w:rPr>
          <w:b/>
          <w:bCs/>
        </w:rPr>
        <w:t xml:space="preserve">Çekili kıymetli maden</w:t>
      </w:r>
      <w:r>
        <w:t xml:space="preserve">, yetkili kuyum işletmeleri ve vergi levhasında kıymetli maden ticareti yazılı kişiler dışındaki </w:t>
      </w:r>
      <w:r>
        <w:rPr>
          <w:b/>
          <w:bCs/>
        </w:rPr>
        <w:t xml:space="preserve">yerleşik gerçek kişilere satılamaz</w:t>
      </w:r>
      <w:r>
        <w:t xml:space="preserve">. </w:t>
      </w:r>
      <w:r>
        <w:rPr>
          <w:b/>
          <w:bCs/>
        </w:rPr>
        <w:t xml:space="preserve">[Yeni]</w:t>
      </w:r>
      <w:r>
        <w:t xml:space="preserve"> (32 sayılı Karar md. 2, 7/4-d)</w:t>
      </w:r>
    </w:p>
    <w:p>
      <w:pPr>
        <w:pStyle w:val="ListParagraph"/>
        <w:numPr>
          <w:ilvl w:val="0"/>
          <w:numId w:val="2"/>
        </w:numPr>
        <w:spacing w:after="60"/>
      </w:pPr>
      <w:r>
        <w:rPr>
          <w:b/>
          <w:bCs/>
        </w:rPr>
        <w:t xml:space="preserve">Peşin döviz</w:t>
      </w:r>
      <w:r>
        <w:t xml:space="preserve"> karşılığında ihracat </w:t>
      </w:r>
      <w:r>
        <w:rPr>
          <w:b/>
          <w:bCs/>
        </w:rPr>
        <w:t xml:space="preserve">24 ay</w:t>
      </w:r>
      <w:r>
        <w:t xml:space="preserve"> içinde yapılmalıdır; DİİB ve VRHİB kapsamındaki peşin dövizlerde süre </w:t>
      </w:r>
      <w:r>
        <w:rPr>
          <w:b/>
          <w:bCs/>
        </w:rPr>
        <w:t xml:space="preserve">belge süresi</w:t>
      </w:r>
      <w:r>
        <w:t xml:space="preserve"> kadardır, süresinde kullanılmayanlar </w:t>
      </w:r>
      <w:r>
        <w:rPr>
          <w:b/>
          <w:bCs/>
        </w:rPr>
        <w:t xml:space="preserve">prefinansman</w:t>
      </w:r>
      <w:r>
        <w:t xml:space="preserve"> hükümlerine tabi olur. (Tebliğ 2018-32/48 md. 4)</w:t>
      </w:r>
    </w:p>
    <w:p>
      <w:pPr>
        <w:pStyle w:val="ListParagraph"/>
        <w:numPr>
          <w:ilvl w:val="0"/>
          <w:numId w:val="2"/>
        </w:numPr>
        <w:spacing w:after="60"/>
      </w:pPr>
      <w:r>
        <w:t xml:space="preserve">Süresinde kapatılmayan ihracat hesabını banka </w:t>
      </w:r>
      <w:r>
        <w:rPr>
          <w:b/>
          <w:bCs/>
        </w:rPr>
        <w:t xml:space="preserve">5 iş günü</w:t>
      </w:r>
      <w:r>
        <w:t xml:space="preserve"> içinde vergi dairesine ihbar eder; vergi dairesi </w:t>
      </w:r>
      <w:r>
        <w:rPr>
          <w:b/>
          <w:bCs/>
        </w:rPr>
        <w:t xml:space="preserve">10 iş günü</w:t>
      </w:r>
      <w:r>
        <w:t xml:space="preserve"> içinde </w:t>
      </w:r>
      <w:r>
        <w:rPr>
          <w:b/>
          <w:bCs/>
        </w:rPr>
        <w:t xml:space="preserve">90 gün süreli ihtarname</w:t>
      </w:r>
      <w:r>
        <w:t xml:space="preserve"> gönderir. (Tebliğ 2018-32/48 md. 8/3-4)</w:t>
      </w:r>
    </w:p>
    <w:p>
      <w:pPr>
        <w:pStyle w:val="ListParagraph"/>
        <w:numPr>
          <w:ilvl w:val="0"/>
          <w:numId w:val="2"/>
        </w:numPr>
        <w:spacing w:after="60"/>
      </w:pPr>
      <w:r>
        <w:t xml:space="preserve">Açıklama istenen yolcu açıklama yapmaz veya yanıltıcı açıklama yaparsa </w:t>
      </w:r>
      <w:r>
        <w:rPr>
          <w:b/>
          <w:bCs/>
        </w:rPr>
        <w:t xml:space="preserve">5549 md. 16</w:t>
      </w:r>
      <w:r>
        <w:t xml:space="preserve"> uyarınca </w:t>
      </w:r>
      <w:r>
        <w:rPr>
          <w:b/>
          <w:bCs/>
        </w:rPr>
        <w:t xml:space="preserve">açıklanmayan miktarın %10'u</w:t>
      </w:r>
      <w:r>
        <w:t xml:space="preserve"> idari para cezası verilir ve </w:t>
      </w:r>
      <w:r>
        <w:rPr>
          <w:b/>
          <w:bCs/>
        </w:rPr>
        <w:t xml:space="preserve">tüm nakit</w:t>
      </w:r>
      <w:r>
        <w:t xml:space="preserve"> muhafaza altına alınır. (Genelge 2024/1 md. 3.3)</w:t>
      </w:r>
    </w:p>
    <w:p>
      <w:pPr>
        <w:pStyle w:val="ListParagraph"/>
        <w:numPr>
          <w:ilvl w:val="0"/>
          <w:numId w:val="2"/>
        </w:numPr>
        <w:spacing w:after="60"/>
      </w:pPr>
      <w:r>
        <w:t xml:space="preserve">Yerleşik kişiler kendi aralarındaki </w:t>
      </w:r>
      <w:r>
        <w:rPr>
          <w:b/>
          <w:bCs/>
        </w:rPr>
        <w:t xml:space="preserve">taşıt satış sözleşmeleri dışındaki</w:t>
      </w:r>
      <w:r>
        <w:t xml:space="preserve"> menkul satış sözleşmelerinde bedeli </w:t>
      </w:r>
      <w:r>
        <w:rPr>
          <w:b/>
          <w:bCs/>
        </w:rPr>
        <w:t xml:space="preserve">döviz cinsinden veya dövize endeksli</w:t>
      </w:r>
      <w:r>
        <w:t xml:space="preserve"> kararlaştırabilir. </w:t>
      </w:r>
      <w:r>
        <w:rPr>
          <w:b/>
          <w:bCs/>
        </w:rPr>
        <w:t xml:space="preserve">[Yeni]</w:t>
      </w:r>
      <w:r>
        <w:t xml:space="preserve"> (2008-32/34 md. 8/9)</w:t>
      </w:r>
    </w:p>
    <w:p>
      <w:pPr>
        <w:pStyle w:val="Heading2"/>
        <w:keepNext/>
        <w:pBdr>
          <w:left w:val="single" w:color="B8860B" w:sz="36" w:space="8"/>
        </w:pBdr>
        <w:spacing w:after="120" w:before="240"/>
      </w:pPr>
      <w:r>
        <w:t xml:space="preserve">Antrepo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sözel 15 soru (2022'de 3, 2023'te 2, 2024'te 6, 2025'te 4) ve Hesaplama konusunda sayılan 2 götürü teminat hesabı; en çok götürü teminat (hesaplama, 40 milyon TL tavan, yaygın götürü teminat, makam) soruldu ve 2022–2025 arasında her yıl tekrarlandı; açma-kapatma-devir makamları ve kusur süreleri birden çok kez geldi; iznin geri alınmasında 5 yıl, özel antrepoda devir ve TİO'nun antrepo kullanıcılığı birer kez soruldu. Yatırım izninde 22.08.2025 sermaye ve üç yıl şartı, antrepo tipleri, elleçleme izni makamı (2024), devirde beş iş günü, kap farklılığında 45 gün, stok kayıtları, sayım cezaları, E tipi ve akaryakıt antreposu hükümleri hiç sorulmadı.</w:t>
            </w:r>
          </w:p>
        </w:tc>
      </w:tr>
    </w:tbl>
    <w:p>
      <w:pPr>
        <w:spacing w:after="100"/>
      </w:pPr>
    </w:p>
    <w:p>
      <w:pPr>
        <w:pStyle w:val="ListParagraph"/>
        <w:numPr>
          <w:ilvl w:val="0"/>
          <w:numId w:val="2"/>
        </w:numPr>
        <w:spacing w:after="60"/>
      </w:pPr>
      <w:r>
        <w:t xml:space="preserve">Antrepo yatırım izni için şirketin </w:t>
      </w:r>
      <w:r>
        <w:rPr>
          <w:b/>
          <w:bCs/>
        </w:rPr>
        <w:t xml:space="preserve">asgari üç yıldır</w:t>
      </w:r>
      <w:r>
        <w:t xml:space="preserve"> faaliyette olması ve ödenmiş sermayesinin 1–2. bölgede </w:t>
      </w:r>
      <w:r>
        <w:rPr>
          <w:b/>
          <w:bCs/>
        </w:rPr>
        <w:t xml:space="preserve">40 milyon</w:t>
      </w:r>
      <w:r>
        <w:t xml:space="preserve">, 3–4. bölgede </w:t>
      </w:r>
      <w:r>
        <w:rPr>
          <w:b/>
          <w:bCs/>
        </w:rPr>
        <w:t xml:space="preserve">20 milyon</w:t>
      </w:r>
      <w:r>
        <w:t xml:space="preserve">, 5–6. bölgede </w:t>
      </w:r>
      <w:r>
        <w:rPr>
          <w:b/>
          <w:bCs/>
        </w:rPr>
        <w:t xml:space="preserve">10 milyon TL</w:t>
      </w:r>
      <w:r>
        <w:t xml:space="preserve"> olması gerekir. </w:t>
      </w:r>
      <w:r>
        <w:rPr>
          <w:b/>
          <w:bCs/>
        </w:rPr>
        <w:t xml:space="preserve">[Yeni]</w:t>
      </w:r>
      <w:r>
        <w:t xml:space="preserve"> (GY 518/2)</w:t>
      </w:r>
    </w:p>
    <w:p>
      <w:pPr>
        <w:pStyle w:val="ListParagraph"/>
        <w:numPr>
          <w:ilvl w:val="0"/>
          <w:numId w:val="2"/>
        </w:numPr>
        <w:spacing w:after="60"/>
      </w:pPr>
      <w:r>
        <w:t xml:space="preserve">Genel antreponun açık ve kapalı alanlarının </w:t>
      </w:r>
      <w:r>
        <w:rPr>
          <w:b/>
          <w:bCs/>
        </w:rPr>
        <w:t xml:space="preserve">en az %20'si kapalı</w:t>
      </w:r>
      <w:r>
        <w:t xml:space="preserve"> olmalıdır; </w:t>
      </w:r>
      <w:r>
        <w:rPr>
          <w:b/>
          <w:bCs/>
        </w:rPr>
        <w:t xml:space="preserve">kıymetli maden ve taş</w:t>
      </w:r>
      <w:r>
        <w:t xml:space="preserve"> antrepoları ile </w:t>
      </w:r>
      <w:r>
        <w:rPr>
          <w:b/>
          <w:bCs/>
        </w:rPr>
        <w:t xml:space="preserve">demiryolu istasyonu/aktarma tesisi</w:t>
      </w:r>
      <w:r>
        <w:t xml:space="preserve"> sahasındaki kargo antrepoları alan şartına tabi değildir. </w:t>
      </w:r>
      <w:r>
        <w:rPr>
          <w:b/>
          <w:bCs/>
        </w:rPr>
        <w:t xml:space="preserve">[Yeni]</w:t>
      </w:r>
      <w:r>
        <w:t xml:space="preserve"> (GY 519/3)</w:t>
      </w:r>
    </w:p>
    <w:p>
      <w:pPr>
        <w:pStyle w:val="ListParagraph"/>
        <w:numPr>
          <w:ilvl w:val="0"/>
          <w:numId w:val="2"/>
        </w:numPr>
        <w:spacing w:after="60"/>
      </w:pPr>
      <w:r>
        <w:t xml:space="preserve">Bakanlık, gümrük veya bölge müdürlüğü bazında antrepo sayısına </w:t>
      </w:r>
      <w:r>
        <w:rPr>
          <w:b/>
          <w:bCs/>
        </w:rPr>
        <w:t xml:space="preserve">sınırlama</w:t>
      </w:r>
      <w:r>
        <w:t xml:space="preserve"> getirebilir; mevcut antrepo sayısı ve başvuru yılından önceki </w:t>
      </w:r>
      <w:r>
        <w:rPr>
          <w:b/>
          <w:bCs/>
        </w:rPr>
        <w:t xml:space="preserve">asgari iki yılın işlem hacmi</w:t>
      </w:r>
      <w:r>
        <w:t xml:space="preserve"> dikkate alınır. </w:t>
      </w:r>
      <w:r>
        <w:rPr>
          <w:b/>
          <w:bCs/>
        </w:rPr>
        <w:t xml:space="preserve">[Yeni]</w:t>
      </w:r>
      <w:r>
        <w:t xml:space="preserve"> (GY 519/5)</w:t>
      </w:r>
    </w:p>
    <w:p>
      <w:pPr>
        <w:pStyle w:val="ListParagraph"/>
        <w:numPr>
          <w:ilvl w:val="0"/>
          <w:numId w:val="2"/>
        </w:numPr>
        <w:spacing w:after="60"/>
      </w:pPr>
      <w:r>
        <w:t xml:space="preserve">Genel antrepoların yıllık fiyat tarifesi </w:t>
      </w:r>
      <w:r>
        <w:rPr>
          <w:b/>
          <w:bCs/>
        </w:rPr>
        <w:t xml:space="preserve">Ocak ayı sonuna kadar</w:t>
      </w:r>
      <w:r>
        <w:t xml:space="preserve"> bölge müdürlüğüne gönderilip </w:t>
      </w:r>
      <w:r>
        <w:rPr>
          <w:b/>
          <w:bCs/>
        </w:rPr>
        <w:t xml:space="preserve">internet sitesinde yayımlanır</w:t>
      </w:r>
      <w:r>
        <w:t xml:space="preserve">; gönderilmezse antrepoya </w:t>
      </w:r>
      <w:r>
        <w:rPr>
          <w:b/>
          <w:bCs/>
        </w:rPr>
        <w:t xml:space="preserve">eşya girişine izin verilmez</w:t>
      </w:r>
      <w:r>
        <w:t xml:space="preserve">. </w:t>
      </w:r>
      <w:r>
        <w:rPr>
          <w:b/>
          <w:bCs/>
        </w:rPr>
        <w:t xml:space="preserve">[Yeni]</w:t>
      </w:r>
      <w:r>
        <w:t xml:space="preserve"> (GY 525/11)</w:t>
      </w:r>
    </w:p>
    <w:p>
      <w:pPr>
        <w:pStyle w:val="ListParagraph"/>
        <w:numPr>
          <w:ilvl w:val="0"/>
          <w:numId w:val="2"/>
        </w:numPr>
        <w:spacing w:after="60"/>
      </w:pPr>
      <w:r>
        <w:t xml:space="preserve">Antrepoda devredilen eşya için devralan </w:t>
      </w:r>
      <w:r>
        <w:rPr>
          <w:b/>
          <w:bCs/>
        </w:rPr>
        <w:t xml:space="preserve">beş iş günü</w:t>
      </w:r>
      <w:r>
        <w:t xml:space="preserve"> içinde yeni bir işlem veya </w:t>
      </w:r>
      <w:r>
        <w:rPr>
          <w:b/>
          <w:bCs/>
        </w:rPr>
        <w:t xml:space="preserve">yeni antrepo beyannamesi</w:t>
      </w:r>
      <w:r>
        <w:t xml:space="preserve"> yapmalıdır; devirle </w:t>
      </w:r>
      <w:r>
        <w:rPr>
          <w:b/>
          <w:bCs/>
        </w:rPr>
        <w:t xml:space="preserve">vergi ve para cezaları</w:t>
      </w:r>
      <w:r>
        <w:t xml:space="preserve"> dâhil sorumluluk devralana geçer. </w:t>
      </w:r>
      <w:r>
        <w:rPr>
          <w:b/>
          <w:bCs/>
        </w:rPr>
        <w:t xml:space="preserve">[Yeni]</w:t>
      </w:r>
      <w:r>
        <w:t xml:space="preserve"> (GY 333/3-a, b)</w:t>
      </w:r>
    </w:p>
    <w:p>
      <w:pPr>
        <w:pStyle w:val="ListParagraph"/>
        <w:numPr>
          <w:ilvl w:val="0"/>
          <w:numId w:val="2"/>
        </w:numPr>
        <w:spacing w:after="60"/>
      </w:pPr>
      <w:r>
        <w:t xml:space="preserve">Elleçleme </w:t>
      </w:r>
      <w:r>
        <w:rPr>
          <w:b/>
          <w:bCs/>
        </w:rPr>
        <w:t xml:space="preserve">antrepo içinde</w:t>
      </w:r>
      <w:r>
        <w:t xml:space="preserve"> yapılacaksa denetleyici </w:t>
      </w:r>
      <w:r>
        <w:rPr>
          <w:b/>
          <w:bCs/>
        </w:rPr>
        <w:t xml:space="preserve">gümrük müdürlüğü</w:t>
      </w:r>
      <w:r>
        <w:t xml:space="preserve">, </w:t>
      </w:r>
      <w:r>
        <w:rPr>
          <w:b/>
          <w:bCs/>
        </w:rPr>
        <w:t xml:space="preserve">antrepo dışında</w:t>
      </w:r>
      <w:r>
        <w:t xml:space="preserve"> yapılacaksa gümrük müdürlüğünün görüşüyle </w:t>
      </w:r>
      <w:r>
        <w:rPr>
          <w:b/>
          <w:bCs/>
        </w:rPr>
        <w:t xml:space="preserve">bölge müdürlüğü</w:t>
      </w:r>
      <w:r>
        <w:t xml:space="preserve"> izin verir. </w:t>
      </w:r>
      <w:r>
        <w:rPr>
          <w:b/>
          <w:bCs/>
        </w:rPr>
        <w:t xml:space="preserve">[Yeni]</w:t>
      </w:r>
      <w:r>
        <w:t xml:space="preserve"> (GY 335/1, 335/3)</w:t>
      </w:r>
    </w:p>
    <w:p>
      <w:pPr>
        <w:pStyle w:val="ListParagraph"/>
        <w:numPr>
          <w:ilvl w:val="0"/>
          <w:numId w:val="2"/>
        </w:numPr>
        <w:spacing w:after="60"/>
      </w:pPr>
      <w:r>
        <w:t xml:space="preserve">Antreponun aynı bölge müdürlüğüne bağlı </w:t>
      </w:r>
      <w:r>
        <w:rPr>
          <w:b/>
          <w:bCs/>
        </w:rPr>
        <w:t xml:space="preserve">başka bir gümrük müdürlüğüne bağlanması</w:t>
      </w:r>
      <w:r>
        <w:t xml:space="preserve"> talebi </w:t>
      </w:r>
      <w:r>
        <w:rPr>
          <w:b/>
          <w:bCs/>
        </w:rPr>
        <w:t xml:space="preserve">bölge müdürlüğüne</w:t>
      </w:r>
      <w:r>
        <w:t xml:space="preserve"> yapılır ve </w:t>
      </w:r>
      <w:r>
        <w:rPr>
          <w:b/>
          <w:bCs/>
        </w:rPr>
        <w:t xml:space="preserve">Bakanlıkça</w:t>
      </w:r>
      <w:r>
        <w:t xml:space="preserve"> sonuçlandırılır. </w:t>
      </w:r>
      <w:r>
        <w:rPr>
          <w:b/>
          <w:bCs/>
        </w:rPr>
        <w:t xml:space="preserve">[Yeni]</w:t>
      </w:r>
      <w:r>
        <w:t xml:space="preserve"> (GY 524/3)</w:t>
      </w:r>
    </w:p>
    <w:p>
      <w:pPr>
        <w:pStyle w:val="ListParagraph"/>
        <w:numPr>
          <w:ilvl w:val="0"/>
          <w:numId w:val="2"/>
        </w:numPr>
        <w:spacing w:after="60"/>
      </w:pPr>
      <w:r>
        <w:t xml:space="preserve">Konteynerle gelip miktar tespiti yapılmadan antrepoya alınan eşyada kap farkı çıkarsa kullanıcıdan sebebi </w:t>
      </w:r>
      <w:r>
        <w:rPr>
          <w:b/>
          <w:bCs/>
        </w:rPr>
        <w:t xml:space="preserve">45 gün</w:t>
      </w:r>
      <w:r>
        <w:t xml:space="preserve"> içinde izah etmesi istenir; süre talep hâlinde </w:t>
      </w:r>
      <w:r>
        <w:rPr>
          <w:b/>
          <w:bCs/>
        </w:rPr>
        <w:t xml:space="preserve">30 gün</w:t>
      </w:r>
      <w:r>
        <w:t xml:space="preserve"> uzatılır. (GY 522/8)</w:t>
      </w:r>
    </w:p>
    <w:p>
      <w:pPr>
        <w:pStyle w:val="ListParagraph"/>
        <w:numPr>
          <w:ilvl w:val="0"/>
          <w:numId w:val="2"/>
        </w:numPr>
        <w:spacing w:after="60"/>
      </w:pPr>
      <w:r>
        <w:t xml:space="preserve">Kap adedi tamam ve orijinal ambalajı bozulmamış eşyada sayı veya ağırlık farkı </w:t>
      </w:r>
      <w:r>
        <w:rPr>
          <w:b/>
          <w:bCs/>
        </w:rPr>
        <w:t xml:space="preserve">GK 236 kapsamında değerlendirilmez</w:t>
      </w:r>
      <w:r>
        <w:t xml:space="preserve">; dökme ayrımında eşyanın </w:t>
      </w:r>
      <w:r>
        <w:rPr>
          <w:b/>
          <w:bCs/>
        </w:rPr>
        <w:t xml:space="preserve">sayılabilir olması</w:t>
      </w:r>
      <w:r>
        <w:t xml:space="preserve"> esas alınır. </w:t>
      </w:r>
      <w:r>
        <w:rPr>
          <w:b/>
          <w:bCs/>
        </w:rPr>
        <w:t xml:space="preserve">[Yeni]</w:t>
      </w:r>
      <w:r>
        <w:t xml:space="preserve"> (GY 522/9)</w:t>
      </w:r>
    </w:p>
    <w:p>
      <w:pPr>
        <w:pStyle w:val="ListParagraph"/>
        <w:numPr>
          <w:ilvl w:val="0"/>
          <w:numId w:val="2"/>
        </w:numPr>
        <w:spacing w:after="60"/>
      </w:pPr>
      <w:r>
        <w:t xml:space="preserve">Antrepoya konulacak </w:t>
      </w:r>
      <w:r>
        <w:rPr>
          <w:b/>
          <w:bCs/>
        </w:rPr>
        <w:t xml:space="preserve">TİTCK iznine tabi</w:t>
      </w:r>
      <w:r>
        <w:t xml:space="preserve"> ürünler ve etkin maddeler için kurumdan alınmış </w:t>
      </w:r>
      <w:r>
        <w:rPr>
          <w:b/>
          <w:bCs/>
        </w:rPr>
        <w:t xml:space="preserve">izin belgesi</w:t>
      </w:r>
      <w:r>
        <w:t xml:space="preserve"> aranır. </w:t>
      </w:r>
      <w:r>
        <w:rPr>
          <w:b/>
          <w:bCs/>
        </w:rPr>
        <w:t xml:space="preserve">[Yeni]</w:t>
      </w:r>
      <w:r>
        <w:t xml:space="preserve"> (GY 330/8)</w:t>
      </w:r>
    </w:p>
    <w:p>
      <w:pPr>
        <w:pStyle w:val="ListParagraph"/>
        <w:numPr>
          <w:ilvl w:val="0"/>
          <w:numId w:val="2"/>
        </w:numPr>
        <w:spacing w:after="60"/>
      </w:pPr>
      <w:r>
        <w:t xml:space="preserve">Antrepoya konulan serbest dolaşım eşyasının ihracı mümkün olmazsa </w:t>
      </w:r>
      <w:r>
        <w:rPr>
          <w:b/>
          <w:bCs/>
        </w:rPr>
        <w:t xml:space="preserve">bir takvim yılında beş defayı</w:t>
      </w:r>
      <w:r>
        <w:t xml:space="preserve"> geçmemek üzere YGM veya memur gözetiminde çıkarılıp </w:t>
      </w:r>
      <w:r>
        <w:rPr>
          <w:b/>
          <w:bCs/>
        </w:rPr>
        <w:t xml:space="preserve">beyanname iptal</w:t>
      </w:r>
      <w:r>
        <w:t xml:space="preserve"> edilir. (GY 330/1)</w:t>
      </w:r>
    </w:p>
    <w:p>
      <w:pPr>
        <w:pStyle w:val="ListParagraph"/>
        <w:numPr>
          <w:ilvl w:val="0"/>
          <w:numId w:val="2"/>
        </w:numPr>
        <w:spacing w:after="60"/>
      </w:pPr>
      <w:r>
        <w:t xml:space="preserve">Geçici depolamaya konmadan antrepoya gelen eşyanın beyannamesi taşıtın gelişini izleyen </w:t>
      </w:r>
      <w:r>
        <w:rPr>
          <w:b/>
          <w:bCs/>
        </w:rPr>
        <w:t xml:space="preserve">iki iş günü</w:t>
      </w:r>
      <w:r>
        <w:t xml:space="preserve"> içinde tescil edilir; süre </w:t>
      </w:r>
      <w:r>
        <w:rPr>
          <w:b/>
          <w:bCs/>
        </w:rPr>
        <w:t xml:space="preserve">bir gün</w:t>
      </w:r>
      <w:r>
        <w:t xml:space="preserve"> uzatılabilir, peyderpey gelen eşyada </w:t>
      </w:r>
      <w:r>
        <w:rPr>
          <w:b/>
          <w:bCs/>
        </w:rPr>
        <w:t xml:space="preserve">beş iş günü</w:t>
      </w:r>
      <w:r>
        <w:t xml:space="preserve"> uygulanır. (GY 332/2)</w:t>
      </w:r>
    </w:p>
    <w:p>
      <w:pPr>
        <w:pStyle w:val="ListParagraph"/>
        <w:numPr>
          <w:ilvl w:val="0"/>
          <w:numId w:val="2"/>
        </w:numPr>
        <w:spacing w:after="60"/>
      </w:pPr>
      <w:r>
        <w:t xml:space="preserve">Götürü teminatlı antrepoda alan veya hacim artışıyla teminat yetersiz kalırsa ek teminat </w:t>
      </w:r>
      <w:r>
        <w:rPr>
          <w:b/>
          <w:bCs/>
        </w:rPr>
        <w:t xml:space="preserve">bir ay</w:t>
      </w:r>
      <w:r>
        <w:t xml:space="preserve"> içinde </w:t>
      </w:r>
      <w:r>
        <w:rPr>
          <w:b/>
          <w:bCs/>
        </w:rPr>
        <w:t xml:space="preserve">önceki teminatın verildiği bölge müdürlüğüne</w:t>
      </w:r>
      <w:r>
        <w:t xml:space="preserve"> verilir; aksi hâlde götürü teminattan yararlanılamaz. (GY 527/7)</w:t>
      </w:r>
    </w:p>
    <w:p>
      <w:pPr>
        <w:pStyle w:val="ListParagraph"/>
        <w:numPr>
          <w:ilvl w:val="0"/>
          <w:numId w:val="2"/>
        </w:numPr>
        <w:spacing w:after="60"/>
      </w:pPr>
      <w:r>
        <w:t xml:space="preserve">YGM belgesi asgari ücret tarifesinin altında hizmet nedeniyle geri alınırsa antrepoya </w:t>
      </w:r>
      <w:r>
        <w:rPr>
          <w:b/>
          <w:bCs/>
        </w:rPr>
        <w:t xml:space="preserve">bir ay</w:t>
      </w:r>
      <w:r>
        <w:t xml:space="preserve">, işletici ile YGM arasında tespit dışı iş ilişkisi saptanırsa </w:t>
      </w:r>
      <w:r>
        <w:rPr>
          <w:b/>
          <w:bCs/>
        </w:rPr>
        <w:t xml:space="preserve">üç ay</w:t>
      </w:r>
      <w:r>
        <w:t xml:space="preserve"> süreyle eşya alınmaz. (GY 525/7)</w:t>
      </w:r>
    </w:p>
    <w:p>
      <w:pPr>
        <w:pStyle w:val="ListParagraph"/>
        <w:numPr>
          <w:ilvl w:val="0"/>
          <w:numId w:val="2"/>
        </w:numPr>
        <w:spacing w:after="60"/>
      </w:pPr>
      <w:r>
        <w:t xml:space="preserve">Montaj müsaadeli özel antrepodaki teşvik belgesiz eşyanın montajı </w:t>
      </w:r>
      <w:r>
        <w:rPr>
          <w:b/>
          <w:bCs/>
        </w:rPr>
        <w:t xml:space="preserve">iki yıl</w:t>
      </w:r>
      <w:r>
        <w:t xml:space="preserve"> içinde tamamlanıp serbest dolaşıma sokulmalıdır; bu antrepolara konulan eşya için </w:t>
      </w:r>
      <w:r>
        <w:rPr>
          <w:b/>
          <w:bCs/>
        </w:rPr>
        <w:t xml:space="preserve">teminat zorunludur</w:t>
      </w:r>
      <w:r>
        <w:t xml:space="preserve">. (GY 539/6, 539/10)</w:t>
      </w:r>
    </w:p>
    <w:p>
      <w:pPr>
        <w:pStyle w:val="ListParagraph"/>
        <w:numPr>
          <w:ilvl w:val="0"/>
          <w:numId w:val="2"/>
        </w:numPr>
        <w:spacing w:after="60"/>
      </w:pPr>
      <w:r>
        <w:t xml:space="preserve">Antrepo sayımında </w:t>
      </w:r>
      <w:r>
        <w:rPr>
          <w:b/>
          <w:bCs/>
        </w:rPr>
        <w:t xml:space="preserve">noksan</w:t>
      </w:r>
      <w:r>
        <w:t xml:space="preserve"> çıkan eşyada vergilerle birlikte </w:t>
      </w:r>
      <w:r>
        <w:rPr>
          <w:b/>
          <w:bCs/>
        </w:rPr>
        <w:t xml:space="preserve">gümrüklenmiş değerin iki katı</w:t>
      </w:r>
      <w:r>
        <w:t xml:space="preserve">, </w:t>
      </w:r>
      <w:r>
        <w:rPr>
          <w:b/>
          <w:bCs/>
        </w:rPr>
        <w:t xml:space="preserve">fazla</w:t>
      </w:r>
      <w:r>
        <w:t xml:space="preserve"> çıkan eşyada fazlalığa isabet eden </w:t>
      </w:r>
      <w:r>
        <w:rPr>
          <w:b/>
          <w:bCs/>
        </w:rPr>
        <w:t xml:space="preserve">vergiler kadar</w:t>
      </w:r>
      <w:r>
        <w:t xml:space="preserve"> para cezası alınır. (GY 538/3, 538/5)</w:t>
      </w:r>
    </w:p>
    <w:p>
      <w:pPr>
        <w:pStyle w:val="Heading2"/>
        <w:keepNext/>
        <w:pBdr>
          <w:left w:val="single" w:color="B8860B" w:sz="36" w:space="8"/>
        </w:pBdr>
        <w:spacing w:after="120" w:before="240"/>
      </w:pPr>
      <w:r>
        <w:t xml:space="preserve">Gümrük Kıymeti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sözel 15 soru (2021: 3, 2022: 5, 2023: 2, 2024: 3, 2025: 2) ve Hesaplama konusunda sayılan 32 kıymet hesabı; en çok kıymete dahil/hariç unsurların hesap vakaları (komisyon, assist, royalti, demuraj, montaj, ardiye) ile royalti-lisans koşulları soruldu; ilişkili kişi ölçütleri, aynı/benzer eşya, istisnai kıymet ve kullanılmış taşıt yıpranma payı tekrarlandı. İndirgeme yöntemi, son yöntemde esas alınmayacak kıymetler, GY 45 satış bedeli özel hükümleri (bir yıllık fiyat düzeltmesi, kısmi miktar), GY 51 ilave ayrıntıları (navlun %10/sigorta %3, posta-kargo, mesafe oranı), döviz kuru ve royaltinin satış koşulu/beyan usulleri hiç sorulmadı.</w:t>
            </w:r>
          </w:p>
        </w:tc>
      </w:tr>
    </w:tbl>
    <w:p>
      <w:pPr>
        <w:spacing w:after="100"/>
      </w:pPr>
    </w:p>
    <w:p>
      <w:pPr>
        <w:pStyle w:val="ListParagraph"/>
        <w:numPr>
          <w:ilvl w:val="0"/>
          <w:numId w:val="2"/>
        </w:numPr>
        <w:spacing w:after="60"/>
      </w:pPr>
      <w:r>
        <w:t xml:space="preserve">İndirgeme yönteminde aynı veya yakın tarihte satış yoksa, ithal tarihinden itibaren </w:t>
      </w:r>
      <w:r>
        <w:rPr>
          <w:b/>
          <w:bCs/>
        </w:rPr>
        <w:t xml:space="preserve">doksan gün</w:t>
      </w:r>
      <w:r>
        <w:t xml:space="preserve"> içinde ithal edildiği hal ve durumda Türkiye'de yapılan </w:t>
      </w:r>
      <w:r>
        <w:rPr>
          <w:b/>
          <w:bCs/>
        </w:rPr>
        <w:t xml:space="preserve">ilk satışın</w:t>
      </w:r>
      <w:r>
        <w:t xml:space="preserve"> birim fiyatı esas alınır. (GY 48/3)</w:t>
      </w:r>
    </w:p>
    <w:p>
      <w:pPr>
        <w:pStyle w:val="ListParagraph"/>
        <w:numPr>
          <w:ilvl w:val="0"/>
          <w:numId w:val="2"/>
        </w:numPr>
        <w:spacing w:after="60"/>
      </w:pPr>
      <w:r>
        <w:t xml:space="preserve">Navlun makbuzu veya sigorta poliçesi ibraz edilemezse, vergi kaybı yoksa yükümlünün talebiyle FOB kıymetin </w:t>
      </w:r>
      <w:r>
        <w:rPr>
          <w:b/>
          <w:bCs/>
        </w:rPr>
        <w:t xml:space="preserve">%10'u navlun</w:t>
      </w:r>
      <w:r>
        <w:t xml:space="preserve">, </w:t>
      </w:r>
      <w:r>
        <w:rPr>
          <w:b/>
          <w:bCs/>
        </w:rPr>
        <w:t xml:space="preserve">%3'ü sigorta</w:t>
      </w:r>
      <w:r>
        <w:t xml:space="preserve"> olarak eklenebilir; </w:t>
      </w:r>
      <w:r>
        <w:rPr>
          <w:b/>
          <w:bCs/>
        </w:rPr>
        <w:t xml:space="preserve">71.08</w:t>
      </w:r>
      <w:r>
        <w:t xml:space="preserve"> pozisyonunda faturadaki teslim şekli esas alınır. (GY 51/9)</w:t>
      </w:r>
    </w:p>
    <w:p>
      <w:pPr>
        <w:pStyle w:val="ListParagraph"/>
        <w:numPr>
          <w:ilvl w:val="0"/>
          <w:numId w:val="2"/>
        </w:numPr>
        <w:spacing w:after="60"/>
      </w:pPr>
      <w:r>
        <w:t xml:space="preserve">Serbest dolaşımdan sonra garanti yükümlülüğüne dayanarak </w:t>
      </w:r>
      <w:r>
        <w:rPr>
          <w:b/>
          <w:bCs/>
        </w:rPr>
        <w:t xml:space="preserve">kusur</w:t>
      </w:r>
      <w:r>
        <w:t xml:space="preserve"> nedeniyle yapılan fiyat düzeltmesi, beyannamenin tescilinden itibaren </w:t>
      </w:r>
      <w:r>
        <w:rPr>
          <w:b/>
          <w:bCs/>
        </w:rPr>
        <w:t xml:space="preserve">bir yıl</w:t>
      </w:r>
      <w:r>
        <w:t xml:space="preserve"> içinde yapılmışsa kıymette dikkate alınır. (GY 45/1-ç)</w:t>
      </w:r>
    </w:p>
    <w:p>
      <w:pPr>
        <w:pStyle w:val="ListParagraph"/>
        <w:numPr>
          <w:ilvl w:val="0"/>
          <w:numId w:val="2"/>
        </w:numPr>
        <w:spacing w:after="60"/>
      </w:pPr>
      <w:r>
        <w:t xml:space="preserve">Yalnız </w:t>
      </w:r>
      <w:r>
        <w:rPr>
          <w:b/>
          <w:bCs/>
        </w:rPr>
        <w:t xml:space="preserve">indirgeme</w:t>
      </w:r>
      <w:r>
        <w:t xml:space="preserve"> ile </w:t>
      </w:r>
      <w:r>
        <w:rPr>
          <w:b/>
          <w:bCs/>
        </w:rPr>
        <w:t xml:space="preserve">hesaplanmış kıymet</w:t>
      </w:r>
      <w:r>
        <w:t xml:space="preserve"> yöntemlerinin sırası, beyan sahibinin </w:t>
      </w:r>
      <w:r>
        <w:rPr>
          <w:b/>
          <w:bCs/>
        </w:rPr>
        <w:t xml:space="preserve">yazılı talebi</w:t>
      </w:r>
      <w:r>
        <w:t xml:space="preserve"> gümrük idaresince uygun bulunursa değiştirilebilir. (GK 25/1; GY 44/1)</w:t>
      </w:r>
    </w:p>
    <w:p>
      <w:pPr>
        <w:pStyle w:val="ListParagraph"/>
        <w:numPr>
          <w:ilvl w:val="0"/>
          <w:numId w:val="2"/>
        </w:numPr>
        <w:spacing w:after="60"/>
      </w:pPr>
      <w:r>
        <w:t xml:space="preserve">Aynı veya benzer eşya yönteminde birden fazla satış bedeli tespit edilirse </w:t>
      </w:r>
      <w:r>
        <w:rPr>
          <w:b/>
          <w:bCs/>
        </w:rPr>
        <w:t xml:space="preserve">en düşük</w:t>
      </w:r>
      <w:r>
        <w:t xml:space="preserve"> olanı kullanılır; ticari düzey ve miktar düzeltmesi </w:t>
      </w:r>
      <w:r>
        <w:rPr>
          <w:b/>
          <w:bCs/>
        </w:rPr>
        <w:t xml:space="preserve">kesin delillerle</w:t>
      </w:r>
      <w:r>
        <w:t xml:space="preserve"> ispatlanmalıdır. (GY 46/2, 4; 47/2, 4)</w:t>
      </w:r>
    </w:p>
    <w:p>
      <w:pPr>
        <w:pStyle w:val="ListParagraph"/>
        <w:numPr>
          <w:ilvl w:val="0"/>
          <w:numId w:val="2"/>
        </w:numPr>
        <w:spacing w:after="60"/>
      </w:pPr>
      <w:r>
        <w:t xml:space="preserve">Son yöntemde Türkiye'de üretilen eşyanın iç satış fiyatı, </w:t>
      </w:r>
      <w:r>
        <w:rPr>
          <w:b/>
          <w:bCs/>
        </w:rPr>
        <w:t xml:space="preserve">iki alternatiften yükseği</w:t>
      </w:r>
      <w:r>
        <w:t xml:space="preserve">, ihraç ülkesi </w:t>
      </w:r>
      <w:r>
        <w:rPr>
          <w:b/>
          <w:bCs/>
        </w:rPr>
        <w:t xml:space="preserve">iç piyasa fiyatı</w:t>
      </w:r>
      <w:r>
        <w:t xml:space="preserve">, asgari kıymetler ve </w:t>
      </w:r>
      <w:r>
        <w:rPr>
          <w:b/>
          <w:bCs/>
        </w:rPr>
        <w:t xml:space="preserve">keyfi veya fiktif</w:t>
      </w:r>
      <w:r>
        <w:t xml:space="preserve"> kıymetler esas alınamaz. (GK 26/2)</w:t>
      </w:r>
    </w:p>
    <w:p>
      <w:pPr>
        <w:pStyle w:val="ListParagraph"/>
        <w:numPr>
          <w:ilvl w:val="0"/>
          <w:numId w:val="2"/>
        </w:numPr>
        <w:spacing w:after="60"/>
      </w:pPr>
      <w:r>
        <w:t xml:space="preserve">Tescilde bilinemeyen kıymet veya KDV matrahı unsurları, muhasebe kaydına alındığı ayı izleyen ayın </w:t>
      </w:r>
      <w:r>
        <w:rPr>
          <w:b/>
          <w:bCs/>
        </w:rPr>
        <w:t xml:space="preserve">yirmi altıncı günü</w:t>
      </w:r>
      <w:r>
        <w:t xml:space="preserve"> akşamına kadar beyan edilir ve vergileri </w:t>
      </w:r>
      <w:r>
        <w:rPr>
          <w:b/>
          <w:bCs/>
        </w:rPr>
        <w:t xml:space="preserve">aynı sürede</w:t>
      </w:r>
      <w:r>
        <w:t xml:space="preserve"> ödenir. (GY 53/5-6)</w:t>
      </w:r>
    </w:p>
    <w:p>
      <w:pPr>
        <w:pStyle w:val="ListParagraph"/>
        <w:numPr>
          <w:ilvl w:val="0"/>
          <w:numId w:val="2"/>
        </w:numPr>
        <w:spacing w:after="60"/>
      </w:pPr>
      <w:r>
        <w:t xml:space="preserve">Kıymete esas yabancı paralar yükümlülüğün başladığı tarihteki </w:t>
      </w:r>
      <w:r>
        <w:rPr>
          <w:b/>
          <w:bCs/>
        </w:rPr>
        <w:t xml:space="preserve">TCMB döviz satış kuruyla</w:t>
      </w:r>
      <w:r>
        <w:t xml:space="preserve">, konvertibl olmayanlar </w:t>
      </w:r>
      <w:r>
        <w:rPr>
          <w:b/>
          <w:bCs/>
        </w:rPr>
        <w:t xml:space="preserve">Bilgi Amaçlı Kurlar Listesi</w:t>
      </w:r>
      <w:r>
        <w:t xml:space="preserve"> esas alınarak Türk lirasına çevrilir. (GK 30; GY 57)</w:t>
      </w:r>
    </w:p>
    <w:p>
      <w:pPr>
        <w:pStyle w:val="ListParagraph"/>
        <w:numPr>
          <w:ilvl w:val="0"/>
          <w:numId w:val="2"/>
        </w:numPr>
        <w:spacing w:after="60"/>
      </w:pPr>
      <w:r>
        <w:t xml:space="preserve">Royalti, alım-satımda </w:t>
      </w:r>
      <w:r>
        <w:rPr>
          <w:b/>
          <w:bCs/>
        </w:rPr>
        <w:t xml:space="preserve">vazgeçilmez ve esaslı unsur</w:t>
      </w:r>
      <w:r>
        <w:t xml:space="preserve"> ise satış koşuludur; Tebliğ md. 7/3'teki göstergelerden </w:t>
      </w:r>
      <w:r>
        <w:rPr>
          <w:b/>
          <w:bCs/>
        </w:rPr>
        <w:t xml:space="preserve">en az birinin</w:t>
      </w:r>
      <w:r>
        <w:t xml:space="preserve"> bulunması bunun için yeterlidir. (Seri No 2 Kıymet Tebliği 7)</w:t>
      </w:r>
    </w:p>
    <w:p>
      <w:pPr>
        <w:pStyle w:val="ListParagraph"/>
        <w:numPr>
          <w:ilvl w:val="0"/>
          <w:numId w:val="2"/>
        </w:numPr>
        <w:spacing w:after="60"/>
      </w:pPr>
      <w:r>
        <w:t xml:space="preserve">İthal ülkesinde alınan </w:t>
      </w:r>
      <w:r>
        <w:rPr>
          <w:b/>
          <w:bCs/>
        </w:rPr>
        <w:t xml:space="preserve">ilave</w:t>
      </w:r>
      <w:r>
        <w:t xml:space="preserve"> posta ve kargo ücretleri hariç, eşyanın </w:t>
      </w:r>
      <w:r>
        <w:rPr>
          <w:b/>
          <w:bCs/>
        </w:rPr>
        <w:t xml:space="preserve">teslim yerine kadar</w:t>
      </w:r>
      <w:r>
        <w:t xml:space="preserve"> alınan tüm posta ve kargo ücretleri kıymete dahildir. (GY 51/4)</w:t>
      </w:r>
    </w:p>
    <w:p>
      <w:pPr>
        <w:pStyle w:val="ListParagraph"/>
        <w:numPr>
          <w:ilvl w:val="0"/>
          <w:numId w:val="2"/>
        </w:numPr>
        <w:spacing w:after="60"/>
      </w:pPr>
      <w:r>
        <w:t xml:space="preserve">Eşya giriş yerinden sonraki bir noktaya </w:t>
      </w:r>
      <w:r>
        <w:rPr>
          <w:b/>
          <w:bCs/>
        </w:rPr>
        <w:t xml:space="preserve">aynı taşıma şekliyle</w:t>
      </w:r>
      <w:r>
        <w:t xml:space="preserve"> taşınmışsa kıymete girecek nakliye, giriş yerinden önce ve sonra katedilen </w:t>
      </w:r>
      <w:r>
        <w:rPr>
          <w:b/>
          <w:bCs/>
        </w:rPr>
        <w:t xml:space="preserve">mesafe oranına</w:t>
      </w:r>
      <w:r>
        <w:t xml:space="preserve"> göre belirlenir. (GY 51/6)</w:t>
      </w:r>
    </w:p>
    <w:p>
      <w:pPr>
        <w:pStyle w:val="ListParagraph"/>
        <w:numPr>
          <w:ilvl w:val="0"/>
          <w:numId w:val="2"/>
        </w:numPr>
        <w:spacing w:after="60"/>
      </w:pPr>
      <w:r>
        <w:t xml:space="preserve">İlişkili kişiler arası satışta emsal kıymetler yalnız </w:t>
      </w:r>
      <w:r>
        <w:rPr>
          <w:b/>
          <w:bCs/>
        </w:rPr>
        <w:t xml:space="preserve">beyan sahibinin girişimiyle</w:t>
      </w:r>
      <w:r>
        <w:t xml:space="preserve"> ve yalnız </w:t>
      </w:r>
      <w:r>
        <w:rPr>
          <w:b/>
          <w:bCs/>
        </w:rPr>
        <w:t xml:space="preserve">kıyaslama</w:t>
      </w:r>
      <w:r>
        <w:t xml:space="preserve"> amacıyla kullanılır; bunlara dayanılarak satış bedelinin yerine kıymet tespit edilemez. (GK 24/2-c)</w:t>
      </w:r>
    </w:p>
    <w:p>
      <w:pPr>
        <w:pStyle w:val="ListParagraph"/>
        <w:numPr>
          <w:ilvl w:val="0"/>
          <w:numId w:val="2"/>
        </w:numPr>
        <w:spacing w:after="60"/>
      </w:pPr>
      <w:r>
        <w:t xml:space="preserve">Satış bedelinin kabulünü engellemeyen kısıtlamalar yalnızca </w:t>
      </w:r>
      <w:r>
        <w:rPr>
          <w:b/>
          <w:bCs/>
        </w:rPr>
        <w:t xml:space="preserve">mevzuattan</w:t>
      </w:r>
      <w:r>
        <w:t xml:space="preserve"> doğan, eşyanın tekrar satılabileceği </w:t>
      </w:r>
      <w:r>
        <w:rPr>
          <w:b/>
          <w:bCs/>
        </w:rPr>
        <w:t xml:space="preserve">coğrafi bölgeyi</w:t>
      </w:r>
      <w:r>
        <w:t xml:space="preserve"> sınırlayan ve kıymeti </w:t>
      </w:r>
      <w:r>
        <w:rPr>
          <w:b/>
          <w:bCs/>
        </w:rPr>
        <w:t xml:space="preserve">önemli ölçüde etkilemeyen</w:t>
      </w:r>
      <w:r>
        <w:t xml:space="preserve"> kısıtlamalardır. (GK 24/1-a)</w:t>
      </w:r>
    </w:p>
    <w:p>
      <w:pPr>
        <w:pStyle w:val="ListParagraph"/>
        <w:numPr>
          <w:ilvl w:val="0"/>
          <w:numId w:val="2"/>
        </w:numPr>
        <w:spacing w:after="60"/>
      </w:pPr>
      <w:r>
        <w:t xml:space="preserve">Bilgi taşıyıcılarında yalnız taşıyıcı ortam kıymeti esas alınır; ancak </w:t>
      </w:r>
      <w:r>
        <w:rPr>
          <w:b/>
          <w:bCs/>
        </w:rPr>
        <w:t xml:space="preserve">ses, sinematografik veya video kayıtları</w:t>
      </w:r>
      <w:r>
        <w:t xml:space="preserve"> veri sayılmaz, </w:t>
      </w:r>
      <w:r>
        <w:rPr>
          <w:b/>
          <w:bCs/>
        </w:rPr>
        <w:t xml:space="preserve">entegre devre ve yarı iletkenler</w:t>
      </w:r>
      <w:r>
        <w:t xml:space="preserve"> de taşıyıcı ortam sayılmaz. (GY 54)</w:t>
      </w:r>
    </w:p>
    <w:p>
      <w:pPr>
        <w:pStyle w:val="ListParagraph"/>
        <w:numPr>
          <w:ilvl w:val="0"/>
          <w:numId w:val="2"/>
        </w:numPr>
        <w:spacing w:after="60"/>
      </w:pPr>
      <w:r>
        <w:t xml:space="preserve">İndirgeme yönteminde esas fiyat, ithalden sonraki ilk ticari düzeyde </w:t>
      </w:r>
      <w:r>
        <w:rPr>
          <w:b/>
          <w:bCs/>
        </w:rPr>
        <w:t xml:space="preserve">en yüksek sayıda birimin</w:t>
      </w:r>
      <w:r>
        <w:t xml:space="preserve"> satıldığı fiyattır; </w:t>
      </w:r>
      <w:r>
        <w:rPr>
          <w:b/>
          <w:bCs/>
        </w:rPr>
        <w:t xml:space="preserve">assist sağlayan kişiye</w:t>
      </w:r>
      <w:r>
        <w:t xml:space="preserve"> Türkiye'de yapılan satış kullanılmaz. (GY 48/5-6)</w:t>
      </w:r>
    </w:p>
    <w:p>
      <w:pPr>
        <w:pStyle w:val="ListParagraph"/>
        <w:numPr>
          <w:ilvl w:val="0"/>
          <w:numId w:val="2"/>
        </w:numPr>
        <w:spacing w:after="60"/>
      </w:pPr>
      <w:r>
        <w:t xml:space="preserve">İdarenin beyan edilen kıymete ilişkin </w:t>
      </w:r>
      <w:r>
        <w:rPr>
          <w:b/>
          <w:bCs/>
        </w:rPr>
        <w:t xml:space="preserve">makul şüphesi</w:t>
      </w:r>
      <w:r>
        <w:t xml:space="preserve"> ilave bilgi-belge istenmesine rağmen giderilemezse kıymet </w:t>
      </w:r>
      <w:r>
        <w:rPr>
          <w:b/>
          <w:bCs/>
        </w:rPr>
        <w:t xml:space="preserve">satış bedeli yöntemine göre tespit edilemez</w:t>
      </w:r>
      <w:r>
        <w:t xml:space="preserve"> ve sonraki yöntemlere geçilir. (GY 44/5)</w:t>
      </w:r>
    </w:p>
    <w:p>
      <w:pPr>
        <w:pStyle w:val="Heading2"/>
        <w:keepNext/>
        <w:pBdr>
          <w:left w:val="single" w:color="B8860B" w:sz="36" w:space="8"/>
        </w:pBdr>
        <w:spacing w:after="120" w:before="240"/>
      </w:pPr>
      <w:r>
        <w:t xml:space="preserve">Tarife – Hayvansal, Bitkisel ve Gıda Ürünleri (Fasıl 1–24)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12 soru (2021: 1, 2022: 1, 2023: 2, 2024: 3, 2025: 5); en çok Fasıl 3'ün kapsamı (balinanın Fasıl 3 dışında kalması iki kez, ahtapot) ve Fasıl 11 notları (nişasta-kül-elek ölçütleri, hariçler) soruldu; baharat (Fasıl 9) ile 12.11 bitkileri, 04.03 ayran, 20.07/20.08 ve Fasıl 22 kapsamı da ölçüldü. Fasıl 4'teki tereyağı ve peynir oranları, Fasıl 10, 13, 15 ve 17 notları, 19.04 kakao sınırı, alkolsüz içecek ve asetik asit eşikleri ile pellet tanımı hiç sorulmadı.</w:t>
            </w:r>
          </w:p>
        </w:tc>
      </w:tr>
    </w:tbl>
    <w:p>
      <w:pPr>
        <w:spacing w:after="100"/>
      </w:pPr>
    </w:p>
    <w:p>
      <w:pPr>
        <w:pStyle w:val="ListParagraph"/>
        <w:numPr>
          <w:ilvl w:val="0"/>
          <w:numId w:val="2"/>
        </w:numPr>
        <w:spacing w:after="60"/>
      </w:pPr>
      <w:r>
        <w:t xml:space="preserve">04.05 anlamında tereyağının süt yağı oranı </w:t>
      </w:r>
      <w:r>
        <w:rPr>
          <w:b/>
          <w:bCs/>
        </w:rPr>
        <w:t xml:space="preserve">%80–%95</w:t>
      </w:r>
      <w:r>
        <w:t xml:space="preserve">, yağsız katı maddesi </w:t>
      </w:r>
      <w:r>
        <w:rPr>
          <w:b/>
          <w:bCs/>
        </w:rPr>
        <w:t xml:space="preserve">en fazla %2</w:t>
      </w:r>
      <w:r>
        <w:t xml:space="preserve">, suyu </w:t>
      </w:r>
      <w:r>
        <w:rPr>
          <w:b/>
          <w:bCs/>
        </w:rPr>
        <w:t xml:space="preserve">en fazla %16</w:t>
      </w:r>
      <w:r>
        <w:t xml:space="preserve">'dır; süt yağı </w:t>
      </w:r>
      <w:r>
        <w:rPr>
          <w:b/>
          <w:bCs/>
        </w:rPr>
        <w:t xml:space="preserve">%39–%80</w:t>
      </w:r>
      <w:r>
        <w:t xml:space="preserve"> olanlar sürülerek yenilen süt ürünüdür. (Fasıl 4 Not 3)</w:t>
      </w:r>
    </w:p>
    <w:p>
      <w:pPr>
        <w:pStyle w:val="ListParagraph"/>
        <w:numPr>
          <w:ilvl w:val="0"/>
          <w:numId w:val="2"/>
        </w:numPr>
        <w:spacing w:after="60"/>
      </w:pPr>
      <w:r>
        <w:t xml:space="preserve">Peyniraltı suyu konsantrasyonuyla elde edilen ürün; kuru maddede süt yağı </w:t>
      </w:r>
      <w:r>
        <w:rPr>
          <w:b/>
          <w:bCs/>
        </w:rPr>
        <w:t xml:space="preserve">%5+</w:t>
      </w:r>
      <w:r>
        <w:t xml:space="preserve">, kuru madde </w:t>
      </w:r>
      <w:r>
        <w:rPr>
          <w:b/>
          <w:bCs/>
        </w:rPr>
        <w:t xml:space="preserve">%70–%85</w:t>
      </w:r>
      <w:r>
        <w:t xml:space="preserve"> ve </w:t>
      </w:r>
      <w:r>
        <w:rPr>
          <w:b/>
          <w:bCs/>
        </w:rPr>
        <w:t xml:space="preserve">kalıplanmış</w:t>
      </w:r>
      <w:r>
        <w:t xml:space="preserve"> ise 04.06'da </w:t>
      </w:r>
      <w:r>
        <w:rPr>
          <w:b/>
          <w:bCs/>
        </w:rPr>
        <w:t xml:space="preserve">peynir</w:t>
      </w:r>
      <w:r>
        <w:t xml:space="preserve"> sayılır. (Fasıl 4 Not 4)</w:t>
      </w:r>
    </w:p>
    <w:p>
      <w:pPr>
        <w:pStyle w:val="ListParagraph"/>
        <w:numPr>
          <w:ilvl w:val="0"/>
          <w:numId w:val="2"/>
        </w:numPr>
        <w:spacing w:after="60"/>
      </w:pPr>
      <w:r>
        <w:t xml:space="preserve">Peyniraltı suyu protein konsantreleri kuru maddede </w:t>
      </w:r>
      <w:r>
        <w:rPr>
          <w:b/>
          <w:bCs/>
        </w:rPr>
        <w:t xml:space="preserve">%80'den fazla</w:t>
      </w:r>
      <w:r>
        <w:t xml:space="preserve"> protein içeriyorsa </w:t>
      </w:r>
      <w:r>
        <w:rPr>
          <w:b/>
          <w:bCs/>
        </w:rPr>
        <w:t xml:space="preserve">35.02</w:t>
      </w:r>
      <w:r>
        <w:t xml:space="preserve"> (albümin), </w:t>
      </w:r>
      <w:r>
        <w:rPr>
          <w:b/>
          <w:bCs/>
        </w:rPr>
        <w:t xml:space="preserve">%80 veya daha az</w:t>
      </w:r>
      <w:r>
        <w:t xml:space="preserve"> ise </w:t>
      </w:r>
      <w:r>
        <w:rPr>
          <w:b/>
          <w:bCs/>
        </w:rPr>
        <w:t xml:space="preserve">04.04</w:t>
      </w:r>
      <w:r>
        <w:t xml:space="preserve">'te sınıflandırılır. (Fasıl 4 Not 5(d); 35.02 Açıklama Notu)</w:t>
      </w:r>
    </w:p>
    <w:p>
      <w:pPr>
        <w:pStyle w:val="ListParagraph"/>
        <w:numPr>
          <w:ilvl w:val="0"/>
          <w:numId w:val="2"/>
        </w:numPr>
        <w:spacing w:after="60"/>
      </w:pPr>
      <w:r>
        <w:t xml:space="preserve">Farklı pozisyonlardaki baharatların karışımı </w:t>
      </w:r>
      <w:r>
        <w:rPr>
          <w:b/>
          <w:bCs/>
        </w:rPr>
        <w:t xml:space="preserve">09.10</w:t>
      </w:r>
      <w:r>
        <w:t xml:space="preserve">'a girer; katılan maddeler esas özelliği değiştirirse lezzet/çeşni verici karışımlar </w:t>
      </w:r>
      <w:r>
        <w:rPr>
          <w:b/>
          <w:bCs/>
        </w:rPr>
        <w:t xml:space="preserve">21.03</w:t>
      </w:r>
      <w:r>
        <w:t xml:space="preserve">'te sınıflandırılır. (Fasıl 9 Not 1)</w:t>
      </w:r>
    </w:p>
    <w:p>
      <w:pPr>
        <w:pStyle w:val="ListParagraph"/>
        <w:numPr>
          <w:ilvl w:val="0"/>
          <w:numId w:val="2"/>
        </w:numPr>
        <w:spacing w:after="60"/>
      </w:pPr>
      <w:r>
        <w:t xml:space="preserve">Hububat </w:t>
      </w:r>
      <w:r>
        <w:rPr>
          <w:b/>
          <w:bCs/>
        </w:rPr>
        <w:t xml:space="preserve">embriyoları</w:t>
      </w:r>
      <w:r>
        <w:t xml:space="preserve"> (bütün, yuvarlatılmış, flokon veya öğütülmüş) nişasta-kül şartlarına bakılmaksızın </w:t>
      </w:r>
      <w:r>
        <w:rPr>
          <w:b/>
          <w:bCs/>
        </w:rPr>
        <w:t xml:space="preserve">daima 11.04</w:t>
      </w:r>
      <w:r>
        <w:t xml:space="preserve">'te sınıflandırılır. (Fasıl 11 Not 2(A))</w:t>
      </w:r>
    </w:p>
    <w:p>
      <w:pPr>
        <w:pStyle w:val="ListParagraph"/>
        <w:numPr>
          <w:ilvl w:val="0"/>
          <w:numId w:val="2"/>
        </w:numPr>
        <w:spacing w:after="60"/>
      </w:pPr>
      <w:r>
        <w:t xml:space="preserve">11.03'te bulgur ve irmik; </w:t>
      </w:r>
      <w:r>
        <w:rPr>
          <w:b/>
          <w:bCs/>
        </w:rPr>
        <w:t xml:space="preserve">mısırda 2 mm</w:t>
      </w:r>
      <w:r>
        <w:t xml:space="preserve">, diğer hububatta </w:t>
      </w:r>
      <w:r>
        <w:rPr>
          <w:b/>
          <w:bCs/>
        </w:rPr>
        <w:t xml:space="preserve">1,25 mm</w:t>
      </w:r>
      <w:r>
        <w:t xml:space="preserve"> göz büyüklüğündeki elekten ağırlıkça </w:t>
      </w:r>
      <w:r>
        <w:rPr>
          <w:b/>
          <w:bCs/>
        </w:rPr>
        <w:t xml:space="preserve">en az %95</w:t>
      </w:r>
      <w:r>
        <w:t xml:space="preserve">'i geçen ürünlerdir. (Fasıl 11 Not 3)</w:t>
      </w:r>
    </w:p>
    <w:p>
      <w:pPr>
        <w:pStyle w:val="ListParagraph"/>
        <w:numPr>
          <w:ilvl w:val="0"/>
          <w:numId w:val="2"/>
        </w:numPr>
        <w:spacing w:after="60"/>
      </w:pPr>
      <w:r>
        <w:t xml:space="preserve">İşlenmiş hububat taneleri Fasıl 10 dışında kalır; ancak </w:t>
      </w:r>
      <w:r>
        <w:rPr>
          <w:b/>
          <w:bCs/>
        </w:rPr>
        <w:t xml:space="preserve">kavuzu çıkarılmış, parlatılmış, yarım kaynatılmış veya kırık pirinç 10.06</w:t>
      </w:r>
      <w:r>
        <w:t xml:space="preserve">'da, perikarpı alınmış </w:t>
      </w:r>
      <w:r>
        <w:rPr>
          <w:b/>
          <w:bCs/>
        </w:rPr>
        <w:t xml:space="preserve">kinoa 10.08</w:t>
      </w:r>
      <w:r>
        <w:t xml:space="preserve">'de kalır. (Fasıl 10 Not 1(B))</w:t>
      </w:r>
    </w:p>
    <w:p>
      <w:pPr>
        <w:pStyle w:val="ListParagraph"/>
        <w:numPr>
          <w:ilvl w:val="0"/>
          <w:numId w:val="2"/>
        </w:numPr>
        <w:spacing w:after="60"/>
      </w:pPr>
      <w:r>
        <w:t xml:space="preserve">Kuru ağırlık muhteviyatı </w:t>
      </w:r>
      <w:r>
        <w:rPr>
          <w:b/>
          <w:bCs/>
        </w:rPr>
        <w:t xml:space="preserve">%7 ve daha fazla</w:t>
      </w:r>
      <w:r>
        <w:t xml:space="preserve"> olan domates suları </w:t>
      </w:r>
      <w:r>
        <w:rPr>
          <w:b/>
          <w:bCs/>
        </w:rPr>
        <w:t xml:space="preserve">20.02</w:t>
      </w:r>
      <w:r>
        <w:t xml:space="preserve">'de yer alır. (Fasıl 20 Not 4)</w:t>
      </w:r>
    </w:p>
    <w:p>
      <w:pPr>
        <w:pStyle w:val="ListParagraph"/>
        <w:numPr>
          <w:ilvl w:val="0"/>
          <w:numId w:val="2"/>
        </w:numPr>
        <w:spacing w:after="60"/>
      </w:pPr>
      <w:r>
        <w:t xml:space="preserve">Ağırlıkça </w:t>
      </w:r>
      <w:r>
        <w:rPr>
          <w:b/>
          <w:bCs/>
        </w:rPr>
        <w:t xml:space="preserve">%6'dan fazla kakao</w:t>
      </w:r>
      <w:r>
        <w:t xml:space="preserve"> (yağsız baz) içeren veya </w:t>
      </w:r>
      <w:r>
        <w:rPr>
          <w:b/>
          <w:bCs/>
        </w:rPr>
        <w:t xml:space="preserve">tamamen çikolata kaplı</w:t>
      </w:r>
      <w:r>
        <w:t xml:space="preserve"> hububat müstahzarları 19.04'e değil </w:t>
      </w:r>
      <w:r>
        <w:rPr>
          <w:b/>
          <w:bCs/>
        </w:rPr>
        <w:t xml:space="preserve">18.06</w:t>
      </w:r>
      <w:r>
        <w:t xml:space="preserve">'ya girer. (Fasıl 19 Not 3)</w:t>
      </w:r>
    </w:p>
    <w:p>
      <w:pPr>
        <w:pStyle w:val="ListParagraph"/>
        <w:numPr>
          <w:ilvl w:val="0"/>
          <w:numId w:val="2"/>
        </w:numPr>
        <w:spacing w:after="60"/>
      </w:pPr>
      <w:r>
        <w:t xml:space="preserve">Alkol derecesi hacimce </w:t>
      </w:r>
      <w:r>
        <w:rPr>
          <w:b/>
          <w:bCs/>
        </w:rPr>
        <w:t xml:space="preserve">%0,5'i geçmeyen</w:t>
      </w:r>
      <w:r>
        <w:t xml:space="preserve"> içecek alkolsüzdür (</w:t>
      </w:r>
      <w:r>
        <w:rPr>
          <w:b/>
          <w:bCs/>
        </w:rPr>
        <w:t xml:space="preserve">20 °C</w:t>
      </w:r>
      <w:r>
        <w:t xml:space="preserve">'de ölçülür); </w:t>
      </w:r>
      <w:r>
        <w:rPr>
          <w:b/>
          <w:bCs/>
        </w:rPr>
        <w:t xml:space="preserve">köpüklü şarap</w:t>
      </w:r>
      <w:r>
        <w:t xml:space="preserve"> 20 °C'de kapalı kapta </w:t>
      </w:r>
      <w:r>
        <w:rPr>
          <w:b/>
          <w:bCs/>
        </w:rPr>
        <w:t xml:space="preserve">3 bar</w:t>
      </w:r>
      <w:r>
        <w:t xml:space="preserve"> veya üzeri basınçlı şaraptır. (Fasıl 22 Not 2-3; Alt pozisyon Notu 1)</w:t>
      </w:r>
    </w:p>
    <w:p>
      <w:pPr>
        <w:pStyle w:val="ListParagraph"/>
        <w:numPr>
          <w:ilvl w:val="0"/>
          <w:numId w:val="2"/>
        </w:numPr>
        <w:spacing w:after="60"/>
      </w:pPr>
      <w:r>
        <w:t xml:space="preserve">Ağırlıkça </w:t>
      </w:r>
      <w:r>
        <w:rPr>
          <w:b/>
          <w:bCs/>
        </w:rPr>
        <w:t xml:space="preserve">%10'dan fazla</w:t>
      </w:r>
      <w:r>
        <w:t xml:space="preserve"> asetik asit içeren çözeltiler </w:t>
      </w:r>
      <w:r>
        <w:rPr>
          <w:b/>
          <w:bCs/>
        </w:rPr>
        <w:t xml:space="preserve">29.15</w:t>
      </w:r>
      <w:r>
        <w:t xml:space="preserve">'e, </w:t>
      </w:r>
      <w:r>
        <w:rPr>
          <w:b/>
          <w:bCs/>
        </w:rPr>
        <w:t xml:space="preserve">damıtılmış/iletkenliği olan sular</w:t>
      </w:r>
      <w:r>
        <w:t xml:space="preserve"> ise </w:t>
      </w:r>
      <w:r>
        <w:rPr>
          <w:b/>
          <w:bCs/>
        </w:rPr>
        <w:t xml:space="preserve">28.53</w:t>
      </w:r>
      <w:r>
        <w:t xml:space="preserve">'e gider; Fasıl 22'de sınıflandırılmaz. (Fasıl 22 Not 1(c)-(d))</w:t>
      </w:r>
    </w:p>
    <w:p>
      <w:pPr>
        <w:pStyle w:val="ListParagraph"/>
        <w:numPr>
          <w:ilvl w:val="0"/>
          <w:numId w:val="2"/>
        </w:numPr>
        <w:spacing w:after="60"/>
      </w:pPr>
      <w:r>
        <w:t xml:space="preserve">Balık yumurtasından </w:t>
      </w:r>
      <w:r>
        <w:rPr>
          <w:b/>
          <w:bCs/>
        </w:rPr>
        <w:t xml:space="preserve">havyar ve havyar benzerleri 16.04</w:t>
      </w:r>
      <w:r>
        <w:t xml:space="preserve">'te; insan tüketimine uygun balık unu ve pelletleri </w:t>
      </w:r>
      <w:r>
        <w:rPr>
          <w:b/>
          <w:bCs/>
        </w:rPr>
        <w:t xml:space="preserve">03.09</w:t>
      </w:r>
      <w:r>
        <w:t xml:space="preserve">'da, uygun olmayanlar </w:t>
      </w:r>
      <w:r>
        <w:rPr>
          <w:b/>
          <w:bCs/>
        </w:rPr>
        <w:t xml:space="preserve">23.01</w:t>
      </w:r>
      <w:r>
        <w:t xml:space="preserve">'de yer alır. (Fasıl 3 Not 1(c)-(d), 3)</w:t>
      </w:r>
    </w:p>
    <w:p>
      <w:pPr>
        <w:pStyle w:val="ListParagraph"/>
        <w:numPr>
          <w:ilvl w:val="0"/>
          <w:numId w:val="2"/>
        </w:numPr>
        <w:spacing w:after="60"/>
      </w:pPr>
      <w:r>
        <w:t xml:space="preserve">II. ve IV. Bölümde </w:t>
      </w:r>
      <w:r>
        <w:rPr>
          <w:b/>
          <w:bCs/>
        </w:rPr>
        <w:t xml:space="preserve">pellet</w:t>
      </w:r>
      <w:r>
        <w:t xml:space="preserve">, doğrudan sıkıştırılarak veya ağırlığının </w:t>
      </w:r>
      <w:r>
        <w:rPr>
          <w:b/>
          <w:bCs/>
        </w:rPr>
        <w:t xml:space="preserve">%3'ünü geçmeyen</w:t>
      </w:r>
      <w:r>
        <w:t xml:space="preserve"> bağlayıcı ilavesiyle topak haline getirilmiş üründür. (Bölüm II Not 1; Bölüm IV Not 1)</w:t>
      </w:r>
    </w:p>
    <w:p>
      <w:pPr>
        <w:pStyle w:val="ListParagraph"/>
        <w:numPr>
          <w:ilvl w:val="0"/>
          <w:numId w:val="2"/>
        </w:numPr>
        <w:spacing w:after="60"/>
      </w:pPr>
      <w:r>
        <w:t xml:space="preserve">Tarifede </w:t>
      </w:r>
      <w:r>
        <w:rPr>
          <w:b/>
          <w:bCs/>
        </w:rPr>
        <w:t xml:space="preserve">fildişi</w:t>
      </w:r>
      <w:r>
        <w:t xml:space="preserve">; fil, hipopotam, mors, deniz gergedanı ve </w:t>
      </w:r>
      <w:r>
        <w:rPr>
          <w:b/>
          <w:bCs/>
        </w:rPr>
        <w:t xml:space="preserve">yaban domuzu</w:t>
      </w:r>
      <w:r>
        <w:t xml:space="preserve"> dişleri, </w:t>
      </w:r>
      <w:r>
        <w:rPr>
          <w:b/>
          <w:bCs/>
        </w:rPr>
        <w:t xml:space="preserve">gergedan boynuzları</w:t>
      </w:r>
      <w:r>
        <w:t xml:space="preserve"> ile </w:t>
      </w:r>
      <w:r>
        <w:rPr>
          <w:b/>
          <w:bCs/>
        </w:rPr>
        <w:t xml:space="preserve">bütün hayvanların dişlerini</w:t>
      </w:r>
      <w:r>
        <w:t xml:space="preserve"> kapsar. (Fasıl 5 Not 3)</w:t>
      </w:r>
    </w:p>
    <w:p>
      <w:pPr>
        <w:pStyle w:val="ListParagraph"/>
        <w:numPr>
          <w:ilvl w:val="0"/>
          <w:numId w:val="2"/>
        </w:numPr>
        <w:spacing w:after="60"/>
      </w:pPr>
      <w:r>
        <w:t xml:space="preserve">Ağırlıkça </w:t>
      </w:r>
      <w:r>
        <w:rPr>
          <w:b/>
          <w:bCs/>
        </w:rPr>
        <w:t xml:space="preserve">%10'dan fazla sakkaroz</w:t>
      </w:r>
      <w:r>
        <w:t xml:space="preserve"> içeren meyan kökü hülasası </w:t>
      </w:r>
      <w:r>
        <w:rPr>
          <w:b/>
          <w:bCs/>
        </w:rPr>
        <w:t xml:space="preserve">17.04</w:t>
      </w:r>
      <w:r>
        <w:t xml:space="preserve">'e, </w:t>
      </w:r>
      <w:r>
        <w:rPr>
          <w:b/>
          <w:bCs/>
        </w:rPr>
        <w:t xml:space="preserve">en az %50 alkaloid</w:t>
      </w:r>
      <w:r>
        <w:t xml:space="preserve"> içeren haşhaş samanı konsantreleri </w:t>
      </w:r>
      <w:r>
        <w:rPr>
          <w:b/>
          <w:bCs/>
        </w:rPr>
        <w:t xml:space="preserve">29.39</w:t>
      </w:r>
      <w:r>
        <w:t xml:space="preserve">'a gider. (Fasıl 13 Not 1(a), (f))</w:t>
      </w:r>
    </w:p>
    <w:p>
      <w:pPr>
        <w:pStyle w:val="ListParagraph"/>
        <w:numPr>
          <w:ilvl w:val="0"/>
          <w:numId w:val="2"/>
        </w:numPr>
        <w:spacing w:after="60"/>
      </w:pPr>
      <w:r>
        <w:t xml:space="preserve">1701.12-1701.14 anlamında </w:t>
      </w:r>
      <w:r>
        <w:rPr>
          <w:b/>
          <w:bCs/>
        </w:rPr>
        <w:t xml:space="preserve">ham şeker</w:t>
      </w:r>
      <w:r>
        <w:t xml:space="preserve">, kuru halde sakkaroz miktarı polarimetre okumasıyla </w:t>
      </w:r>
      <w:r>
        <w:rPr>
          <w:b/>
          <w:bCs/>
        </w:rPr>
        <w:t xml:space="preserve">99,5°'den az</w:t>
      </w:r>
      <w:r>
        <w:t xml:space="preserve"> olan şekerdir. (Fasıl 17 Alt pozisyon Notu 1)</w:t>
      </w:r>
    </w:p>
    <w:p>
      <w:pPr>
        <w:pStyle w:val="Heading2"/>
        <w:keepNext/>
        <w:pBdr>
          <w:left w:val="single" w:color="B8860B" w:sz="36" w:space="8"/>
        </w:pBdr>
        <w:spacing w:after="120" w:before="240"/>
      </w:pPr>
      <w:r>
        <w:t xml:space="preserve">Dahilde İşleme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12 soru (2021: 4, 2022: 2, 2023: 0, 2024: 4, 2025: 2); en çok geri ödeme sisteminin uygulanmadığı haller (2021/14, 2024/67), telafi edici vergi (2022/42, 2025/63) ve belge/izin süreleri (2024/66, 2025/64) soruldu, eşdeğer eşya ve önceden ihracat tekrarlandı. İndirimli teminat oranları (%1/%5/%10), kısmi teminat iadesi (%90), döviz kullanım oranı (%80), ek süre ve mücbir sebep hükümleri, aracı ihracatçı/temsilci sorumluluğu ve taahhüt kapatma süreleri hiç sorulmadı.</w:t>
            </w:r>
          </w:p>
        </w:tc>
      </w:tr>
    </w:tbl>
    <w:p>
      <w:pPr>
        <w:spacing w:after="100"/>
      </w:pPr>
    </w:p>
    <w:p>
      <w:pPr>
        <w:pStyle w:val="ListParagraph"/>
        <w:numPr>
          <w:ilvl w:val="0"/>
          <w:numId w:val="2"/>
        </w:numPr>
        <w:spacing w:after="60"/>
      </w:pPr>
      <w:r>
        <w:t xml:space="preserve">YYS sahibi firmalar ile önceki iki takvim yılının birinde </w:t>
      </w:r>
      <w:r>
        <w:rPr>
          <w:b/>
          <w:bCs/>
        </w:rPr>
        <w:t xml:space="preserve">en az 25 milyon ABD Doları</w:t>
      </w:r>
      <w:r>
        <w:t xml:space="preserve"> ihracat yapan OKSB'li imalatçılar DİR ithalatında </w:t>
      </w:r>
      <w:r>
        <w:rPr>
          <w:b/>
          <w:bCs/>
        </w:rPr>
        <w:t xml:space="preserve">iki yıl</w:t>
      </w:r>
      <w:r>
        <w:t xml:space="preserve"> süreyle verginin yalnız </w:t>
      </w:r>
      <w:r>
        <w:rPr>
          <w:b/>
          <w:bCs/>
        </w:rPr>
        <w:t xml:space="preserve">%1'ini</w:t>
      </w:r>
      <w:r>
        <w:t xml:space="preserve"> teminat olarak yatırır. (DİR Tebliği md. 9/1-a)</w:t>
      </w:r>
    </w:p>
    <w:p>
      <w:pPr>
        <w:pStyle w:val="ListParagraph"/>
        <w:numPr>
          <w:ilvl w:val="0"/>
          <w:numId w:val="2"/>
        </w:numPr>
        <w:spacing w:after="60"/>
      </w:pPr>
      <w:r>
        <w:t xml:space="preserve">Kısmi teminat iadesinde iade edilen tutar toplam verginin </w:t>
      </w:r>
      <w:r>
        <w:rPr>
          <w:b/>
          <w:bCs/>
        </w:rPr>
        <w:t xml:space="preserve">%90'ını</w:t>
      </w:r>
      <w:r>
        <w:t xml:space="preserve"> geçemez; </w:t>
      </w:r>
      <w:r>
        <w:rPr>
          <w:b/>
          <w:bCs/>
        </w:rPr>
        <w:t xml:space="preserve">indirimli teminatla</w:t>
      </w:r>
      <w:r>
        <w:t xml:space="preserve"> yapılan ithalatta ise </w:t>
      </w:r>
      <w:r>
        <w:rPr>
          <w:b/>
          <w:bCs/>
        </w:rPr>
        <w:t xml:space="preserve">kısmi teminat iadesi yapılmaz</w:t>
      </w:r>
      <w:r>
        <w:t xml:space="preserve">. (DİR Tebliği md. 36/4-5)</w:t>
      </w:r>
    </w:p>
    <w:p>
      <w:pPr>
        <w:pStyle w:val="ListParagraph"/>
        <w:numPr>
          <w:ilvl w:val="0"/>
          <w:numId w:val="2"/>
        </w:numPr>
        <w:spacing w:after="60"/>
      </w:pPr>
      <w:r>
        <w:t xml:space="preserve">DİİB'de döviz kullanım oranı </w:t>
      </w:r>
      <w:r>
        <w:rPr>
          <w:b/>
          <w:bCs/>
        </w:rPr>
        <w:t xml:space="preserve">%80'i</w:t>
      </w:r>
      <w:r>
        <w:t xml:space="preserve"> geçemez; ikincil işlem görmüş </w:t>
      </w:r>
      <w:r>
        <w:rPr>
          <w:b/>
          <w:bCs/>
        </w:rPr>
        <w:t xml:space="preserve">tarım ürünü</w:t>
      </w:r>
      <w:r>
        <w:t xml:space="preserve"> taahhüdü içeren belgelerde azami </w:t>
      </w:r>
      <w:r>
        <w:rPr>
          <w:b/>
          <w:bCs/>
        </w:rPr>
        <w:t xml:space="preserve">%100</w:t>
      </w:r>
      <w:r>
        <w:t xml:space="preserve"> olarak tespit edilebilir. (DİR Tebliği md. 17/9)</w:t>
      </w:r>
    </w:p>
    <w:p>
      <w:pPr>
        <w:pStyle w:val="ListParagraph"/>
        <w:numPr>
          <w:ilvl w:val="0"/>
          <w:numId w:val="2"/>
        </w:numPr>
        <w:spacing w:after="60"/>
      </w:pPr>
      <w:r>
        <w:t xml:space="preserve">Belge/izin kapsamında </w:t>
      </w:r>
      <w:r>
        <w:rPr>
          <w:b/>
          <w:bCs/>
        </w:rPr>
        <w:t xml:space="preserve">değişmemiş eşya</w:t>
      </w:r>
      <w:r>
        <w:t xml:space="preserve"> ithalatına ihracat taahhüdünün azami </w:t>
      </w:r>
      <w:r>
        <w:rPr>
          <w:b/>
          <w:bCs/>
        </w:rPr>
        <w:t xml:space="preserve">%1'i</w:t>
      </w:r>
      <w:r>
        <w:t xml:space="preserve"> oranında izin verilir; aşım halinde aşan kısmın vergisi tahsil edilir. (DİR Tebliği md. 17/11, 45/1-d)</w:t>
      </w:r>
    </w:p>
    <w:p>
      <w:pPr>
        <w:pStyle w:val="ListParagraph"/>
        <w:numPr>
          <w:ilvl w:val="0"/>
          <w:numId w:val="2"/>
        </w:numPr>
        <w:spacing w:after="60"/>
      </w:pPr>
      <w:r>
        <w:t xml:space="preserve">DİİB'e </w:t>
      </w:r>
      <w:r>
        <w:rPr>
          <w:b/>
          <w:bCs/>
        </w:rPr>
        <w:t xml:space="preserve">ilk ithalat tarihi</w:t>
      </w:r>
      <w:r>
        <w:t xml:space="preserve"> esas alınarak azami </w:t>
      </w:r>
      <w:r>
        <w:rPr>
          <w:b/>
          <w:bCs/>
        </w:rPr>
        <w:t xml:space="preserve">3 ay</w:t>
      </w:r>
      <w:r>
        <w:t xml:space="preserve"> ek süre verilir; ihracat taahhüdünün </w:t>
      </w:r>
      <w:r>
        <w:rPr>
          <w:b/>
          <w:bCs/>
        </w:rPr>
        <w:t xml:space="preserve">en az %25'i</w:t>
      </w:r>
      <w:r>
        <w:t xml:space="preserve"> gerçekleşmişse orijinal sürenin </w:t>
      </w:r>
      <w:r>
        <w:rPr>
          <w:b/>
          <w:bCs/>
        </w:rPr>
        <w:t xml:space="preserve">yarısı</w:t>
      </w:r>
      <w:r>
        <w:t xml:space="preserve"> kadar ek süre verilebilir. (DİR Tebliği md. 22/1-2)</w:t>
      </w:r>
    </w:p>
    <w:p>
      <w:pPr>
        <w:pStyle w:val="ListParagraph"/>
        <w:numPr>
          <w:ilvl w:val="0"/>
          <w:numId w:val="2"/>
        </w:numPr>
        <w:spacing w:after="60"/>
      </w:pPr>
      <w:r>
        <w:t xml:space="preserve">Mücbir sebep başvurusu DİİB için belge süresi sonundan itibaren </w:t>
      </w:r>
      <w:r>
        <w:rPr>
          <w:b/>
          <w:bCs/>
        </w:rPr>
        <w:t xml:space="preserve">3 ay</w:t>
      </w:r>
      <w:r>
        <w:t xml:space="preserve"> içinde </w:t>
      </w:r>
      <w:r>
        <w:rPr>
          <w:b/>
          <w:bCs/>
        </w:rPr>
        <w:t xml:space="preserve">Bakanlığa</w:t>
      </w:r>
      <w:r>
        <w:t xml:space="preserve">, dahilde işleme izni için </w:t>
      </w:r>
      <w:r>
        <w:rPr>
          <w:b/>
          <w:bCs/>
        </w:rPr>
        <w:t xml:space="preserve">2 ay</w:t>
      </w:r>
      <w:r>
        <w:t xml:space="preserve"> içinde </w:t>
      </w:r>
      <w:r>
        <w:rPr>
          <w:b/>
          <w:bCs/>
        </w:rPr>
        <w:t xml:space="preserve">gümrük idaresine</w:t>
      </w:r>
      <w:r>
        <w:t xml:space="preserve"> yapılır; süresinde yapılmayan başvuru değerlendirilmez. (DİR Tebliği md. 26)</w:t>
      </w:r>
    </w:p>
    <w:p>
      <w:pPr>
        <w:pStyle w:val="ListParagraph"/>
        <w:numPr>
          <w:ilvl w:val="0"/>
          <w:numId w:val="2"/>
        </w:numPr>
        <w:spacing w:after="60"/>
      </w:pPr>
      <w:r>
        <w:t xml:space="preserve">İhracat taahhüdünü kapatmak için belgeler süre sonundan itibaren </w:t>
      </w:r>
      <w:r>
        <w:rPr>
          <w:b/>
          <w:bCs/>
        </w:rPr>
        <w:t xml:space="preserve">3 ay</w:t>
      </w:r>
      <w:r>
        <w:t xml:space="preserve"> içinde sunulur; eksiklikler </w:t>
      </w:r>
      <w:r>
        <w:rPr>
          <w:b/>
          <w:bCs/>
        </w:rPr>
        <w:t xml:space="preserve">1 ay</w:t>
      </w:r>
      <w:r>
        <w:t xml:space="preserve"> içinde tamamlanmazsa taahhüt </w:t>
      </w:r>
      <w:r>
        <w:rPr>
          <w:b/>
          <w:bCs/>
        </w:rPr>
        <w:t xml:space="preserve">mevcut belgelerle</w:t>
      </w:r>
      <w:r>
        <w:t xml:space="preserve"> kapatılır. (DİR Tebliği md. 37-38/1)</w:t>
      </w:r>
    </w:p>
    <w:p>
      <w:pPr>
        <w:pStyle w:val="ListParagraph"/>
        <w:numPr>
          <w:ilvl w:val="0"/>
          <w:numId w:val="2"/>
        </w:numPr>
        <w:spacing w:after="60"/>
      </w:pPr>
      <w:r>
        <w:t xml:space="preserve">DİİB taahhüt hesabının müeyyideli kapatılmasına tebliğden itibaren </w:t>
      </w:r>
      <w:r>
        <w:rPr>
          <w:b/>
          <w:bCs/>
        </w:rPr>
        <w:t xml:space="preserve">1 ay</w:t>
      </w:r>
      <w:r>
        <w:t xml:space="preserve"> içinde </w:t>
      </w:r>
      <w:r>
        <w:rPr>
          <w:b/>
          <w:bCs/>
        </w:rPr>
        <w:t xml:space="preserve">İhracat Genel Müdürlüğüne</w:t>
      </w:r>
      <w:r>
        <w:t xml:space="preserve"> yazılı itiraz edilir; dahilde işleme izninde </w:t>
      </w:r>
      <w:r>
        <w:rPr>
          <w:b/>
          <w:bCs/>
        </w:rPr>
        <w:t xml:space="preserve">GK 242</w:t>
      </w:r>
      <w:r>
        <w:t xml:space="preserve"> itiraz yolu işler. (DİR Tebliği md. 38/12)</w:t>
      </w:r>
    </w:p>
    <w:p>
      <w:pPr>
        <w:pStyle w:val="ListParagraph"/>
        <w:numPr>
          <w:ilvl w:val="0"/>
          <w:numId w:val="2"/>
        </w:numPr>
        <w:spacing w:after="60"/>
      </w:pPr>
      <w:r>
        <w:t xml:space="preserve">Belge/izin süresinin bitiminden sonra rejim işlemleri </w:t>
      </w:r>
      <w:r>
        <w:rPr>
          <w:b/>
          <w:bCs/>
        </w:rPr>
        <w:t xml:space="preserve">1 ay</w:t>
      </w:r>
      <w:r>
        <w:t xml:space="preserve"> içinde tamamlanırsa usulsüzlük cezasının </w:t>
      </w:r>
      <w:r>
        <w:rPr>
          <w:b/>
          <w:bCs/>
        </w:rPr>
        <w:t xml:space="preserve">iki katı</w:t>
      </w:r>
      <w:r>
        <w:t xml:space="preserve">, </w:t>
      </w:r>
      <w:r>
        <w:rPr>
          <w:b/>
          <w:bCs/>
        </w:rPr>
        <w:t xml:space="preserve">2 ay</w:t>
      </w:r>
      <w:r>
        <w:t xml:space="preserve"> içinde tamamlanırsa </w:t>
      </w:r>
      <w:r>
        <w:rPr>
          <w:b/>
          <w:bCs/>
        </w:rPr>
        <w:t xml:space="preserve">dört katı</w:t>
      </w:r>
      <w:r>
        <w:t xml:space="preserve"> para cezası alınarak işlem belge kapsamında sayılır. (DİR Tebliği md. 45/5)</w:t>
      </w:r>
    </w:p>
    <w:p>
      <w:pPr>
        <w:pStyle w:val="ListParagraph"/>
        <w:numPr>
          <w:ilvl w:val="0"/>
          <w:numId w:val="2"/>
        </w:numPr>
        <w:spacing w:after="60"/>
      </w:pPr>
      <w:r>
        <w:rPr>
          <w:b/>
          <w:bCs/>
        </w:rPr>
        <w:t xml:space="preserve">Süs hayvanları</w:t>
      </w:r>
      <w:r>
        <w:t xml:space="preserve">, canlı balık (</w:t>
      </w:r>
      <w:r>
        <w:rPr>
          <w:b/>
          <w:bCs/>
        </w:rPr>
        <w:t xml:space="preserve">orkinos ve larva</w:t>
      </w:r>
      <w:r>
        <w:t xml:space="preserve"> hariç), küçük ve büyükbaş hayvanlar ile </w:t>
      </w:r>
      <w:r>
        <w:rPr>
          <w:b/>
          <w:bCs/>
        </w:rPr>
        <w:t xml:space="preserve">çevre kirliliğine</w:t>
      </w:r>
      <w:r>
        <w:t xml:space="preserve"> neden olan eşya dahilde işleme rejiminden yararlanamaz. (DİR Tebliği md. 17/2)</w:t>
      </w:r>
    </w:p>
    <w:p>
      <w:pPr>
        <w:pStyle w:val="ListParagraph"/>
        <w:numPr>
          <w:ilvl w:val="0"/>
          <w:numId w:val="2"/>
        </w:numPr>
        <w:spacing w:after="60"/>
      </w:pPr>
      <w:r>
        <w:t xml:space="preserve">Üçüncü ülke girdisiyle üretilip AB'ye ihraç edilen </w:t>
      </w:r>
      <w:r>
        <w:rPr>
          <w:b/>
          <w:bCs/>
        </w:rPr>
        <w:t xml:space="preserve">harp araç, gereç</w:t>
      </w:r>
      <w:r>
        <w:t xml:space="preserve"> ve bunların </w:t>
      </w:r>
      <w:r>
        <w:rPr>
          <w:b/>
          <w:bCs/>
        </w:rPr>
        <w:t xml:space="preserve">yedek parçaları</w:t>
      </w:r>
      <w:r>
        <w:t xml:space="preserve"> için </w:t>
      </w:r>
      <w:r>
        <w:rPr>
          <w:b/>
          <w:bCs/>
        </w:rPr>
        <w:t xml:space="preserve">telafi edici vergi aranmaz</w:t>
      </w:r>
      <w:r>
        <w:t xml:space="preserve">. (DİR Tebliği md. 33/9)</w:t>
      </w:r>
    </w:p>
    <w:p>
      <w:pPr>
        <w:pStyle w:val="ListParagraph"/>
        <w:numPr>
          <w:ilvl w:val="0"/>
          <w:numId w:val="2"/>
        </w:numPr>
        <w:spacing w:after="60"/>
      </w:pPr>
      <w:r>
        <w:t xml:space="preserve">DİR'de gümrük yükümlülüğü doğduğunda vergiler, ithal eşyasının </w:t>
      </w:r>
      <w:r>
        <w:rPr>
          <w:b/>
          <w:bCs/>
        </w:rPr>
        <w:t xml:space="preserve">DİR beyannamesinin tescil tarihindeki</w:t>
      </w:r>
      <w:r>
        <w:t xml:space="preserve"> oran ve unsurlarla hesaplanır; tarife kotası tercihi için </w:t>
      </w:r>
      <w:r>
        <w:rPr>
          <w:b/>
          <w:bCs/>
        </w:rPr>
        <w:t xml:space="preserve">serbest dolaşım beyannamesi tarihinde de</w:t>
      </w:r>
      <w:r>
        <w:t xml:space="preserve"> tercihin yürürlükte olması gerekir. (GK md. 114)</w:t>
      </w:r>
    </w:p>
    <w:p>
      <w:pPr>
        <w:pStyle w:val="ListParagraph"/>
        <w:numPr>
          <w:ilvl w:val="0"/>
          <w:numId w:val="2"/>
        </w:numPr>
        <w:spacing w:after="60"/>
      </w:pPr>
      <w:r>
        <w:t xml:space="preserve">Belge kapsamındaki ithal eşyasına ilişkin hak ve yükümlülükler başka belge sahibine </w:t>
      </w:r>
      <w:r>
        <w:rPr>
          <w:b/>
          <w:bCs/>
        </w:rPr>
        <w:t xml:space="preserve">devredilebilir</w:t>
      </w:r>
      <w:r>
        <w:t xml:space="preserve">; devirde TEV ödenmemesi veya eksik ihracattan doğan </w:t>
      </w:r>
      <w:r>
        <w:rPr>
          <w:b/>
          <w:bCs/>
        </w:rPr>
        <w:t xml:space="preserve">tüm mali ve hukuki sorumluluk devralana</w:t>
      </w:r>
      <w:r>
        <w:t xml:space="preserve"> geçer. (DİR Tebliği md. 38/A)</w:t>
      </w:r>
    </w:p>
    <w:p>
      <w:pPr>
        <w:pStyle w:val="ListParagraph"/>
        <w:numPr>
          <w:ilvl w:val="0"/>
          <w:numId w:val="2"/>
        </w:numPr>
        <w:spacing w:after="60"/>
      </w:pPr>
      <w:r>
        <w:t xml:space="preserve">İhraç ürününde </w:t>
      </w:r>
      <w:r>
        <w:rPr>
          <w:b/>
          <w:bCs/>
        </w:rPr>
        <w:t xml:space="preserve">taahhüt edilenden daha az ithal ürün</w:t>
      </w:r>
      <w:r>
        <w:t xml:space="preserve"> kullanıldığı için gerçeği yansıtmayan beyanname kapsamında ihracı gerçekleşmeyen ithal eşyasının </w:t>
      </w:r>
      <w:r>
        <w:rPr>
          <w:b/>
          <w:bCs/>
        </w:rPr>
        <w:t xml:space="preserve">alınmayan vergisi</w:t>
      </w:r>
      <w:r>
        <w:t xml:space="preserve">, DİR Kararının </w:t>
      </w:r>
      <w:r>
        <w:rPr>
          <w:b/>
          <w:bCs/>
        </w:rPr>
        <w:t xml:space="preserve">22. maddesi</w:t>
      </w:r>
      <w:r>
        <w:t xml:space="preserve"> uyarınca tahsil edilir. </w:t>
      </w:r>
      <w:r>
        <w:rPr>
          <w:b/>
          <w:bCs/>
        </w:rPr>
        <w:t xml:space="preserve">[Yeni]</w:t>
      </w:r>
      <w:r>
        <w:t xml:space="preserve"> (DİR Kararı md. 22/1-ğ)</w:t>
      </w:r>
    </w:p>
    <w:p>
      <w:pPr>
        <w:pStyle w:val="ListParagraph"/>
        <w:numPr>
          <w:ilvl w:val="0"/>
          <w:numId w:val="2"/>
        </w:numPr>
        <w:spacing w:after="60"/>
      </w:pPr>
      <w:r>
        <w:t xml:space="preserve">Bakanlık, sektörel </w:t>
      </w:r>
      <w:r>
        <w:rPr>
          <w:b/>
          <w:bCs/>
        </w:rPr>
        <w:t xml:space="preserve">risk değerlendirmesi</w:t>
      </w:r>
      <w:r>
        <w:t xml:space="preserve"> sonucuna göre </w:t>
      </w:r>
      <w:r>
        <w:rPr>
          <w:b/>
          <w:bCs/>
        </w:rPr>
        <w:t xml:space="preserve">teminat oranlarını değiştirmeye</w:t>
      </w:r>
      <w:r>
        <w:t xml:space="preserve">, teminat türünü belirlemeye ve belge/izin müracaatını </w:t>
      </w:r>
      <w:r>
        <w:rPr>
          <w:b/>
          <w:bCs/>
        </w:rPr>
        <w:t xml:space="preserve">geri ödeme sistemi</w:t>
      </w:r>
      <w:r>
        <w:t xml:space="preserve"> kapsamında değerlendirmeye yetkilidir. </w:t>
      </w:r>
      <w:r>
        <w:rPr>
          <w:b/>
          <w:bCs/>
        </w:rPr>
        <w:t xml:space="preserve">[Yeni]</w:t>
      </w:r>
      <w:r>
        <w:t xml:space="preserve"> (DİR Kararı md. 26)</w:t>
      </w:r>
    </w:p>
    <w:p>
      <w:pPr>
        <w:pStyle w:val="ListParagraph"/>
        <w:numPr>
          <w:ilvl w:val="0"/>
          <w:numId w:val="2"/>
        </w:numPr>
        <w:spacing w:after="60"/>
      </w:pPr>
      <w:r>
        <w:t xml:space="preserve">17.04.2026 öncesi düzenlenmiş, taahhüdü kapatılmamış belge/izinlere </w:t>
      </w:r>
      <w:r>
        <w:rPr>
          <w:b/>
          <w:bCs/>
        </w:rPr>
        <w:t xml:space="preserve">6 ay</w:t>
      </w:r>
      <w:r>
        <w:t xml:space="preserve"> içinde başvurulursa orijinal sürenin yarısı kadar, </w:t>
      </w:r>
      <w:r>
        <w:rPr>
          <w:b/>
          <w:bCs/>
        </w:rPr>
        <w:t xml:space="preserve">3 ayı</w:t>
      </w:r>
      <w:r>
        <w:t xml:space="preserve"> geçmemek üzere ilave süre verilir; </w:t>
      </w:r>
      <w:r>
        <w:rPr>
          <w:b/>
          <w:bCs/>
        </w:rPr>
        <w:t xml:space="preserve">7108, 7112.91, 7113.19</w:t>
      </w:r>
      <w:r>
        <w:t xml:space="preserve"> izinlerinde sınır </w:t>
      </w:r>
      <w:r>
        <w:rPr>
          <w:b/>
          <w:bCs/>
        </w:rPr>
        <w:t xml:space="preserve">1 aydır</w:t>
      </w:r>
      <w:r>
        <w:t xml:space="preserve">. </w:t>
      </w:r>
      <w:r>
        <w:rPr>
          <w:b/>
          <w:bCs/>
        </w:rPr>
        <w:t xml:space="preserve">[Yeni]</w:t>
      </w:r>
      <w:r>
        <w:t xml:space="preserve"> (DİR Tebliği Geçici md. 37/6-7)</w:t>
      </w:r>
    </w:p>
    <w:p>
      <w:pPr>
        <w:pStyle w:val="Heading2"/>
        <w:keepNext/>
        <w:pBdr>
          <w:left w:val="single" w:color="B8860B" w:sz="36" w:space="8"/>
        </w:pBdr>
        <w:spacing w:after="120" w:before="240"/>
      </w:pPr>
      <w:r>
        <w:t xml:space="preserve">İhracat Rejimi ve İhracat Yönetmeliği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12 soru (2021:2, 2022:4, 2023:1, 2024:2, 2025:3); en çok konsinye ihracat (başvuru makamı, 30 günlük sunma süresi, 1+2 yıllık kesin satış süresi) soruldu ve beş soruda tekrarlandı; 96/31 yasak–ön izin listeleri üç kez, bedelsiz ihracat, bağlı muamele/takas, ticari kiralama, başlamış işlem ve serbest bölgelere ihracat da ölçüldü. Konsinyede 120 günlük kesin satış bildirimi ve basitleştirilmiş beyannamede uzatılamayan süre (06.05.2025), alıcısı kabul etmeyen/teslim edilemeyen mallar, Birlik Onay Kodu, bedelsizde 250.000 ve 1.000 ABD Doları sınırları, ön izni veren kurumlar ve ihracı kayda bağlı mallar listesi hiç sorulmadı.</w:t>
            </w:r>
          </w:p>
        </w:tc>
      </w:tr>
    </w:tbl>
    <w:p>
      <w:pPr>
        <w:spacing w:after="100"/>
      </w:pPr>
    </w:p>
    <w:p>
      <w:pPr>
        <w:pStyle w:val="ListParagraph"/>
        <w:numPr>
          <w:ilvl w:val="0"/>
          <w:numId w:val="2"/>
        </w:numPr>
        <w:spacing w:after="60"/>
      </w:pPr>
      <w:r>
        <w:t xml:space="preserve">Konsinye ihracatta ihracatçı kesin satışı, satıştan sonraki </w:t>
      </w:r>
      <w:r>
        <w:rPr>
          <w:b/>
          <w:bCs/>
        </w:rPr>
        <w:t xml:space="preserve">120 gün</w:t>
      </w:r>
      <w:r>
        <w:t xml:space="preserve"> içinde kesin satış faturasıyla izni veren İhracatçı Birliğine ve </w:t>
      </w:r>
      <w:r>
        <w:rPr>
          <w:b/>
          <w:bCs/>
        </w:rPr>
        <w:t xml:space="preserve">aracı bankaya</w:t>
      </w:r>
      <w:r>
        <w:t xml:space="preserve"> bildirir; Birlik de </w:t>
      </w:r>
      <w:r>
        <w:rPr>
          <w:b/>
          <w:bCs/>
        </w:rPr>
        <w:t xml:space="preserve">5 gün</w:t>
      </w:r>
      <w:r>
        <w:t xml:space="preserve"> içinde aracı bankaya ve gümrük idaresine bildirir. </w:t>
      </w:r>
      <w:r>
        <w:rPr>
          <w:b/>
          <w:bCs/>
        </w:rPr>
        <w:t xml:space="preserve">[Yeni]</w:t>
      </w:r>
      <w:r>
        <w:t xml:space="preserve"> (İhracat Yönetmeliği md. 9/3-4)</w:t>
      </w:r>
    </w:p>
    <w:p>
      <w:pPr>
        <w:pStyle w:val="ListParagraph"/>
        <w:numPr>
          <w:ilvl w:val="0"/>
          <w:numId w:val="2"/>
        </w:numPr>
        <w:spacing w:after="60"/>
      </w:pPr>
      <w:r>
        <w:t xml:space="preserve">Basitleştirilmiş gümrük beyannamesiyle yapılan konsinye ihracatta kesin satış ihraçtan itibaren </w:t>
      </w:r>
      <w:r>
        <w:rPr>
          <w:b/>
          <w:bCs/>
        </w:rPr>
        <w:t xml:space="preserve">bir yıl</w:t>
      </w:r>
      <w:r>
        <w:t xml:space="preserve"> içinde yapılmalıdır ve bu süre </w:t>
      </w:r>
      <w:r>
        <w:rPr>
          <w:b/>
          <w:bCs/>
        </w:rPr>
        <w:t xml:space="preserve">uzatılmaz</w:t>
      </w:r>
      <w:r>
        <w:t xml:space="preserve">; işlemler </w:t>
      </w:r>
      <w:r>
        <w:rPr>
          <w:b/>
          <w:bCs/>
        </w:rPr>
        <w:t xml:space="preserve">Posta ve Hızlı Kargo Tebliğine</w:t>
      </w:r>
      <w:r>
        <w:t xml:space="preserve"> tabidir. </w:t>
      </w:r>
      <w:r>
        <w:rPr>
          <w:b/>
          <w:bCs/>
        </w:rPr>
        <w:t xml:space="preserve">[Yeni]</w:t>
      </w:r>
      <w:r>
        <w:t xml:space="preserve"> (İhracat Yönetmeliği md. 9/7)</w:t>
      </w:r>
    </w:p>
    <w:p>
      <w:pPr>
        <w:pStyle w:val="ListParagraph"/>
        <w:numPr>
          <w:ilvl w:val="0"/>
          <w:numId w:val="2"/>
        </w:numPr>
        <w:spacing w:after="60"/>
      </w:pPr>
      <w:r>
        <w:t xml:space="preserve">İhracat Yönetmeliğinde e-ihracat </w:t>
      </w:r>
      <w:r>
        <w:rPr>
          <w:b/>
          <w:bCs/>
        </w:rPr>
        <w:t xml:space="preserve">e-ticaret olarak beyan edilen</w:t>
      </w:r>
      <w:r>
        <w:t xml:space="preserve"> mesafeli mal satışıdır; konsinye ihracat tanımı da e-ihracat kapsamında </w:t>
      </w:r>
      <w:r>
        <w:rPr>
          <w:b/>
          <w:bCs/>
        </w:rPr>
        <w:t xml:space="preserve">yurt dışı pazaryerlerine ve e-ticaret platformlarına</w:t>
      </w:r>
      <w:r>
        <w:t xml:space="preserve"> mal gönderilmesini kapsar. </w:t>
      </w:r>
      <w:r>
        <w:rPr>
          <w:b/>
          <w:bCs/>
        </w:rPr>
        <w:t xml:space="preserve">[Yeni]</w:t>
      </w:r>
      <w:r>
        <w:t xml:space="preserve"> (İhracat Yönetmeliği md. 4/e, k)</w:t>
      </w:r>
    </w:p>
    <w:p>
      <w:pPr>
        <w:pStyle w:val="ListParagraph"/>
        <w:numPr>
          <w:ilvl w:val="0"/>
          <w:numId w:val="2"/>
        </w:numPr>
        <w:spacing w:after="60"/>
      </w:pPr>
      <w:r>
        <w:t xml:space="preserve">İhracatçı Birliğince kayda alınan beyanname, onay tarihinden itibaren </w:t>
      </w:r>
      <w:r>
        <w:rPr>
          <w:b/>
          <w:bCs/>
        </w:rPr>
        <w:t xml:space="preserve">uzatılmamak üzere otuz gün</w:t>
      </w:r>
      <w:r>
        <w:t xml:space="preserve"> içinde gümrüğe sunulur; miktar kısıtlaması uygulayan ülkelere yönelik ihracatta süreyi </w:t>
      </w:r>
      <w:r>
        <w:rPr>
          <w:b/>
          <w:bCs/>
        </w:rPr>
        <w:t xml:space="preserve">Bakanlık</w:t>
      </w:r>
      <w:r>
        <w:t xml:space="preserve"> farklı belirleyebilir. (İhracat Yönetmeliği md. 7/3)</w:t>
      </w:r>
    </w:p>
    <w:p>
      <w:pPr>
        <w:pStyle w:val="ListParagraph"/>
        <w:numPr>
          <w:ilvl w:val="0"/>
          <w:numId w:val="2"/>
        </w:numPr>
        <w:spacing w:after="60"/>
      </w:pPr>
      <w:r>
        <w:t xml:space="preserve">Yurt dışı fuar ve sergilere gönderilecek mallar için başvuru </w:t>
      </w:r>
      <w:r>
        <w:rPr>
          <w:b/>
          <w:bCs/>
        </w:rPr>
        <w:t xml:space="preserve">doğrudan gümrük idaresine</w:t>
      </w:r>
      <w:r>
        <w:t xml:space="preserve"> yapılır; gümrük idaresi beyannamenin onaylı örneğini kapanıştan </w:t>
      </w:r>
      <w:r>
        <w:rPr>
          <w:b/>
          <w:bCs/>
        </w:rPr>
        <w:t xml:space="preserve">en geç 15 gün</w:t>
      </w:r>
      <w:r>
        <w:t xml:space="preserve"> içinde </w:t>
      </w:r>
      <w:r>
        <w:rPr>
          <w:b/>
          <w:bCs/>
        </w:rPr>
        <w:t xml:space="preserve">İhracatçı Birliğine</w:t>
      </w:r>
      <w:r>
        <w:t xml:space="preserve"> gönderir. (İhracat Yönetmeliği md. 10/2-3)</w:t>
      </w:r>
    </w:p>
    <w:p>
      <w:pPr>
        <w:pStyle w:val="ListParagraph"/>
        <w:numPr>
          <w:ilvl w:val="0"/>
          <w:numId w:val="2"/>
        </w:numPr>
        <w:spacing w:after="60"/>
      </w:pPr>
      <w:r>
        <w:t xml:space="preserve">Alıcısının kabul etmediği mal karşılığında </w:t>
      </w:r>
      <w:r>
        <w:rPr>
          <w:b/>
          <w:bCs/>
        </w:rPr>
        <w:t xml:space="preserve">aynı bedel ve şartlarla</w:t>
      </w:r>
      <w:r>
        <w:t xml:space="preserve"> ihracat talebi </w:t>
      </w:r>
      <w:r>
        <w:rPr>
          <w:b/>
          <w:bCs/>
        </w:rPr>
        <w:t xml:space="preserve">ayniyet tespitiyle gümrük idaresince</w:t>
      </w:r>
      <w:r>
        <w:t xml:space="preserve">, bozulabilir mallarda ise İhracatçı Birliği veya </w:t>
      </w:r>
      <w:r>
        <w:rPr>
          <w:b/>
          <w:bCs/>
        </w:rPr>
        <w:t xml:space="preserve">Bakanlık yurt dışı teşkilatınca</w:t>
      </w:r>
      <w:r>
        <w:t xml:space="preserve"> sonuçlandırılır. (İhracat Yönetmeliği md. 14/1, 4)</w:t>
      </w:r>
    </w:p>
    <w:p>
      <w:pPr>
        <w:pStyle w:val="ListParagraph"/>
        <w:numPr>
          <w:ilvl w:val="0"/>
          <w:numId w:val="2"/>
        </w:numPr>
        <w:spacing w:after="60"/>
      </w:pPr>
      <w:r>
        <w:t xml:space="preserve">Yanma, çalınma gibi nedenlerle </w:t>
      </w:r>
      <w:r>
        <w:rPr>
          <w:b/>
          <w:bCs/>
        </w:rPr>
        <w:t xml:space="preserve">alıcısına teslim edilemeyen</w:t>
      </w:r>
      <w:r>
        <w:t xml:space="preserve"> mallar ile geri getirilmesinde ekonomik yarar görülmeyen malların </w:t>
      </w:r>
      <w:r>
        <w:rPr>
          <w:b/>
          <w:bCs/>
        </w:rPr>
        <w:t xml:space="preserve">terki</w:t>
      </w:r>
      <w:r>
        <w:t xml:space="preserve"> talepleri </w:t>
      </w:r>
      <w:r>
        <w:rPr>
          <w:b/>
          <w:bCs/>
        </w:rPr>
        <w:t xml:space="preserve">Bakanlıkça (İhracat Genel Müdürlüğü)</w:t>
      </w:r>
      <w:r>
        <w:t xml:space="preserve"> sonuçlandırılır. (İhracat Yönetmeliği md. 15)</w:t>
      </w:r>
    </w:p>
    <w:p>
      <w:pPr>
        <w:pStyle w:val="ListParagraph"/>
        <w:numPr>
          <w:ilvl w:val="0"/>
          <w:numId w:val="2"/>
        </w:numPr>
        <w:spacing w:after="60"/>
      </w:pPr>
      <w:r>
        <w:t xml:space="preserve">Uluslararası anlaşmalarla ticareti yasak mallar ve Bakanlığın uygun görmediği mallar </w:t>
      </w:r>
      <w:r>
        <w:rPr>
          <w:b/>
          <w:bCs/>
        </w:rPr>
        <w:t xml:space="preserve">transit ticarete konu olamaz</w:t>
      </w:r>
      <w:r>
        <w:t xml:space="preserve">; </w:t>
      </w:r>
      <w:r>
        <w:rPr>
          <w:b/>
          <w:bCs/>
        </w:rPr>
        <w:t xml:space="preserve">ithalat ve ihracatı yasaklanmış ülkelerle</w:t>
      </w:r>
      <w:r>
        <w:t xml:space="preserve"> transit ticaret </w:t>
      </w:r>
      <w:r>
        <w:rPr>
          <w:b/>
          <w:bCs/>
        </w:rPr>
        <w:t xml:space="preserve">yapılamaz</w:t>
      </w:r>
      <w:r>
        <w:t xml:space="preserve">. (İhracat Yönetmeliği md. 13/3)</w:t>
      </w:r>
    </w:p>
    <w:p>
      <w:pPr>
        <w:pStyle w:val="ListParagraph"/>
        <w:numPr>
          <w:ilvl w:val="0"/>
          <w:numId w:val="2"/>
        </w:numPr>
        <w:spacing w:after="60"/>
      </w:pPr>
      <w:r>
        <w:t xml:space="preserve">Otomasyona geçmiş gümrük idareleri tescilden önce </w:t>
      </w:r>
      <w:r>
        <w:rPr>
          <w:b/>
          <w:bCs/>
        </w:rPr>
        <w:t xml:space="preserve">Birlik Onay Kodu</w:t>
      </w:r>
      <w:r>
        <w:t xml:space="preserve">nu arar, doğrulanmayan beyannameyle </w:t>
      </w:r>
      <w:r>
        <w:rPr>
          <w:b/>
          <w:bCs/>
        </w:rPr>
        <w:t xml:space="preserve">mal çıkışı yapılmaz</w:t>
      </w:r>
      <w:r>
        <w:t xml:space="preserve">; beyanname değişikliği/iptali İhracatçı Birliği, vergi dairesi ve </w:t>
      </w:r>
      <w:r>
        <w:rPr>
          <w:b/>
          <w:bCs/>
        </w:rPr>
        <w:t xml:space="preserve">TÜİK</w:t>
      </w:r>
      <w:r>
        <w:t xml:space="preserve">'e bildirilir. (İhracat Yönetmeliği md. 17)</w:t>
      </w:r>
    </w:p>
    <w:p>
      <w:pPr>
        <w:pStyle w:val="ListParagraph"/>
        <w:numPr>
          <w:ilvl w:val="0"/>
          <w:numId w:val="2"/>
        </w:numPr>
        <w:spacing w:after="60"/>
      </w:pPr>
      <w:r>
        <w:t xml:space="preserve">Hediye, numune ve garanti parçası gibi bedelsiz ihracatta değeri </w:t>
      </w:r>
      <w:r>
        <w:rPr>
          <w:b/>
          <w:bCs/>
        </w:rPr>
        <w:t xml:space="preserve">250.000 ABD Dolarına kadar</w:t>
      </w:r>
      <w:r>
        <w:t xml:space="preserve"> olanlar için </w:t>
      </w:r>
      <w:r>
        <w:rPr>
          <w:b/>
          <w:bCs/>
        </w:rPr>
        <w:t xml:space="preserve">doğrudan gümrük idaresine</w:t>
      </w:r>
      <w:r>
        <w:t xml:space="preserve">, üzerindekiler için İhracatçı Birliğine başvurulur; izin </w:t>
      </w:r>
      <w:r>
        <w:rPr>
          <w:b/>
          <w:bCs/>
        </w:rPr>
        <w:t xml:space="preserve">bir yıl</w:t>
      </w:r>
      <w:r>
        <w:t xml:space="preserve"> geçerlidir. (Bedelsiz İhracata İlişkin Tebliğ md. 3)</w:t>
      </w:r>
    </w:p>
    <w:p>
      <w:pPr>
        <w:pStyle w:val="ListParagraph"/>
        <w:numPr>
          <w:ilvl w:val="0"/>
          <w:numId w:val="2"/>
        </w:numPr>
        <w:spacing w:after="60"/>
      </w:pPr>
      <w:r>
        <w:t xml:space="preserve">FOB değeri </w:t>
      </w:r>
      <w:r>
        <w:rPr>
          <w:b/>
          <w:bCs/>
        </w:rPr>
        <w:t xml:space="preserve">1.000 ABD Dolarını geçmeyen</w:t>
      </w:r>
      <w:r>
        <w:t xml:space="preserve"> bedelsiz ihracat </w:t>
      </w:r>
      <w:r>
        <w:rPr>
          <w:b/>
          <w:bCs/>
        </w:rPr>
        <w:t xml:space="preserve">DFİF kesintisine tabi değildir</w:t>
      </w:r>
      <w:r>
        <w:t xml:space="preserve">; ihracı kayda bağlı mallarda da 1.000 ABD Dolarını aşan bedelsiz ihracatta </w:t>
      </w:r>
      <w:r>
        <w:rPr>
          <w:b/>
          <w:bCs/>
        </w:rPr>
        <w:t xml:space="preserve">kayıt şartı</w:t>
      </w:r>
      <w:r>
        <w:t xml:space="preserve"> aranır. (Bedelsiz İhracata İlişkin Tebliğ md. 5)</w:t>
      </w:r>
    </w:p>
    <w:p>
      <w:pPr>
        <w:pStyle w:val="ListParagraph"/>
        <w:numPr>
          <w:ilvl w:val="0"/>
          <w:numId w:val="2"/>
        </w:numPr>
        <w:spacing w:after="60"/>
      </w:pPr>
      <w:r>
        <w:rPr>
          <w:b/>
          <w:bCs/>
        </w:rPr>
        <w:t xml:space="preserve">Ceviz, dut, kiraz, armut, erik, porsuk, dışbudak, karaağaç ve ıhlamur</w:t>
      </w:r>
      <w:r>
        <w:t xml:space="preserve"> ağaçlarının </w:t>
      </w:r>
      <w:r>
        <w:rPr>
          <w:b/>
          <w:bCs/>
        </w:rPr>
        <w:t xml:space="preserve">kütük, tomruk, kereste, kalas ve taslak</w:t>
      </w:r>
      <w:r>
        <w:t xml:space="preserve"> olarak ihracı 96/31'e göre </w:t>
      </w:r>
      <w:r>
        <w:rPr>
          <w:b/>
          <w:bCs/>
        </w:rPr>
        <w:t xml:space="preserve">yasaktır</w:t>
      </w:r>
      <w:r>
        <w:t xml:space="preserve">. (96/31 sayılı Tebliğ Ek-1/5)</w:t>
      </w:r>
    </w:p>
    <w:p>
      <w:pPr>
        <w:pStyle w:val="ListParagraph"/>
        <w:numPr>
          <w:ilvl w:val="0"/>
          <w:numId w:val="2"/>
        </w:numPr>
        <w:spacing w:after="60"/>
      </w:pPr>
      <w:r>
        <w:t xml:space="preserve">96/31'e göre nükleer eşyada </w:t>
      </w:r>
      <w:r>
        <w:rPr>
          <w:b/>
          <w:bCs/>
        </w:rPr>
        <w:t xml:space="preserve">TAEK</w:t>
      </w:r>
      <w:r>
        <w:t xml:space="preserve">, tekel dışı patlayıcılarda </w:t>
      </w:r>
      <w:r>
        <w:rPr>
          <w:b/>
          <w:bCs/>
        </w:rPr>
        <w:t xml:space="preserve">İçişleri Bakanlığı (EGM)</w:t>
      </w:r>
      <w:r>
        <w:t xml:space="preserve">, yaprak tütünde </w:t>
      </w:r>
      <w:r>
        <w:rPr>
          <w:b/>
          <w:bCs/>
        </w:rPr>
        <w:t xml:space="preserve">TAPDK</w:t>
      </w:r>
      <w:r>
        <w:t xml:space="preserve">, uyuşturucu maddelerde </w:t>
      </w:r>
      <w:r>
        <w:rPr>
          <w:b/>
          <w:bCs/>
        </w:rPr>
        <w:t xml:space="preserve">Sağlık Bakanlığı</w:t>
      </w:r>
      <w:r>
        <w:t xml:space="preserve"> ön izin verir. (96/31 sayılı Tebliğ Ek-2/3, 17, 21, 24)</w:t>
      </w:r>
    </w:p>
    <w:p>
      <w:pPr>
        <w:pStyle w:val="ListParagraph"/>
        <w:numPr>
          <w:ilvl w:val="0"/>
          <w:numId w:val="2"/>
        </w:numPr>
        <w:spacing w:after="60"/>
      </w:pPr>
      <w:r>
        <w:t xml:space="preserve">İhracı kayda bağlı mallar listesine </w:t>
      </w:r>
      <w:r>
        <w:rPr>
          <w:b/>
          <w:bCs/>
        </w:rPr>
        <w:t xml:space="preserve">tavuk yumurtaları</w:t>
      </w:r>
      <w:r>
        <w:t xml:space="preserve"> (10.07.2025) ile </w:t>
      </w:r>
      <w:r>
        <w:rPr>
          <w:b/>
          <w:bCs/>
        </w:rPr>
        <w:t xml:space="preserve">limon</w:t>
      </w:r>
      <w:r>
        <w:t xml:space="preserve"> ve </w:t>
      </w:r>
      <w:r>
        <w:rPr>
          <w:b/>
          <w:bCs/>
        </w:rPr>
        <w:t xml:space="preserve">elma</w:t>
      </w:r>
      <w:r>
        <w:t xml:space="preserve"> (11.09.2025) eklenmiştir; yeni eklenen mallarda beyanname Bakanlık ön onayıyla kayda alınır. </w:t>
      </w:r>
      <w:r>
        <w:rPr>
          <w:b/>
          <w:bCs/>
        </w:rPr>
        <w:t xml:space="preserve">[Yeni]</w:t>
      </w:r>
      <w:r>
        <w:t xml:space="preserve"> (2006/7 sayılı Tebliğ Ek/71-73, Geçici md. 1)</w:t>
      </w:r>
    </w:p>
    <w:p>
      <w:pPr>
        <w:pStyle w:val="ListParagraph"/>
        <w:numPr>
          <w:ilvl w:val="0"/>
          <w:numId w:val="2"/>
        </w:numPr>
        <w:spacing w:after="60"/>
      </w:pPr>
      <w:r>
        <w:rPr>
          <w:b/>
          <w:bCs/>
        </w:rPr>
        <w:t xml:space="preserve">BM kararlarıyla ekonomik yaptırım</w:t>
      </w:r>
      <w:r>
        <w:t xml:space="preserve"> uygulanan ülkelere ihracat ve Ozon tabakasına ilişkin Viyana Sözleşmesi kapsamındaki malların yalnız </w:t>
      </w:r>
      <w:r>
        <w:rPr>
          <w:b/>
          <w:bCs/>
        </w:rPr>
        <w:t xml:space="preserve">taraf ülkelere</w:t>
      </w:r>
      <w:r>
        <w:t xml:space="preserve"> ihracatı </w:t>
      </w:r>
      <w:r>
        <w:rPr>
          <w:b/>
          <w:bCs/>
        </w:rPr>
        <w:t xml:space="preserve">kayda bağlıdır</w:t>
      </w:r>
      <w:r>
        <w:t xml:space="preserve">. (2006/7 sayılı Tebliğ Ek/6, 11)</w:t>
      </w:r>
    </w:p>
    <w:p>
      <w:pPr>
        <w:pStyle w:val="ListParagraph"/>
        <w:numPr>
          <w:ilvl w:val="0"/>
          <w:numId w:val="2"/>
        </w:numPr>
        <w:spacing w:after="60"/>
      </w:pPr>
      <w:r>
        <w:t xml:space="preserve">Başlamış işlem; bedelsiz ihracatta </w:t>
      </w:r>
      <w:r>
        <w:rPr>
          <w:b/>
          <w:bCs/>
        </w:rPr>
        <w:t xml:space="preserve">beyannamenin tescili</w:t>
      </w:r>
      <w:r>
        <w:t xml:space="preserve">, kayda bağlı ihracatta </w:t>
      </w:r>
      <w:r>
        <w:rPr>
          <w:b/>
          <w:bCs/>
        </w:rPr>
        <w:t xml:space="preserve">kaydın verilmesi</w:t>
      </w:r>
      <w:r>
        <w:t xml:space="preserve">, offsette </w:t>
      </w:r>
      <w:r>
        <w:rPr>
          <w:b/>
          <w:bCs/>
        </w:rPr>
        <w:t xml:space="preserve">anlaşmanın imzalanması</w:t>
      </w:r>
      <w:r>
        <w:t xml:space="preserve">, uluslararası ihale bağlantılarında yazılı sözleşmenin imzalanmasıdır. (İhracat Yönetmeliği md. 4/ç)</w:t>
      </w:r>
    </w:p>
    <w:p>
      <w:pPr>
        <w:pStyle w:val="Heading2"/>
        <w:keepNext/>
        <w:pBdr>
          <w:left w:val="single" w:color="B8860B" w:sz="36" w:space="8"/>
        </w:pBdr>
        <w:spacing w:after="120" w:before="240"/>
      </w:pPr>
      <w:r>
        <w:t xml:space="preserve">Geçici İthalat (ATA dahil)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sözel 10 soru (2021: 1, 2022: 2, 2023: 2, 2024: 3, 2025: 2) ve Hesaplama konusunda sayılan 1 faiz hesabı (2025/19); en çok tam/kısmi muafiyette vergilendirme tarihi ve faiz (2025/19, 87, 88), teminat aranmayan haller (2023/24, 2024/94) ve kara taşıtları (2022/32, 2023/23) soruldu, %3 kısmi muafiyet ve ATA karnesi de çıktı. 24 aylık süre ve uzatma halleri (GY 380, 2024 değişikliği), özel eşya süreleri (üretim araçları 6 ay, ekonomik etkisi olmayan eşya 3 ay), ATA karnesinde kefil sorumluluğu, turistik taşıtlarda 730/185 gün kuralları ve 2023–2026 tarihli emekli ve kiralama değişiklikleri hiç sorulmadı.</w:t>
            </w:r>
          </w:p>
        </w:tc>
      </w:tr>
    </w:tbl>
    <w:p>
      <w:pPr>
        <w:spacing w:after="100"/>
      </w:pPr>
    </w:p>
    <w:p>
      <w:pPr>
        <w:pStyle w:val="ListParagraph"/>
        <w:numPr>
          <w:ilvl w:val="0"/>
          <w:numId w:val="2"/>
        </w:numPr>
        <w:spacing w:after="60"/>
      </w:pPr>
      <w:r>
        <w:t xml:space="preserve">YYS sahibi veya önceki takvim yılında </w:t>
      </w:r>
      <w:r>
        <w:rPr>
          <w:b/>
          <w:bCs/>
        </w:rPr>
        <w:t xml:space="preserve">5 milyon ABD Doları</w:t>
      </w:r>
      <w:r>
        <w:t xml:space="preserve"> üzeri ihracat yapan yükümlülerin kısmi muafiyetli eşyasının 24 aydan uzun kullanımında izin süresi </w:t>
      </w:r>
      <w:r>
        <w:rPr>
          <w:b/>
          <w:bCs/>
        </w:rPr>
        <w:t xml:space="preserve">dokuz ay</w:t>
      </w:r>
      <w:r>
        <w:t xml:space="preserve"> uzatılır; sonra </w:t>
      </w:r>
      <w:r>
        <w:rPr>
          <w:b/>
          <w:bCs/>
        </w:rPr>
        <w:t xml:space="preserve">yeni izin</w:t>
      </w:r>
      <w:r>
        <w:t xml:space="preserve"> başvurusuyla azami 24 ay verilir. </w:t>
      </w:r>
      <w:r>
        <w:rPr>
          <w:b/>
          <w:bCs/>
        </w:rPr>
        <w:t xml:space="preserve">[Yeni]</w:t>
      </w:r>
      <w:r>
        <w:t xml:space="preserve"> (GY md. 380/5)</w:t>
      </w:r>
    </w:p>
    <w:p>
      <w:pPr>
        <w:pStyle w:val="ListParagraph"/>
        <w:numPr>
          <w:ilvl w:val="0"/>
          <w:numId w:val="2"/>
        </w:numPr>
        <w:spacing w:after="60"/>
      </w:pPr>
      <w:r>
        <w:rPr>
          <w:b/>
          <w:bCs/>
        </w:rPr>
        <w:t xml:space="preserve">Ticari</w:t>
      </w:r>
      <w:r>
        <w:t xml:space="preserve"> kullanıma mahsus deniz, hava ve demiryolu taşıtları ile </w:t>
      </w:r>
      <w:r>
        <w:rPr>
          <w:b/>
          <w:bCs/>
        </w:rPr>
        <w:t xml:space="preserve">hava taşıtı motorlarına</w:t>
      </w:r>
      <w:r>
        <w:t xml:space="preserve"> </w:t>
      </w:r>
      <w:r>
        <w:rPr>
          <w:b/>
          <w:bCs/>
        </w:rPr>
        <w:t xml:space="preserve">finansal kiralama sözleşmesi süresine bağlı</w:t>
      </w:r>
      <w:r>
        <w:t xml:space="preserve"> olarak geçici ithalat izni verilir. </w:t>
      </w:r>
      <w:r>
        <w:rPr>
          <w:b/>
          <w:bCs/>
        </w:rPr>
        <w:t xml:space="preserve">[Yeni]</w:t>
      </w:r>
      <w:r>
        <w:t xml:space="preserve"> (2009/15481 sayılı Karar md. 19/6)</w:t>
      </w:r>
    </w:p>
    <w:p>
      <w:pPr>
        <w:pStyle w:val="ListParagraph"/>
        <w:numPr>
          <w:ilvl w:val="0"/>
          <w:numId w:val="2"/>
        </w:numPr>
        <w:spacing w:after="60"/>
      </w:pPr>
      <w:r>
        <w:t xml:space="preserve">Yurt dışı emeklilerin taşıtlarına süreler bitmeden başvurulursa </w:t>
      </w:r>
      <w:r>
        <w:rPr>
          <w:b/>
          <w:bCs/>
        </w:rPr>
        <w:t xml:space="preserve">aynı süreler yeniden</w:t>
      </w:r>
      <w:r>
        <w:t xml:space="preserve"> verilir; bu hak için </w:t>
      </w:r>
      <w:r>
        <w:rPr>
          <w:b/>
          <w:bCs/>
        </w:rPr>
        <w:t xml:space="preserve">yurt dışı yerleşiklik</w:t>
      </w:r>
      <w:r>
        <w:t xml:space="preserve"> şartının yeniden sağlanması gerekir. </w:t>
      </w:r>
      <w:r>
        <w:rPr>
          <w:b/>
          <w:bCs/>
        </w:rPr>
        <w:t xml:space="preserve">[Yeni]</w:t>
      </w:r>
      <w:r>
        <w:t xml:space="preserve"> (2009/15481 sayılı Karar md. 19/8)</w:t>
      </w:r>
    </w:p>
    <w:p>
      <w:pPr>
        <w:pStyle w:val="ListParagraph"/>
        <w:numPr>
          <w:ilvl w:val="0"/>
          <w:numId w:val="2"/>
        </w:numPr>
        <w:spacing w:after="60"/>
      </w:pPr>
      <w:r>
        <w:t xml:space="preserve">Emeklilerin süre yenileme başvurusu, izin süresinin tamamlanmasından önceki </w:t>
      </w:r>
      <w:r>
        <w:rPr>
          <w:b/>
          <w:bCs/>
        </w:rPr>
        <w:t xml:space="preserve">son üç ay</w:t>
      </w:r>
      <w:r>
        <w:t xml:space="preserve"> içinde yapılır; hak için </w:t>
      </w:r>
      <w:r>
        <w:rPr>
          <w:b/>
          <w:bCs/>
        </w:rPr>
        <w:t xml:space="preserve">1 yılda 185 gün</w:t>
      </w:r>
      <w:r>
        <w:t xml:space="preserve"> yurt dışında bulunma ve çıkıştan itibaren </w:t>
      </w:r>
      <w:r>
        <w:rPr>
          <w:b/>
          <w:bCs/>
        </w:rPr>
        <w:t xml:space="preserve">185 gün</w:t>
      </w:r>
      <w:r>
        <w:t xml:space="preserve"> Türkiye'ye girmeme şartı aranır. </w:t>
      </w:r>
      <w:r>
        <w:rPr>
          <w:b/>
          <w:bCs/>
        </w:rPr>
        <w:t xml:space="preserve">[Yeni]</w:t>
      </w:r>
      <w:r>
        <w:t xml:space="preserve"> (Kara Taşıtları GGT md. 17/6)</w:t>
      </w:r>
    </w:p>
    <w:p>
      <w:pPr>
        <w:pStyle w:val="ListParagraph"/>
        <w:numPr>
          <w:ilvl w:val="0"/>
          <w:numId w:val="2"/>
        </w:numPr>
        <w:spacing w:after="60"/>
      </w:pPr>
      <w:r>
        <w:t xml:space="preserve">Turistik kolaylıklarla getirilen taşıtı, yurt dışında ikamet eden </w:t>
      </w:r>
      <w:r>
        <w:rPr>
          <w:b/>
          <w:bCs/>
        </w:rPr>
        <w:t xml:space="preserve">eşi, usul veya füruu</w:t>
      </w:r>
      <w:r>
        <w:t xml:space="preserve"> ya da </w:t>
      </w:r>
      <w:r>
        <w:rPr>
          <w:b/>
          <w:bCs/>
        </w:rPr>
        <w:t xml:space="preserve">izin hak sahibi taşıtta bulunmak</w:t>
      </w:r>
      <w:r>
        <w:t xml:space="preserve"> kaydıyla yurt dışında ikamet eden kişiler kullanabilir. </w:t>
      </w:r>
      <w:r>
        <w:rPr>
          <w:b/>
          <w:bCs/>
        </w:rPr>
        <w:t xml:space="preserve">[Yeni]</w:t>
      </w:r>
      <w:r>
        <w:t xml:space="preserve"> (Kara Taşıtları GGT md. 26/1-a)</w:t>
      </w:r>
    </w:p>
    <w:p>
      <w:pPr>
        <w:pStyle w:val="ListParagraph"/>
        <w:numPr>
          <w:ilvl w:val="0"/>
          <w:numId w:val="2"/>
        </w:numPr>
        <w:spacing w:after="60"/>
      </w:pPr>
      <w:r>
        <w:t xml:space="preserve">Emeklilik belgesi, yurt dışı sosyal güvenlik mevzuatına göre düzenlenen belge ile bunun </w:t>
      </w:r>
      <w:r>
        <w:rPr>
          <w:b/>
          <w:bCs/>
        </w:rPr>
        <w:t xml:space="preserve">elçilik, konsolosluk veya noter</w:t>
      </w:r>
      <w:r>
        <w:t xml:space="preserve"> onaylı </w:t>
      </w:r>
      <w:r>
        <w:rPr>
          <w:b/>
          <w:bCs/>
        </w:rPr>
        <w:t xml:space="preserve">Türkçe tercümeli</w:t>
      </w:r>
      <w:r>
        <w:t xml:space="preserve"> suretidir. </w:t>
      </w:r>
      <w:r>
        <w:rPr>
          <w:b/>
          <w:bCs/>
        </w:rPr>
        <w:t xml:space="preserve">[Yeni]</w:t>
      </w:r>
      <w:r>
        <w:t xml:space="preserve"> (Kara Taşıtları GGT md. 4/ç)</w:t>
      </w:r>
    </w:p>
    <w:p>
      <w:pPr>
        <w:pStyle w:val="ListParagraph"/>
        <w:numPr>
          <w:ilvl w:val="0"/>
          <w:numId w:val="2"/>
        </w:numPr>
        <w:spacing w:after="60"/>
      </w:pPr>
      <w:r>
        <w:t xml:space="preserve">Eşyanın geçici ithalat rejiminde kalma süresi </w:t>
      </w:r>
      <w:r>
        <w:rPr>
          <w:b/>
          <w:bCs/>
        </w:rPr>
        <w:t xml:space="preserve">azami 24 aydır</w:t>
      </w:r>
      <w:r>
        <w:t xml:space="preserve">; gümrük idaresi </w:t>
      </w:r>
      <w:r>
        <w:rPr>
          <w:b/>
          <w:bCs/>
        </w:rPr>
        <w:t xml:space="preserve">ilgilinin kabulüyle</w:t>
      </w:r>
      <w:r>
        <w:t xml:space="preserve"> daha kısa süre belirleyebilir ve süre eşyanın </w:t>
      </w:r>
      <w:r>
        <w:rPr>
          <w:b/>
          <w:bCs/>
        </w:rPr>
        <w:t xml:space="preserve">yükümlüsüne teslim</w:t>
      </w:r>
      <w:r>
        <w:t xml:space="preserve"> tarihinden hesaplanır. (GK md. 130/2; GY md. 379/3)</w:t>
      </w:r>
    </w:p>
    <w:p>
      <w:pPr>
        <w:pStyle w:val="ListParagraph"/>
        <w:numPr>
          <w:ilvl w:val="0"/>
          <w:numId w:val="2"/>
        </w:numPr>
        <w:spacing w:after="60"/>
      </w:pPr>
      <w:r>
        <w:t xml:space="preserve">Kısmi muafiyetle geçici ithalatta aylık %3'lerin toplamı, </w:t>
      </w:r>
      <w:r>
        <w:rPr>
          <w:b/>
          <w:bCs/>
        </w:rPr>
        <w:t xml:space="preserve">faizler hariç</w:t>
      </w:r>
      <w:r>
        <w:t xml:space="preserve">, eşyanın </w:t>
      </w:r>
      <w:r>
        <w:rPr>
          <w:b/>
          <w:bCs/>
        </w:rPr>
        <w:t xml:space="preserve">rejime girdiği tarihte</w:t>
      </w:r>
      <w:r>
        <w:t xml:space="preserve"> serbest dolaşıma girmesi halinde alınacak </w:t>
      </w:r>
      <w:r>
        <w:rPr>
          <w:b/>
          <w:bCs/>
        </w:rPr>
        <w:t xml:space="preserve">vergileri aşamaz</w:t>
      </w:r>
      <w:r>
        <w:t xml:space="preserve">. (GK md. 133/2)</w:t>
      </w:r>
    </w:p>
    <w:p>
      <w:pPr>
        <w:pStyle w:val="ListParagraph"/>
        <w:numPr>
          <w:ilvl w:val="0"/>
          <w:numId w:val="2"/>
        </w:numPr>
        <w:spacing w:after="60"/>
      </w:pPr>
      <w:r>
        <w:t xml:space="preserve">Tamir veya siparişe konu üretim araçları yerine </w:t>
      </w:r>
      <w:r>
        <w:rPr>
          <w:b/>
          <w:bCs/>
        </w:rPr>
        <w:t xml:space="preserve">bedelsiz</w:t>
      </w:r>
      <w:r>
        <w:t xml:space="preserve"> gönderilen araçlar </w:t>
      </w:r>
      <w:r>
        <w:rPr>
          <w:b/>
          <w:bCs/>
        </w:rPr>
        <w:t xml:space="preserve">tam muafiyetle</w:t>
      </w:r>
      <w:r>
        <w:t xml:space="preserve"> geçici ithal edilir ve rejimde </w:t>
      </w:r>
      <w:r>
        <w:rPr>
          <w:b/>
          <w:bCs/>
        </w:rPr>
        <w:t xml:space="preserve">altı ay</w:t>
      </w:r>
      <w:r>
        <w:t xml:space="preserve"> kalabilir. (2009/15481 sayılı Karar md. 36)</w:t>
      </w:r>
    </w:p>
    <w:p>
      <w:pPr>
        <w:pStyle w:val="ListParagraph"/>
        <w:numPr>
          <w:ilvl w:val="0"/>
          <w:numId w:val="2"/>
        </w:numPr>
        <w:spacing w:after="60"/>
      </w:pPr>
      <w:r>
        <w:t xml:space="preserve">Önemli ekonomik etkisi olmayan eşyaya </w:t>
      </w:r>
      <w:r>
        <w:rPr>
          <w:b/>
          <w:bCs/>
        </w:rPr>
        <w:t xml:space="preserve">bir defaya mahsus</w:t>
      </w:r>
      <w:r>
        <w:t xml:space="preserve"> tam muafiyetli izin verilir; süre </w:t>
      </w:r>
      <w:r>
        <w:rPr>
          <w:b/>
          <w:bCs/>
        </w:rPr>
        <w:t xml:space="preserve">üç ayı</w:t>
      </w:r>
      <w:r>
        <w:t xml:space="preserve"> geçemez ve </w:t>
      </w:r>
      <w:r>
        <w:rPr>
          <w:b/>
          <w:bCs/>
        </w:rPr>
        <w:t xml:space="preserve">uzatılmaz</w:t>
      </w:r>
      <w:r>
        <w:t xml:space="preserve">. (2009/15481 sayılı Karar md. 39/1)</w:t>
      </w:r>
    </w:p>
    <w:p>
      <w:pPr>
        <w:pStyle w:val="ListParagraph"/>
        <w:numPr>
          <w:ilvl w:val="0"/>
          <w:numId w:val="2"/>
        </w:numPr>
        <w:spacing w:after="60"/>
      </w:pPr>
      <w:r>
        <w:t xml:space="preserve">Yurt dışındaki kişiye ait ölçme, test araçları ve kalıplar, elde edilen ürünün </w:t>
      </w:r>
      <w:r>
        <w:rPr>
          <w:b/>
          <w:bCs/>
        </w:rPr>
        <w:t xml:space="preserve">en az %75'i ihraç</w:t>
      </w:r>
      <w:r>
        <w:t xml:space="preserve"> edilmek koşuluyla Türkiye'deki </w:t>
      </w:r>
      <w:r>
        <w:rPr>
          <w:b/>
          <w:bCs/>
        </w:rPr>
        <w:t xml:space="preserve">imalatçıya</w:t>
      </w:r>
      <w:r>
        <w:t xml:space="preserve"> geçici ithal edilebilir. (2009/15481 sayılı Karar md. 34/1-a)</w:t>
      </w:r>
    </w:p>
    <w:p>
      <w:pPr>
        <w:pStyle w:val="ListParagraph"/>
        <w:numPr>
          <w:ilvl w:val="0"/>
          <w:numId w:val="2"/>
        </w:numPr>
        <w:spacing w:after="60"/>
      </w:pPr>
      <w:r>
        <w:t xml:space="preserve">Süresinde çıkmayan ATA karneli eşya için kefil kuruluşa karne geçerlilik süresi bitiminden itibaren </w:t>
      </w:r>
      <w:r>
        <w:rPr>
          <w:b/>
          <w:bCs/>
        </w:rPr>
        <w:t xml:space="preserve">1 yıl</w:t>
      </w:r>
      <w:r>
        <w:t xml:space="preserve"> içinde tebligat yapılır; kefilin sorumluluğu vergilerin </w:t>
      </w:r>
      <w:r>
        <w:rPr>
          <w:b/>
          <w:bCs/>
        </w:rPr>
        <w:t xml:space="preserve">%10 fazlasını</w:t>
      </w:r>
      <w:r>
        <w:t xml:space="preserve"> aşamaz ve delil için </w:t>
      </w:r>
      <w:r>
        <w:rPr>
          <w:b/>
          <w:bCs/>
        </w:rPr>
        <w:t xml:space="preserve">6 ay</w:t>
      </w:r>
      <w:r>
        <w:t xml:space="preserve"> süre tanınır. (Geçici İthalat GGT (Seri No: 4) md. 10)</w:t>
      </w:r>
    </w:p>
    <w:p>
      <w:pPr>
        <w:pStyle w:val="ListParagraph"/>
        <w:numPr>
          <w:ilvl w:val="0"/>
          <w:numId w:val="2"/>
        </w:numPr>
        <w:spacing w:after="60"/>
      </w:pPr>
      <w:r>
        <w:t xml:space="preserve">ATA karnesiyle </w:t>
      </w:r>
      <w:r>
        <w:rPr>
          <w:b/>
          <w:bCs/>
        </w:rPr>
        <w:t xml:space="preserve">sergi ve fuar</w:t>
      </w:r>
      <w:r>
        <w:t xml:space="preserve"> için getirilen eşyaya </w:t>
      </w:r>
      <w:r>
        <w:rPr>
          <w:b/>
          <w:bCs/>
        </w:rPr>
        <w:t xml:space="preserve">en az 6 ay</w:t>
      </w:r>
      <w:r>
        <w:t xml:space="preserve"> yurtta kalma süresi verilir; </w:t>
      </w:r>
      <w:r>
        <w:rPr>
          <w:b/>
          <w:bCs/>
        </w:rPr>
        <w:t xml:space="preserve">posta trafiğinde</w:t>
      </w:r>
      <w:r>
        <w:t xml:space="preserve"> ATA karnesi </w:t>
      </w:r>
      <w:r>
        <w:rPr>
          <w:b/>
          <w:bCs/>
        </w:rPr>
        <w:t xml:space="preserve">kabul edilmez</w:t>
      </w:r>
      <w:r>
        <w:t xml:space="preserve">. (Geçici İthalat GGT (Seri No: 4) md. 3, 6)</w:t>
      </w:r>
    </w:p>
    <w:p>
      <w:pPr>
        <w:pStyle w:val="ListParagraph"/>
        <w:numPr>
          <w:ilvl w:val="0"/>
          <w:numId w:val="2"/>
        </w:numPr>
        <w:spacing w:after="60"/>
      </w:pPr>
      <w:r>
        <w:t xml:space="preserve">Turistik kolaylık kapsamı taşıta verilen süre kişinin </w:t>
      </w:r>
      <w:r>
        <w:rPr>
          <w:b/>
          <w:bCs/>
        </w:rPr>
        <w:t xml:space="preserve">Türkiye'de kalabileceği süreden uzun olamaz</w:t>
      </w:r>
      <w:r>
        <w:t xml:space="preserve">; sürenin tamamı kullanılmışsa yeniden taşıt getirmek için </w:t>
      </w:r>
      <w:r>
        <w:rPr>
          <w:b/>
          <w:bCs/>
        </w:rPr>
        <w:t xml:space="preserve">en az 185 gün</w:t>
      </w:r>
      <w:r>
        <w:t xml:space="preserve"> yurt dışında kalınmalıdır. (Kara Taşıtları GGT md. 6/1, 6/4)</w:t>
      </w:r>
    </w:p>
    <w:p>
      <w:pPr>
        <w:pStyle w:val="ListParagraph"/>
        <w:numPr>
          <w:ilvl w:val="0"/>
          <w:numId w:val="2"/>
        </w:numPr>
        <w:spacing w:after="60"/>
      </w:pPr>
      <w:r>
        <w:t xml:space="preserve">Geçici giriş belgesi veya yabancı taşıtlar geçici giriş karnesiyle gelen taşıtın </w:t>
      </w:r>
      <w:r>
        <w:rPr>
          <w:b/>
          <w:bCs/>
        </w:rPr>
        <w:t xml:space="preserve">geçici trafik tescil belgesi</w:t>
      </w:r>
      <w:r>
        <w:t xml:space="preserve"> için ilk girişten itibaren </w:t>
      </w:r>
      <w:r>
        <w:rPr>
          <w:b/>
          <w:bCs/>
        </w:rPr>
        <w:t xml:space="preserve">30 gün</w:t>
      </w:r>
      <w:r>
        <w:t xml:space="preserve"> içinde başvurulmazsa </w:t>
      </w:r>
      <w:r>
        <w:rPr>
          <w:b/>
          <w:bCs/>
        </w:rPr>
        <w:t xml:space="preserve">GK 241/1</w:t>
      </w:r>
      <w:r>
        <w:t xml:space="preserve"> uygulanır. (Kara Taşıtları GGT md. 8/4, 11/7)</w:t>
      </w:r>
    </w:p>
    <w:p>
      <w:pPr>
        <w:pStyle w:val="ListParagraph"/>
        <w:numPr>
          <w:ilvl w:val="0"/>
          <w:numId w:val="2"/>
        </w:numPr>
        <w:spacing w:after="60"/>
      </w:pPr>
      <w:r>
        <w:t xml:space="preserve">Geçici ithalatta </w:t>
      </w:r>
      <w:r>
        <w:rPr>
          <w:b/>
          <w:bCs/>
        </w:rPr>
        <w:t xml:space="preserve">demiryolu taşıtlarına 12 ay</w:t>
      </w:r>
      <w:r>
        <w:t xml:space="preserve">, kişisel </w:t>
      </w:r>
      <w:r>
        <w:rPr>
          <w:b/>
          <w:bCs/>
        </w:rPr>
        <w:t xml:space="preserve">hava taşıtlarına 6 ay</w:t>
      </w:r>
      <w:r>
        <w:t xml:space="preserve">, binek ve yük </w:t>
      </w:r>
      <w:r>
        <w:rPr>
          <w:b/>
          <w:bCs/>
        </w:rPr>
        <w:t xml:space="preserve">hayvanlarına 6 ay</w:t>
      </w:r>
      <w:r>
        <w:t xml:space="preserve"> süre verilir. (2009/15481 sayılı Karar md. 20/1)</w:t>
      </w:r>
    </w:p>
    <w:p>
      <w:pPr>
        <w:pStyle w:val="Heading2"/>
        <w:keepNext/>
        <w:pBdr>
          <w:left w:val="single" w:color="B8860B" w:sz="36" w:space="8"/>
        </w:pBdr>
        <w:spacing w:after="120" w:before="240"/>
      </w:pPr>
      <w:r>
        <w:t xml:space="preserve">Tarife – Makine ve Elektrik (Fasıl 84–85)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10 soru (2023:5, 2024:4, 2025:1); ağırlık pozisyon ayrımlarında (84.18/84.19, 84.68/85.15, fırının 73.21/84.17/85.14/85.16'ya dağılımı, 85.43'ün kapsamı, 84.79) ve 85. fasıl pozisyon sırasındaydı; 84 Not 9 cep tipi ölçüsü, 84.84 conta takımı ve 85. fasıl notlarının içeriği birer kez geldi, HS 2022 yenilikleri (85.24, 85.14 izostatik pres) ayrıca soruldu. XVI. Bölüm notları (aksam-parça, karma makine, e-atık), 84 Not 2 öncelik kuralı, 84.71 otomatik bilgi işlem tanımı, 85.09 ağırlık sınırı ve altpozisyon notları hiç sorulmadı.</w:t>
            </w:r>
          </w:p>
        </w:tc>
      </w:tr>
    </w:tbl>
    <w:p>
      <w:pPr>
        <w:spacing w:after="100"/>
      </w:pPr>
    </w:p>
    <w:p>
      <w:pPr>
        <w:pStyle w:val="ListParagraph"/>
        <w:numPr>
          <w:ilvl w:val="0"/>
          <w:numId w:val="2"/>
        </w:numPr>
        <w:spacing w:after="60"/>
      </w:pPr>
      <w:r>
        <w:t xml:space="preserve">84–85. fasıllarda ismen yer alan aksam (pompa, rulman, motor) </w:t>
      </w:r>
      <w:r>
        <w:rPr>
          <w:b/>
          <w:bCs/>
        </w:rPr>
        <w:t xml:space="preserve">hangi makineye ait olursa olsun kendi pozisyonunda</w:t>
      </w:r>
      <w:r>
        <w:t xml:space="preserve">; hiçbir yere girmeyen aksam ise </w:t>
      </w:r>
      <w:r>
        <w:rPr>
          <w:b/>
          <w:bCs/>
        </w:rPr>
        <w:t xml:space="preserve">84.87 veya 85.48</w:t>
      </w:r>
      <w:r>
        <w:t xml:space="preserve">'de sınıflandırılır. (TGTC Bölüm XVI Not 2(a),(c))</w:t>
      </w:r>
    </w:p>
    <w:p>
      <w:pPr>
        <w:pStyle w:val="ListParagraph"/>
        <w:numPr>
          <w:ilvl w:val="0"/>
          <w:numId w:val="2"/>
        </w:numPr>
        <w:spacing w:after="60"/>
      </w:pPr>
      <w:r>
        <w:t xml:space="preserve">Hem </w:t>
      </w:r>
      <w:r>
        <w:rPr>
          <w:b/>
          <w:bCs/>
        </w:rPr>
        <w:t xml:space="preserve">85.17</w:t>
      </w:r>
      <w:r>
        <w:t xml:space="preserve"> hem </w:t>
      </w:r>
      <w:r>
        <w:rPr>
          <w:b/>
          <w:bCs/>
        </w:rPr>
        <w:t xml:space="preserve">85.25–85.28</w:t>
      </w:r>
      <w:r>
        <w:t xml:space="preserve"> eşyasıyla aynı derecede kullanılan aksam </w:t>
      </w:r>
      <w:r>
        <w:rPr>
          <w:b/>
          <w:bCs/>
        </w:rPr>
        <w:t xml:space="preserve">85.17</w:t>
      </w:r>
      <w:r>
        <w:t xml:space="preserve">'ye; yalnız 85.24 modülleriyle kullanılan aksam </w:t>
      </w:r>
      <w:r>
        <w:rPr>
          <w:b/>
          <w:bCs/>
        </w:rPr>
        <w:t xml:space="preserve">85.29</w:t>
      </w:r>
      <w:r>
        <w:t xml:space="preserve">'a verilir. (TGTC Bölüm XVI Not 2(b))</w:t>
      </w:r>
    </w:p>
    <w:p>
      <w:pPr>
        <w:pStyle w:val="ListParagraph"/>
        <w:numPr>
          <w:ilvl w:val="0"/>
          <w:numId w:val="2"/>
        </w:numPr>
        <w:spacing w:after="60"/>
      </w:pPr>
      <w:r>
        <w:t xml:space="preserve">Bir bütün halinde monte edilmiş </w:t>
      </w:r>
      <w:r>
        <w:rPr>
          <w:b/>
          <w:bCs/>
        </w:rPr>
        <w:t xml:space="preserve">karma makineler</w:t>
      </w:r>
      <w:r>
        <w:t xml:space="preserve">, metinde aksi yoksa </w:t>
      </w:r>
      <w:r>
        <w:rPr>
          <w:b/>
          <w:bCs/>
        </w:rPr>
        <w:t xml:space="preserve">tek makine</w:t>
      </w:r>
      <w:r>
        <w:t xml:space="preserve"> gibi veya </w:t>
      </w:r>
      <w:r>
        <w:rPr>
          <w:b/>
          <w:bCs/>
        </w:rPr>
        <w:t xml:space="preserve">esas fonksiyonuna</w:t>
      </w:r>
      <w:r>
        <w:t xml:space="preserve"> göre sınıflandırılır. (TGTC Bölüm XVI Not 3)</w:t>
      </w:r>
    </w:p>
    <w:p>
      <w:pPr>
        <w:pStyle w:val="ListParagraph"/>
        <w:numPr>
          <w:ilvl w:val="0"/>
          <w:numId w:val="2"/>
        </w:numPr>
        <w:spacing w:after="60"/>
      </w:pPr>
      <w:r>
        <w:t xml:space="preserve">Karışık sevk edilen </w:t>
      </w:r>
      <w:r>
        <w:rPr>
          <w:b/>
          <w:bCs/>
        </w:rPr>
        <w:t xml:space="preserve">elektrikli ve elektronik hurda</w:t>
      </w:r>
      <w:r>
        <w:t xml:space="preserve"> ile diğer hurdalar </w:t>
      </w:r>
      <w:r>
        <w:rPr>
          <w:b/>
          <w:bCs/>
        </w:rPr>
        <w:t xml:space="preserve">85.49</w:t>
      </w:r>
      <w:r>
        <w:t xml:space="preserve">'da sınıflandırılır; </w:t>
      </w:r>
      <w:r>
        <w:rPr>
          <w:b/>
          <w:bCs/>
        </w:rPr>
        <w:t xml:space="preserve">şehir atıkları</w:t>
      </w:r>
      <w:r>
        <w:t xml:space="preserve"> XVI. Bölüme girmez. (TGTC Bölüm XVI Not 6(B)-(C))</w:t>
      </w:r>
    </w:p>
    <w:p>
      <w:pPr>
        <w:pStyle w:val="ListParagraph"/>
        <w:numPr>
          <w:ilvl w:val="0"/>
          <w:numId w:val="2"/>
        </w:numPr>
        <w:spacing w:after="60"/>
      </w:pPr>
      <w:r>
        <w:t xml:space="preserve">Hem </w:t>
      </w:r>
      <w:r>
        <w:rPr>
          <w:b/>
          <w:bCs/>
        </w:rPr>
        <w:t xml:space="preserve">84.01–84.24</w:t>
      </w:r>
      <w:r>
        <w:t xml:space="preserve"> hem 84.25–84.80 tanımına uyan makine </w:t>
      </w:r>
      <w:r>
        <w:rPr>
          <w:b/>
          <w:bCs/>
        </w:rPr>
        <w:t xml:space="preserve">ilk grupta</w:t>
      </w:r>
      <w:r>
        <w:t xml:space="preserve"> (veya 84.86'da) sınıflandırılır, sonraki grupta sınıflandırılmaz. (TGTC Fasıl 84 Not 2)</w:t>
      </w:r>
    </w:p>
    <w:p>
      <w:pPr>
        <w:pStyle w:val="ListParagraph"/>
        <w:numPr>
          <w:ilvl w:val="0"/>
          <w:numId w:val="2"/>
        </w:numPr>
        <w:spacing w:after="60"/>
      </w:pPr>
      <w:r>
        <w:t xml:space="preserve">Hem </w:t>
      </w:r>
      <w:r>
        <w:rPr>
          <w:b/>
          <w:bCs/>
        </w:rPr>
        <w:t xml:space="preserve">84.56</w:t>
      </w:r>
      <w:r>
        <w:t xml:space="preserve"> hem 84.57–84.65 tanımına uyan madde işleme makinesi (lazer, plazma, su jeti vb.) </w:t>
      </w:r>
      <w:r>
        <w:rPr>
          <w:b/>
          <w:bCs/>
        </w:rPr>
        <w:t xml:space="preserve">84.56</w:t>
      </w:r>
      <w:r>
        <w:t xml:space="preserve">'da sınıflandırılır. (TGTC Fasıl 84 Not 3)</w:t>
      </w:r>
    </w:p>
    <w:p>
      <w:pPr>
        <w:pStyle w:val="ListParagraph"/>
        <w:numPr>
          <w:ilvl w:val="0"/>
          <w:numId w:val="2"/>
        </w:numPr>
        <w:spacing w:after="60"/>
      </w:pPr>
      <w:r>
        <w:t xml:space="preserve">Ayrı sunulan </w:t>
      </w:r>
      <w:r>
        <w:rPr>
          <w:b/>
          <w:bCs/>
        </w:rPr>
        <w:t xml:space="preserve">klavyeler</w:t>
      </w:r>
      <w:r>
        <w:t xml:space="preserve">, X-Y koordinatlı giriş tertibatı ve şartları taşıyan </w:t>
      </w:r>
      <w:r>
        <w:rPr>
          <w:b/>
          <w:bCs/>
        </w:rPr>
        <w:t xml:space="preserve">diskli hafıza birimleri</w:t>
      </w:r>
      <w:r>
        <w:t xml:space="preserve"> birim olarak </w:t>
      </w:r>
      <w:r>
        <w:rPr>
          <w:b/>
          <w:bCs/>
        </w:rPr>
        <w:t xml:space="preserve">daima 84.71</w:t>
      </w:r>
      <w:r>
        <w:t xml:space="preserve">'de sınıflandırılır. (TGTC Fasıl 84 Not 6(C))</w:t>
      </w:r>
    </w:p>
    <w:p>
      <w:pPr>
        <w:pStyle w:val="ListParagraph"/>
        <w:numPr>
          <w:ilvl w:val="0"/>
          <w:numId w:val="2"/>
        </w:numPr>
        <w:spacing w:after="60"/>
      </w:pPr>
      <w:r>
        <w:t xml:space="preserve">Çelik bilyalar, çapları itibari çaptan </w:t>
      </w:r>
      <w:r>
        <w:rPr>
          <w:b/>
          <w:bCs/>
        </w:rPr>
        <w:t xml:space="preserve">%1</w:t>
      </w:r>
      <w:r>
        <w:t xml:space="preserve"> veya </w:t>
      </w:r>
      <w:r>
        <w:rPr>
          <w:b/>
          <w:bCs/>
        </w:rPr>
        <w:t xml:space="preserve">0,05 mm</w:t>
      </w:r>
      <w:r>
        <w:t xml:space="preserve">'den fazla sapmıyorsa 84.82'de; aksi halde </w:t>
      </w:r>
      <w:r>
        <w:rPr>
          <w:b/>
          <w:bCs/>
        </w:rPr>
        <w:t xml:space="preserve">73.26</w:t>
      </w:r>
      <w:r>
        <w:t xml:space="preserve">'da sınıflandırılır. (TGTC Fasıl 84 Not 7)</w:t>
      </w:r>
    </w:p>
    <w:p>
      <w:pPr>
        <w:pStyle w:val="ListParagraph"/>
        <w:numPr>
          <w:ilvl w:val="0"/>
          <w:numId w:val="2"/>
        </w:numPr>
        <w:spacing w:after="60"/>
      </w:pPr>
      <w:r>
        <w:rPr>
          <w:b/>
          <w:bCs/>
        </w:rPr>
        <w:t xml:space="preserve">Katmanlı üretim</w:t>
      </w:r>
      <w:r>
        <w:t xml:space="preserve"> (3 boyutlu yazım) makineleri, 84.85 tanımına uyuyorsa tarifenin başka pozisyonunda değil </w:t>
      </w:r>
      <w:r>
        <w:rPr>
          <w:b/>
          <w:bCs/>
        </w:rPr>
        <w:t xml:space="preserve">84.85</w:t>
      </w:r>
      <w:r>
        <w:t xml:space="preserve">'te sınıflandırılır. (TGTC Fasıl 84 Not 10)</w:t>
      </w:r>
    </w:p>
    <w:p>
      <w:pPr>
        <w:pStyle w:val="ListParagraph"/>
        <w:numPr>
          <w:ilvl w:val="0"/>
          <w:numId w:val="2"/>
        </w:numPr>
        <w:spacing w:after="60"/>
      </w:pPr>
      <w:r>
        <w:t xml:space="preserve">85.09'a yer cilalama, gıda öğütme-karıştırma ve meyve presleri </w:t>
      </w:r>
      <w:r>
        <w:rPr>
          <w:b/>
          <w:bCs/>
        </w:rPr>
        <w:t xml:space="preserve">ağırlık sınırı olmadan</w:t>
      </w:r>
      <w:r>
        <w:t xml:space="preserve">, diğer ev aletleri ancak </w:t>
      </w:r>
      <w:r>
        <w:rPr>
          <w:b/>
          <w:bCs/>
        </w:rPr>
        <w:t xml:space="preserve">20 kg</w:t>
      </w:r>
      <w:r>
        <w:t xml:space="preserve">'ı geçmiyorsa girer; </w:t>
      </w:r>
      <w:r>
        <w:rPr>
          <w:b/>
          <w:bCs/>
        </w:rPr>
        <w:t xml:space="preserve">fanlar 84.14</w:t>
      </w:r>
      <w:r>
        <w:t xml:space="preserve">'tedir. (TGTC Fasıl 85 Not 4)</w:t>
      </w:r>
    </w:p>
    <w:p>
      <w:pPr>
        <w:pStyle w:val="ListParagraph"/>
        <w:numPr>
          <w:ilvl w:val="0"/>
          <w:numId w:val="2"/>
        </w:numPr>
        <w:spacing w:after="60"/>
      </w:pPr>
      <w:r>
        <w:t xml:space="preserve">85.07 </w:t>
      </w:r>
      <w:r>
        <w:rPr>
          <w:b/>
          <w:bCs/>
        </w:rPr>
        <w:t xml:space="preserve">akümülatör</w:t>
      </w:r>
      <w:r>
        <w:t xml:space="preserve"> kapsamına, enerji depolama işlevini destekleyen </w:t>
      </w:r>
      <w:r>
        <w:rPr>
          <w:b/>
          <w:bCs/>
        </w:rPr>
        <w:t xml:space="preserve">konektör</w:t>
      </w:r>
      <w:r>
        <w:t xml:space="preserve">, </w:t>
      </w:r>
      <w:r>
        <w:rPr>
          <w:b/>
          <w:bCs/>
        </w:rPr>
        <w:t xml:space="preserve">termistör</w:t>
      </w:r>
      <w:r>
        <w:t xml:space="preserve"> gibi ısı kontrol ve devre koruyucu yardımcı bileşenlerle sunulanlar da girer. (TGTC Fasıl 85 Not 3)</w:t>
      </w:r>
    </w:p>
    <w:p>
      <w:pPr>
        <w:pStyle w:val="ListParagraph"/>
        <w:numPr>
          <w:ilvl w:val="0"/>
          <w:numId w:val="2"/>
        </w:numPr>
        <w:spacing w:after="60"/>
      </w:pPr>
      <w:r>
        <w:rPr>
          <w:b/>
          <w:bCs/>
        </w:rPr>
        <w:t xml:space="preserve">Akıllı telefon</w:t>
      </w:r>
      <w:r>
        <w:t xml:space="preserve">, </w:t>
      </w:r>
      <w:r>
        <w:rPr>
          <w:b/>
          <w:bCs/>
        </w:rPr>
        <w:t xml:space="preserve">mobil işletim sistemi</w:t>
      </w:r>
      <w:r>
        <w:t xml:space="preserve"> olan ve </w:t>
      </w:r>
      <w:r>
        <w:rPr>
          <w:b/>
          <w:bCs/>
        </w:rPr>
        <w:t xml:space="preserve">üçüncü taraf uygulamaları</w:t>
      </w:r>
      <w:r>
        <w:t xml:space="preserve"> aynı anda indirip çalıştırabilen hücresel ağ telefonudur (85.17). (TGTC Fasıl 85 Not 5)</w:t>
      </w:r>
    </w:p>
    <w:p>
      <w:pPr>
        <w:pStyle w:val="ListParagraph"/>
        <w:numPr>
          <w:ilvl w:val="0"/>
          <w:numId w:val="2"/>
        </w:numPr>
        <w:spacing w:after="60"/>
      </w:pPr>
      <w:r>
        <w:t xml:space="preserve">Düz panel gösterge modüllerinin sınıflandırılmasında </w:t>
      </w:r>
      <w:r>
        <w:rPr>
          <w:b/>
          <w:bCs/>
        </w:rPr>
        <w:t xml:space="preserve">85.24</w:t>
      </w:r>
      <w:r>
        <w:t xml:space="preserve">, tarifedeki </w:t>
      </w:r>
      <w:r>
        <w:rPr>
          <w:b/>
          <w:bCs/>
        </w:rPr>
        <w:t xml:space="preserve">diğer pozisyonlara göre önceliklidir</w:t>
      </w:r>
      <w:r>
        <w:t xml:space="preserve">; video sinyali dönüştürücülü modüller ise </w:t>
      </w:r>
      <w:r>
        <w:rPr>
          <w:b/>
          <w:bCs/>
        </w:rPr>
        <w:t xml:space="preserve">85.24'e girmez</w:t>
      </w:r>
      <w:r>
        <w:t xml:space="preserve">. (TGTC Fasıl 85 Not 7)</w:t>
      </w:r>
    </w:p>
    <w:p>
      <w:pPr>
        <w:pStyle w:val="ListParagraph"/>
        <w:numPr>
          <w:ilvl w:val="0"/>
          <w:numId w:val="2"/>
        </w:numPr>
        <w:spacing w:after="60"/>
      </w:pPr>
      <w:r>
        <w:rPr>
          <w:b/>
          <w:bCs/>
        </w:rPr>
        <w:t xml:space="preserve">LED ampulü</w:t>
      </w:r>
      <w:r>
        <w:t xml:space="preserve"> LED modülden ayıran, aydınlatma cihazına kolay takılmayı ve elektriksel/mekanik teması sağlayan </w:t>
      </w:r>
      <w:r>
        <w:rPr>
          <w:b/>
          <w:bCs/>
        </w:rPr>
        <w:t xml:space="preserve">kapak</w:t>
      </w:r>
      <w:r>
        <w:t xml:space="preserve">tır; ikisi de </w:t>
      </w:r>
      <w:r>
        <w:rPr>
          <w:b/>
          <w:bCs/>
        </w:rPr>
        <w:t xml:space="preserve">85.39</w:t>
      </w:r>
      <w:r>
        <w:t xml:space="preserve">'dadır. (TGTC Fasıl 85 Not 11)</w:t>
      </w:r>
    </w:p>
    <w:p>
      <w:pPr>
        <w:pStyle w:val="ListParagraph"/>
        <w:numPr>
          <w:ilvl w:val="0"/>
          <w:numId w:val="2"/>
        </w:numPr>
        <w:spacing w:after="60"/>
      </w:pPr>
      <w:r>
        <w:t xml:space="preserve">Not 12'de tarif edilen yarı iletkenler ve entegre devreler için </w:t>
      </w:r>
      <w:r>
        <w:rPr>
          <w:b/>
          <w:bCs/>
        </w:rPr>
        <w:t xml:space="preserve">85.41 ve 85.42</w:t>
      </w:r>
      <w:r>
        <w:t xml:space="preserve">, </w:t>
      </w:r>
      <w:r>
        <w:rPr>
          <w:b/>
          <w:bCs/>
        </w:rPr>
        <w:t xml:space="preserve">85.23 hariç</w:t>
      </w:r>
      <w:r>
        <w:t xml:space="preserve"> tarifedeki </w:t>
      </w:r>
      <w:r>
        <w:rPr>
          <w:b/>
          <w:bCs/>
        </w:rPr>
        <w:t xml:space="preserve">diğer tüm pozisyonlara</w:t>
      </w:r>
      <w:r>
        <w:t xml:space="preserve"> göre öncelik alır. (TGTC Fasıl 85 Not 12)</w:t>
      </w:r>
    </w:p>
    <w:p>
      <w:pPr>
        <w:pStyle w:val="ListParagraph"/>
        <w:numPr>
          <w:ilvl w:val="0"/>
          <w:numId w:val="2"/>
        </w:numPr>
        <w:spacing w:after="60"/>
      </w:pPr>
      <w:r>
        <w:t xml:space="preserve">Anahtar, sigorta, priz gibi devre teçhizatı gerilimi </w:t>
      </w:r>
      <w:r>
        <w:rPr>
          <w:b/>
          <w:bCs/>
        </w:rPr>
        <w:t xml:space="preserve">1000 voltu geçen</w:t>
      </w:r>
      <w:r>
        <w:t xml:space="preserve"> devreler için </w:t>
      </w:r>
      <w:r>
        <w:rPr>
          <w:b/>
          <w:bCs/>
        </w:rPr>
        <w:t xml:space="preserve">85.35</w:t>
      </w:r>
      <w:r>
        <w:t xml:space="preserve">'te, geçmeyenler için </w:t>
      </w:r>
      <w:r>
        <w:rPr>
          <w:b/>
          <w:bCs/>
        </w:rPr>
        <w:t xml:space="preserve">85.36</w:t>
      </w:r>
      <w:r>
        <w:t xml:space="preserve">'da sınıflandırılır. (TGTC 85.35–85.36 pozisyon metinleri)</w:t>
      </w:r>
    </w:p>
    <w:p>
      <w:pPr>
        <w:pStyle w:val="Heading2"/>
        <w:keepNext/>
        <w:pBdr>
          <w:left w:val="single" w:color="B8860B" w:sz="36" w:space="8"/>
        </w:pBdr>
        <w:spacing w:after="120" w:before="240"/>
      </w:pPr>
      <w:r>
        <w:t xml:space="preserve">ÖTV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sözel 10 soru (0-3-2-2-3) ve Hesaplama konusunda sayılan 4 ÖTV hesabı; en çok (IV) sayılı liste kapsamı (3 kez) ile (III) sayılı listede vergileme ölçüleri/hesap ve (I) sayılı listede ithalde ÖTV'nin teminata bağlanması soruldu; ilk iktisap ve distribütör ithalatında ÖTV doğmaması tekrarlandı. Vergiyi doğuran olay, ihracat ve GSM istisnası, GK 167 ve gümrük rejimleri istisnası (md. 7/6-7), gümrük memurlarının müteselsil sorumluluğu (md. 13), ithalatta tarh-tebliğ-ödeme (md. 14), engelli istisnası ve (I) sayılı listede teminat usulü hiç sorulmadı.</w:t>
            </w:r>
          </w:p>
        </w:tc>
      </w:tr>
    </w:tbl>
    <w:p>
      <w:pPr>
        <w:spacing w:after="100"/>
      </w:pPr>
    </w:p>
    <w:p>
      <w:pPr>
        <w:pStyle w:val="ListParagraph"/>
        <w:numPr>
          <w:ilvl w:val="0"/>
          <w:numId w:val="2"/>
        </w:numPr>
        <w:spacing w:after="60"/>
      </w:pPr>
      <w:r>
        <w:t xml:space="preserve">(II) sayılı listedeki malların ithalinde ÖTV'nin ödendiğini gösteren belgeyi aramadan işlem yapan </w:t>
      </w:r>
      <w:r>
        <w:rPr>
          <w:b/>
          <w:bCs/>
        </w:rPr>
        <w:t xml:space="preserve">gümrük memurları</w:t>
      </w:r>
      <w:r>
        <w:t xml:space="preserve">, vergi, ceza ve faizden mükellefle birlikte </w:t>
      </w:r>
      <w:r>
        <w:rPr>
          <w:b/>
          <w:bCs/>
        </w:rPr>
        <w:t xml:space="preserve">müteselsilen sorumludur</w:t>
      </w:r>
      <w:r>
        <w:t xml:space="preserve"> ve </w:t>
      </w:r>
      <w:r>
        <w:rPr>
          <w:b/>
          <w:bCs/>
        </w:rPr>
        <w:t xml:space="preserve">mükellefe rücu</w:t>
      </w:r>
      <w:r>
        <w:t xml:space="preserve"> edebilir. (ÖTVK md. 13/3)</w:t>
      </w:r>
    </w:p>
    <w:p>
      <w:pPr>
        <w:pStyle w:val="ListParagraph"/>
        <w:numPr>
          <w:ilvl w:val="0"/>
          <w:numId w:val="2"/>
        </w:numPr>
        <w:spacing w:after="60"/>
      </w:pPr>
      <w:r>
        <w:t xml:space="preserve">İthalatta ÖTV'yi doğuran olay </w:t>
      </w:r>
      <w:r>
        <w:rPr>
          <w:b/>
          <w:bCs/>
        </w:rPr>
        <w:t xml:space="preserve">gümrük yükümlülüğünün doğması</w:t>
      </w:r>
      <w:r>
        <w:t xml:space="preserve">, ithalat vergilerine tabi olmayan işlemlerde ise </w:t>
      </w:r>
      <w:r>
        <w:rPr>
          <w:b/>
          <w:bCs/>
        </w:rPr>
        <w:t xml:space="preserve">gümrük beyannamesinin tescilidir</w:t>
      </w:r>
      <w:r>
        <w:t xml:space="preserve">. (ÖTVK md. 3/e)</w:t>
      </w:r>
    </w:p>
    <w:p>
      <w:pPr>
        <w:pStyle w:val="ListParagraph"/>
        <w:numPr>
          <w:ilvl w:val="0"/>
          <w:numId w:val="2"/>
        </w:numPr>
        <w:spacing w:after="60"/>
      </w:pPr>
      <w:r>
        <w:t xml:space="preserve">ÖTV'de </w:t>
      </w:r>
      <w:r>
        <w:rPr>
          <w:b/>
          <w:bCs/>
        </w:rPr>
        <w:t xml:space="preserve">yurt içinden serbest bölgelere</w:t>
      </w:r>
      <w:r>
        <w:t xml:space="preserve"> yapılan teslimler ile ihraçtan önce alıcıya işlenmek üzere yurt içinde yapılan teslimler </w:t>
      </w:r>
      <w:r>
        <w:rPr>
          <w:b/>
          <w:bCs/>
        </w:rPr>
        <w:t xml:space="preserve">ihracat sayılmaz</w:t>
      </w:r>
      <w:r>
        <w:t xml:space="preserve">. </w:t>
      </w:r>
      <w:r>
        <w:rPr>
          <w:b/>
          <w:bCs/>
        </w:rPr>
        <w:t xml:space="preserve">[Yeni]</w:t>
      </w:r>
      <w:r>
        <w:t xml:space="preserve"> (ÖTVK md. 5/1-b)</w:t>
      </w:r>
    </w:p>
    <w:p>
      <w:pPr>
        <w:pStyle w:val="ListParagraph"/>
        <w:numPr>
          <w:ilvl w:val="0"/>
          <w:numId w:val="2"/>
        </w:numPr>
        <w:spacing w:after="60"/>
      </w:pPr>
      <w:r>
        <w:t xml:space="preserve">Gümrüksüz satış mağazalarına veya depolarına teslimde ÖTV istisnası yalnız </w:t>
      </w:r>
      <w:r>
        <w:rPr>
          <w:b/>
          <w:bCs/>
        </w:rPr>
        <w:t xml:space="preserve">(III) ve (IV) sayılı</w:t>
      </w:r>
      <w:r>
        <w:t xml:space="preserve"> listelerdeki mallar için geçerlidir; </w:t>
      </w:r>
      <w:r>
        <w:rPr>
          <w:b/>
          <w:bCs/>
        </w:rPr>
        <w:t xml:space="preserve">(I) ve (II) sayılı</w:t>
      </w:r>
      <w:r>
        <w:t xml:space="preserve"> listeler kapsam dışıdır. (ÖTVK md. 5/2)</w:t>
      </w:r>
    </w:p>
    <w:p>
      <w:pPr>
        <w:pStyle w:val="ListParagraph"/>
        <w:numPr>
          <w:ilvl w:val="0"/>
          <w:numId w:val="2"/>
        </w:numPr>
        <w:spacing w:after="60"/>
      </w:pPr>
      <w:r>
        <w:t xml:space="preserve">Transit, gümrük antrepo rejimleri ile serbest bölge ve geçici depolama yanında </w:t>
      </w:r>
      <w:r>
        <w:rPr>
          <w:b/>
          <w:bCs/>
        </w:rPr>
        <w:t xml:space="preserve">dahilde işleme</w:t>
      </w:r>
      <w:r>
        <w:t xml:space="preserve"> ve </w:t>
      </w:r>
      <w:r>
        <w:rPr>
          <w:b/>
          <w:bCs/>
        </w:rPr>
        <w:t xml:space="preserve">gümrük kontrolü altında işleme</w:t>
      </w:r>
      <w:r>
        <w:t xml:space="preserve"> rejimlerine tabi mallar da </w:t>
      </w:r>
      <w:r>
        <w:rPr>
          <w:b/>
          <w:bCs/>
        </w:rPr>
        <w:t xml:space="preserve">ÖTV'den müstesnadır</w:t>
      </w:r>
      <w:r>
        <w:t xml:space="preserve">. (ÖTVK md. 7/7)</w:t>
      </w:r>
    </w:p>
    <w:p>
      <w:pPr>
        <w:pStyle w:val="ListParagraph"/>
        <w:numPr>
          <w:ilvl w:val="0"/>
          <w:numId w:val="2"/>
        </w:numPr>
        <w:spacing w:after="60"/>
      </w:pPr>
      <w:r>
        <w:t xml:space="preserve">GK 167/12-a kapsamında ithal edilen 87.03 "Diğerleri" taşıtlarından vergiler dahil </w:t>
      </w:r>
      <w:r>
        <w:rPr>
          <w:b/>
          <w:bCs/>
        </w:rPr>
        <w:t xml:space="preserve">gümrüklenmiş değeri 200.000 TL'yi aşanlar</w:t>
      </w:r>
      <w:r>
        <w:t xml:space="preserve"> (yeniden değerlenen tutar) ÖTV </w:t>
      </w:r>
      <w:r>
        <w:rPr>
          <w:b/>
          <w:bCs/>
        </w:rPr>
        <w:t xml:space="preserve">ithalat istisnası dışındadır</w:t>
      </w:r>
      <w:r>
        <w:t xml:space="preserve">. (ÖTVK md. 7/6)</w:t>
      </w:r>
    </w:p>
    <w:p>
      <w:pPr>
        <w:pStyle w:val="ListParagraph"/>
        <w:numPr>
          <w:ilvl w:val="0"/>
          <w:numId w:val="2"/>
        </w:numPr>
        <w:spacing w:after="60"/>
      </w:pPr>
      <w:r>
        <w:t xml:space="preserve">Engelli veya şehit yakını istisnasıyla alınan taşıt </w:t>
      </w:r>
      <w:r>
        <w:rPr>
          <w:b/>
          <w:bCs/>
        </w:rPr>
        <w:t xml:space="preserve">5 yıldan fazla</w:t>
      </w:r>
      <w:r>
        <w:t xml:space="preserve"> kullanılarak elden çıkarılırsa ÖTV aranmaz; aksi hâlde iktisap edenden </w:t>
      </w:r>
      <w:r>
        <w:rPr>
          <w:b/>
          <w:bCs/>
        </w:rPr>
        <w:t xml:space="preserve">ilk iktisaptaki matrah</w:t>
      </w:r>
      <w:r>
        <w:t xml:space="preserve"> üzerinden </w:t>
      </w:r>
      <w:r>
        <w:rPr>
          <w:b/>
          <w:bCs/>
        </w:rPr>
        <w:t xml:space="preserve">tescil tarihindeki oranla</w:t>
      </w:r>
      <w:r>
        <w:t xml:space="preserve"> ÖTV alınır. (ÖTVK md. 15/2-a)</w:t>
      </w:r>
    </w:p>
    <w:p>
      <w:pPr>
        <w:pStyle w:val="ListParagraph"/>
        <w:numPr>
          <w:ilvl w:val="0"/>
          <w:numId w:val="2"/>
        </w:numPr>
        <w:spacing w:after="60"/>
      </w:pPr>
      <w:r>
        <w:t xml:space="preserve">Yerli katkı oranı </w:t>
      </w:r>
      <w:r>
        <w:rPr>
          <w:b/>
          <w:bCs/>
        </w:rPr>
        <w:t xml:space="preserve">en az %40</w:t>
      </w:r>
      <w:r>
        <w:t xml:space="preserve"> olan taşıtların engellilik oranı </w:t>
      </w:r>
      <w:r>
        <w:rPr>
          <w:b/>
          <w:bCs/>
        </w:rPr>
        <w:t xml:space="preserve">%90 veya fazla</w:t>
      </w:r>
      <w:r>
        <w:t xml:space="preserve"> olanlarca </w:t>
      </w:r>
      <w:r>
        <w:rPr>
          <w:b/>
          <w:bCs/>
        </w:rPr>
        <w:t xml:space="preserve">on yılda bir</w:t>
      </w:r>
      <w:r>
        <w:t xml:space="preserve"> ilk iktisabı ÖTV'den istisnadır; 87.03'te bedel sınırı 2026 için 2.873.972 TL'dir. </w:t>
      </w:r>
      <w:r>
        <w:rPr>
          <w:b/>
          <w:bCs/>
        </w:rPr>
        <w:t xml:space="preserve">[Yeni]</w:t>
      </w:r>
      <w:r>
        <w:t xml:space="preserve"> (ÖTVK md. 7/2-a)</w:t>
      </w:r>
    </w:p>
    <w:p>
      <w:pPr>
        <w:pStyle w:val="ListParagraph"/>
        <w:numPr>
          <w:ilvl w:val="0"/>
          <w:numId w:val="2"/>
        </w:numPr>
        <w:spacing w:after="60"/>
      </w:pPr>
      <w:r>
        <w:t xml:space="preserve">Yerli katkı oranı </w:t>
      </w:r>
      <w:r>
        <w:rPr>
          <w:b/>
          <w:bCs/>
        </w:rPr>
        <w:t xml:space="preserve">en az %40</w:t>
      </w:r>
      <w:r>
        <w:t xml:space="preserve"> olan taşıtlar ile belirli 87.03, 87.04 ve 87.11 taşıtlarının </w:t>
      </w:r>
      <w:r>
        <w:rPr>
          <w:b/>
          <w:bCs/>
        </w:rPr>
        <w:t xml:space="preserve">MSB, İçişleri, SSB ve MİT</w:t>
      </w:r>
      <w:r>
        <w:t xml:space="preserve">'çe savunma ve iç güvenlik için </w:t>
      </w:r>
      <w:r>
        <w:rPr>
          <w:b/>
          <w:bCs/>
        </w:rPr>
        <w:t xml:space="preserve">ilk iktisabı</w:t>
      </w:r>
      <w:r>
        <w:t xml:space="preserve"> ÖTV'den istisnadır. </w:t>
      </w:r>
      <w:r>
        <w:rPr>
          <w:b/>
          <w:bCs/>
        </w:rPr>
        <w:t xml:space="preserve">[Yeni]</w:t>
      </w:r>
      <w:r>
        <w:t xml:space="preserve"> (ÖTVK md. 7/3-ç)</w:t>
      </w:r>
    </w:p>
    <w:p>
      <w:pPr>
        <w:pStyle w:val="ListParagraph"/>
        <w:numPr>
          <w:ilvl w:val="0"/>
          <w:numId w:val="2"/>
        </w:numPr>
        <w:spacing w:after="60"/>
      </w:pPr>
      <w:r>
        <w:t xml:space="preserve">İthalatta ÖTV </w:t>
      </w:r>
      <w:r>
        <w:rPr>
          <w:b/>
          <w:bCs/>
        </w:rPr>
        <w:t xml:space="preserve">ilgili gümrük idaresince hesaplanır</w:t>
      </w:r>
      <w:r>
        <w:t xml:space="preserve">, mükellefe, kanuni temsilcisine veya </w:t>
      </w:r>
      <w:r>
        <w:rPr>
          <w:b/>
          <w:bCs/>
        </w:rPr>
        <w:t xml:space="preserve">gümrük müşavirine</w:t>
      </w:r>
      <w:r>
        <w:t xml:space="preserve"> tebliğ edilir ve </w:t>
      </w:r>
      <w:r>
        <w:rPr>
          <w:b/>
          <w:bCs/>
        </w:rPr>
        <w:t xml:space="preserve">ithalat vergileriyle aynı zamanda</w:t>
      </w:r>
      <w:r>
        <w:t xml:space="preserve"> ödenir. (ÖTVK md. 14/3)</w:t>
      </w:r>
    </w:p>
    <w:p>
      <w:pPr>
        <w:pStyle w:val="ListParagraph"/>
        <w:numPr>
          <w:ilvl w:val="0"/>
          <w:numId w:val="2"/>
        </w:numPr>
        <w:spacing w:after="60"/>
      </w:pPr>
      <w:r>
        <w:t xml:space="preserve">İthalat vergilerinin </w:t>
      </w:r>
      <w:r>
        <w:rPr>
          <w:b/>
          <w:bCs/>
        </w:rPr>
        <w:t xml:space="preserve">maktu veya sabit oranlı</w:t>
      </w:r>
      <w:r>
        <w:t xml:space="preserve"> alındığı hâllerde tarife, malın ithalinde alınacak </w:t>
      </w:r>
      <w:r>
        <w:rPr>
          <w:b/>
          <w:bCs/>
        </w:rPr>
        <w:t xml:space="preserve">ÖTV de dahil edilerek</w:t>
      </w:r>
      <w:r>
        <w:t xml:space="preserve"> tespit olunur. (ÖTVK md. 16/1)</w:t>
      </w:r>
    </w:p>
    <w:p>
      <w:pPr>
        <w:pStyle w:val="ListParagraph"/>
        <w:numPr>
          <w:ilvl w:val="0"/>
          <w:numId w:val="2"/>
        </w:numPr>
        <w:spacing w:after="60"/>
      </w:pPr>
      <w:r>
        <w:t xml:space="preserve">(I) sayılı liste ithalatında ÖTV teminat mektubu </w:t>
      </w:r>
      <w:r>
        <w:rPr>
          <w:b/>
          <w:bCs/>
        </w:rPr>
        <w:t xml:space="preserve">(A) cetveli için Ticaret Bakanlığı</w:t>
      </w:r>
      <w:r>
        <w:t xml:space="preserve">, </w:t>
      </w:r>
      <w:r>
        <w:rPr>
          <w:b/>
          <w:bCs/>
        </w:rPr>
        <w:t xml:space="preserve">(B) cetveli için vergi dairesi</w:t>
      </w:r>
      <w:r>
        <w:t xml:space="preserve"> adına düzenlenir; (B) cetveli teminatı </w:t>
      </w:r>
      <w:r>
        <w:rPr>
          <w:b/>
          <w:bCs/>
        </w:rPr>
        <w:t xml:space="preserve">beş iş günü</w:t>
      </w:r>
      <w:r>
        <w:t xml:space="preserve"> içinde vergi dairesine gönderilir. (ÖTV (I) Tebliği V/A-1, 2.2)</w:t>
      </w:r>
    </w:p>
    <w:p>
      <w:pPr>
        <w:pStyle w:val="ListParagraph"/>
        <w:numPr>
          <w:ilvl w:val="0"/>
          <w:numId w:val="2"/>
        </w:numPr>
        <w:spacing w:after="60"/>
      </w:pPr>
      <w:r>
        <w:t xml:space="preserve">(I) sayılı liste ithalinde ÖTV teminatı </w:t>
      </w:r>
      <w:r>
        <w:rPr>
          <w:b/>
          <w:bCs/>
        </w:rPr>
        <w:t xml:space="preserve">her beyanname için münferit</w:t>
      </w:r>
      <w:r>
        <w:t xml:space="preserve"> verilir; </w:t>
      </w:r>
      <w:r>
        <w:rPr>
          <w:b/>
          <w:bCs/>
        </w:rPr>
        <w:t xml:space="preserve">genel ve özel bütçeli idareler</w:t>
      </w:r>
      <w:r>
        <w:t xml:space="preserve"> ile sermayesinin </w:t>
      </w:r>
      <w:r>
        <w:rPr>
          <w:b/>
          <w:bCs/>
        </w:rPr>
        <w:t xml:space="preserve">%51'i</w:t>
      </w:r>
      <w:r>
        <w:t xml:space="preserve"> kamuya ait kuruluşlardan teminat aranmaz. (ÖTV (I) Tebliği V/A-1)</w:t>
      </w:r>
    </w:p>
    <w:p>
      <w:pPr>
        <w:pStyle w:val="ListParagraph"/>
        <w:numPr>
          <w:ilvl w:val="0"/>
          <w:numId w:val="2"/>
        </w:numPr>
        <w:spacing w:after="60"/>
      </w:pPr>
      <w:r>
        <w:t xml:space="preserve">(III) sayılı listenin (A) cetvelinde asgari maktu vergi </w:t>
      </w:r>
      <w:r>
        <w:rPr>
          <w:b/>
          <w:bCs/>
        </w:rPr>
        <w:t xml:space="preserve">biralarda bir litredeki her bir alkol derecesi</w:t>
      </w:r>
      <w:r>
        <w:t xml:space="preserve">, şarap vb. 22.04-22.06 mallarında ise </w:t>
      </w:r>
      <w:r>
        <w:rPr>
          <w:b/>
          <w:bCs/>
        </w:rPr>
        <w:t xml:space="preserve">her bir litre</w:t>
      </w:r>
      <w:r>
        <w:t xml:space="preserve"> itibarıyla uygulanır. (ÖTVK md. 11/2-a)</w:t>
      </w:r>
    </w:p>
    <w:p>
      <w:pPr>
        <w:pStyle w:val="ListParagraph"/>
        <w:numPr>
          <w:ilvl w:val="0"/>
          <w:numId w:val="2"/>
        </w:numPr>
        <w:spacing w:after="60"/>
      </w:pPr>
      <w:r>
        <w:t xml:space="preserve">(III) ve (IV) sayılı liste mallarını ithal eden KDV mükellefleri aylık </w:t>
      </w:r>
      <w:r>
        <w:rPr>
          <w:b/>
          <w:bCs/>
        </w:rPr>
        <w:t xml:space="preserve">ithalat bildirimini</w:t>
      </w:r>
      <w:r>
        <w:t xml:space="preserve"> takip eden ayın </w:t>
      </w:r>
      <w:r>
        <w:rPr>
          <w:b/>
          <w:bCs/>
        </w:rPr>
        <w:t xml:space="preserve">20'nci günü</w:t>
      </w:r>
      <w:r>
        <w:t xml:space="preserve"> akşamına kadar </w:t>
      </w:r>
      <w:r>
        <w:rPr>
          <w:b/>
          <w:bCs/>
        </w:rPr>
        <w:t xml:space="preserve">GİB'e</w:t>
      </w:r>
      <w:r>
        <w:t xml:space="preserve"> gönderir. (ÖTV (III) ve (IV) Tebliğleri VI/A)</w:t>
      </w:r>
    </w:p>
    <w:p>
      <w:pPr>
        <w:pStyle w:val="ListParagraph"/>
        <w:numPr>
          <w:ilvl w:val="0"/>
          <w:numId w:val="2"/>
        </w:numPr>
        <w:spacing w:after="60"/>
      </w:pPr>
      <w:r>
        <w:t xml:space="preserve">Kayıtlı taşıtları satmak üzere ithal eden motorlu araç ticareti yapanlar </w:t>
      </w:r>
      <w:r>
        <w:rPr>
          <w:b/>
          <w:bCs/>
        </w:rPr>
        <w:t xml:space="preserve">Sicil Tasdiknamesini</w:t>
      </w:r>
      <w:r>
        <w:t xml:space="preserve"> (veya </w:t>
      </w:r>
      <w:r>
        <w:rPr>
          <w:b/>
          <w:bCs/>
        </w:rPr>
        <w:t xml:space="preserve">MERSİS</w:t>
      </w:r>
      <w:r>
        <w:t xml:space="preserve"> kaydını) gümrüğe tevsik ederse ithalatta </w:t>
      </w:r>
      <w:r>
        <w:rPr>
          <w:b/>
          <w:bCs/>
        </w:rPr>
        <w:t xml:space="preserve">ÖTV aranmaz</w:t>
      </w:r>
      <w:r>
        <w:t xml:space="preserve">. (ÖTV (II) Tebliği I/B-4)</w:t>
      </w:r>
    </w:p>
    <w:p>
      <w:pPr>
        <w:pStyle w:val="Heading2"/>
        <w:keepNext/>
        <w:pBdr>
          <w:left w:val="single" w:color="B8860B" w:sz="36" w:space="8"/>
        </w:pBdr>
        <w:spacing w:after="120" w:before="240"/>
      </w:pPr>
      <w:r>
        <w:t xml:space="preserve">Tarife – Cetvel Yapısı, GTİP ve Tarife Hukuku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10 soru (2021: 3, 2022: 2, 2023: 1, 2024: 1, 2025: 3); en çok 12 haneli GTİP'in hane yapısı (2022 ve 2025'te tekrar) ve bölüm–fasıl eşleştirmeleri soruldu, ayrıca GK 15'in kapsamı, kaplar (GK 32), Fasıl 99 ve 474 sayılı Kanundaki oran yetkisi ölçüldü. GK 15/4-6 (sonradan talep, kota/tavanın sona ermesi), GY 32'deki kota, tarife kotası ve tavanı tanımları, Seri No 4/6 tebliğlerinin bağlayıcılık hükümleri, GK 32/6-7 ve GY 58 hiç sorulmadı.</w:t>
            </w:r>
          </w:p>
        </w:tc>
      </w:tr>
    </w:tbl>
    <w:p>
      <w:pPr>
        <w:spacing w:after="100"/>
      </w:pPr>
    </w:p>
    <w:p>
      <w:pPr>
        <w:pStyle w:val="ListParagraph"/>
        <w:numPr>
          <w:ilvl w:val="0"/>
          <w:numId w:val="2"/>
        </w:numPr>
        <w:spacing w:after="60"/>
      </w:pPr>
      <w:r>
        <w:t xml:space="preserve">Beyan sahibi, 15/3'ün </w:t>
      </w:r>
      <w:r>
        <w:rPr>
          <w:b/>
          <w:bCs/>
        </w:rPr>
        <w:t xml:space="preserve">(d), (e), (f)</w:t>
      </w:r>
      <w:r>
        <w:t xml:space="preserve"> bentlerindeki tercihli/şartlı tarife uygulamasını, koşullar sağlanırsa </w:t>
      </w:r>
      <w:r>
        <w:rPr>
          <w:b/>
          <w:bCs/>
        </w:rPr>
        <w:t xml:space="preserve">gümrük işlemlerinin tamamlanmasından veya eşyanın tesliminden sonra da</w:t>
      </w:r>
      <w:r>
        <w:t xml:space="preserve"> isteyebilir. (GK md. 15/4)</w:t>
      </w:r>
    </w:p>
    <w:p>
      <w:pPr>
        <w:pStyle w:val="ListParagraph"/>
        <w:numPr>
          <w:ilvl w:val="0"/>
          <w:numId w:val="2"/>
        </w:numPr>
        <w:spacing w:after="60"/>
      </w:pPr>
      <w:r>
        <w:t xml:space="preserve">İthalat hacmiyle sınırlı tarife uygulamaları </w:t>
      </w:r>
      <w:r>
        <w:rPr>
          <w:b/>
          <w:bCs/>
        </w:rPr>
        <w:t xml:space="preserve">tarife kotasında</w:t>
      </w:r>
      <w:r>
        <w:t xml:space="preserve"> hacim sınırına ulaşılınca, </w:t>
      </w:r>
      <w:r>
        <w:rPr>
          <w:b/>
          <w:bCs/>
        </w:rPr>
        <w:t xml:space="preserve">tarife tavanında</w:t>
      </w:r>
      <w:r>
        <w:t xml:space="preserve"> ise </w:t>
      </w:r>
      <w:r>
        <w:rPr>
          <w:b/>
          <w:bCs/>
        </w:rPr>
        <w:t xml:space="preserve">Cumhurbaşkanı Kararı</w:t>
      </w:r>
      <w:r>
        <w:t xml:space="preserve"> ile sona erer. (GK md. 15/5)</w:t>
      </w:r>
    </w:p>
    <w:p>
      <w:pPr>
        <w:pStyle w:val="ListParagraph"/>
        <w:numPr>
          <w:ilvl w:val="0"/>
          <w:numId w:val="2"/>
        </w:numPr>
        <w:spacing w:after="60"/>
      </w:pPr>
      <w:r>
        <w:t xml:space="preserve">Resmî Gazete'de yayımlanan Gümrük Tarife Cetveli, </w:t>
      </w:r>
      <w:r>
        <w:rPr>
          <w:b/>
          <w:bCs/>
        </w:rPr>
        <w:t xml:space="preserve">izahnamesi</w:t>
      </w:r>
      <w:r>
        <w:t xml:space="preserve"> ve </w:t>
      </w:r>
      <w:r>
        <w:rPr>
          <w:b/>
          <w:bCs/>
        </w:rPr>
        <w:t xml:space="preserve">eşya fihristi</w:t>
      </w:r>
      <w:r>
        <w:t xml:space="preserve"> </w:t>
      </w:r>
      <w:r>
        <w:rPr>
          <w:b/>
          <w:bCs/>
        </w:rPr>
        <w:t xml:space="preserve">idari ve kazai uygulamalarda esas</w:t>
      </w:r>
      <w:r>
        <w:t xml:space="preserve"> tutulur. (GK md. 15/7)</w:t>
      </w:r>
    </w:p>
    <w:p>
      <w:pPr>
        <w:pStyle w:val="ListParagraph"/>
        <w:numPr>
          <w:ilvl w:val="0"/>
          <w:numId w:val="2"/>
        </w:numPr>
        <w:spacing w:after="60"/>
      </w:pPr>
      <w:r>
        <w:t xml:space="preserve">Nihai kullanım gerekçeli </w:t>
      </w:r>
      <w:r>
        <w:rPr>
          <w:b/>
          <w:bCs/>
        </w:rPr>
        <w:t xml:space="preserve">tercihli tarife</w:t>
      </w:r>
      <w:r>
        <w:t xml:space="preserve">, </w:t>
      </w:r>
      <w:r>
        <w:rPr>
          <w:b/>
          <w:bCs/>
        </w:rPr>
        <w:t xml:space="preserve">tarife kotası kapsamında olsa dahi</w:t>
      </w:r>
      <w:r>
        <w:t xml:space="preserve"> ithalat vergilerinde </w:t>
      </w:r>
      <w:r>
        <w:rPr>
          <w:b/>
          <w:bCs/>
        </w:rPr>
        <w:t xml:space="preserve">indirim veya şartlı muafiyet</w:t>
      </w:r>
      <w:r>
        <w:t xml:space="preserve"> anlamına gelir. (GK md. 16/2)</w:t>
      </w:r>
    </w:p>
    <w:p>
      <w:pPr>
        <w:pStyle w:val="ListParagraph"/>
        <w:numPr>
          <w:ilvl w:val="0"/>
          <w:numId w:val="2"/>
        </w:numPr>
        <w:spacing w:after="60"/>
      </w:pPr>
      <w:r>
        <w:rPr>
          <w:b/>
          <w:bCs/>
        </w:rPr>
        <w:t xml:space="preserve">Tarife tavanı</w:t>
      </w:r>
      <w:r>
        <w:t xml:space="preserve">, belirlenen miktar için vergide indirim yapılması ve </w:t>
      </w:r>
      <w:r>
        <w:rPr>
          <w:b/>
          <w:bCs/>
        </w:rPr>
        <w:t xml:space="preserve">aşan miktar</w:t>
      </w:r>
      <w:r>
        <w:t xml:space="preserve"> için indirimlerin </w:t>
      </w:r>
      <w:r>
        <w:rPr>
          <w:b/>
          <w:bCs/>
        </w:rPr>
        <w:t xml:space="preserve">dönem sonuna kadar askıya alınabilmesi</w:t>
      </w:r>
      <w:r>
        <w:t xml:space="preserve"> uygulamasıdır. (GY md. 32/1-l)</w:t>
      </w:r>
    </w:p>
    <w:p>
      <w:pPr>
        <w:pStyle w:val="ListParagraph"/>
        <w:numPr>
          <w:ilvl w:val="0"/>
          <w:numId w:val="2"/>
        </w:numPr>
        <w:spacing w:after="60"/>
      </w:pPr>
      <w:r>
        <w:rPr>
          <w:b/>
          <w:bCs/>
        </w:rPr>
        <w:t xml:space="preserve">Tarife kotası (kontenjanı)</w:t>
      </w:r>
      <w:r>
        <w:t xml:space="preserve">, bir malın gümrük vergisinde </w:t>
      </w:r>
      <w:r>
        <w:rPr>
          <w:b/>
          <w:bCs/>
        </w:rPr>
        <w:t xml:space="preserve">belirli bir miktar veya değer</w:t>
      </w:r>
      <w:r>
        <w:t xml:space="preserve"> için </w:t>
      </w:r>
      <w:r>
        <w:rPr>
          <w:b/>
          <w:bCs/>
        </w:rPr>
        <w:t xml:space="preserve">indirim veya muafiyet</w:t>
      </w:r>
      <w:r>
        <w:t xml:space="preserve"> sağlanmasıdır. (GY md. 32/1-i)</w:t>
      </w:r>
    </w:p>
    <w:p>
      <w:pPr>
        <w:pStyle w:val="ListParagraph"/>
        <w:numPr>
          <w:ilvl w:val="0"/>
          <w:numId w:val="2"/>
        </w:numPr>
        <w:spacing w:after="60"/>
      </w:pPr>
      <w:r>
        <w:t xml:space="preserve">474 sayılı Kanuna göre Cumhurbaşkanı, oran yetkisine ek olarak </w:t>
      </w:r>
      <w:r>
        <w:rPr>
          <w:b/>
          <w:bCs/>
        </w:rPr>
        <w:t xml:space="preserve">Tarifedeki notlarda değişiklik</w:t>
      </w:r>
      <w:r>
        <w:t xml:space="preserve"> yapmaya yetkilidir; </w:t>
      </w:r>
      <w:r>
        <w:rPr>
          <w:b/>
          <w:bCs/>
        </w:rPr>
        <w:t xml:space="preserve">Türkiye'nin taraf olduğu uluslararası anlaşmalar</w:t>
      </w:r>
      <w:r>
        <w:t xml:space="preserve"> saklıdır. (474 s. Kanun md. 2)</w:t>
      </w:r>
    </w:p>
    <w:p>
      <w:pPr>
        <w:pStyle w:val="ListParagraph"/>
        <w:numPr>
          <w:ilvl w:val="0"/>
          <w:numId w:val="2"/>
        </w:numPr>
        <w:spacing w:after="60"/>
      </w:pPr>
      <w:r>
        <w:rPr>
          <w:b/>
          <w:bCs/>
        </w:rPr>
        <w:t xml:space="preserve">Seri No 6</w:t>
      </w:r>
      <w:r>
        <w:t xml:space="preserve"> eki </w:t>
      </w:r>
      <w:r>
        <w:rPr>
          <w:b/>
          <w:bCs/>
        </w:rPr>
        <w:t xml:space="preserve">Açıklama Notlarına uymayan BTB'ler</w:t>
      </w:r>
      <w:r>
        <w:t xml:space="preserve">, GK </w:t>
      </w:r>
      <w:r>
        <w:rPr>
          <w:b/>
          <w:bCs/>
        </w:rPr>
        <w:t xml:space="preserve">9/5</w:t>
      </w:r>
      <w:r>
        <w:t xml:space="preserve"> uyarınca Tebliğin yürürlüğe girdiği tarihten itibaren </w:t>
      </w:r>
      <w:r>
        <w:rPr>
          <w:b/>
          <w:bCs/>
        </w:rPr>
        <w:t xml:space="preserve">geçerliliğini yitirir</w:t>
      </w:r>
      <w:r>
        <w:t xml:space="preserve">. (Seri No 6 Tebliğ md. 5/2)</w:t>
      </w:r>
    </w:p>
    <w:p>
      <w:pPr>
        <w:pStyle w:val="ListParagraph"/>
        <w:numPr>
          <w:ilvl w:val="0"/>
          <w:numId w:val="2"/>
        </w:numPr>
        <w:spacing w:after="60"/>
      </w:pPr>
      <w:r>
        <w:t xml:space="preserve">Ambalaj; </w:t>
      </w:r>
      <w:r>
        <w:rPr>
          <w:b/>
          <w:bCs/>
        </w:rPr>
        <w:t xml:space="preserve">alışılmamış maddeden</w:t>
      </w:r>
      <w:r>
        <w:t xml:space="preserve"> yapılmışsa, faturada kıymeti ayrı gösterilip </w:t>
      </w:r>
      <w:r>
        <w:rPr>
          <w:b/>
          <w:bCs/>
        </w:rPr>
        <w:t xml:space="preserve">aynı zamanda bağımsız ticari eşya</w:t>
      </w:r>
      <w:r>
        <w:t xml:space="preserve"> niteliğindeyse veya </w:t>
      </w:r>
      <w:r>
        <w:rPr>
          <w:b/>
          <w:bCs/>
        </w:rPr>
        <w:t xml:space="preserve">vergiden kaçınma</w:t>
      </w:r>
      <w:r>
        <w:t xml:space="preserve"> amacıyla getirilmişse ayrı beyan edilip kendi pozisyonunda vergilendirilir. (GK md. 32/5)</w:t>
      </w:r>
    </w:p>
    <w:p>
      <w:pPr>
        <w:pStyle w:val="ListParagraph"/>
        <w:numPr>
          <w:ilvl w:val="0"/>
          <w:numId w:val="2"/>
        </w:numPr>
        <w:spacing w:after="60"/>
      </w:pPr>
      <w:r>
        <w:t xml:space="preserve">Ayrı vergilendirilecek ambalajın oranı eşyanınkinden </w:t>
      </w:r>
      <w:r>
        <w:rPr>
          <w:b/>
          <w:bCs/>
        </w:rPr>
        <w:t xml:space="preserve">düşük veya eşitse</w:t>
      </w:r>
      <w:r>
        <w:t xml:space="preserve">, ambalajın vergisi </w:t>
      </w:r>
      <w:r>
        <w:rPr>
          <w:b/>
          <w:bCs/>
        </w:rPr>
        <w:t xml:space="preserve">eşyanın oranı üzerinden ve eşya ile birlikte</w:t>
      </w:r>
      <w:r>
        <w:t xml:space="preserve"> hesaplanır. (GK md. 32/5 son paragraf)</w:t>
      </w:r>
    </w:p>
    <w:p>
      <w:pPr>
        <w:pStyle w:val="ListParagraph"/>
        <w:numPr>
          <w:ilvl w:val="0"/>
          <w:numId w:val="2"/>
        </w:numPr>
        <w:spacing w:after="60"/>
      </w:pPr>
      <w:r>
        <w:rPr>
          <w:b/>
          <w:bCs/>
        </w:rPr>
        <w:t xml:space="preserve">Kıymet üzerinden</w:t>
      </w:r>
      <w:r>
        <w:t xml:space="preserve"> vergiye tabi eşyanın kutu, kılıf ve mahfazaları </w:t>
      </w:r>
      <w:r>
        <w:rPr>
          <w:b/>
          <w:bCs/>
        </w:rPr>
        <w:t xml:space="preserve">başlı başına ticari eşya değilse</w:t>
      </w:r>
      <w:r>
        <w:t xml:space="preserve"> ve kıymeti eşyanın kıymetine </w:t>
      </w:r>
      <w:r>
        <w:rPr>
          <w:b/>
          <w:bCs/>
        </w:rPr>
        <w:t xml:space="preserve">dahilse</w:t>
      </w:r>
      <w:r>
        <w:t xml:space="preserve"> gümrük vergisine tabi tutulmaz. (GK md. 32/6)</w:t>
      </w:r>
    </w:p>
    <w:p>
      <w:pPr>
        <w:pStyle w:val="ListParagraph"/>
        <w:numPr>
          <w:ilvl w:val="0"/>
          <w:numId w:val="2"/>
        </w:numPr>
        <w:spacing w:after="60"/>
      </w:pPr>
      <w:r>
        <w:t xml:space="preserve">Örnekleme tartısında fazlalık çıkarsa tartılmamış kaplara </w:t>
      </w:r>
      <w:r>
        <w:rPr>
          <w:b/>
          <w:bCs/>
        </w:rPr>
        <w:t xml:space="preserve">ortalama</w:t>
      </w:r>
      <w:r>
        <w:t xml:space="preserve"> esasıyla ilave yapılır; beyan sahibi kabul etmezse </w:t>
      </w:r>
      <w:r>
        <w:rPr>
          <w:b/>
          <w:bCs/>
        </w:rPr>
        <w:t xml:space="preserve">bütün kaplar tartılır</w:t>
      </w:r>
      <w:r>
        <w:t xml:space="preserve">. (GK md. 32/7-a)</w:t>
      </w:r>
    </w:p>
    <w:p>
      <w:pPr>
        <w:pStyle w:val="ListParagraph"/>
        <w:numPr>
          <w:ilvl w:val="0"/>
          <w:numId w:val="2"/>
        </w:numPr>
        <w:spacing w:after="60"/>
      </w:pPr>
      <w:r>
        <w:t xml:space="preserve">Tarife pozisyonunun tayini için tartıda </w:t>
      </w:r>
      <w:r>
        <w:rPr>
          <w:b/>
          <w:bCs/>
        </w:rPr>
        <w:t xml:space="preserve">ilk iç ambalajından ayrılabilen</w:t>
      </w:r>
      <w:r>
        <w:t xml:space="preserve"> eşya </w:t>
      </w:r>
      <w:r>
        <w:rPr>
          <w:b/>
          <w:bCs/>
        </w:rPr>
        <w:t xml:space="preserve">net</w:t>
      </w:r>
      <w:r>
        <w:t xml:space="preserve">, ayrılamayan eşya </w:t>
      </w:r>
      <w:r>
        <w:rPr>
          <w:b/>
          <w:bCs/>
        </w:rPr>
        <w:t xml:space="preserve">ambalajıyla birlikte</w:t>
      </w:r>
      <w:r>
        <w:t xml:space="preserve"> tartılır. (GY md. 58/1)</w:t>
      </w:r>
    </w:p>
    <w:p>
      <w:pPr>
        <w:pStyle w:val="ListParagraph"/>
        <w:numPr>
          <w:ilvl w:val="0"/>
          <w:numId w:val="2"/>
        </w:numPr>
        <w:spacing w:after="60"/>
      </w:pPr>
      <w:r>
        <w:rPr>
          <w:b/>
          <w:bCs/>
        </w:rPr>
        <w:t xml:space="preserve">77. fasıl</w:t>
      </w:r>
      <w:r>
        <w:t xml:space="preserve"> AS Nomanklatüründe ileride kullanılmak üzere, </w:t>
      </w:r>
      <w:r>
        <w:rPr>
          <w:b/>
          <w:bCs/>
        </w:rPr>
        <w:t xml:space="preserve">98. fasıl</w:t>
      </w:r>
      <w:r>
        <w:t xml:space="preserve"> akit taraflarca özel amaçlarla kullanılmak üzere </w:t>
      </w:r>
      <w:r>
        <w:rPr>
          <w:b/>
          <w:bCs/>
        </w:rPr>
        <w:t xml:space="preserve">saklı</w:t>
      </w:r>
      <w:r>
        <w:t xml:space="preserve"> tutulmuştur. (TGTC İçindekiler)</w:t>
      </w:r>
    </w:p>
    <w:p>
      <w:pPr>
        <w:pStyle w:val="ListParagraph"/>
        <w:numPr>
          <w:ilvl w:val="0"/>
          <w:numId w:val="2"/>
        </w:numPr>
        <w:spacing w:after="60"/>
      </w:pPr>
      <w:r>
        <w:rPr>
          <w:b/>
          <w:bCs/>
        </w:rPr>
        <w:t xml:space="preserve">AB BTB'leri</w:t>
      </w:r>
      <w:r>
        <w:t xml:space="preserve"> ülkemizde yalnız </w:t>
      </w:r>
      <w:r>
        <w:rPr>
          <w:b/>
          <w:bCs/>
        </w:rPr>
        <w:t xml:space="preserve">yardımcı referans</w:t>
      </w:r>
      <w:r>
        <w:t xml:space="preserve"> kaynağıdır, </w:t>
      </w:r>
      <w:r>
        <w:rPr>
          <w:b/>
          <w:bCs/>
        </w:rPr>
        <w:t xml:space="preserve">resmî bağlayıcılığı yoktur</w:t>
      </w:r>
      <w:r>
        <w:t xml:space="preserve">; sınıflandırma sadece AB BTB'lerine dayandırılamaz. (GGM 23.03.2020 tarihli yazı)</w:t>
      </w:r>
    </w:p>
    <w:p>
      <w:pPr>
        <w:pStyle w:val="ListParagraph"/>
        <w:numPr>
          <w:ilvl w:val="0"/>
          <w:numId w:val="2"/>
        </w:numPr>
        <w:spacing w:after="60"/>
      </w:pPr>
      <w:r>
        <w:t xml:space="preserve">Tek fasıllı bölümlere örnek: </w:t>
      </w:r>
      <w:r>
        <w:rPr>
          <w:b/>
          <w:bCs/>
        </w:rPr>
        <w:t xml:space="preserve">III. Bölüm</w:t>
      </w:r>
      <w:r>
        <w:t xml:space="preserve"> yalnız </w:t>
      </w:r>
      <w:r>
        <w:rPr>
          <w:b/>
          <w:bCs/>
        </w:rPr>
        <w:t xml:space="preserve">Fasıl 15</w:t>
      </w:r>
      <w:r>
        <w:t xml:space="preserve"> (yağlar), </w:t>
      </w:r>
      <w:r>
        <w:rPr>
          <w:b/>
          <w:bCs/>
        </w:rPr>
        <w:t xml:space="preserve">XIV. Bölüm</w:t>
      </w:r>
      <w:r>
        <w:t xml:space="preserve"> yalnız </w:t>
      </w:r>
      <w:r>
        <w:rPr>
          <w:b/>
          <w:bCs/>
        </w:rPr>
        <w:t xml:space="preserve">Fasıl 71</w:t>
      </w:r>
      <w:r>
        <w:t xml:space="preserve"> (inci, kıymetli taş ve metaller)'den oluşur. (TGTC İçindekiler)</w:t>
      </w:r>
    </w:p>
    <w:p>
      <w:pPr>
        <w:pStyle w:val="Heading2"/>
        <w:keepNext/>
        <w:pBdr>
          <w:left w:val="single" w:color="B8860B" w:sz="36" w:space="8"/>
        </w:pBdr>
        <w:spacing w:after="120" w:before="240"/>
      </w:pPr>
      <w:r>
        <w:t xml:space="preserve">Posta ve Hızlı Kargo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10 soru (4-3-1-1-1, azalan); 2021'de GY posta kolisi hükümleri (teslim kâğıdı, genel antrepo, bir ay bekleme), 2022–2025'te Karar 62 eşikleri (22/150/1.500 Avro, 30 kg) ile basitleştirilmiş–detaylı beyan ayrımı ve kara yolu hızlı kargoda yetkili idareler soruldu; eşik ve oranlar tekrarlandı. 2026'da Karar 62/1'in ilaç ve takviye edici gıdayla sınırlanması, ihracat sınırının 600 kg/30.000 Avro'ya çıkması, operatör yetki şartları (iki müşavir, teminat), taşıma senedi sınırları, konsinye ihracat ve model/nakit para/cep telefonu kuralları hiç sorulmadı.</w:t>
            </w:r>
          </w:p>
        </w:tc>
      </w:tr>
    </w:tbl>
    <w:p>
      <w:pPr>
        <w:spacing w:after="100"/>
      </w:pPr>
    </w:p>
    <w:p>
      <w:pPr>
        <w:pStyle w:val="ListParagraph"/>
        <w:numPr>
          <w:ilvl w:val="0"/>
          <w:numId w:val="2"/>
        </w:numPr>
        <w:spacing w:after="60"/>
      </w:pPr>
      <w:r>
        <w:t xml:space="preserve">06.02.2026'dan itibaren posta/hızlı kargoda tek ve maktu vergi yalnız </w:t>
      </w:r>
      <w:r>
        <w:rPr>
          <w:b/>
          <w:bCs/>
        </w:rPr>
        <w:t xml:space="preserve">sağlık raporu veya reçeteye</w:t>
      </w:r>
      <w:r>
        <w:t xml:space="preserve"> dayanan, </w:t>
      </w:r>
      <w:r>
        <w:rPr>
          <w:b/>
          <w:bCs/>
        </w:rPr>
        <w:t xml:space="preserve">1500 Avro</w:t>
      </w:r>
      <w:r>
        <w:t xml:space="preserve">'yu geçmeyen </w:t>
      </w:r>
      <w:r>
        <w:rPr>
          <w:b/>
          <w:bCs/>
        </w:rPr>
        <w:t xml:space="preserve">ilaç ve takviye edici gıdaya</w:t>
      </w:r>
      <w:r>
        <w:t xml:space="preserve"> uygulanır: AB'den doğrudan </w:t>
      </w:r>
      <w:r>
        <w:rPr>
          <w:b/>
          <w:bCs/>
        </w:rPr>
        <w:t xml:space="preserve">%30</w:t>
      </w:r>
      <w:r>
        <w:t xml:space="preserve">, diğer ülkelerden %60, ÖTV (IV) listesindeyse ilave %20. </w:t>
      </w:r>
      <w:r>
        <w:rPr>
          <w:b/>
          <w:bCs/>
        </w:rPr>
        <w:t xml:space="preserve">[Yeni]</w:t>
      </w:r>
      <w:r>
        <w:t xml:space="preserve"> (Karar md. 62/1)</w:t>
      </w:r>
    </w:p>
    <w:p>
      <w:pPr>
        <w:pStyle w:val="ListParagraph"/>
        <w:numPr>
          <w:ilvl w:val="0"/>
          <w:numId w:val="2"/>
        </w:numPr>
        <w:spacing w:after="60"/>
      </w:pPr>
      <w:r>
        <w:t xml:space="preserve">Posta veya hızlı kargoyla gerçek kişiye gelen, </w:t>
      </w:r>
      <w:r>
        <w:rPr>
          <w:b/>
          <w:bCs/>
        </w:rPr>
        <w:t xml:space="preserve">1500 Avro'yu aşmayan</w:t>
      </w:r>
      <w:r>
        <w:t xml:space="preserve"> ticari olmayan eşya operatörce </w:t>
      </w:r>
      <w:r>
        <w:rPr>
          <w:b/>
          <w:bCs/>
        </w:rPr>
        <w:t xml:space="preserve">normal usulde detaylı beyanla (BS20)</w:t>
      </w:r>
      <w:r>
        <w:t xml:space="preserve"> beyan edilir ve </w:t>
      </w:r>
      <w:r>
        <w:rPr>
          <w:b/>
          <w:bCs/>
        </w:rPr>
        <w:t xml:space="preserve">genel hükümlere göre</w:t>
      </w:r>
      <w:r>
        <w:t xml:space="preserve"> vergilendirilir. </w:t>
      </w:r>
      <w:r>
        <w:rPr>
          <w:b/>
          <w:bCs/>
        </w:rPr>
        <w:t xml:space="preserve">[Yeni]</w:t>
      </w:r>
      <w:r>
        <w:t xml:space="preserve"> (2022/9 sayılı Genelge md. I/2.1, 2.2, 2.5)</w:t>
      </w:r>
    </w:p>
    <w:p>
      <w:pPr>
        <w:pStyle w:val="ListParagraph"/>
        <w:numPr>
          <w:ilvl w:val="0"/>
          <w:numId w:val="2"/>
        </w:numPr>
        <w:spacing w:after="60"/>
      </w:pPr>
      <w:r>
        <w:t xml:space="preserve">Operatör, miktarı </w:t>
      </w:r>
      <w:r>
        <w:rPr>
          <w:b/>
          <w:bCs/>
        </w:rPr>
        <w:t xml:space="preserve">brüt 600 kilogramı</w:t>
      </w:r>
      <w:r>
        <w:t xml:space="preserve"> ve değeri </w:t>
      </w:r>
      <w:r>
        <w:rPr>
          <w:b/>
          <w:bCs/>
        </w:rPr>
        <w:t xml:space="preserve">30.000 Avro</w:t>
      </w:r>
      <w:r>
        <w:t xml:space="preserve">'yu geçmeyen ihracat eşyasını </w:t>
      </w:r>
      <w:r>
        <w:rPr>
          <w:b/>
          <w:bCs/>
        </w:rPr>
        <w:t xml:space="preserve">basitleştirilmiş gümrük beyannamesiyle</w:t>
      </w:r>
      <w:r>
        <w:t xml:space="preserve"> beyan eder. </w:t>
      </w:r>
      <w:r>
        <w:rPr>
          <w:b/>
          <w:bCs/>
        </w:rPr>
        <w:t xml:space="preserve">[Yeni]</w:t>
      </w:r>
      <w:r>
        <w:t xml:space="preserve"> (Tebliğ md. 10/7)</w:t>
      </w:r>
    </w:p>
    <w:p>
      <w:pPr>
        <w:pStyle w:val="ListParagraph"/>
        <w:numPr>
          <w:ilvl w:val="0"/>
          <w:numId w:val="2"/>
        </w:numPr>
        <w:spacing w:after="60"/>
      </w:pPr>
      <w:r>
        <w:t xml:space="preserve">Hızlı kargo operatörü yetki için </w:t>
      </w:r>
      <w:r>
        <w:rPr>
          <w:b/>
          <w:bCs/>
        </w:rPr>
        <w:t xml:space="preserve">asgari iki gümrük müşaviri</w:t>
      </w:r>
      <w:r>
        <w:t xml:space="preserve"> istihdam etmeli veya iki müşavirle ya da bir </w:t>
      </w:r>
      <w:r>
        <w:rPr>
          <w:b/>
          <w:bCs/>
        </w:rPr>
        <w:t xml:space="preserve">gümrük müşavirliği şirketiyle</w:t>
      </w:r>
      <w:r>
        <w:t xml:space="preserve"> sözleşme yapmalıdır. </w:t>
      </w:r>
      <w:r>
        <w:rPr>
          <w:b/>
          <w:bCs/>
        </w:rPr>
        <w:t xml:space="preserve">[Yeni]</w:t>
      </w:r>
      <w:r>
        <w:t xml:space="preserve"> (Tebliğ md. 4/1-c)</w:t>
      </w:r>
    </w:p>
    <w:p>
      <w:pPr>
        <w:pStyle w:val="ListParagraph"/>
        <w:numPr>
          <w:ilvl w:val="0"/>
          <w:numId w:val="2"/>
        </w:numPr>
        <w:spacing w:after="60"/>
      </w:pPr>
      <w:r>
        <w:t xml:space="preserve">Operatör yetkisi için yalnız hava yolu veya yalnız kara yolu hızlı kargoda </w:t>
      </w:r>
      <w:r>
        <w:rPr>
          <w:b/>
          <w:bCs/>
        </w:rPr>
        <w:t xml:space="preserve">10.000.000 TL</w:t>
      </w:r>
      <w:r>
        <w:t xml:space="preserve">, ikisi birlikte istenirse </w:t>
      </w:r>
      <w:r>
        <w:rPr>
          <w:b/>
          <w:bCs/>
        </w:rPr>
        <w:t xml:space="preserve">20.000.000 TL</w:t>
      </w:r>
      <w:r>
        <w:t xml:space="preserve"> tutarında </w:t>
      </w:r>
      <w:r>
        <w:rPr>
          <w:b/>
          <w:bCs/>
        </w:rPr>
        <w:t xml:space="preserve">teminat mektubu</w:t>
      </w:r>
      <w:r>
        <w:t xml:space="preserve"> verilir. (Tebliğ md. 4/1-f)</w:t>
      </w:r>
    </w:p>
    <w:p>
      <w:pPr>
        <w:pStyle w:val="ListParagraph"/>
        <w:numPr>
          <w:ilvl w:val="0"/>
          <w:numId w:val="2"/>
        </w:numPr>
        <w:spacing w:after="60"/>
      </w:pPr>
      <w:r>
        <w:t xml:space="preserve">Basitleştirilmiş beyanla aynı kişi adına </w:t>
      </w:r>
      <w:r>
        <w:rPr>
          <w:b/>
          <w:bCs/>
        </w:rPr>
        <w:t xml:space="preserve">bir takvim ayında en fazla beş taşıma senedi</w:t>
      </w:r>
      <w:r>
        <w:t xml:space="preserve"> muhteviyatı eşya serbest dolaşıma girer; aşan kısım </w:t>
      </w:r>
      <w:r>
        <w:rPr>
          <w:b/>
          <w:bCs/>
        </w:rPr>
        <w:t xml:space="preserve">sonraki aya devredilemez</w:t>
      </w:r>
      <w:r>
        <w:t xml:space="preserve">, detaylı beyana tabi olur. (Tebliğ md. 10/10)</w:t>
      </w:r>
    </w:p>
    <w:p>
      <w:pPr>
        <w:pStyle w:val="ListParagraph"/>
        <w:numPr>
          <w:ilvl w:val="0"/>
          <w:numId w:val="2"/>
        </w:numPr>
        <w:spacing w:after="60"/>
      </w:pPr>
      <w:r>
        <w:t xml:space="preserve">Eşyanın teslim tarihi ile alıcının kimlik veya telefon bilgisi, </w:t>
      </w:r>
      <w:r>
        <w:rPr>
          <w:b/>
          <w:bCs/>
        </w:rPr>
        <w:t xml:space="preserve">teslimi takip eden üç iş günü</w:t>
      </w:r>
      <w:r>
        <w:t xml:space="preserve"> içinde gümrük müdürlüğüne </w:t>
      </w:r>
      <w:r>
        <w:rPr>
          <w:b/>
          <w:bCs/>
        </w:rPr>
        <w:t xml:space="preserve">elektronik ortamda</w:t>
      </w:r>
      <w:r>
        <w:t xml:space="preserve"> bildirilir. (Tebliğ md. 10/12)</w:t>
      </w:r>
    </w:p>
    <w:p>
      <w:pPr>
        <w:pStyle w:val="ListParagraph"/>
        <w:numPr>
          <w:ilvl w:val="0"/>
          <w:numId w:val="2"/>
        </w:numPr>
        <w:spacing w:after="60"/>
      </w:pPr>
      <w:r>
        <w:t xml:space="preserve">Operatör tahsil ettiği gümrük vergilerini eşyanın operatöre </w:t>
      </w:r>
      <w:r>
        <w:rPr>
          <w:b/>
          <w:bCs/>
        </w:rPr>
        <w:t xml:space="preserve">teslimini takip eden yedi gün</w:t>
      </w:r>
      <w:r>
        <w:t xml:space="preserve"> içinde öder; posta idaresinde süre </w:t>
      </w:r>
      <w:r>
        <w:rPr>
          <w:b/>
          <w:bCs/>
        </w:rPr>
        <w:t xml:space="preserve">alıcıya teslimden</w:t>
      </w:r>
      <w:r>
        <w:t xml:space="preserve"> başlar. (Tebliğ md. 12/2)</w:t>
      </w:r>
    </w:p>
    <w:p>
      <w:pPr>
        <w:pStyle w:val="ListParagraph"/>
        <w:numPr>
          <w:ilvl w:val="0"/>
          <w:numId w:val="2"/>
        </w:numPr>
        <w:spacing w:after="60"/>
      </w:pPr>
      <w:r>
        <w:t xml:space="preserve">Yetki kapsamındaki gönderilerin ticari belgeleri operatörce </w:t>
      </w:r>
      <w:r>
        <w:rPr>
          <w:b/>
          <w:bCs/>
        </w:rPr>
        <w:t xml:space="preserve">elektronik veya kağıt ortamında</w:t>
      </w:r>
      <w:r>
        <w:t xml:space="preserve"> </w:t>
      </w:r>
      <w:r>
        <w:rPr>
          <w:b/>
          <w:bCs/>
        </w:rPr>
        <w:t xml:space="preserve">beş yıl</w:t>
      </w:r>
      <w:r>
        <w:t xml:space="preserve"> saklanır. (Tebliğ md. 15/1)</w:t>
      </w:r>
    </w:p>
    <w:p>
      <w:pPr>
        <w:pStyle w:val="ListParagraph"/>
        <w:numPr>
          <w:ilvl w:val="0"/>
          <w:numId w:val="2"/>
        </w:numPr>
        <w:spacing w:after="60"/>
      </w:pPr>
      <w:r>
        <w:t xml:space="preserve">Posta/hızlı kargoyla konsinye gönderilen eşyanın </w:t>
      </w:r>
      <w:r>
        <w:rPr>
          <w:b/>
          <w:bCs/>
        </w:rPr>
        <w:t xml:space="preserve">ihraç tarihinden itibaren bir yıl</w:t>
      </w:r>
      <w:r>
        <w:t xml:space="preserve"> içinde kesin satışı yapılmalıdır; bu süre </w:t>
      </w:r>
      <w:r>
        <w:rPr>
          <w:b/>
          <w:bCs/>
        </w:rPr>
        <w:t xml:space="preserve">uzatılmaz</w:t>
      </w:r>
      <w:r>
        <w:t xml:space="preserve">, satılamayan eşya </w:t>
      </w:r>
      <w:r>
        <w:rPr>
          <w:b/>
          <w:bCs/>
        </w:rPr>
        <w:t xml:space="preserve">geri getirilir</w:t>
      </w:r>
      <w:r>
        <w:t xml:space="preserve">. </w:t>
      </w:r>
      <w:r>
        <w:rPr>
          <w:b/>
          <w:bCs/>
        </w:rPr>
        <w:t xml:space="preserve">[Yeni]</w:t>
      </w:r>
      <w:r>
        <w:t xml:space="preserve"> (Tebliğ md. 10/18-19)</w:t>
      </w:r>
    </w:p>
    <w:p>
      <w:pPr>
        <w:pStyle w:val="ListParagraph"/>
        <w:numPr>
          <w:ilvl w:val="0"/>
          <w:numId w:val="2"/>
        </w:numPr>
        <w:spacing w:after="60"/>
      </w:pPr>
      <w:r>
        <w:t xml:space="preserve">Operatör yetkisi başvurusu Bölge Müdürlüğünce </w:t>
      </w:r>
      <w:r>
        <w:rPr>
          <w:b/>
          <w:bCs/>
        </w:rPr>
        <w:t xml:space="preserve">on beş gün</w:t>
      </w:r>
      <w:r>
        <w:t xml:space="preserve"> içinde Bakanlığa gönderilir ve Bakanlıkça </w:t>
      </w:r>
      <w:r>
        <w:rPr>
          <w:b/>
          <w:bCs/>
        </w:rPr>
        <w:t xml:space="preserve">on beş gün</w:t>
      </w:r>
      <w:r>
        <w:t xml:space="preserve"> içinde </w:t>
      </w:r>
      <w:r>
        <w:rPr>
          <w:b/>
          <w:bCs/>
        </w:rPr>
        <w:t xml:space="preserve">karara bağlanır</w:t>
      </w:r>
      <w:r>
        <w:t xml:space="preserve">. (Tebliğ md. 6/2, 6/4)</w:t>
      </w:r>
    </w:p>
    <w:p>
      <w:pPr>
        <w:pStyle w:val="ListParagraph"/>
        <w:numPr>
          <w:ilvl w:val="0"/>
          <w:numId w:val="2"/>
        </w:numPr>
        <w:spacing w:after="60"/>
      </w:pPr>
      <w:r>
        <w:t xml:space="preserve">Bir gümrük müşaviri bu Tebliğ kapsamında </w:t>
      </w:r>
      <w:r>
        <w:rPr>
          <w:b/>
          <w:bCs/>
        </w:rPr>
        <w:t xml:space="preserve">aynı anda yalnızca bir hızlı kargo firmasıyla</w:t>
      </w:r>
      <w:r>
        <w:t xml:space="preserve"> sözleşme yapabilir; operatör yetkiyi kullanırken </w:t>
      </w:r>
      <w:r>
        <w:rPr>
          <w:b/>
          <w:bCs/>
        </w:rPr>
        <w:t xml:space="preserve">vekâletname aranmaz</w:t>
      </w:r>
      <w:r>
        <w:t xml:space="preserve">. (Tebliğ md. 7/2-3)</w:t>
      </w:r>
    </w:p>
    <w:p>
      <w:pPr>
        <w:pStyle w:val="ListParagraph"/>
        <w:numPr>
          <w:ilvl w:val="0"/>
          <w:numId w:val="2"/>
        </w:numPr>
        <w:spacing w:after="60"/>
      </w:pPr>
      <w:r>
        <w:t xml:space="preserve">Bir basitleştirilmiş gümrük beyannamesine </w:t>
      </w:r>
      <w:r>
        <w:rPr>
          <w:b/>
          <w:bCs/>
        </w:rPr>
        <w:t xml:space="preserve">ithalatta en fazla 500</w:t>
      </w:r>
      <w:r>
        <w:t xml:space="preserve">, </w:t>
      </w:r>
      <w:r>
        <w:rPr>
          <w:b/>
          <w:bCs/>
        </w:rPr>
        <w:t xml:space="preserve">ihracatta en fazla 2.500</w:t>
      </w:r>
      <w:r>
        <w:t xml:space="preserve"> taşıma senedi eklenebilir. (2022/9 sayılı Genelge md. I/1.3, I/3.2)</w:t>
      </w:r>
    </w:p>
    <w:p>
      <w:pPr>
        <w:pStyle w:val="ListParagraph"/>
        <w:numPr>
          <w:ilvl w:val="0"/>
          <w:numId w:val="2"/>
        </w:numPr>
        <w:spacing w:after="60"/>
      </w:pPr>
      <w:r>
        <w:t xml:space="preserve">Navlun gideri faturada ayrıca gösterilmemişse posta/hızlı kargo eşyasının fiyatına </w:t>
      </w:r>
      <w:r>
        <w:rPr>
          <w:b/>
          <w:bCs/>
        </w:rPr>
        <w:t xml:space="preserve">3 avro emsal navlun</w:t>
      </w:r>
      <w:r>
        <w:t xml:space="preserve"> eklenir; </w:t>
      </w:r>
      <w:r>
        <w:rPr>
          <w:b/>
          <w:bCs/>
        </w:rPr>
        <w:t xml:space="preserve">giriş yerine kadar nakliye giderleri</w:t>
      </w:r>
      <w:r>
        <w:t xml:space="preserve"> kıymete dahildir. (2022/9 sayılı Genelge md. II; Tebliğ md. 12/1)</w:t>
      </w:r>
    </w:p>
    <w:p>
      <w:pPr>
        <w:pStyle w:val="ListParagraph"/>
        <w:numPr>
          <w:ilvl w:val="0"/>
          <w:numId w:val="2"/>
        </w:numPr>
        <w:spacing w:after="60"/>
      </w:pPr>
      <w:r>
        <w:t xml:space="preserve">Gerçek kişi adına posta/hızlı kargoyla gelen modellerin </w:t>
      </w:r>
      <w:r>
        <w:rPr>
          <w:b/>
          <w:bCs/>
        </w:rPr>
        <w:t xml:space="preserve">sevkiyat başına kıymeti 30 Avro</w:t>
      </w:r>
      <w:r>
        <w:t xml:space="preserve">'yu geçemez, aynı kişiye </w:t>
      </w:r>
      <w:r>
        <w:rPr>
          <w:b/>
          <w:bCs/>
        </w:rPr>
        <w:t xml:space="preserve">ayda en fazla beş taşıma senedi</w:t>
      </w:r>
      <w:r>
        <w:t xml:space="preserve"> girer ve </w:t>
      </w:r>
      <w:r>
        <w:rPr>
          <w:b/>
          <w:bCs/>
        </w:rPr>
        <w:t xml:space="preserve">MODEL</w:t>
      </w:r>
      <w:r>
        <w:t xml:space="preserve"> muafiyet kodu kullanılır. </w:t>
      </w:r>
      <w:r>
        <w:rPr>
          <w:b/>
          <w:bCs/>
        </w:rPr>
        <w:t xml:space="preserve">[Yeni]</w:t>
      </w:r>
      <w:r>
        <w:t xml:space="preserve"> (2022/9 sayılı Genelge md. III/B-3, 4)</w:t>
      </w:r>
    </w:p>
    <w:p>
      <w:pPr>
        <w:pStyle w:val="ListParagraph"/>
        <w:numPr>
          <w:ilvl w:val="0"/>
          <w:numId w:val="2"/>
        </w:numPr>
        <w:spacing w:after="60"/>
      </w:pPr>
      <w:r>
        <w:t xml:space="preserve">Cep telefonu posta veya hızlı kargoyla </w:t>
      </w:r>
      <w:r>
        <w:rPr>
          <w:b/>
          <w:bCs/>
        </w:rPr>
        <w:t xml:space="preserve">hiçbir surette</w:t>
      </w:r>
      <w:r>
        <w:t xml:space="preserve"> getirilemez; yalnız </w:t>
      </w:r>
      <w:r>
        <w:rPr>
          <w:b/>
          <w:bCs/>
        </w:rPr>
        <w:t xml:space="preserve">IMEI'si kayıtlı</w:t>
      </w:r>
      <w:r>
        <w:t xml:space="preserve"> telefon </w:t>
      </w:r>
      <w:r>
        <w:rPr>
          <w:b/>
          <w:bCs/>
        </w:rPr>
        <w:t xml:space="preserve">3 ay</w:t>
      </w:r>
      <w:r>
        <w:t xml:space="preserve"> içinde geri gönderilirse YLC0 koduyla muafen teslim edilir. (2022/9 sayılı Genelge md. IV/12)</w:t>
      </w:r>
    </w:p>
    <w:p>
      <w:pPr>
        <w:pStyle w:val="Heading1"/>
        <w:keepNext/>
        <w:pBdr>
          <w:bottom w:val="single" w:color="B8860B" w:sz="12" w:space="4"/>
        </w:pBdr>
        <w:spacing w:after="180" w:before="360"/>
      </w:pPr>
      <w:r>
        <w:t xml:space="preserve">3. Orta çıkan konular (5 yılda 5–9 soru)</w:t>
      </w:r>
    </w:p>
    <w:p>
      <w:pPr>
        <w:pStyle w:val="Heading2"/>
        <w:keepNext/>
        <w:pBdr>
          <w:left w:val="single" w:color="B8860B" w:sz="36" w:space="8"/>
        </w:pBdr>
        <w:spacing w:after="120" w:before="240"/>
      </w:pPr>
      <w:r>
        <w:t xml:space="preserve">Yetkilendirilmiş Yükümlü ve Yerinde Gümrükleme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8 soru (0-1-2-3-2); en çok YYS kolaylıklarının talepsiz/talebe bağlı tasnifi soruldu (2022/7, 2023/70, 2024/97), ayrıca başvuru yapılacak bölge müdürlükleri, izinli alıcı ve ithalatta yerinde gümrükleme ek koşulları, güvenli depolama giriş kayıtları ile askıya alma–iptal ayrımı geldi; götürü teminatın ÖTV (I) istisnası ve %10 hesabı ile eksik beyana konu belgeler başka başlıklarda soruldu. Statünün 3 yıllık faaliyet şartı, YYS-I/II eşikleri, teminat tutarları, izinli gönderici işlem hacmi, eksik beyan süreleri, 30 günlük askı ve faaliyet raporu/izleme hükümleri hiç sorulmadı.</w:t>
            </w:r>
          </w:p>
        </w:tc>
      </w:tr>
    </w:tbl>
    <w:p>
      <w:pPr>
        <w:spacing w:after="100"/>
      </w:pPr>
    </w:p>
    <w:p>
      <w:pPr>
        <w:pStyle w:val="ListParagraph"/>
        <w:numPr>
          <w:ilvl w:val="0"/>
          <w:numId w:val="2"/>
        </w:numPr>
        <w:spacing w:after="60"/>
      </w:pPr>
      <w:r>
        <w:t xml:space="preserve">YYS için </w:t>
      </w:r>
      <w:r>
        <w:rPr>
          <w:b/>
          <w:bCs/>
        </w:rPr>
        <w:t xml:space="preserve">serbest bölgeler dâhil</w:t>
      </w:r>
      <w:r>
        <w:t xml:space="preserve"> Türkiye Gümrük Bölgesinde yerleşik olmak ve </w:t>
      </w:r>
      <w:r>
        <w:rPr>
          <w:b/>
          <w:bCs/>
        </w:rPr>
        <w:t xml:space="preserve">en az 3 yıldır</w:t>
      </w:r>
      <w:r>
        <w:t xml:space="preserve"> fiilen faaliyette bulunmak gerekir; düzenlenen sertifika </w:t>
      </w:r>
      <w:r>
        <w:rPr>
          <w:b/>
          <w:bCs/>
        </w:rPr>
        <w:t xml:space="preserve">süresiz</w:t>
      </w:r>
      <w:r>
        <w:t xml:space="preserve"> geçerlidir. (GİKY 4/1, 16)</w:t>
      </w:r>
    </w:p>
    <w:p>
      <w:pPr>
        <w:pStyle w:val="ListParagraph"/>
        <w:numPr>
          <w:ilvl w:val="0"/>
          <w:numId w:val="2"/>
        </w:numPr>
        <w:spacing w:after="60"/>
      </w:pPr>
      <w:r>
        <w:t xml:space="preserve">YYS-I için imalatçı olmak ve </w:t>
      </w:r>
      <w:r>
        <w:rPr>
          <w:b/>
          <w:bCs/>
        </w:rPr>
        <w:t xml:space="preserve">5 milyon ABD doları</w:t>
      </w:r>
      <w:r>
        <w:t xml:space="preserve"> ihracat ile birlikte </w:t>
      </w:r>
      <w:r>
        <w:rPr>
          <w:b/>
          <w:bCs/>
        </w:rPr>
        <w:t xml:space="preserve">50 işçi</w:t>
      </w:r>
      <w:r>
        <w:t xml:space="preserve"> veya 10 milyon dolar ihracat; YYS-II için </w:t>
      </w:r>
      <w:r>
        <w:rPr>
          <w:b/>
          <w:bCs/>
        </w:rPr>
        <w:t xml:space="preserve">1 milyon dolar</w:t>
      </w:r>
      <w:r>
        <w:t xml:space="preserve"> ihracat ile 30 işçi veya 5 milyon dolar ihracat gerekir. (GİKY 4/A)</w:t>
      </w:r>
    </w:p>
    <w:p>
      <w:pPr>
        <w:pStyle w:val="ListParagraph"/>
        <w:numPr>
          <w:ilvl w:val="0"/>
          <w:numId w:val="2"/>
        </w:numPr>
        <w:spacing w:after="60"/>
      </w:pPr>
      <w:r>
        <w:t xml:space="preserve">Götürü teminat tutarı DİR dâhil kapsamda </w:t>
      </w:r>
      <w:r>
        <w:rPr>
          <w:b/>
          <w:bCs/>
        </w:rPr>
        <w:t xml:space="preserve">250.000 Avrodan</w:t>
      </w:r>
      <w:r>
        <w:t xml:space="preserve">, DİR hariç kapsamda </w:t>
      </w:r>
      <w:r>
        <w:rPr>
          <w:b/>
          <w:bCs/>
        </w:rPr>
        <w:t xml:space="preserve">75.000 Avrodan</w:t>
      </w:r>
      <w:r>
        <w:t xml:space="preserve"> az olamaz; hesaplanan tutar daha yüksek olsa da azami </w:t>
      </w:r>
      <w:r>
        <w:rPr>
          <w:b/>
          <w:bCs/>
        </w:rPr>
        <w:t xml:space="preserve">2.000.000 Avro</w:t>
      </w:r>
      <w:r>
        <w:t xml:space="preserve"> istenebilir. (GİKY 35/2-3)</w:t>
      </w:r>
    </w:p>
    <w:p>
      <w:pPr>
        <w:pStyle w:val="ListParagraph"/>
        <w:numPr>
          <w:ilvl w:val="0"/>
          <w:numId w:val="2"/>
        </w:numPr>
        <w:spacing w:after="60"/>
      </w:pPr>
      <w:r>
        <w:t xml:space="preserve">İzinli alıcı yetkisinin kullanılması için </w:t>
      </w:r>
      <w:r>
        <w:rPr>
          <w:b/>
          <w:bCs/>
        </w:rPr>
        <w:t xml:space="preserve">1.000.000 Avro</w:t>
      </w:r>
      <w:r>
        <w:t xml:space="preserve">, ithalatta yerinde gümrükleme izni için </w:t>
      </w:r>
      <w:r>
        <w:rPr>
          <w:b/>
          <w:bCs/>
        </w:rPr>
        <w:t xml:space="preserve">500.000 Avro</w:t>
      </w:r>
      <w:r>
        <w:t xml:space="preserve"> teminat verilir; 2.000.000 Avro götürü teminat veren için 500.000 Avro şartı </w:t>
      </w:r>
      <w:r>
        <w:rPr>
          <w:b/>
          <w:bCs/>
        </w:rPr>
        <w:t xml:space="preserve">karşılanmış sayılır</w:t>
      </w:r>
      <w:r>
        <w:t xml:space="preserve">. (GİKY 98/1, 123/1, 123/4)</w:t>
      </w:r>
    </w:p>
    <w:p>
      <w:pPr>
        <w:pStyle w:val="ListParagraph"/>
        <w:numPr>
          <w:ilvl w:val="0"/>
          <w:numId w:val="2"/>
        </w:numPr>
        <w:spacing w:after="60"/>
      </w:pPr>
      <w:r>
        <w:t xml:space="preserve">İhracatta yerinde gümrükleme izni için önceki takvim yılında veya geriye dönük 1 yılda asgari </w:t>
      </w:r>
      <w:r>
        <w:rPr>
          <w:b/>
          <w:bCs/>
        </w:rPr>
        <w:t xml:space="preserve">5 milyon FOB/ABD doları</w:t>
      </w:r>
      <w:r>
        <w:t xml:space="preserve"> fiili ihracat gerekir; </w:t>
      </w:r>
      <w:r>
        <w:rPr>
          <w:b/>
          <w:bCs/>
        </w:rPr>
        <w:t xml:space="preserve">aracılar</w:t>
      </w:r>
      <w:r>
        <w:t xml:space="preserve"> vasıtasıyla yapılan ihracat sayılmaz, </w:t>
      </w:r>
      <w:r>
        <w:rPr>
          <w:b/>
          <w:bCs/>
        </w:rPr>
        <w:t xml:space="preserve">bilinen göndericiden</w:t>
      </w:r>
      <w:r>
        <w:t xml:space="preserve"> bu şart aranmaz. (GİKY 57/1-a, 57/2, 57/5)</w:t>
      </w:r>
    </w:p>
    <w:p>
      <w:pPr>
        <w:pStyle w:val="ListParagraph"/>
        <w:numPr>
          <w:ilvl w:val="0"/>
          <w:numId w:val="2"/>
        </w:numPr>
        <w:spacing w:after="60"/>
      </w:pPr>
      <w:r>
        <w:t xml:space="preserve">Kısmi teminat, </w:t>
      </w:r>
      <w:r>
        <w:rPr>
          <w:b/>
          <w:bCs/>
        </w:rPr>
        <w:t xml:space="preserve">antrepo</w:t>
      </w:r>
      <w:r>
        <w:t xml:space="preserve">, </w:t>
      </w:r>
      <w:r>
        <w:rPr>
          <w:b/>
          <w:bCs/>
        </w:rPr>
        <w:t xml:space="preserve">gümrük kontrolü altında işleme</w:t>
      </w:r>
      <w:r>
        <w:t xml:space="preserve"> ve </w:t>
      </w:r>
      <w:r>
        <w:rPr>
          <w:b/>
          <w:bCs/>
        </w:rPr>
        <w:t xml:space="preserve">geçici ithalat</w:t>
      </w:r>
      <w:r>
        <w:t xml:space="preserve"> rejimlerinde talep halinde ithalat vergilerinin </w:t>
      </w:r>
      <w:r>
        <w:rPr>
          <w:b/>
          <w:bCs/>
        </w:rPr>
        <w:t xml:space="preserve">%10'u</w:t>
      </w:r>
      <w:r>
        <w:t xml:space="preserve"> oranında uygulanır. (GİKY 27/1)</w:t>
      </w:r>
    </w:p>
    <w:p>
      <w:pPr>
        <w:pStyle w:val="ListParagraph"/>
        <w:numPr>
          <w:ilvl w:val="0"/>
          <w:numId w:val="2"/>
        </w:numPr>
        <w:spacing w:after="60"/>
      </w:pPr>
      <w:r>
        <w:t xml:space="preserve">Eksik beyana konu belgeler tescilden itibaren </w:t>
      </w:r>
      <w:r>
        <w:rPr>
          <w:b/>
          <w:bCs/>
        </w:rPr>
        <w:t xml:space="preserve">1 ay</w:t>
      </w:r>
      <w:r>
        <w:t xml:space="preserve"> içinde ibraz edilir; indirimli/sıfır oranlı vergi belgesinde </w:t>
      </w:r>
      <w:r>
        <w:rPr>
          <w:b/>
          <w:bCs/>
        </w:rPr>
        <w:t xml:space="preserve">3 ayı geçmeyen</w:t>
      </w:r>
      <w:r>
        <w:t xml:space="preserve">, gümrük kıymetine ilişkin eksik beyanda </w:t>
      </w:r>
      <w:r>
        <w:rPr>
          <w:b/>
          <w:bCs/>
        </w:rPr>
        <w:t xml:space="preserve">3 aydan uzun</w:t>
      </w:r>
      <w:r>
        <w:t xml:space="preserve"> ek süre verilebilir. (GİKY 20)</w:t>
      </w:r>
    </w:p>
    <w:p>
      <w:pPr>
        <w:pStyle w:val="ListParagraph"/>
        <w:numPr>
          <w:ilvl w:val="0"/>
          <w:numId w:val="2"/>
        </w:numPr>
        <w:spacing w:after="60"/>
      </w:pPr>
      <w:r>
        <w:t xml:space="preserve">İzinli gönderici yetkisi için geriye dönük 1 yılda </w:t>
      </w:r>
      <w:r>
        <w:rPr>
          <w:b/>
          <w:bCs/>
        </w:rPr>
        <w:t xml:space="preserve">500 transit beyannamesi</w:t>
      </w:r>
      <w:r>
        <w:t xml:space="preserve"> veya en az </w:t>
      </w:r>
      <w:r>
        <w:rPr>
          <w:b/>
          <w:bCs/>
        </w:rPr>
        <w:t xml:space="preserve">300'ü transit</w:t>
      </w:r>
      <w:r>
        <w:t xml:space="preserve"> olmak üzere toplam 500 transit ve özet beyan işlemi ile </w:t>
      </w:r>
      <w:r>
        <w:rPr>
          <w:b/>
          <w:bCs/>
        </w:rPr>
        <w:t xml:space="preserve">kapsamlı teminat</w:t>
      </w:r>
      <w:r>
        <w:t xml:space="preserve"> ya da teminattan vazgeçme sertifikası aranır. (GİKY 76/1-b, 76/1-c)</w:t>
      </w:r>
    </w:p>
    <w:p>
      <w:pPr>
        <w:pStyle w:val="ListParagraph"/>
        <w:numPr>
          <w:ilvl w:val="0"/>
          <w:numId w:val="2"/>
        </w:numPr>
        <w:spacing w:after="60"/>
      </w:pPr>
      <w:r>
        <w:t xml:space="preserve">Sertifika koşulunun kaybında statü </w:t>
      </w:r>
      <w:r>
        <w:rPr>
          <w:b/>
          <w:bCs/>
        </w:rPr>
        <w:t xml:space="preserve">30 gün</w:t>
      </w:r>
      <w:r>
        <w:t xml:space="preserve"> askıya alınır ve bu süre </w:t>
      </w:r>
      <w:r>
        <w:rPr>
          <w:b/>
          <w:bCs/>
        </w:rPr>
        <w:t xml:space="preserve">30 gün</w:t>
      </w:r>
      <w:r>
        <w:t xml:space="preserve"> uzatılabilir; koşullar yine sağlanamazsa sertifika </w:t>
      </w:r>
      <w:r>
        <w:rPr>
          <w:b/>
          <w:bCs/>
        </w:rPr>
        <w:t xml:space="preserve">geri alınır</w:t>
      </w:r>
      <w:r>
        <w:t xml:space="preserve">. (GİKY 154/3-4, 155/1-a)</w:t>
      </w:r>
    </w:p>
    <w:p>
      <w:pPr>
        <w:pStyle w:val="ListParagraph"/>
        <w:numPr>
          <w:ilvl w:val="0"/>
          <w:numId w:val="2"/>
        </w:numPr>
        <w:spacing w:after="60"/>
      </w:pPr>
      <w:r>
        <w:t xml:space="preserve">YYS sertifikası iptal edilenlerin iptalden sonraki </w:t>
      </w:r>
      <w:r>
        <w:rPr>
          <w:b/>
          <w:bCs/>
        </w:rPr>
        <w:t xml:space="preserve">3 yıl</w:t>
      </w:r>
      <w:r>
        <w:t xml:space="preserve"> içinde yaptığı başvurular </w:t>
      </w:r>
      <w:r>
        <w:rPr>
          <w:b/>
          <w:bCs/>
        </w:rPr>
        <w:t xml:space="preserve">reddedilir</w:t>
      </w:r>
      <w:r>
        <w:t xml:space="preserve">; sertifikanın veya yetki numaralarının </w:t>
      </w:r>
      <w:r>
        <w:rPr>
          <w:b/>
          <w:bCs/>
        </w:rPr>
        <w:t xml:space="preserve">başkasına kullandırılması</w:t>
      </w:r>
      <w:r>
        <w:t xml:space="preserve"> da iptal sebebidir. (GİKY 156/1-c, 156/3)</w:t>
      </w:r>
    </w:p>
    <w:p>
      <w:pPr>
        <w:pStyle w:val="Heading2"/>
        <w:keepNext/>
        <w:pBdr>
          <w:left w:val="single" w:color="B8860B" w:sz="36" w:space="8"/>
        </w:pBdr>
        <w:spacing w:after="120" w:before="240"/>
      </w:pPr>
      <w:r>
        <w:t xml:space="preserve">Geri Gelen Eşya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8 soru (2021: 3, 2022: 1, 2023: 1, 2024: 3, 2025: 0); en çok geri gelme sebeplerinin ispatı (2021/24, 2024/69) ile sürenin başlangıcı (2022/69, 2024/70) soruldu, ticari taşıtlara tanınan kolaylık ve üç yıllık süre de tekrarlandı. Süreyi aşan geri dönüşte vergi ve ceza (GY 453), KDV/ÖTV tahsili ve menfaat iadesi (GY 451), parçaların geri gelmesi, partiler halinde süre hesabı ve DİR ürünlerinde serbest dolaşım tarihi hiç sorulmadı.</w:t>
            </w:r>
          </w:p>
        </w:tc>
      </w:tr>
    </w:tbl>
    <w:p>
      <w:pPr>
        <w:spacing w:after="100"/>
      </w:pPr>
    </w:p>
    <w:p>
      <w:pPr>
        <w:pStyle w:val="ListParagraph"/>
        <w:numPr>
          <w:ilvl w:val="0"/>
          <w:numId w:val="2"/>
        </w:numPr>
        <w:spacing w:after="60"/>
      </w:pPr>
      <w:r>
        <w:t xml:space="preserve">Eşya süre uzatımı istenmeden </w:t>
      </w:r>
      <w:r>
        <w:rPr>
          <w:b/>
          <w:bCs/>
        </w:rPr>
        <w:t xml:space="preserve">üç yıllık süreyi aşarak</w:t>
      </w:r>
      <w:r>
        <w:t xml:space="preserve"> geri getirilirse </w:t>
      </w:r>
      <w:r>
        <w:rPr>
          <w:b/>
          <w:bCs/>
        </w:rPr>
        <w:t xml:space="preserve">GK 241/3-ı</w:t>
      </w:r>
      <w:r>
        <w:t xml:space="preserve"> usulsüzlük cezası uygulanır ve </w:t>
      </w:r>
      <w:r>
        <w:rPr>
          <w:b/>
          <w:bCs/>
        </w:rPr>
        <w:t xml:space="preserve">gümrük vergileri tahsil edilerek</w:t>
      </w:r>
      <w:r>
        <w:t xml:space="preserve"> serbest dolaşıma girer. (GY md. 453/1)</w:t>
      </w:r>
    </w:p>
    <w:p>
      <w:pPr>
        <w:pStyle w:val="ListParagraph"/>
        <w:numPr>
          <w:ilvl w:val="0"/>
          <w:numId w:val="2"/>
        </w:numPr>
        <w:spacing w:after="60"/>
      </w:pPr>
      <w:r>
        <w:t xml:space="preserve">Üç yıl aşılmadan yalnız </w:t>
      </w:r>
      <w:r>
        <w:rPr>
          <w:b/>
          <w:bCs/>
        </w:rPr>
        <w:t xml:space="preserve">verilen ek süre</w:t>
      </w:r>
      <w:r>
        <w:t xml:space="preserve"> aşılarak geri getirilen eşya </w:t>
      </w:r>
      <w:r>
        <w:rPr>
          <w:b/>
          <w:bCs/>
        </w:rPr>
        <w:t xml:space="preserve">usulsüzlük cezası</w:t>
      </w:r>
      <w:r>
        <w:t xml:space="preserve"> uygulanarak </w:t>
      </w:r>
      <w:r>
        <w:rPr>
          <w:b/>
          <w:bCs/>
        </w:rPr>
        <w:t xml:space="preserve">vergi alınmadan</w:t>
      </w:r>
      <w:r>
        <w:t xml:space="preserve"> serbest dolaşıma sokulur. (GY md. 453/2)</w:t>
      </w:r>
    </w:p>
    <w:p>
      <w:pPr>
        <w:pStyle w:val="ListParagraph"/>
        <w:numPr>
          <w:ilvl w:val="0"/>
          <w:numId w:val="2"/>
        </w:numPr>
        <w:spacing w:after="60"/>
      </w:pPr>
      <w:r>
        <w:t xml:space="preserve">Üç yıl ve ek süreler bitiminde </w:t>
      </w:r>
      <w:r>
        <w:rPr>
          <w:b/>
          <w:bCs/>
        </w:rPr>
        <w:t xml:space="preserve">geri getirilmediği</w:t>
      </w:r>
      <w:r>
        <w:t xml:space="preserve"> tespit edilen geçici ihracat eşyasından </w:t>
      </w:r>
      <w:r>
        <w:rPr>
          <w:b/>
          <w:bCs/>
        </w:rPr>
        <w:t xml:space="preserve">ihracat vergileri</w:t>
      </w:r>
      <w:r>
        <w:t xml:space="preserve"> tahsil edilir. (GY md. 453/3)</w:t>
      </w:r>
    </w:p>
    <w:p>
      <w:pPr>
        <w:pStyle w:val="ListParagraph"/>
        <w:numPr>
          <w:ilvl w:val="0"/>
          <w:numId w:val="2"/>
        </w:numPr>
        <w:spacing w:after="60"/>
      </w:pPr>
      <w:r>
        <w:t xml:space="preserve">İhracatta </w:t>
      </w:r>
      <w:r>
        <w:rPr>
          <w:b/>
          <w:bCs/>
        </w:rPr>
        <w:t xml:space="preserve">KDV veya ÖTV iadesi/istisnasından</w:t>
      </w:r>
      <w:r>
        <w:t xml:space="preserve"> yararlanan eşya geri geldiğinde gümrük vergisinden muaf olsa da </w:t>
      </w:r>
      <w:r>
        <w:rPr>
          <w:b/>
          <w:bCs/>
        </w:rPr>
        <w:t xml:space="preserve">KDV ve ÖTV'si tahsil edilir</w:t>
      </w:r>
      <w:r>
        <w:t xml:space="preserve">. (GY md. 451/2)</w:t>
      </w:r>
    </w:p>
    <w:p>
      <w:pPr>
        <w:pStyle w:val="ListParagraph"/>
        <w:numPr>
          <w:ilvl w:val="0"/>
          <w:numId w:val="2"/>
        </w:numPr>
        <w:spacing w:after="60"/>
      </w:pPr>
      <w:r>
        <w:t xml:space="preserve">Geri getirilme süresi </w:t>
      </w:r>
      <w:r>
        <w:rPr>
          <w:b/>
          <w:bCs/>
        </w:rPr>
        <w:t xml:space="preserve">fiili ihraç tarihinden</w:t>
      </w:r>
      <w:r>
        <w:t xml:space="preserve"> başlar; çıkış </w:t>
      </w:r>
      <w:r>
        <w:rPr>
          <w:b/>
          <w:bCs/>
        </w:rPr>
        <w:t xml:space="preserve">partiler halinde</w:t>
      </w:r>
      <w:r>
        <w:t xml:space="preserve"> yapılmışsa her parti için süre </w:t>
      </w:r>
      <w:r>
        <w:rPr>
          <w:b/>
          <w:bCs/>
        </w:rPr>
        <w:t xml:space="preserve">ayrı ayrı</w:t>
      </w:r>
      <w:r>
        <w:t xml:space="preserve"> hesaplanır. (GY md. 452/1)</w:t>
      </w:r>
    </w:p>
    <w:p>
      <w:pPr>
        <w:pStyle w:val="ListParagraph"/>
        <w:numPr>
          <w:ilvl w:val="0"/>
          <w:numId w:val="2"/>
        </w:numPr>
        <w:spacing w:after="60"/>
      </w:pPr>
      <w:r>
        <w:t xml:space="preserve">Ticari taşıtlar gibi </w:t>
      </w:r>
      <w:r>
        <w:rPr>
          <w:b/>
          <w:bCs/>
        </w:rPr>
        <w:t xml:space="preserve">iş makineleri</w:t>
      </w:r>
      <w:r>
        <w:t xml:space="preserve"> ve </w:t>
      </w:r>
      <w:r>
        <w:rPr>
          <w:b/>
          <w:bCs/>
        </w:rPr>
        <w:t xml:space="preserve">üretime yönelik makineler</w:t>
      </w:r>
      <w:r>
        <w:t xml:space="preserve"> de </w:t>
      </w:r>
      <w:r>
        <w:rPr>
          <w:b/>
          <w:bCs/>
        </w:rPr>
        <w:t xml:space="preserve">ayniyet tespiti</w:t>
      </w:r>
      <w:r>
        <w:t xml:space="preserve"> kaydıyla geri gelme sebebini ispat şartı aranmadan muafiyetten yararlanır. (GY md. 446/4)</w:t>
      </w:r>
    </w:p>
    <w:p>
      <w:pPr>
        <w:pStyle w:val="ListParagraph"/>
        <w:numPr>
          <w:ilvl w:val="0"/>
          <w:numId w:val="2"/>
        </w:numPr>
        <w:spacing w:after="60"/>
      </w:pPr>
      <w:r>
        <w:t xml:space="preserve">Gönderildiği ülkede </w:t>
      </w:r>
      <w:r>
        <w:rPr>
          <w:b/>
          <w:bCs/>
        </w:rPr>
        <w:t xml:space="preserve">piyasa kuralları gereği satılamayan sebze ve meyveler</w:t>
      </w:r>
      <w:r>
        <w:t xml:space="preserve">, ihracatçının elinde olmayan sebeple geri gelen eşya sayılır ve </w:t>
      </w:r>
      <w:r>
        <w:rPr>
          <w:b/>
          <w:bCs/>
        </w:rPr>
        <w:t xml:space="preserve">yurt dışı belgeleriyle</w:t>
      </w:r>
      <w:r>
        <w:t xml:space="preserve"> ispatlanır. (GY md. 446/3-d)</w:t>
      </w:r>
    </w:p>
    <w:p>
      <w:pPr>
        <w:pStyle w:val="ListParagraph"/>
        <w:numPr>
          <w:ilvl w:val="0"/>
          <w:numId w:val="2"/>
        </w:numPr>
        <w:spacing w:after="60"/>
      </w:pPr>
      <w:r>
        <w:t xml:space="preserve">İndirimli/sıfır oranla girmiş eşya geri gelip </w:t>
      </w:r>
      <w:r>
        <w:rPr>
          <w:b/>
          <w:bCs/>
        </w:rPr>
        <w:t xml:space="preserve">farklı amaçla</w:t>
      </w:r>
      <w:r>
        <w:t xml:space="preserve"> serbest dolaşıma girerse vergiden </w:t>
      </w:r>
      <w:r>
        <w:rPr>
          <w:b/>
          <w:bCs/>
        </w:rPr>
        <w:t xml:space="preserve">ilk girişte alınan tutar düşülür</w:t>
      </w:r>
      <w:r>
        <w:t xml:space="preserve">; ilk tutar fazlaysa </w:t>
      </w:r>
      <w:r>
        <w:rPr>
          <w:b/>
          <w:bCs/>
        </w:rPr>
        <w:t xml:space="preserve">iade yapılmaz</w:t>
      </w:r>
      <w:r>
        <w:t xml:space="preserve">. (GK md. 168/1)</w:t>
      </w:r>
    </w:p>
    <w:p>
      <w:pPr>
        <w:pStyle w:val="ListParagraph"/>
        <w:numPr>
          <w:ilvl w:val="0"/>
          <w:numId w:val="2"/>
        </w:numPr>
        <w:spacing w:after="60"/>
      </w:pPr>
      <w:r>
        <w:t xml:space="preserve">DİR sonrası ihraç edilip geri gelen işlem görmüş ürünlerde </w:t>
      </w:r>
      <w:r>
        <w:rPr>
          <w:b/>
          <w:bCs/>
        </w:rPr>
        <w:t xml:space="preserve">yeniden ihraç tarihi</w:t>
      </w:r>
      <w:r>
        <w:t xml:space="preserve"> serbest dolaşıma giriş tarihi sayılır ve vergiler </w:t>
      </w:r>
      <w:r>
        <w:rPr>
          <w:b/>
          <w:bCs/>
        </w:rPr>
        <w:t xml:space="preserve">dahilde işleme hükümlerine</w:t>
      </w:r>
      <w:r>
        <w:t xml:space="preserve"> göre belirlenir. (GK md. 170)</w:t>
      </w:r>
    </w:p>
    <w:p>
      <w:pPr>
        <w:pStyle w:val="ListParagraph"/>
        <w:numPr>
          <w:ilvl w:val="0"/>
          <w:numId w:val="2"/>
        </w:numPr>
        <w:spacing w:after="60"/>
      </w:pPr>
      <w:r>
        <w:t xml:space="preserve">İhraç edilen makine, araç veya alete ait olduğu </w:t>
      </w:r>
      <w:r>
        <w:rPr>
          <w:b/>
          <w:bCs/>
        </w:rPr>
        <w:t xml:space="preserve">uzman raporuyla</w:t>
      </w:r>
      <w:r>
        <w:t xml:space="preserve"> kanıtlanan </w:t>
      </w:r>
      <w:r>
        <w:rPr>
          <w:b/>
          <w:bCs/>
        </w:rPr>
        <w:t xml:space="preserve">parça ve aksesuarların</w:t>
      </w:r>
      <w:r>
        <w:t xml:space="preserve"> geri gelmesinde de </w:t>
      </w:r>
      <w:r>
        <w:rPr>
          <w:b/>
          <w:bCs/>
        </w:rPr>
        <w:t xml:space="preserve">gümrük vergisi muafiyeti</w:t>
      </w:r>
      <w:r>
        <w:t xml:space="preserve"> uygulanır. (GY md. 447)</w:t>
      </w:r>
    </w:p>
    <w:p>
      <w:pPr>
        <w:pStyle w:val="Heading2"/>
        <w:keepNext/>
        <w:pBdr>
          <w:left w:val="single" w:color="B8860B" w:sz="36" w:space="8"/>
        </w:pBdr>
        <w:spacing w:after="120" w:before="240"/>
      </w:pPr>
      <w:r>
        <w:t xml:space="preserve">Tarife – Ayakkabı, Taş-Cam, Kıymetli Metal ve Metaller (Fasıl 64–83)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8 soru (2021:1, 2022:1, 2023:3, 2024:2, 2025:1); en çok 64. fasıl (Not 1 hariçleri, Not 2 aksam) soruldu ve üç yıl tekrarlandı; 71. fasıl platin tanımı, 70. fasıl cam (ısıtmalı ön cam), 66.01/66.02 ayrımı ve XV. Bölüm çubuk-tel tanımı birer kez geldi. 72. fasıl demir-çelik tanımları, XV. Bölüm genel kullanıma mahsus aksam ve karma eşya kuralı, 74–83. fasıllar ile 65, 67 ve 69. fasıllar hiç sorulmadı.</w:t>
            </w:r>
          </w:p>
        </w:tc>
      </w:tr>
    </w:tbl>
    <w:p>
      <w:pPr>
        <w:spacing w:after="100"/>
      </w:pPr>
    </w:p>
    <w:p>
      <w:pPr>
        <w:pStyle w:val="ListParagraph"/>
        <w:numPr>
          <w:ilvl w:val="0"/>
          <w:numId w:val="2"/>
        </w:numPr>
        <w:spacing w:after="60"/>
      </w:pPr>
      <w:r>
        <w:rPr>
          <w:b/>
          <w:bCs/>
        </w:rPr>
        <w:t xml:space="preserve">Paslanmaz çelik</w:t>
      </w:r>
      <w:r>
        <w:t xml:space="preserve">, ağırlıkça </w:t>
      </w:r>
      <w:r>
        <w:rPr>
          <w:b/>
          <w:bCs/>
        </w:rPr>
        <w:t xml:space="preserve">%1,2 veya daha az karbon</w:t>
      </w:r>
      <w:r>
        <w:t xml:space="preserve"> ve </w:t>
      </w:r>
      <w:r>
        <w:rPr>
          <w:b/>
          <w:bCs/>
        </w:rPr>
        <w:t xml:space="preserve">%10,5 veya daha fazla krom</w:t>
      </w:r>
      <w:r>
        <w:t xml:space="preserve"> içeren çelik alaşımıdır. (TGTC Fasıl 72 Not 1(e))</w:t>
      </w:r>
    </w:p>
    <w:p>
      <w:pPr>
        <w:pStyle w:val="ListParagraph"/>
        <w:numPr>
          <w:ilvl w:val="0"/>
          <w:numId w:val="2"/>
        </w:numPr>
        <w:spacing w:after="60"/>
      </w:pPr>
      <w:r>
        <w:t xml:space="preserve">Ağırlıkça </w:t>
      </w:r>
      <w:r>
        <w:rPr>
          <w:b/>
          <w:bCs/>
        </w:rPr>
        <w:t xml:space="preserve">%2 veya daha az karbon</w:t>
      </w:r>
      <w:r>
        <w:t xml:space="preserve"> içeren dövülebilir demir </w:t>
      </w:r>
      <w:r>
        <w:rPr>
          <w:b/>
          <w:bCs/>
        </w:rPr>
        <w:t xml:space="preserve">çelik</w:t>
      </w:r>
      <w:r>
        <w:t xml:space="preserve">; %2'den fazla karbon içeren, dövülmeye elverişsiz demir-karbon alaşımı </w:t>
      </w:r>
      <w:r>
        <w:rPr>
          <w:b/>
          <w:bCs/>
        </w:rPr>
        <w:t xml:space="preserve">dökme demir (pik)</w:t>
      </w:r>
      <w:r>
        <w:t xml:space="preserve"> sayılır. (TGTC Fasıl 72 Not 1(a),(d))</w:t>
      </w:r>
    </w:p>
    <w:p>
      <w:pPr>
        <w:pStyle w:val="ListParagraph"/>
        <w:numPr>
          <w:ilvl w:val="0"/>
          <w:numId w:val="2"/>
        </w:numPr>
        <w:spacing w:after="60"/>
      </w:pPr>
      <w:r>
        <w:t xml:space="preserve">Kıymetli metal içeren alaşım, içindeki kıymetli metal en az </w:t>
      </w:r>
      <w:r>
        <w:rPr>
          <w:b/>
          <w:bCs/>
        </w:rPr>
        <w:t xml:space="preserve">%2</w:t>
      </w:r>
      <w:r>
        <w:t xml:space="preserve"> ise kıymetli metal alaşımıdır; </w:t>
      </w:r>
      <w:r>
        <w:rPr>
          <w:b/>
          <w:bCs/>
        </w:rPr>
        <w:t xml:space="preserve">%2 veya fazla platin</w:t>
      </w:r>
      <w:r>
        <w:t xml:space="preserve"> içeren alaşım </w:t>
      </w:r>
      <w:r>
        <w:rPr>
          <w:b/>
          <w:bCs/>
        </w:rPr>
        <w:t xml:space="preserve">platin alaşımı</w:t>
      </w:r>
      <w:r>
        <w:t xml:space="preserve"> sayılır. (TGTC Fasıl 71 Not 5)</w:t>
      </w:r>
    </w:p>
    <w:p>
      <w:pPr>
        <w:pStyle w:val="ListParagraph"/>
        <w:numPr>
          <w:ilvl w:val="0"/>
          <w:numId w:val="2"/>
        </w:numPr>
        <w:spacing w:after="60"/>
      </w:pPr>
      <w:r>
        <w:t xml:space="preserve">Reçine kürleme veya su uzaklaştırma amacıyla </w:t>
      </w:r>
      <w:r>
        <w:rPr>
          <w:b/>
          <w:bCs/>
        </w:rPr>
        <w:t xml:space="preserve">800 °C</w:t>
      </w:r>
      <w:r>
        <w:t xml:space="preserve">'nin altında ısıtılan ürünler </w:t>
      </w:r>
      <w:r>
        <w:rPr>
          <w:b/>
          <w:bCs/>
        </w:rPr>
        <w:t xml:space="preserve">pişirilmiş sayılmaz</w:t>
      </w:r>
      <w:r>
        <w:t xml:space="preserve"> ve </w:t>
      </w:r>
      <w:r>
        <w:rPr>
          <w:b/>
          <w:bCs/>
        </w:rPr>
        <w:t xml:space="preserve">69. Fasıl dışında</w:t>
      </w:r>
      <w:r>
        <w:t xml:space="preserve"> kalır. (TGTC Fasıl 69 Not 1(b))</w:t>
      </w:r>
    </w:p>
    <w:p>
      <w:pPr>
        <w:pStyle w:val="ListParagraph"/>
        <w:numPr>
          <w:ilvl w:val="0"/>
          <w:numId w:val="2"/>
        </w:numPr>
        <w:spacing w:after="60"/>
      </w:pPr>
      <w:r>
        <w:t xml:space="preserve">Silis oranı ağırlıkça </w:t>
      </w:r>
      <w:r>
        <w:rPr>
          <w:b/>
          <w:bCs/>
        </w:rPr>
        <w:t xml:space="preserve">%60 veya fazla</w:t>
      </w:r>
      <w:r>
        <w:t xml:space="preserve"> mineral yün </w:t>
      </w:r>
      <w:r>
        <w:rPr>
          <w:b/>
          <w:bCs/>
        </w:rPr>
        <w:t xml:space="preserve">cam yünü</w:t>
      </w:r>
      <w:r>
        <w:t xml:space="preserve"> olarak 70.19'da; tanıma uymayan mineral yünler </w:t>
      </w:r>
      <w:r>
        <w:rPr>
          <w:b/>
          <w:bCs/>
        </w:rPr>
        <w:t xml:space="preserve">68.06</w:t>
      </w:r>
      <w:r>
        <w:t xml:space="preserve">'da sınıflandırılır. (TGTC Fasıl 70 Not 4)</w:t>
      </w:r>
    </w:p>
    <w:p>
      <w:pPr>
        <w:pStyle w:val="ListParagraph"/>
        <w:numPr>
          <w:ilvl w:val="0"/>
          <w:numId w:val="2"/>
        </w:numPr>
        <w:spacing w:after="60"/>
      </w:pPr>
      <w:r>
        <w:rPr>
          <w:b/>
          <w:bCs/>
        </w:rPr>
        <w:t xml:space="preserve">Rafine bakır</w:t>
      </w:r>
      <w:r>
        <w:t xml:space="preserve">, ağırlıkça en az </w:t>
      </w:r>
      <w:r>
        <w:rPr>
          <w:b/>
          <w:bCs/>
        </w:rPr>
        <w:t xml:space="preserve">%99,85</w:t>
      </w:r>
      <w:r>
        <w:t xml:space="preserve"> bakır (veya tablo sınırları içinde en az </w:t>
      </w:r>
      <w:r>
        <w:rPr>
          <w:b/>
          <w:bCs/>
        </w:rPr>
        <w:t xml:space="preserve">%97,5</w:t>
      </w:r>
      <w:r>
        <w:t xml:space="preserve">) bakır içeren metaldir. (TGTC Fasıl 74 Not 1(a))</w:t>
      </w:r>
    </w:p>
    <w:p>
      <w:pPr>
        <w:pStyle w:val="ListParagraph"/>
        <w:numPr>
          <w:ilvl w:val="0"/>
          <w:numId w:val="2"/>
        </w:numPr>
        <w:spacing w:after="60"/>
      </w:pPr>
      <w:r>
        <w:t xml:space="preserve">7013 alt pozisyonları anlamında </w:t>
      </w:r>
      <w:r>
        <w:rPr>
          <w:b/>
          <w:bCs/>
        </w:rPr>
        <w:t xml:space="preserve">kurşun kristal</w:t>
      </w:r>
      <w:r>
        <w:t xml:space="preserve">, ağırlıkça en az </w:t>
      </w:r>
      <w:r>
        <w:rPr>
          <w:b/>
          <w:bCs/>
        </w:rPr>
        <w:t xml:space="preserve">%24</w:t>
      </w:r>
      <w:r>
        <w:t xml:space="preserve"> kurşun monoksit (</w:t>
      </w:r>
      <w:r>
        <w:rPr>
          <w:b/>
          <w:bCs/>
        </w:rPr>
        <w:t xml:space="preserve">PbO</w:t>
      </w:r>
      <w:r>
        <w:t xml:space="preserve">) içeren camdır. (TGTC Fasıl 70 Altpozisyon Not 1)</w:t>
      </w:r>
    </w:p>
    <w:p>
      <w:pPr>
        <w:pStyle w:val="ListParagraph"/>
        <w:numPr>
          <w:ilvl w:val="0"/>
          <w:numId w:val="2"/>
        </w:numPr>
        <w:spacing w:after="60"/>
      </w:pPr>
      <w:r>
        <w:t xml:space="preserve">İki veya daha fazla adi metalden eşya </w:t>
      </w:r>
      <w:r>
        <w:rPr>
          <w:b/>
          <w:bCs/>
        </w:rPr>
        <w:t xml:space="preserve">ağırlıkça üstün metal</w:t>
      </w:r>
      <w:r>
        <w:t xml:space="preserve">den mamul sayılır; bu kuralda </w:t>
      </w:r>
      <w:r>
        <w:rPr>
          <w:b/>
          <w:bCs/>
        </w:rPr>
        <w:t xml:space="preserve">demir ve çelik</w:t>
      </w:r>
      <w:r>
        <w:t xml:space="preserve"> türleri </w:t>
      </w:r>
      <w:r>
        <w:rPr>
          <w:b/>
          <w:bCs/>
        </w:rPr>
        <w:t xml:space="preserve">tek metal</w:t>
      </w:r>
      <w:r>
        <w:t xml:space="preserve"> kabul edilir. (TGTC Bölüm XV Not 7)</w:t>
      </w:r>
    </w:p>
    <w:p>
      <w:pPr>
        <w:pStyle w:val="ListParagraph"/>
        <w:numPr>
          <w:ilvl w:val="0"/>
          <w:numId w:val="2"/>
        </w:numPr>
        <w:spacing w:after="60"/>
      </w:pPr>
      <w:r>
        <w:t xml:space="preserve">XV. Bölümde metal </w:t>
      </w:r>
      <w:r>
        <w:rPr>
          <w:b/>
          <w:bCs/>
        </w:rPr>
        <w:t xml:space="preserve">tozları</w:t>
      </w:r>
      <w:r>
        <w:t xml:space="preserve">, göz açıklığı </w:t>
      </w:r>
      <w:r>
        <w:rPr>
          <w:b/>
          <w:bCs/>
        </w:rPr>
        <w:t xml:space="preserve">1 mm</w:t>
      </w:r>
      <w:r>
        <w:t xml:space="preserve"> olan elekten ağırlıkça </w:t>
      </w:r>
      <w:r>
        <w:rPr>
          <w:b/>
          <w:bCs/>
        </w:rPr>
        <w:t xml:space="preserve">%90 veya fazlası</w:t>
      </w:r>
      <w:r>
        <w:t xml:space="preserve"> geçen ürünlerdir. (TGTC Bölüm XV Not 8(b))</w:t>
      </w:r>
    </w:p>
    <w:p>
      <w:pPr>
        <w:pStyle w:val="ListParagraph"/>
        <w:numPr>
          <w:ilvl w:val="0"/>
          <w:numId w:val="2"/>
        </w:numPr>
        <w:spacing w:after="60"/>
      </w:pPr>
      <w:r>
        <w:t xml:space="preserve">Tertibatsız demir-çelik depo ve sarnıçlardan hacmi </w:t>
      </w:r>
      <w:r>
        <w:rPr>
          <w:b/>
          <w:bCs/>
        </w:rPr>
        <w:t xml:space="preserve">300 litre</w:t>
      </w:r>
      <w:r>
        <w:t xml:space="preserve">yi geçenler </w:t>
      </w:r>
      <w:r>
        <w:rPr>
          <w:b/>
          <w:bCs/>
        </w:rPr>
        <w:t xml:space="preserve">73.09</w:t>
      </w:r>
      <w:r>
        <w:t xml:space="preserve">'da, geçmeyenler </w:t>
      </w:r>
      <w:r>
        <w:rPr>
          <w:b/>
          <w:bCs/>
        </w:rPr>
        <w:t xml:space="preserve">73.10</w:t>
      </w:r>
      <w:r>
        <w:t xml:space="preserve">'da sınıflandırılır. (TGTC 73.09–73.10 pozisyon metinleri)</w:t>
      </w:r>
    </w:p>
    <w:p>
      <w:pPr>
        <w:pStyle w:val="Heading2"/>
        <w:keepNext/>
        <w:pBdr>
          <w:left w:val="single" w:color="B8860B" w:sz="36" w:space="8"/>
        </w:pBdr>
        <w:spacing w:after="120" w:before="240"/>
      </w:pPr>
      <w:r>
        <w:t xml:space="preserve">Teslim Şekilleri (Incoterms)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8 soru (2021:1, 2022:2, 2023:3, 2024:1, 2025:1); en çok teslim şekillerinin taşıma türüne göre ayrımı (tüm taşıma türleri / yalnız deniz ve iç su yolu) soruldu ve üç kez tekrarlandı; DPU (DAT'ın yerini alması), satıcı yükümlülüğüne göre sıralama, CPT seçimi ve ICC de ölçüldü. EXW–FCA–FAS–FOB'da risk geçiş anları, konteynerli yükte kullanılacak kurallar, CIP'te ICC (A) sigortası, E-F-C-D grupları, DDP'de KDV'nin satıcıya ait olması ve DAP/DDP'de sigortanın kıymete etkisi hiç sorulmadı.</w:t>
            </w:r>
          </w:p>
        </w:tc>
      </w:tr>
    </w:tbl>
    <w:p>
      <w:pPr>
        <w:spacing w:after="100"/>
      </w:pPr>
    </w:p>
    <w:p>
      <w:pPr>
        <w:pStyle w:val="ListParagraph"/>
        <w:numPr>
          <w:ilvl w:val="0"/>
          <w:numId w:val="2"/>
        </w:numPr>
        <w:spacing w:after="60"/>
      </w:pPr>
      <w:r>
        <w:t xml:space="preserve">Incoterms ilk kez </w:t>
      </w:r>
      <w:r>
        <w:rPr>
          <w:b/>
          <w:bCs/>
        </w:rPr>
        <w:t xml:space="preserve">1936</w:t>
      </w:r>
      <w:r>
        <w:t xml:space="preserve">'da kullanılmaya başlanmış, Incoterms 2020 </w:t>
      </w:r>
      <w:r>
        <w:rPr>
          <w:b/>
          <w:bCs/>
        </w:rPr>
        <w:t xml:space="preserve">dokuzuncu</w:t>
      </w:r>
      <w:r>
        <w:t xml:space="preserve"> versiyondur; yeni versiyon eski versiyonları </w:t>
      </w:r>
      <w:r>
        <w:rPr>
          <w:b/>
          <w:bCs/>
        </w:rPr>
        <w:t xml:space="preserve">geçersiz kılmaz</w:t>
      </w:r>
      <w:r>
        <w:t xml:space="preserve">, sözleşmede belirtilen versiyon uygulanır. (Sair Mevzuat Kitabı s. 250)</w:t>
      </w:r>
    </w:p>
    <w:p>
      <w:pPr>
        <w:pStyle w:val="ListParagraph"/>
        <w:numPr>
          <w:ilvl w:val="0"/>
          <w:numId w:val="2"/>
        </w:numPr>
        <w:spacing w:after="60"/>
      </w:pPr>
      <w:r>
        <w:t xml:space="preserve">Incoterms 2010 ile teslim şekilleri </w:t>
      </w:r>
      <w:r>
        <w:rPr>
          <w:b/>
          <w:bCs/>
        </w:rPr>
        <w:t xml:space="preserve">13'ten 11'e</w:t>
      </w:r>
      <w:r>
        <w:t xml:space="preserve"> düşürülmüş; </w:t>
      </w:r>
      <w:r>
        <w:rPr>
          <w:b/>
          <w:bCs/>
        </w:rPr>
        <w:t xml:space="preserve">DAF, DES, DEQ ve DDU</w:t>
      </w:r>
      <w:r>
        <w:t xml:space="preserve"> 01.01.2011'den itibaren mülga olmuştur. (Teslim Şekilleri giriş)</w:t>
      </w:r>
    </w:p>
    <w:p>
      <w:pPr>
        <w:pStyle w:val="ListParagraph"/>
        <w:numPr>
          <w:ilvl w:val="0"/>
          <w:numId w:val="2"/>
        </w:numPr>
        <w:spacing w:after="60"/>
      </w:pPr>
      <w:r>
        <w:t xml:space="preserve">Incoterms 2020 ile </w:t>
      </w:r>
      <w:r>
        <w:rPr>
          <w:b/>
          <w:bCs/>
        </w:rPr>
        <w:t xml:space="preserve">CIP</w:t>
      </w:r>
      <w:r>
        <w:t xml:space="preserve">'te sigorta yükümlülüğü artırılmış, satıcı </w:t>
      </w:r>
      <w:r>
        <w:rPr>
          <w:b/>
          <w:bCs/>
        </w:rPr>
        <w:t xml:space="preserve">Institute Cargo Clauses (A)</w:t>
      </w:r>
      <w:r>
        <w:t xml:space="preserve"> (tüm riskler) sigortası yaptırmak zorundadır; </w:t>
      </w:r>
      <w:r>
        <w:rPr>
          <w:b/>
          <w:bCs/>
        </w:rPr>
        <w:t xml:space="preserve">CIF</w:t>
      </w:r>
      <w:r>
        <w:t xml:space="preserve">'te asgari teminat yeterlidir. (Sair Mevzuat Kitabı s. 255; Incoterms 2020 – CIF)</w:t>
      </w:r>
    </w:p>
    <w:p>
      <w:pPr>
        <w:pStyle w:val="ListParagraph"/>
        <w:numPr>
          <w:ilvl w:val="0"/>
          <w:numId w:val="2"/>
        </w:numPr>
        <w:spacing w:after="60"/>
      </w:pPr>
      <w:r>
        <w:t xml:space="preserve">CPT ve CIP'te birden çok taşıyıcı kullanılıyorsa hasar, malların </w:t>
      </w:r>
      <w:r>
        <w:rPr>
          <w:b/>
          <w:bCs/>
        </w:rPr>
        <w:t xml:space="preserve">ilk taşıyıcıya teslimiyle</w:t>
      </w:r>
      <w:r>
        <w:t xml:space="preserve"> alıcıya geçer; daha ileri bir aşama isteniyorsa </w:t>
      </w:r>
      <w:r>
        <w:rPr>
          <w:b/>
          <w:bCs/>
        </w:rPr>
        <w:t xml:space="preserve">satım sözleşmesinde</w:t>
      </w:r>
      <w:r>
        <w:t xml:space="preserve"> düzenlenmelidir. (Incoterms 2020 – CPT, CIP)</w:t>
      </w:r>
    </w:p>
    <w:p>
      <w:pPr>
        <w:pStyle w:val="ListParagraph"/>
        <w:numPr>
          <w:ilvl w:val="0"/>
          <w:numId w:val="2"/>
        </w:numPr>
        <w:spacing w:after="60"/>
      </w:pPr>
      <w:r>
        <w:t xml:space="preserve">Konteynerli yükler terminalde taşıyıcıya teslim ediliyorsa FAS ve FOB yerine </w:t>
      </w:r>
      <w:r>
        <w:rPr>
          <w:b/>
          <w:bCs/>
        </w:rPr>
        <w:t xml:space="preserve">FCA</w:t>
      </w:r>
      <w:r>
        <w:t xml:space="preserve">, CFR yerine </w:t>
      </w:r>
      <w:r>
        <w:rPr>
          <w:b/>
          <w:bCs/>
        </w:rPr>
        <w:t xml:space="preserve">CPT</w:t>
      </w:r>
      <w:r>
        <w:t xml:space="preserve">, CIF yerine </w:t>
      </w:r>
      <w:r>
        <w:rPr>
          <w:b/>
          <w:bCs/>
        </w:rPr>
        <w:t xml:space="preserve">CIP</w:t>
      </w:r>
      <w:r>
        <w:t xml:space="preserve"> kullanılmalıdır. (Incoterms 2020 – FAS, FOB, CFR, CIF)</w:t>
      </w:r>
    </w:p>
    <w:p>
      <w:pPr>
        <w:pStyle w:val="ListParagraph"/>
        <w:numPr>
          <w:ilvl w:val="0"/>
          <w:numId w:val="2"/>
        </w:numPr>
        <w:spacing w:after="60"/>
      </w:pPr>
      <w:r>
        <w:t xml:space="preserve">EXW'de satıcının </w:t>
      </w:r>
      <w:r>
        <w:rPr>
          <w:b/>
          <w:bCs/>
        </w:rPr>
        <w:t xml:space="preserve">yükleme</w:t>
      </w:r>
      <w:r>
        <w:t xml:space="preserve"> ve </w:t>
      </w:r>
      <w:r>
        <w:rPr>
          <w:b/>
          <w:bCs/>
        </w:rPr>
        <w:t xml:space="preserve">ihracat gümrüklemesi</w:t>
      </w:r>
      <w:r>
        <w:t xml:space="preserve"> yükümlülüğü yoktur; malları yüklerse bunu risk ve masrafları </w:t>
      </w:r>
      <w:r>
        <w:rPr>
          <w:b/>
          <w:bCs/>
        </w:rPr>
        <w:t xml:space="preserve">alıcıya ait</w:t>
      </w:r>
      <w:r>
        <w:t xml:space="preserve"> olmak üzere yapar. (Incoterms 2020 – EXW)</w:t>
      </w:r>
    </w:p>
    <w:p>
      <w:pPr>
        <w:pStyle w:val="ListParagraph"/>
        <w:numPr>
          <w:ilvl w:val="0"/>
          <w:numId w:val="2"/>
        </w:numPr>
        <w:spacing w:after="60"/>
      </w:pPr>
      <w:r>
        <w:t xml:space="preserve">Konteyner yüklemelerinde yükleme limanında oluşan masraflar </w:t>
      </w:r>
      <w:r>
        <w:rPr>
          <w:b/>
          <w:bCs/>
        </w:rPr>
        <w:t xml:space="preserve">FCA'da alıcıya</w:t>
      </w:r>
      <w:r>
        <w:t xml:space="preserve">, </w:t>
      </w:r>
      <w:r>
        <w:rPr>
          <w:b/>
          <w:bCs/>
        </w:rPr>
        <w:t xml:space="preserve">FOB'da satıcıya</w:t>
      </w:r>
      <w:r>
        <w:t xml:space="preserve"> aittir; FOB'da hasar mallar geminin küpeştesine geçince alıcıya geçer. (Sair Mevzuat Kitabı s. 252–253)</w:t>
      </w:r>
    </w:p>
    <w:p>
      <w:pPr>
        <w:pStyle w:val="ListParagraph"/>
        <w:numPr>
          <w:ilvl w:val="0"/>
          <w:numId w:val="2"/>
        </w:numPr>
        <w:spacing w:after="60"/>
      </w:pPr>
      <w:r>
        <w:t xml:space="preserve">DPU'da kontrol, ambalaj, çıkış gümrük işlemleri, navlun ve boşaltma satıcıya; yalnız </w:t>
      </w:r>
      <w:r>
        <w:rPr>
          <w:b/>
          <w:bCs/>
        </w:rPr>
        <w:t xml:space="preserve">varış gümrük işlemleri ve resmi izinler</w:t>
      </w:r>
      <w:r>
        <w:t xml:space="preserve"> alıcıya aittir; sigorta ise </w:t>
      </w:r>
      <w:r>
        <w:rPr>
          <w:b/>
          <w:bCs/>
        </w:rPr>
        <w:t xml:space="preserve">akde göre</w:t>
      </w:r>
      <w:r>
        <w:t xml:space="preserve"> belirlenen tarafın sorumluluğundadır. (Incoterms 2020 – DPU)</w:t>
      </w:r>
    </w:p>
    <w:p>
      <w:pPr>
        <w:pStyle w:val="ListParagraph"/>
        <w:numPr>
          <w:ilvl w:val="0"/>
          <w:numId w:val="2"/>
        </w:numPr>
        <w:spacing w:after="60"/>
      </w:pPr>
      <w:r>
        <w:t xml:space="preserve">DDP'de aksi açıkça kararlaştırılmadıkça ithalata ilişkin </w:t>
      </w:r>
      <w:r>
        <w:rPr>
          <w:b/>
          <w:bCs/>
        </w:rPr>
        <w:t xml:space="preserve">KDV ve diğer tüm vergiler satıcıya</w:t>
      </w:r>
      <w:r>
        <w:t xml:space="preserve"> aittir; satıcı ithalat gümrüklemesini yapamıyorsa DDP önerilmez, </w:t>
      </w:r>
      <w:r>
        <w:rPr>
          <w:b/>
          <w:bCs/>
        </w:rPr>
        <w:t xml:space="preserve">DAP</w:t>
      </w:r>
      <w:r>
        <w:t xml:space="preserve"> kullanılmalıdır. (Incoterms 2020 – DDP)</w:t>
      </w:r>
    </w:p>
    <w:p>
      <w:pPr>
        <w:pStyle w:val="ListParagraph"/>
        <w:numPr>
          <w:ilvl w:val="0"/>
          <w:numId w:val="2"/>
        </w:numPr>
        <w:spacing w:after="60"/>
      </w:pPr>
      <w:r>
        <w:t xml:space="preserve">C grubunda (CFR, CIF, CPT, CIP) satıcı taşımayı taahhüt eder ancak </w:t>
      </w:r>
      <w:r>
        <w:rPr>
          <w:b/>
          <w:bCs/>
        </w:rPr>
        <w:t xml:space="preserve">yükleme ve sevkten sonraki</w:t>
      </w:r>
      <w:r>
        <w:t xml:space="preserve"> hasar ve kayıplardan </w:t>
      </w:r>
      <w:r>
        <w:rPr>
          <w:b/>
          <w:bCs/>
        </w:rPr>
        <w:t xml:space="preserve">sorumlu değildir</w:t>
      </w:r>
      <w:r>
        <w:t xml:space="preserve">; D grubunda varış yerine kadar </w:t>
      </w:r>
      <w:r>
        <w:rPr>
          <w:b/>
          <w:bCs/>
        </w:rPr>
        <w:t xml:space="preserve">tüm masraf ve riskler</w:t>
      </w:r>
      <w:r>
        <w:t xml:space="preserve"> satıcıdadır. (Sair Mevzuat Kitabı s. 251)</w:t>
      </w:r>
    </w:p>
    <w:p>
      <w:pPr>
        <w:pStyle w:val="Heading2"/>
        <w:keepNext/>
        <w:pBdr>
          <w:left w:val="single" w:color="B8860B" w:sz="36" w:space="8"/>
        </w:pBdr>
        <w:spacing w:after="120" w:before="240"/>
      </w:pPr>
      <w:r>
        <w:t xml:space="preserve">TIR Sözleşmesi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7 soru (2022'de 1, 2023'te 1, 2024'te 3, 2025'te 2); en çok TIR karnesinin düzenlenmesi (her taşıt için tek karne, ağır/havaleli eşyaya ayrı karne, aynı karnede transit-ihracat-mahrece iade) soruldu ve 2022 ile 2024'te tekrarlandı; tanımlar, tütün-alkol eşyası, taraf ülkeler ve karnenin geçerlilik süresi birer kez geldi. Taşıt onay belgesi, 04.07.2026'da değişen sekiz idare kuralı, eksiklik-fazlalık takibatı, takip ve kefil süreçleri, memur refakati ve TIR plakası hiç sorulmadı.</w:t>
            </w:r>
          </w:p>
        </w:tc>
      </w:tr>
    </w:tbl>
    <w:p>
      <w:pPr>
        <w:spacing w:after="100"/>
      </w:pPr>
    </w:p>
    <w:p>
      <w:pPr>
        <w:pStyle w:val="ListParagraph"/>
        <w:numPr>
          <w:ilvl w:val="0"/>
          <w:numId w:val="2"/>
        </w:numPr>
        <w:spacing w:after="60"/>
      </w:pPr>
      <w:r>
        <w:t xml:space="preserve">Bir TIR taşımasında hareket ve varış gümrük idarelerinin toplamı </w:t>
      </w:r>
      <w:r>
        <w:rPr>
          <w:b/>
          <w:bCs/>
        </w:rPr>
        <w:t xml:space="preserve">sekizi geçemez</w:t>
      </w:r>
      <w:r>
        <w:t xml:space="preserve">; idareler hareket (veya varış) idaresi sayısını </w:t>
      </w:r>
      <w:r>
        <w:rPr>
          <w:b/>
          <w:bCs/>
        </w:rPr>
        <w:t xml:space="preserve">üçten az olmamak</w:t>
      </w:r>
      <w:r>
        <w:t xml:space="preserve"> üzere yediden aza indirebilir. </w:t>
      </w:r>
      <w:r>
        <w:rPr>
          <w:b/>
          <w:bCs/>
        </w:rPr>
        <w:t xml:space="preserve">[Yeni]</w:t>
      </w:r>
      <w:r>
        <w:t xml:space="preserve"> (TIR Tebliği 20/1)</w:t>
      </w:r>
    </w:p>
    <w:p>
      <w:pPr>
        <w:pStyle w:val="ListParagraph"/>
        <w:numPr>
          <w:ilvl w:val="0"/>
          <w:numId w:val="2"/>
        </w:numPr>
        <w:spacing w:after="60"/>
      </w:pPr>
      <w:r>
        <w:t xml:space="preserve">Sekizden fazla idarede işlem için art arda iki karne kullanılırsa ikinci karne </w:t>
      </w:r>
      <w:r>
        <w:rPr>
          <w:b/>
          <w:bCs/>
        </w:rPr>
        <w:t xml:space="preserve">en fazla yedi</w:t>
      </w:r>
      <w:r>
        <w:t xml:space="preserve"> varış idaresinde, iki karne toplamda </w:t>
      </w:r>
      <w:r>
        <w:rPr>
          <w:b/>
          <w:bCs/>
        </w:rPr>
        <w:t xml:space="preserve">on beş</w:t>
      </w:r>
      <w:r>
        <w:t xml:space="preserve"> idarede işlem görür. </w:t>
      </w:r>
      <w:r>
        <w:rPr>
          <w:b/>
          <w:bCs/>
        </w:rPr>
        <w:t xml:space="preserve">[Yeni]</w:t>
      </w:r>
      <w:r>
        <w:t xml:space="preserve"> (TIR Tebliği 20/3-a)</w:t>
      </w:r>
    </w:p>
    <w:p>
      <w:pPr>
        <w:pStyle w:val="ListParagraph"/>
        <w:numPr>
          <w:ilvl w:val="0"/>
          <w:numId w:val="2"/>
        </w:numPr>
        <w:spacing w:after="60"/>
      </w:pPr>
      <w:r>
        <w:t xml:space="preserve">Taşıt onay belgesi yetkili gümrük idaresinde ETOBS üzerinden </w:t>
      </w:r>
      <w:r>
        <w:rPr>
          <w:b/>
          <w:bCs/>
        </w:rPr>
        <w:t xml:space="preserve">3 kişilik komisyonca</w:t>
      </w:r>
      <w:r>
        <w:t xml:space="preserve"> düzenlenir, </w:t>
      </w:r>
      <w:r>
        <w:rPr>
          <w:b/>
          <w:bCs/>
        </w:rPr>
        <w:t xml:space="preserve">üç yıl</w:t>
      </w:r>
      <w:r>
        <w:t xml:space="preserve"> geçerlidir ve </w:t>
      </w:r>
      <w:r>
        <w:rPr>
          <w:b/>
          <w:bCs/>
        </w:rPr>
        <w:t xml:space="preserve">en fazla üç defa</w:t>
      </w:r>
      <w:r>
        <w:t xml:space="preserve"> yenilenebilir. </w:t>
      </w:r>
      <w:r>
        <w:rPr>
          <w:b/>
          <w:bCs/>
        </w:rPr>
        <w:t xml:space="preserve">[Yeni]</w:t>
      </w:r>
      <w:r>
        <w:t xml:space="preserve"> (TIR Tebliği 3/u, 15/3, 16/4)</w:t>
      </w:r>
    </w:p>
    <w:p>
      <w:pPr>
        <w:pStyle w:val="ListParagraph"/>
        <w:numPr>
          <w:ilvl w:val="0"/>
          <w:numId w:val="2"/>
        </w:numPr>
        <w:spacing w:after="60"/>
      </w:pPr>
      <w:r>
        <w:t xml:space="preserve">Süresi yurt dışında dolan taşıt onay belgesine </w:t>
      </w:r>
      <w:r>
        <w:rPr>
          <w:b/>
          <w:bCs/>
        </w:rPr>
        <w:t xml:space="preserve">bir defaya mahsus otuz gün</w:t>
      </w:r>
      <w:r>
        <w:t xml:space="preserve"> ek süre verilir; TIR taşıması sırasında süresi biten belge </w:t>
      </w:r>
      <w:r>
        <w:rPr>
          <w:b/>
          <w:bCs/>
        </w:rPr>
        <w:t xml:space="preserve">taşımanın sonuna kadar</w:t>
      </w:r>
      <w:r>
        <w:t xml:space="preserve"> geçerlidir. (TIR Tebliği 16/1-2)</w:t>
      </w:r>
    </w:p>
    <w:p>
      <w:pPr>
        <w:pStyle w:val="ListParagraph"/>
        <w:numPr>
          <w:ilvl w:val="0"/>
          <w:numId w:val="2"/>
        </w:numPr>
        <w:spacing w:after="60"/>
      </w:pPr>
      <w:r>
        <w:t xml:space="preserve">TIR karnesinde eksiklik veya fazlalığın nedeni </w:t>
      </w:r>
      <w:r>
        <w:rPr>
          <w:b/>
          <w:bCs/>
        </w:rPr>
        <w:t xml:space="preserve">üç ay</w:t>
      </w:r>
      <w:r>
        <w:t xml:space="preserve"> içinde belgelendirilir; süre talep hâlinde </w:t>
      </w:r>
      <w:r>
        <w:rPr>
          <w:b/>
          <w:bCs/>
        </w:rPr>
        <w:t xml:space="preserve">üç ay</w:t>
      </w:r>
      <w:r>
        <w:t xml:space="preserve"> uzatılır, haklı sebeple </w:t>
      </w:r>
      <w:r>
        <w:rPr>
          <w:b/>
          <w:bCs/>
        </w:rPr>
        <w:t xml:space="preserve">bir ay</w:t>
      </w:r>
      <w:r>
        <w:t xml:space="preserve"> daha uzatılabilir. (TIR Tebliği 34/2)</w:t>
      </w:r>
    </w:p>
    <w:p>
      <w:pPr>
        <w:pStyle w:val="ListParagraph"/>
        <w:numPr>
          <w:ilvl w:val="0"/>
          <w:numId w:val="2"/>
        </w:numPr>
        <w:spacing w:after="60"/>
      </w:pPr>
      <w:r>
        <w:t xml:space="preserve">Eşyanın varış veya çıkış idaresinde işlem görmediği anlaşılırsa Volet-1 tescil tarihinden itibaren </w:t>
      </w:r>
      <w:r>
        <w:rPr>
          <w:b/>
          <w:bCs/>
        </w:rPr>
        <w:t xml:space="preserve">iki ay</w:t>
      </w:r>
      <w:r>
        <w:t xml:space="preserve"> içinde taşıyıcı firma ve </w:t>
      </w:r>
      <w:r>
        <w:rPr>
          <w:b/>
          <w:bCs/>
        </w:rPr>
        <w:t xml:space="preserve">kefil kuruluşa</w:t>
      </w:r>
      <w:r>
        <w:t xml:space="preserve"> yazıyla bildirilir. (TIR Tebliği 42/6)</w:t>
      </w:r>
    </w:p>
    <w:p>
      <w:pPr>
        <w:pStyle w:val="ListParagraph"/>
        <w:numPr>
          <w:ilvl w:val="0"/>
          <w:numId w:val="2"/>
        </w:numPr>
        <w:spacing w:after="60"/>
      </w:pPr>
      <w:r>
        <w:t xml:space="preserve">Taşıtta </w:t>
      </w:r>
      <w:r>
        <w:rPr>
          <w:b/>
          <w:bCs/>
        </w:rPr>
        <w:t xml:space="preserve">ATS cihazı</w:t>
      </w:r>
      <w:r>
        <w:t xml:space="preserve"> varsa hiçbir şekilde memur refakati verilmez; ATS yoksa müdür yardımcısı başkanlığında </w:t>
      </w:r>
      <w:r>
        <w:rPr>
          <w:b/>
          <w:bCs/>
        </w:rPr>
        <w:t xml:space="preserve">en az üç kişilik</w:t>
      </w:r>
      <w:r>
        <w:t xml:space="preserve"> komisyonun gerekçeli kararıyla refakat verilebilir. (TIR Tebliği 55/2)</w:t>
      </w:r>
    </w:p>
    <w:p>
      <w:pPr>
        <w:pStyle w:val="ListParagraph"/>
        <w:numPr>
          <w:ilvl w:val="0"/>
          <w:numId w:val="2"/>
        </w:numPr>
        <w:spacing w:after="60"/>
      </w:pPr>
      <w:r>
        <w:t xml:space="preserve">Ek-10 dışında kalan </w:t>
      </w:r>
      <w:r>
        <w:rPr>
          <w:b/>
          <w:bCs/>
        </w:rPr>
        <w:t xml:space="preserve">ham tütün, bira ve şarap</w:t>
      </w:r>
      <w:r>
        <w:t xml:space="preserve"> normal TIR karnesiyle taşınabilir; Ek-10'daki içki ve sigaralar </w:t>
      </w:r>
      <w:r>
        <w:rPr>
          <w:b/>
          <w:bCs/>
        </w:rPr>
        <w:t xml:space="preserve">Model 2</w:t>
      </w:r>
      <w:r>
        <w:t xml:space="preserve"> (Tütün-Alkol) karneyle de taşınamaz. (TIR Tebliği 61/2-3)</w:t>
      </w:r>
    </w:p>
    <w:p>
      <w:pPr>
        <w:pStyle w:val="ListParagraph"/>
        <w:numPr>
          <w:ilvl w:val="0"/>
          <w:numId w:val="2"/>
        </w:numPr>
        <w:spacing w:after="60"/>
      </w:pPr>
      <w:r>
        <w:rPr>
          <w:b/>
          <w:bCs/>
        </w:rPr>
        <w:t xml:space="preserve">İki yıl</w:t>
      </w:r>
      <w:r>
        <w:t xml:space="preserve"> içinde hiç TIR taşıması yapmayan firmanın tezkiyesi Genel Müdürlükçe </w:t>
      </w:r>
      <w:r>
        <w:rPr>
          <w:b/>
          <w:bCs/>
        </w:rPr>
        <w:t xml:space="preserve">resen iptal</w:t>
      </w:r>
      <w:r>
        <w:t xml:space="preserve"> edilir; Genel Müdürlük bu süreyi </w:t>
      </w:r>
      <w:r>
        <w:rPr>
          <w:b/>
          <w:bCs/>
        </w:rPr>
        <w:t xml:space="preserve">üç yıla</w:t>
      </w:r>
      <w:r>
        <w:t xml:space="preserve"> çıkarabilir. (TIR Tebliği 11/2)</w:t>
      </w:r>
    </w:p>
    <w:p>
      <w:pPr>
        <w:pStyle w:val="ListParagraph"/>
        <w:numPr>
          <w:ilvl w:val="0"/>
          <w:numId w:val="2"/>
        </w:numPr>
        <w:spacing w:after="60"/>
      </w:pPr>
      <w:r>
        <w:t xml:space="preserve">TIR taşıtlarının önüne ve arkasına </w:t>
      </w:r>
      <w:r>
        <w:rPr>
          <w:b/>
          <w:bCs/>
        </w:rPr>
        <w:t xml:space="preserve">250 x 400 mm</w:t>
      </w:r>
      <w:r>
        <w:t xml:space="preserve"> boyutunda, </w:t>
      </w:r>
      <w:r>
        <w:rPr>
          <w:b/>
          <w:bCs/>
        </w:rPr>
        <w:t xml:space="preserve">mavi zemin üzerine beyaz</w:t>
      </w:r>
      <w:r>
        <w:t xml:space="preserve"> ve 200 mm boyunda harflerle "TIR" yazılı plaka takılır. (TIR Tebliği 64)</w:t>
      </w:r>
    </w:p>
    <w:p>
      <w:pPr>
        <w:pStyle w:val="Heading2"/>
        <w:keepNext/>
        <w:pBdr>
          <w:left w:val="single" w:color="B8860B" w:sz="36" w:space="8"/>
        </w:pBdr>
        <w:spacing w:after="120" w:before="240"/>
      </w:pPr>
      <w:r>
        <w:t xml:space="preserve">STA/TTA ve Taraf Ülkeler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7 soru geldi (2022: 2, 2023: 1, 2024: 2, 2025: 2; 2021'de yok); en çok Türkiye ile STA'sı bulunan/bulunmayan ülkeler (İran, Uruguay, STA–TTA ayrımı) ve TPS-OIC'ye taraf ülkeler soruldu, TPS-OIC taraf listesi iki kez tekrarlandı; EFTA üyeliği ve GTS'de Form A düzenlenebilen ülkeler de çıktı. STA sayıları ve askıya alınan/kaldırılan anlaşmalar, Maldivler TTA, kümülasyon türleri, Bölgesel Konvansiyon ve Revize PEM kuralları, GTS bölgesel/genişletilmiş kümülasyonu ve AB–İsviçre–Norveç kümülasyon tarihleri hiç sorulmadı.</w:t>
            </w:r>
          </w:p>
        </w:tc>
      </w:tr>
    </w:tbl>
    <w:p>
      <w:pPr>
        <w:spacing w:after="100"/>
      </w:pPr>
    </w:p>
    <w:p>
      <w:pPr>
        <w:pStyle w:val="ListParagraph"/>
        <w:numPr>
          <w:ilvl w:val="0"/>
          <w:numId w:val="2"/>
        </w:numPr>
        <w:spacing w:after="60"/>
      </w:pPr>
      <w:r>
        <w:t xml:space="preserve">Türkiye'nin yürürlükteki TTA'ları </w:t>
      </w:r>
      <w:r>
        <w:rPr>
          <w:b/>
          <w:bCs/>
        </w:rPr>
        <w:t xml:space="preserve">İran, Azerbaycan, Pakistan, Özbekistan ve Maldivler</w:t>
      </w:r>
      <w:r>
        <w:t xml:space="preserve">dir; </w:t>
      </w:r>
      <w:r>
        <w:rPr>
          <w:b/>
          <w:bCs/>
        </w:rPr>
        <w:t xml:space="preserve">Maldivler TTA 19 Aralık 2025</w:t>
      </w:r>
      <w:r>
        <w:t xml:space="preserve">'te yürürlüğe girmiştir. </w:t>
      </w:r>
      <w:r>
        <w:rPr>
          <w:b/>
          <w:bCs/>
        </w:rPr>
        <w:t xml:space="preserve">[Yeni]</w:t>
      </w:r>
      <w:r>
        <w:t xml:space="preserve"> (Sair Mevzuat Kitabı, STA'lar ile ilgili genel bilgi)</w:t>
      </w:r>
    </w:p>
    <w:p>
      <w:pPr>
        <w:pStyle w:val="ListParagraph"/>
        <w:numPr>
          <w:ilvl w:val="0"/>
          <w:numId w:val="2"/>
        </w:numPr>
        <w:spacing w:after="60"/>
      </w:pPr>
      <w:r>
        <w:t xml:space="preserve">Türkiye </w:t>
      </w:r>
      <w:r>
        <w:rPr>
          <w:b/>
          <w:bCs/>
        </w:rPr>
        <w:t xml:space="preserve">38 STA</w:t>
      </w:r>
      <w:r>
        <w:t xml:space="preserve"> imzalamış, Merkezi ve Doğu Avrupa ülkeleriyle yapılan </w:t>
      </w:r>
      <w:r>
        <w:rPr>
          <w:b/>
          <w:bCs/>
        </w:rPr>
        <w:t xml:space="preserve">11'i</w:t>
      </w:r>
      <w:r>
        <w:t xml:space="preserve"> bu ülkelerin AB üyeliği nedeniyle feshedilmiş, </w:t>
      </w:r>
      <w:r>
        <w:rPr>
          <w:b/>
          <w:bCs/>
        </w:rPr>
        <w:t xml:space="preserve">25 STA</w:t>
      </w:r>
      <w:r>
        <w:t xml:space="preserve"> yürürlüktedir. (Sair Mevzuat Kitabı, STA'lar ile ilgili genel bilgi)</w:t>
      </w:r>
    </w:p>
    <w:p>
      <w:pPr>
        <w:pStyle w:val="ListParagraph"/>
        <w:numPr>
          <w:ilvl w:val="0"/>
          <w:numId w:val="2"/>
        </w:numPr>
        <w:spacing w:after="60"/>
      </w:pPr>
      <w:r>
        <w:rPr>
          <w:b/>
          <w:bCs/>
        </w:rPr>
        <w:t xml:space="preserve">Batı Balkan Menşe Kümülasyon Sistemi</w:t>
      </w:r>
      <w:r>
        <w:t xml:space="preserve"> </w:t>
      </w:r>
      <w:r>
        <w:rPr>
          <w:b/>
          <w:bCs/>
        </w:rPr>
        <w:t xml:space="preserve">31.12.2025</w:t>
      </w:r>
      <w:r>
        <w:t xml:space="preserve"> tarihinde yürürlükten kaldırılmıştır; Batı Balkan ülkeleri Bölgesel Konvansiyon'a dahildir. </w:t>
      </w:r>
      <w:r>
        <w:rPr>
          <w:b/>
          <w:bCs/>
        </w:rPr>
        <w:t xml:space="preserve">[Yeni]</w:t>
      </w:r>
      <w:r>
        <w:t xml:space="preserve"> (Sair Mevzuat Kitabı, Batı Balkan Menşe Kümülasyon Sistemi)</w:t>
      </w:r>
    </w:p>
    <w:p>
      <w:pPr>
        <w:pStyle w:val="ListParagraph"/>
        <w:numPr>
          <w:ilvl w:val="0"/>
          <w:numId w:val="2"/>
        </w:numPr>
        <w:spacing w:after="60"/>
      </w:pPr>
      <w:r>
        <w:t xml:space="preserve">Pan-Avrupa-Akdeniz Bölgesel Konvansiyonu </w:t>
      </w:r>
      <w:r>
        <w:rPr>
          <w:b/>
          <w:bCs/>
        </w:rPr>
        <w:t xml:space="preserve">4 Kasım 2011</w:t>
      </w:r>
      <w:r>
        <w:t xml:space="preserve">'de imzalanmış, Türkiye bakımından </w:t>
      </w:r>
      <w:r>
        <w:rPr>
          <w:b/>
          <w:bCs/>
        </w:rPr>
        <w:t xml:space="preserve">1 Şubat 2014</w:t>
      </w:r>
      <w:r>
        <w:t xml:space="preserve">'te yürürlüğe girmiştir. (Sair Mevzuat Kitabı, Bölgesel Konvansiyon)</w:t>
      </w:r>
    </w:p>
    <w:p>
      <w:pPr>
        <w:pStyle w:val="ListParagraph"/>
        <w:numPr>
          <w:ilvl w:val="0"/>
          <w:numId w:val="2"/>
        </w:numPr>
        <w:spacing w:after="60"/>
      </w:pPr>
      <w:r>
        <w:t xml:space="preserve">Revize Bölgesel Konvansiyon'da geri ödeme yasağı yalnız </w:t>
      </w:r>
      <w:r>
        <w:rPr>
          <w:b/>
          <w:bCs/>
        </w:rPr>
        <w:t xml:space="preserve">AS 50–63. fasıllardaki</w:t>
      </w:r>
      <w:r>
        <w:t xml:space="preserve"> ürünlerin girdileriyle sınırlıdır; diğer eşyada yasak kalktığından EUR.1 ile ihracatta </w:t>
      </w:r>
      <w:r>
        <w:rPr>
          <w:b/>
          <w:bCs/>
        </w:rPr>
        <w:t xml:space="preserve">TEV doğmaz</w:t>
      </w:r>
      <w:r>
        <w:t xml:space="preserve">. </w:t>
      </w:r>
      <w:r>
        <w:rPr>
          <w:b/>
          <w:bCs/>
        </w:rPr>
        <w:t xml:space="preserve">[Yeni]</w:t>
      </w:r>
      <w:r>
        <w:t xml:space="preserve"> (Ticaret Bakanlığı İhracat GM'nin 27.03.2026 tarihli Revize PEM TEV yazısı)</w:t>
      </w:r>
    </w:p>
    <w:p>
      <w:pPr>
        <w:pStyle w:val="ListParagraph"/>
        <w:numPr>
          <w:ilvl w:val="0"/>
          <w:numId w:val="2"/>
        </w:numPr>
        <w:spacing w:after="60"/>
      </w:pPr>
      <w:r>
        <w:t xml:space="preserve">50–63. fasıllar dışındaki eşyanın EUR.1 ile ihracatında TEV </w:t>
      </w:r>
      <w:r>
        <w:rPr>
          <w:b/>
          <w:bCs/>
        </w:rPr>
        <w:t xml:space="preserve">Sırbistan'a 13/2/2026</w:t>
      </w:r>
      <w:r>
        <w:t xml:space="preserve">, </w:t>
      </w:r>
      <w:r>
        <w:rPr>
          <w:b/>
          <w:bCs/>
        </w:rPr>
        <w:t xml:space="preserve">Moldova'ya 20/2/2026</w:t>
      </w:r>
      <w:r>
        <w:t xml:space="preserve">, </w:t>
      </w:r>
      <w:r>
        <w:rPr>
          <w:b/>
          <w:bCs/>
        </w:rPr>
        <w:t xml:space="preserve">Mısır'a 26/2/2026</w:t>
      </w:r>
      <w:r>
        <w:t xml:space="preserve">, diğer Konvansiyon ülkelerine </w:t>
      </w:r>
      <w:r>
        <w:rPr>
          <w:b/>
          <w:bCs/>
        </w:rPr>
        <w:t xml:space="preserve">01/01/2026</w:t>
      </w:r>
      <w:r>
        <w:t xml:space="preserve"> sonrasında doğmaz. </w:t>
      </w:r>
      <w:r>
        <w:rPr>
          <w:b/>
          <w:bCs/>
        </w:rPr>
        <w:t xml:space="preserve">[Yeni]</w:t>
      </w:r>
      <w:r>
        <w:t xml:space="preserve"> (Ticaret Bakanlığı İhracat GM'nin 27.03.2026 tarihli Revize PEM TEV yazısı, md. 5)</w:t>
      </w:r>
    </w:p>
    <w:p>
      <w:pPr>
        <w:pStyle w:val="ListParagraph"/>
        <w:numPr>
          <w:ilvl w:val="0"/>
          <w:numId w:val="2"/>
        </w:numPr>
        <w:spacing w:after="60"/>
      </w:pPr>
      <w:r>
        <w:t xml:space="preserve">GTS'de AB, İsviçre ve Norveç menşeli girdilerle kümülasyon sırasıyla </w:t>
      </w:r>
      <w:r>
        <w:rPr>
          <w:b/>
          <w:bCs/>
        </w:rPr>
        <w:t xml:space="preserve">1/1/2015</w:t>
      </w:r>
      <w:r>
        <w:t xml:space="preserve">, </w:t>
      </w:r>
      <w:r>
        <w:rPr>
          <w:b/>
          <w:bCs/>
        </w:rPr>
        <w:t xml:space="preserve">1/11/2022</w:t>
      </w:r>
      <w:r>
        <w:t xml:space="preserve"> ve </w:t>
      </w:r>
      <w:r>
        <w:rPr>
          <w:b/>
          <w:bCs/>
        </w:rPr>
        <w:t xml:space="preserve">1/4/2024</w:t>
      </w:r>
      <w:r>
        <w:t xml:space="preserve">'ten itibaren uygulanır ve </w:t>
      </w:r>
      <w:r>
        <w:rPr>
          <w:b/>
          <w:bCs/>
        </w:rPr>
        <w:t xml:space="preserve">1–24. fasıllara</w:t>
      </w:r>
      <w:r>
        <w:t xml:space="preserve"> uygulanmaz. </w:t>
      </w:r>
      <w:r>
        <w:rPr>
          <w:b/>
          <w:bCs/>
        </w:rPr>
        <w:t xml:space="preserve">[Yeni]</w:t>
      </w:r>
      <w:r>
        <w:t xml:space="preserve"> (Seri No 2 Tebliğ md. 3, 5)</w:t>
      </w:r>
    </w:p>
    <w:p>
      <w:pPr>
        <w:pStyle w:val="ListParagraph"/>
        <w:numPr>
          <w:ilvl w:val="0"/>
          <w:numId w:val="2"/>
        </w:numPr>
        <w:spacing w:after="60"/>
      </w:pPr>
      <w:r>
        <w:t xml:space="preserve">Çapraz menşe kümülasyonu için ülkelerin </w:t>
      </w:r>
      <w:r>
        <w:rPr>
          <w:b/>
          <w:bCs/>
        </w:rPr>
        <w:t xml:space="preserve">STA ağını tamamlamış</w:t>
      </w:r>
      <w:r>
        <w:t xml:space="preserve"> olması, </w:t>
      </w:r>
      <w:r>
        <w:rPr>
          <w:b/>
          <w:bCs/>
        </w:rPr>
        <w:t xml:space="preserve">aynı menşe kurallarını</w:t>
      </w:r>
      <w:r>
        <w:t xml:space="preserve"> uygulaması ve STA'ların çapraz kümülasyonu </w:t>
      </w:r>
      <w:r>
        <w:rPr>
          <w:b/>
          <w:bCs/>
        </w:rPr>
        <w:t xml:space="preserve">öngörmesi</w:t>
      </w:r>
      <w:r>
        <w:t xml:space="preserve"> gerekir. (Sair Mevzuat Kitabı, çapraz kümülasyon)</w:t>
      </w:r>
    </w:p>
    <w:p>
      <w:pPr>
        <w:pStyle w:val="ListParagraph"/>
        <w:numPr>
          <w:ilvl w:val="0"/>
          <w:numId w:val="2"/>
        </w:numPr>
        <w:spacing w:after="60"/>
      </w:pPr>
      <w:r>
        <w:t xml:space="preserve">Mısır'a eski kurallara göre </w:t>
      </w:r>
      <w:r>
        <w:rPr>
          <w:b/>
          <w:bCs/>
        </w:rPr>
        <w:t xml:space="preserve">EUR-MED</w:t>
      </w:r>
      <w:r>
        <w:t xml:space="preserve"> ile yapılan ihracatta </w:t>
      </w:r>
      <w:r>
        <w:rPr>
          <w:b/>
          <w:bCs/>
        </w:rPr>
        <w:t xml:space="preserve">TEV tahsilatı sürer</w:t>
      </w:r>
      <w:r>
        <w:t xml:space="preserve">; </w:t>
      </w:r>
      <w:r>
        <w:rPr>
          <w:b/>
          <w:bCs/>
        </w:rPr>
        <w:t xml:space="preserve">Tunus</w:t>
      </w:r>
      <w:r>
        <w:t xml:space="preserve">'a STA kapsamı ihracatta da mevcut TEV uygulaması devam eder. </w:t>
      </w:r>
      <w:r>
        <w:rPr>
          <w:b/>
          <w:bCs/>
        </w:rPr>
        <w:t xml:space="preserve">[Yeni]</w:t>
      </w:r>
      <w:r>
        <w:t xml:space="preserve"> (Ticaret Bakanlığı İhracat GM'nin 27.03.2026 tarihli Revize PEM TEV yazısı, md. 7)</w:t>
      </w:r>
    </w:p>
    <w:p>
      <w:pPr>
        <w:pStyle w:val="Heading2"/>
        <w:keepNext/>
        <w:pBdr>
          <w:left w:val="single" w:color="B8860B" w:sz="36" w:space="8"/>
        </w:pBdr>
        <w:spacing w:after="120" w:before="240"/>
      </w:pPr>
      <w:r>
        <w:t xml:space="preserve">Tarife – HS 2022 Değişiklikleri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7 soru (2021: 0, 2022: 3, 2023: 0, 2024: 2, 2025: 2); en çok böceklerin 04.10/05.11 ayrımı ve 24.04 yanma olmadan solunan ürünler (ikişer kez) soruldu, ayrıca 88.06 drone, 85.24 düz panel modülleri ve 85.14 sıcak izostatik presler ölçüldü. 38.27 halojenli karışımlar, 84.85 katmanlı üretim, 85.49 e-atık, 85.17 akıllı telefon, tabii süngerlerin 05.11'e alınması, mikrobiyal yağlar ve tek kullanımlık e-sigaraların 24.04'e girmesi hiç sorulmadı.</w:t>
            </w:r>
          </w:p>
        </w:tc>
      </w:tr>
    </w:tbl>
    <w:p>
      <w:pPr>
        <w:spacing w:after="100"/>
      </w:pPr>
    </w:p>
    <w:p>
      <w:pPr>
        <w:pStyle w:val="ListParagraph"/>
        <w:numPr>
          <w:ilvl w:val="0"/>
          <w:numId w:val="2"/>
        </w:numPr>
        <w:spacing w:after="60"/>
      </w:pPr>
      <w:r>
        <w:rPr>
          <w:b/>
          <w:bCs/>
        </w:rPr>
        <w:t xml:space="preserve">Tek kullanımlık</w:t>
      </w:r>
      <w:r>
        <w:t xml:space="preserve"> elektronik sigaralar (ürün + dağıtım mekanizması tek muhafazada, şarj/doldurma için tasarlanmamış) 85.43'te değil </w:t>
      </w:r>
      <w:r>
        <w:rPr>
          <w:b/>
          <w:bCs/>
        </w:rPr>
        <w:t xml:space="preserve">24.04</w:t>
      </w:r>
      <w:r>
        <w:t xml:space="preserve">'te sınıflandırılır. </w:t>
      </w:r>
      <w:r>
        <w:rPr>
          <w:b/>
          <w:bCs/>
        </w:rPr>
        <w:t xml:space="preserve">[Yeni]</w:t>
      </w:r>
      <w:r>
        <w:t xml:space="preserve"> (TGTC 24.04 Açıklama Notu (A)(5))</w:t>
      </w:r>
    </w:p>
    <w:p>
      <w:pPr>
        <w:pStyle w:val="ListParagraph"/>
        <w:numPr>
          <w:ilvl w:val="0"/>
          <w:numId w:val="2"/>
        </w:numPr>
        <w:spacing w:after="60"/>
      </w:pPr>
      <w:r>
        <w:t xml:space="preserve">Hem </w:t>
      </w:r>
      <w:r>
        <w:rPr>
          <w:b/>
          <w:bCs/>
        </w:rPr>
        <w:t xml:space="preserve">24.04</w:t>
      </w:r>
      <w:r>
        <w:t xml:space="preserve"> hem Fasıl 24'ün başka pozisyonuna girebilen ürün </w:t>
      </w:r>
      <w:r>
        <w:rPr>
          <w:b/>
          <w:bCs/>
        </w:rPr>
        <w:t xml:space="preserve">24.04</w:t>
      </w:r>
      <w:r>
        <w:t xml:space="preserve">'te sınıflandırılır; nikotinli sigara bırakma </w:t>
      </w:r>
      <w:r>
        <w:rPr>
          <w:b/>
          <w:bCs/>
        </w:rPr>
        <w:t xml:space="preserve">bant/ciklet/tabletleri</w:t>
      </w:r>
      <w:r>
        <w:t xml:space="preserve"> de Fasıl 30'da değil 24.04'tedir. </w:t>
      </w:r>
      <w:r>
        <w:rPr>
          <w:b/>
          <w:bCs/>
        </w:rPr>
        <w:t xml:space="preserve">[Yeni]</w:t>
      </w:r>
      <w:r>
        <w:t xml:space="preserve"> (Fasıl 24 Notları (2); Fasıl 30 Not 1(b))</w:t>
      </w:r>
    </w:p>
    <w:p>
      <w:pPr>
        <w:pStyle w:val="ListParagraph"/>
        <w:numPr>
          <w:ilvl w:val="0"/>
          <w:numId w:val="2"/>
        </w:numPr>
        <w:spacing w:after="60"/>
      </w:pPr>
      <w:r>
        <w:t xml:space="preserve">Metan, etan veya propanın </w:t>
      </w:r>
      <w:r>
        <w:rPr>
          <w:b/>
          <w:bCs/>
        </w:rPr>
        <w:t xml:space="preserve">halojenlenmiş türevlerini içeren karışımlar</w:t>
      </w:r>
      <w:r>
        <w:t xml:space="preserve"> </w:t>
      </w:r>
      <w:r>
        <w:rPr>
          <w:b/>
          <w:bCs/>
        </w:rPr>
        <w:t xml:space="preserve">38.27</w:t>
      </w:r>
      <w:r>
        <w:t xml:space="preserve">'dedir; ticareti </w:t>
      </w:r>
      <w:r>
        <w:rPr>
          <w:b/>
          <w:bCs/>
        </w:rPr>
        <w:t xml:space="preserve">Montreal Protokolü</w:t>
      </w:r>
      <w:r>
        <w:t xml:space="preserve"> ile kontrol edilir, ismen/işlevi itibarıyla VI. Bölümde başka pozisyona uyan eşya 38.27'ye girmez. </w:t>
      </w:r>
      <w:r>
        <w:rPr>
          <w:b/>
          <w:bCs/>
        </w:rPr>
        <w:t xml:space="preserve">[Yeni]</w:t>
      </w:r>
      <w:r>
        <w:t xml:space="preserve"> (TGTC 38.27; Bölüm VI Not 4)</w:t>
      </w:r>
    </w:p>
    <w:p>
      <w:pPr>
        <w:pStyle w:val="ListParagraph"/>
        <w:numPr>
          <w:ilvl w:val="0"/>
          <w:numId w:val="2"/>
        </w:numPr>
        <w:spacing w:after="60"/>
      </w:pPr>
      <w:r>
        <w:rPr>
          <w:b/>
          <w:bCs/>
        </w:rPr>
        <w:t xml:space="preserve">05.09</w:t>
      </w:r>
      <w:r>
        <w:t xml:space="preserve"> pozisyonu boşaltılmış olup hayvansal menşeli </w:t>
      </w:r>
      <w:r>
        <w:rPr>
          <w:b/>
          <w:bCs/>
        </w:rPr>
        <w:t xml:space="preserve">tabii süngerler</w:t>
      </w:r>
      <w:r>
        <w:t xml:space="preserve"> (ham, hazırlanmış, döküntüleri) </w:t>
      </w:r>
      <w:r>
        <w:rPr>
          <w:b/>
          <w:bCs/>
        </w:rPr>
        <w:t xml:space="preserve">05.11</w:t>
      </w:r>
      <w:r>
        <w:t xml:space="preserve">'de; bitkisel sünger (loofa) 14.04'te sınıflandırılır. </w:t>
      </w:r>
      <w:r>
        <w:rPr>
          <w:b/>
          <w:bCs/>
        </w:rPr>
        <w:t xml:space="preserve">[Yeni]</w:t>
      </w:r>
      <w:r>
        <w:t xml:space="preserve"> (TGTC 05.11 Açıklama Notu (14))</w:t>
      </w:r>
    </w:p>
    <w:p>
      <w:pPr>
        <w:pStyle w:val="ListParagraph"/>
        <w:numPr>
          <w:ilvl w:val="0"/>
          <w:numId w:val="2"/>
        </w:numPr>
        <w:spacing w:after="60"/>
      </w:pPr>
      <w:r>
        <w:rPr>
          <w:b/>
          <w:bCs/>
        </w:rPr>
        <w:t xml:space="preserve">85.49</w:t>
      </w:r>
      <w:r>
        <w:t xml:space="preserve"> e-atık için </w:t>
      </w:r>
      <w:r>
        <w:rPr>
          <w:b/>
          <w:bCs/>
        </w:rPr>
        <w:t xml:space="preserve">sadece kullanılmış olmak yetmez</w:t>
      </w:r>
      <w:r>
        <w:t xml:space="preserve">; eşya onarım/yeniden kullanıma değil yalnız </w:t>
      </w:r>
      <w:r>
        <w:rPr>
          <w:b/>
          <w:bCs/>
        </w:rPr>
        <w:t xml:space="preserve">geri kazanım, geri dönüşüm veya bertarafa</w:t>
      </w:r>
      <w:r>
        <w:t xml:space="preserve"> uygun olmalıdır. </w:t>
      </w:r>
      <w:r>
        <w:rPr>
          <w:b/>
          <w:bCs/>
        </w:rPr>
        <w:t xml:space="preserve">[Yeni]</w:t>
      </w:r>
      <w:r>
        <w:t xml:space="preserve"> (TGTC 85.49 Açıklama Notu)</w:t>
      </w:r>
    </w:p>
    <w:p>
      <w:pPr>
        <w:pStyle w:val="ListParagraph"/>
        <w:numPr>
          <w:ilvl w:val="0"/>
          <w:numId w:val="2"/>
        </w:numPr>
        <w:spacing w:after="60"/>
      </w:pPr>
      <w:r>
        <w:t xml:space="preserve">İnsansız hava taşıtı, </w:t>
      </w:r>
      <w:r>
        <w:rPr>
          <w:b/>
          <w:bCs/>
        </w:rPr>
        <w:t xml:space="preserve">içinde pilot olmadan</w:t>
      </w:r>
      <w:r>
        <w:t xml:space="preserve"> uçmak üzere tasarlanmış hava aracıdır; </w:t>
      </w:r>
      <w:r>
        <w:rPr>
          <w:b/>
          <w:bCs/>
        </w:rPr>
        <w:t xml:space="preserve">yalnız eğlence amaçlı uçan oyuncaklar</w:t>
      </w:r>
      <w:r>
        <w:t xml:space="preserve"> 88.06'ya değil </w:t>
      </w:r>
      <w:r>
        <w:rPr>
          <w:b/>
          <w:bCs/>
        </w:rPr>
        <w:t xml:space="preserve">95.03</w:t>
      </w:r>
      <w:r>
        <w:t xml:space="preserve">'e girer. </w:t>
      </w:r>
      <w:r>
        <w:rPr>
          <w:b/>
          <w:bCs/>
        </w:rPr>
        <w:t xml:space="preserve">[Yeni]</w:t>
      </w:r>
      <w:r>
        <w:t xml:space="preserve"> (Fasıl 88 Not 1)</w:t>
      </w:r>
    </w:p>
    <w:p>
      <w:pPr>
        <w:pStyle w:val="ListParagraph"/>
        <w:numPr>
          <w:ilvl w:val="0"/>
          <w:numId w:val="2"/>
        </w:numPr>
        <w:spacing w:after="60"/>
      </w:pPr>
      <w:r>
        <w:rPr>
          <w:b/>
          <w:bCs/>
        </w:rPr>
        <w:t xml:space="preserve">Sıcak</w:t>
      </w:r>
      <w:r>
        <w:t xml:space="preserve"> izostatik presler 85.14'te (</w:t>
      </w:r>
      <w:r>
        <w:rPr>
          <w:b/>
          <w:bCs/>
        </w:rPr>
        <w:t xml:space="preserve">8514.11</w:t>
      </w:r>
      <w:r>
        <w:t xml:space="preserve">) iken </w:t>
      </w:r>
      <w:r>
        <w:rPr>
          <w:b/>
          <w:bCs/>
        </w:rPr>
        <w:t xml:space="preserve">soğuk</w:t>
      </w:r>
      <w:r>
        <w:t xml:space="preserve"> izostatik presler 84. fasılda </w:t>
      </w:r>
      <w:r>
        <w:rPr>
          <w:b/>
          <w:bCs/>
        </w:rPr>
        <w:t xml:space="preserve">8479.83</w:t>
      </w:r>
      <w:r>
        <w:t xml:space="preserve">'te sınıflandırılır. </w:t>
      </w:r>
      <w:r>
        <w:rPr>
          <w:b/>
          <w:bCs/>
        </w:rPr>
        <w:t xml:space="preserve">[Yeni]</w:t>
      </w:r>
      <w:r>
        <w:t xml:space="preserve"> (TGTC 8479.83; 8514.11)</w:t>
      </w:r>
    </w:p>
    <w:p>
      <w:pPr>
        <w:pStyle w:val="ListParagraph"/>
        <w:numPr>
          <w:ilvl w:val="0"/>
          <w:numId w:val="2"/>
        </w:numPr>
        <w:spacing w:after="60"/>
      </w:pPr>
      <w:r>
        <w:t xml:space="preserve">Fasıl 85 Not 7 tanımına uyan düz panel gösterge modüllerinde </w:t>
      </w:r>
      <w:r>
        <w:rPr>
          <w:b/>
          <w:bCs/>
        </w:rPr>
        <w:t xml:space="preserve">85.24</w:t>
      </w:r>
      <w:r>
        <w:t xml:space="preserve">, tarifedeki </w:t>
      </w:r>
      <w:r>
        <w:rPr>
          <w:b/>
          <w:bCs/>
        </w:rPr>
        <w:t xml:space="preserve">diğer pozisyonlara göre önceliklidir</w:t>
      </w:r>
      <w:r>
        <w:t xml:space="preserve">; modül </w:t>
      </w:r>
      <w:r>
        <w:rPr>
          <w:b/>
          <w:bCs/>
        </w:rPr>
        <w:t xml:space="preserve">dokunmatik ekran</w:t>
      </w:r>
      <w:r>
        <w:t xml:space="preserve"> içerse de 85.24'te kalır. </w:t>
      </w:r>
      <w:r>
        <w:rPr>
          <w:b/>
          <w:bCs/>
        </w:rPr>
        <w:t xml:space="preserve">[Yeni]</w:t>
      </w:r>
      <w:r>
        <w:t xml:space="preserve"> (Fasıl 85 Not 7; TGTC 85.24)</w:t>
      </w:r>
    </w:p>
    <w:p>
      <w:pPr>
        <w:pStyle w:val="Heading2"/>
        <w:keepNext/>
        <w:pBdr>
          <w:left w:val="single" w:color="B8860B" w:sz="36" w:space="8"/>
        </w:pBdr>
        <w:spacing w:after="120" w:before="240"/>
      </w:pPr>
      <w:r>
        <w:t xml:space="preserve">Tarife – Mineral, Kimya, Plastik ve Kauçuk (Fasıl 25–40)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7 soru (2021: 2, 2022: 1, 2023: 0, 2024: 2, 2025: 2); en çok Fasıl 27, 30 ve 40'ın kapsamı (malzeme yerine işlev fasıllarına giden eşya) soruldu; 39.24/39.26 ayrımı, kauçuk–silikon, 38.23 sınai yağ alkolleri ve 33.07 aroma halkası da ölçüldü. Fasıl 25, 26, 28, 29, 31 ve 34–36 notları, Bölüm VI notları, 38.22 referans maddeler ile 38.24-38.26 kapsamı hiç sorulmadı.</w:t>
            </w:r>
          </w:p>
        </w:tc>
      </w:tr>
    </w:tbl>
    <w:p>
      <w:pPr>
        <w:spacing w:after="100"/>
      </w:pPr>
    </w:p>
    <w:p>
      <w:pPr>
        <w:pStyle w:val="ListParagraph"/>
        <w:numPr>
          <w:ilvl w:val="0"/>
          <w:numId w:val="2"/>
        </w:numPr>
        <w:spacing w:after="60"/>
      </w:pPr>
      <w:r>
        <w:rPr>
          <w:b/>
          <w:bCs/>
        </w:rPr>
        <w:t xml:space="preserve">Sertifikalı referans maddeler</w:t>
      </w:r>
      <w:r>
        <w:t xml:space="preserve"> 38.22'de sınıflandırılır; 38.22, </w:t>
      </w:r>
      <w:r>
        <w:rPr>
          <w:b/>
          <w:bCs/>
        </w:rPr>
        <w:t xml:space="preserve">Fasıl 28 ve 29 hariç</w:t>
      </w:r>
      <w:r>
        <w:t xml:space="preserve"> Tarifedeki </w:t>
      </w:r>
      <w:r>
        <w:rPr>
          <w:b/>
          <w:bCs/>
        </w:rPr>
        <w:t xml:space="preserve">diğer tüm pozisyonlara göre öncelik</w:t>
      </w:r>
      <w:r>
        <w:t xml:space="preserve"> alır. (Fasıl 38 Not 2(B))</w:t>
      </w:r>
    </w:p>
    <w:p>
      <w:pPr>
        <w:pStyle w:val="ListParagraph"/>
        <w:numPr>
          <w:ilvl w:val="0"/>
          <w:numId w:val="2"/>
        </w:numPr>
        <w:spacing w:after="60"/>
      </w:pPr>
      <w:r>
        <w:t xml:space="preserve">Tanınmış klinik çalışmalar için </w:t>
      </w:r>
      <w:r>
        <w:rPr>
          <w:b/>
          <w:bCs/>
        </w:rPr>
        <w:t xml:space="preserve">plasebolar</w:t>
      </w:r>
      <w:r>
        <w:t xml:space="preserve"> ve </w:t>
      </w:r>
      <w:r>
        <w:rPr>
          <w:b/>
          <w:bCs/>
        </w:rPr>
        <w:t xml:space="preserve">kör/çift kör klinik deney kitleri</w:t>
      </w:r>
      <w:r>
        <w:t xml:space="preserve">, aktif ilaç içerseler bile </w:t>
      </w:r>
      <w:r>
        <w:rPr>
          <w:b/>
          <w:bCs/>
        </w:rPr>
        <w:t xml:space="preserve">30.06</w:t>
      </w:r>
      <w:r>
        <w:t xml:space="preserve">'da sınıflandırılır. (Fasıl 30 Not 4(e))</w:t>
      </w:r>
    </w:p>
    <w:p>
      <w:pPr>
        <w:pStyle w:val="ListParagraph"/>
        <w:numPr>
          <w:ilvl w:val="0"/>
          <w:numId w:val="2"/>
        </w:numPr>
        <w:spacing w:after="60"/>
      </w:pPr>
      <w:r>
        <w:t xml:space="preserve">Fasıl 29'un iki veya daha fazla pozisyonuna girebilen ürün </w:t>
      </w:r>
      <w:r>
        <w:rPr>
          <w:b/>
          <w:bCs/>
        </w:rPr>
        <w:t xml:space="preserve">numara sırasına göre sonuncu</w:t>
      </w:r>
      <w:r>
        <w:t xml:space="preserve"> pozisyonda yer alır; bu kural </w:t>
      </w:r>
      <w:r>
        <w:rPr>
          <w:b/>
          <w:bCs/>
        </w:rPr>
        <w:t xml:space="preserve">alt pozisyonlara uygulanmaz</w:t>
      </w:r>
      <w:r>
        <w:t xml:space="preserve">. (Fasıl 29 Not 3; Alt pozisyon Notu 2)</w:t>
      </w:r>
    </w:p>
    <w:p>
      <w:pPr>
        <w:pStyle w:val="ListParagraph"/>
        <w:numPr>
          <w:ilvl w:val="0"/>
          <w:numId w:val="2"/>
        </w:numPr>
        <w:spacing w:after="60"/>
      </w:pPr>
      <w:r>
        <w:t xml:space="preserve">Biyodizel karışımları ağırlıkça </w:t>
      </w:r>
      <w:r>
        <w:rPr>
          <w:b/>
          <w:bCs/>
        </w:rPr>
        <w:t xml:space="preserve">%70'ten az</w:t>
      </w:r>
      <w:r>
        <w:t xml:space="preserve"> petrol yağı içeriyorsa </w:t>
      </w:r>
      <w:r>
        <w:rPr>
          <w:b/>
          <w:bCs/>
        </w:rPr>
        <w:t xml:space="preserve">38.26</w:t>
      </w:r>
      <w:r>
        <w:t xml:space="preserve">'da, </w:t>
      </w:r>
      <w:r>
        <w:rPr>
          <w:b/>
          <w:bCs/>
        </w:rPr>
        <w:t xml:space="preserve">%70 veya fazla</w:t>
      </w:r>
      <w:r>
        <w:t xml:space="preserve"> içeriyorsa </w:t>
      </w:r>
      <w:r>
        <w:rPr>
          <w:b/>
          <w:bCs/>
        </w:rPr>
        <w:t xml:space="preserve">27.10</w:t>
      </w:r>
      <w:r>
        <w:t xml:space="preserve">'da sınıflandırılır. (TGTC 38.26 Açıklama Notu)</w:t>
      </w:r>
    </w:p>
    <w:p>
      <w:pPr>
        <w:pStyle w:val="ListParagraph"/>
        <w:numPr>
          <w:ilvl w:val="0"/>
          <w:numId w:val="2"/>
        </w:numPr>
        <w:spacing w:after="60"/>
      </w:pPr>
      <w:r>
        <w:t xml:space="preserve">31.02-31.04 gübreleri </w:t>
      </w:r>
      <w:r>
        <w:rPr>
          <w:b/>
          <w:bCs/>
        </w:rPr>
        <w:t xml:space="preserve">tablet</w:t>
      </w:r>
      <w:r>
        <w:t xml:space="preserve"> halinde veya </w:t>
      </w:r>
      <w:r>
        <w:rPr>
          <w:b/>
          <w:bCs/>
        </w:rPr>
        <w:t xml:space="preserve">brüt 10 kg'ı geçmeyen</w:t>
      </w:r>
      <w:r>
        <w:t xml:space="preserve"> ambalajda ise </w:t>
      </w:r>
      <w:r>
        <w:rPr>
          <w:b/>
          <w:bCs/>
        </w:rPr>
        <w:t xml:space="preserve">31.05</w:t>
      </w:r>
      <w:r>
        <w:t xml:space="preserve">'e girer; </w:t>
      </w:r>
      <w:r>
        <w:rPr>
          <w:b/>
          <w:bCs/>
        </w:rPr>
        <w:t xml:space="preserve">MAP ve DAP</w:t>
      </w:r>
      <w:r>
        <w:t xml:space="preserve"> de 31.05'tedir. (TGTC 31.05; Fasıl 31 Not 5)</w:t>
      </w:r>
    </w:p>
    <w:p>
      <w:pPr>
        <w:pStyle w:val="ListParagraph"/>
        <w:numPr>
          <w:ilvl w:val="0"/>
          <w:numId w:val="2"/>
        </w:numPr>
        <w:spacing w:after="60"/>
      </w:pPr>
      <w:r>
        <w:rPr>
          <w:b/>
          <w:bCs/>
        </w:rPr>
        <w:t xml:space="preserve">28.44/28.45</w:t>
      </w:r>
      <w:r>
        <w:t xml:space="preserve"> tanımına uyan ürünler (radyoaktif cevherler hariç) Tarifenin </w:t>
      </w:r>
      <w:r>
        <w:rPr>
          <w:b/>
          <w:bCs/>
        </w:rPr>
        <w:t xml:space="preserve">başka pozisyonuna girmez</w:t>
      </w:r>
      <w:r>
        <w:t xml:space="preserve">; radyoaktif olmayan </w:t>
      </w:r>
      <w:r>
        <w:rPr>
          <w:b/>
          <w:bCs/>
        </w:rPr>
        <w:t xml:space="preserve">karbon izotopu 28.45</w:t>
      </w:r>
      <w:r>
        <w:t xml:space="preserve">'tedir. (Bölüm VI Not 1(A))</w:t>
      </w:r>
    </w:p>
    <w:p>
      <w:pPr>
        <w:pStyle w:val="ListParagraph"/>
        <w:numPr>
          <w:ilvl w:val="0"/>
          <w:numId w:val="2"/>
        </w:numPr>
        <w:spacing w:after="60"/>
      </w:pPr>
      <w:r>
        <w:t xml:space="preserve">Kombine demiri (Fe2O3) ağırlıkça </w:t>
      </w:r>
      <w:r>
        <w:rPr>
          <w:b/>
          <w:bCs/>
        </w:rPr>
        <w:t xml:space="preserve">%70 veya fazla</w:t>
      </w:r>
      <w:r>
        <w:t xml:space="preserve"> olan </w:t>
      </w:r>
      <w:r>
        <w:rPr>
          <w:b/>
          <w:bCs/>
        </w:rPr>
        <w:t xml:space="preserve">toprak boyalar 28.21</w:t>
      </w:r>
      <w:r>
        <w:t xml:space="preserve">'e gider; süblime, çökeltilmiş ve kolloidal </w:t>
      </w:r>
      <w:r>
        <w:rPr>
          <w:b/>
          <w:bCs/>
        </w:rPr>
        <w:t xml:space="preserve">kükürt 28.02</w:t>
      </w:r>
      <w:r>
        <w:t xml:space="preserve">'dedir. (Fasıl 25 Not 2(a)-(b))</w:t>
      </w:r>
    </w:p>
    <w:p>
      <w:pPr>
        <w:pStyle w:val="ListParagraph"/>
        <w:numPr>
          <w:ilvl w:val="0"/>
          <w:numId w:val="2"/>
        </w:numPr>
        <w:spacing w:after="60"/>
      </w:pPr>
      <w:r>
        <w:t xml:space="preserve">Enine kesiti </w:t>
      </w:r>
      <w:r>
        <w:rPr>
          <w:b/>
          <w:bCs/>
        </w:rPr>
        <w:t xml:space="preserve">5 mm'yi geçen</w:t>
      </w:r>
      <w:r>
        <w:t xml:space="preserve"> vulkanize kauçuk iplikler </w:t>
      </w:r>
      <w:r>
        <w:rPr>
          <w:b/>
          <w:bCs/>
        </w:rPr>
        <w:t xml:space="preserve">40.08</w:t>
      </w:r>
      <w:r>
        <w:t xml:space="preserve">'e girer; kauçuktan </w:t>
      </w:r>
      <w:r>
        <w:rPr>
          <w:b/>
          <w:bCs/>
        </w:rPr>
        <w:t xml:space="preserve">spor ve koruma eldivenleri</w:t>
      </w:r>
      <w:r>
        <w:t xml:space="preserve"> 95. fasıla değil </w:t>
      </w:r>
      <w:r>
        <w:rPr>
          <w:b/>
          <w:bCs/>
        </w:rPr>
        <w:t xml:space="preserve">Fasıl 40</w:t>
      </w:r>
      <w:r>
        <w:t xml:space="preserve">'a aittir. (Fasıl 40 Not 2(f), 7)</w:t>
      </w:r>
    </w:p>
    <w:p>
      <w:pPr>
        <w:pStyle w:val="ListParagraph"/>
        <w:numPr>
          <w:ilvl w:val="0"/>
          <w:numId w:val="2"/>
        </w:numPr>
        <w:spacing w:after="60"/>
      </w:pPr>
      <w:r>
        <w:t xml:space="preserve">Plastikten sarnıç, tank ve depolar kapasitesi </w:t>
      </w:r>
      <w:r>
        <w:rPr>
          <w:b/>
          <w:bCs/>
        </w:rPr>
        <w:t xml:space="preserve">300 litreden fazla</w:t>
      </w:r>
      <w:r>
        <w:t xml:space="preserve"> ise inşaat malzemesi olarak </w:t>
      </w:r>
      <w:r>
        <w:rPr>
          <w:b/>
          <w:bCs/>
        </w:rPr>
        <w:t xml:space="preserve">39.25</w:t>
      </w:r>
      <w:r>
        <w:t xml:space="preserve">'te sınıflandırılır. (Fasıl 39 Not 11(a))</w:t>
      </w:r>
    </w:p>
    <w:p>
      <w:pPr>
        <w:pStyle w:val="ListParagraph"/>
        <w:numPr>
          <w:ilvl w:val="0"/>
          <w:numId w:val="2"/>
        </w:numPr>
        <w:spacing w:after="60"/>
      </w:pPr>
      <w:r>
        <w:t xml:space="preserve">İndirgen şeker oranı kuru maddede </w:t>
      </w:r>
      <w:r>
        <w:rPr>
          <w:b/>
          <w:bCs/>
        </w:rPr>
        <w:t xml:space="preserve">%10 veya daha az</w:t>
      </w:r>
      <w:r>
        <w:t xml:space="preserve"> olan nişasta degradasyon ürünü </w:t>
      </w:r>
      <w:r>
        <w:rPr>
          <w:b/>
          <w:bCs/>
        </w:rPr>
        <w:t xml:space="preserve">dekstrin</w:t>
      </w:r>
      <w:r>
        <w:t xml:space="preserve">dir (35.05); </w:t>
      </w:r>
      <w:r>
        <w:rPr>
          <w:b/>
          <w:bCs/>
        </w:rPr>
        <w:t xml:space="preserve">%10'dan fazla</w:t>
      </w:r>
      <w:r>
        <w:t xml:space="preserve"> olanlar </w:t>
      </w:r>
      <w:r>
        <w:rPr>
          <w:b/>
          <w:bCs/>
        </w:rPr>
        <w:t xml:space="preserve">17.02</w:t>
      </w:r>
      <w:r>
        <w:t xml:space="preserve">'ye girer. (Fasıl 35 Not 2)</w:t>
      </w:r>
    </w:p>
    <w:p>
      <w:pPr>
        <w:pStyle w:val="Heading2"/>
        <w:keepNext/>
        <w:pBdr>
          <w:left w:val="single" w:color="B8860B" w:sz="36" w:space="8"/>
        </w:pBdr>
        <w:spacing w:after="120" w:before="240"/>
      </w:pPr>
      <w:r>
        <w:t xml:space="preserve">Gümrük Birliği (1/95 OKK, A.TR, INF)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7 soru geldi (2022: 2, 2023: 2, 2025: 3; 2021 ve 2024'te yok); en çok A.TR'nin sonradan verilmesi ile ikinci nüsha ayrımı ve 1/95 OKK'ya göre Türkiye'nin uyum sağlayacağı gümrük konuları soruldu, ikisi de iki kez tekrarlandı; A.TR'nin kapsamı (sanayi ve işlenmiş tarım ürünleri, AKÇT hariç) ve INF 2/3/4 tanımları da çıktı. Ankara Anlaşması ve Katma Protokol takvimi, ortaklık organları, A.TR'nin şekli ve vizesi, basitleştirilmiş işlemler (onaylanmış ihracatçı), teknik ret ve ibraz edilemeyen A.TR, sonradan kontrolde teminat ve Revize PEM sonrası TEV hükümleri hiç sorulmadı.</w:t>
            </w:r>
          </w:p>
        </w:tc>
      </w:tr>
    </w:tbl>
    <w:p>
      <w:pPr>
        <w:spacing w:after="100"/>
      </w:pPr>
    </w:p>
    <w:p>
      <w:pPr>
        <w:pStyle w:val="ListParagraph"/>
        <w:numPr>
          <w:ilvl w:val="0"/>
          <w:numId w:val="2"/>
        </w:numPr>
        <w:spacing w:after="60"/>
      </w:pPr>
      <w:r>
        <w:t xml:space="preserve">Ankara Anlaşması </w:t>
      </w:r>
      <w:r>
        <w:rPr>
          <w:b/>
          <w:bCs/>
        </w:rPr>
        <w:t xml:space="preserve">12 Eylül 1963</w:t>
      </w:r>
      <w:r>
        <w:t xml:space="preserve">'te imzalanmış, </w:t>
      </w:r>
      <w:r>
        <w:rPr>
          <w:b/>
          <w:bCs/>
        </w:rPr>
        <w:t xml:space="preserve">1 Aralık 1964</w:t>
      </w:r>
      <w:r>
        <w:t xml:space="preserve">'te yürürlüğe girmiştir ve </w:t>
      </w:r>
      <w:r>
        <w:rPr>
          <w:b/>
          <w:bCs/>
        </w:rPr>
        <w:t xml:space="preserve">fesih hükmü</w:t>
      </w:r>
      <w:r>
        <w:t xml:space="preserve"> içermez. (Ankara Anlaşması (Sair Mevzuat Kitabı, GB ve 1/95 OKK bölümü))</w:t>
      </w:r>
    </w:p>
    <w:p>
      <w:pPr>
        <w:pStyle w:val="ListParagraph"/>
        <w:numPr>
          <w:ilvl w:val="0"/>
          <w:numId w:val="2"/>
        </w:numPr>
        <w:spacing w:after="60"/>
      </w:pPr>
      <w:r>
        <w:t xml:space="preserve">Katma Protokol </w:t>
      </w:r>
      <w:r>
        <w:rPr>
          <w:b/>
          <w:bCs/>
        </w:rPr>
        <w:t xml:space="preserve">23 Kasım 1970</w:t>
      </w:r>
      <w:r>
        <w:t xml:space="preserve">'te imzalanmış, geçiş dönemi hukuken </w:t>
      </w:r>
      <w:r>
        <w:rPr>
          <w:b/>
          <w:bCs/>
        </w:rPr>
        <w:t xml:space="preserve">1 Ocak 1973</w:t>
      </w:r>
      <w:r>
        <w:t xml:space="preserve">'te başlamış ve gümrük birliğine </w:t>
      </w:r>
      <w:r>
        <w:rPr>
          <w:b/>
          <w:bCs/>
        </w:rPr>
        <w:t xml:space="preserve">22 yıllık</w:t>
      </w:r>
      <w:r>
        <w:t xml:space="preserve"> sürede ulaşılması öngörülmüştür. (Katma Protokol)</w:t>
      </w:r>
    </w:p>
    <w:p>
      <w:pPr>
        <w:pStyle w:val="ListParagraph"/>
        <w:numPr>
          <w:ilvl w:val="0"/>
          <w:numId w:val="2"/>
        </w:numPr>
        <w:spacing w:after="60"/>
      </w:pPr>
      <w:r>
        <w:t xml:space="preserve">Ortaklık Konseyi kararlarını </w:t>
      </w:r>
      <w:r>
        <w:rPr>
          <w:b/>
          <w:bCs/>
        </w:rPr>
        <w:t xml:space="preserve">oybirliğiyle</w:t>
      </w:r>
      <w:r>
        <w:t xml:space="preserve"> alır (Türkiye ve Topluluğun </w:t>
      </w:r>
      <w:r>
        <w:rPr>
          <w:b/>
          <w:bCs/>
        </w:rPr>
        <w:t xml:space="preserve">birer oyu</w:t>
      </w:r>
      <w:r>
        <w:t xml:space="preserve"> vardır) ve en az </w:t>
      </w:r>
      <w:r>
        <w:rPr>
          <w:b/>
          <w:bCs/>
        </w:rPr>
        <w:t xml:space="preserve">altı ayda bir</w:t>
      </w:r>
      <w:r>
        <w:t xml:space="preserve"> Bakanlar düzeyinde toplanır. (Ankara Anlaşması (Sair Mevzuat Kitabı, GB ve 1/95 OKK bölümü) md. 6)</w:t>
      </w:r>
    </w:p>
    <w:p>
      <w:pPr>
        <w:pStyle w:val="ListParagraph"/>
        <w:numPr>
          <w:ilvl w:val="0"/>
          <w:numId w:val="2"/>
        </w:numPr>
        <w:spacing w:after="60"/>
      </w:pPr>
      <w:r>
        <w:t xml:space="preserve">Karma Parlamento Komisyonu TBMM ve Avrupa Parlamentosundan </w:t>
      </w:r>
      <w:r>
        <w:rPr>
          <w:b/>
          <w:bCs/>
        </w:rPr>
        <w:t xml:space="preserve">18'er</w:t>
      </w:r>
      <w:r>
        <w:t xml:space="preserve"> olmak üzere </w:t>
      </w:r>
      <w:r>
        <w:rPr>
          <w:b/>
          <w:bCs/>
        </w:rPr>
        <w:t xml:space="preserve">36 üyeden</w:t>
      </w:r>
      <w:r>
        <w:t xml:space="preserve"> oluşur ve </w:t>
      </w:r>
      <w:r>
        <w:rPr>
          <w:b/>
          <w:bCs/>
        </w:rPr>
        <w:t xml:space="preserve">yılda 2 kez</w:t>
      </w:r>
      <w:r>
        <w:t xml:space="preserve"> toplanır. (Ankara Anlaşması (Sair Mevzuat Kitabı, GB ve 1/95 OKK bölümü) md. 27)</w:t>
      </w:r>
    </w:p>
    <w:p>
      <w:pPr>
        <w:pStyle w:val="ListParagraph"/>
        <w:numPr>
          <w:ilvl w:val="0"/>
          <w:numId w:val="2"/>
        </w:numPr>
        <w:spacing w:after="60"/>
      </w:pPr>
      <w:r>
        <w:t xml:space="preserve">Gümrük İşbirliği Komitesi </w:t>
      </w:r>
      <w:r>
        <w:rPr>
          <w:b/>
          <w:bCs/>
        </w:rPr>
        <w:t xml:space="preserve">2/69 sayılı</w:t>
      </w:r>
      <w:r>
        <w:t xml:space="preserve"> OKK ile </w:t>
      </w:r>
      <w:r>
        <w:rPr>
          <w:b/>
          <w:bCs/>
        </w:rPr>
        <w:t xml:space="preserve">15.12.1969</w:t>
      </w:r>
      <w:r>
        <w:t xml:space="preserve">'da kurulmuştur; 2006/10895 sayılı Karar bu Komitenin </w:t>
      </w:r>
      <w:r>
        <w:rPr>
          <w:b/>
          <w:bCs/>
        </w:rPr>
        <w:t xml:space="preserve">1/2006 sayılı</w:t>
      </w:r>
      <w:r>
        <w:t xml:space="preserve"> Kararına dayanır. (2006/10895 sayılı Karar md. 2)</w:t>
      </w:r>
    </w:p>
    <w:p>
      <w:pPr>
        <w:pStyle w:val="ListParagraph"/>
        <w:numPr>
          <w:ilvl w:val="0"/>
          <w:numId w:val="2"/>
        </w:numPr>
        <w:spacing w:after="60"/>
      </w:pPr>
      <w:r>
        <w:t xml:space="preserve">Türkiye'ye ithalatta A.TR </w:t>
      </w:r>
      <w:r>
        <w:rPr>
          <w:b/>
          <w:bCs/>
        </w:rPr>
        <w:t xml:space="preserve">teknik nedenlerle reddedilirse</w:t>
      </w:r>
      <w:r>
        <w:t xml:space="preserve"> tercihli rejim uygulanmaz, vergiler kanuni oranlardan tahsil edilir ve </w:t>
      </w:r>
      <w:r>
        <w:rPr>
          <w:b/>
          <w:bCs/>
        </w:rPr>
        <w:t xml:space="preserve">GK 234/1-a uygulanmaz</w:t>
      </w:r>
      <w:r>
        <w:t xml:space="preserve">. (2006/10895 sayılı Karar md. 14/3)</w:t>
      </w:r>
    </w:p>
    <w:p>
      <w:pPr>
        <w:pStyle w:val="ListParagraph"/>
        <w:numPr>
          <w:ilvl w:val="0"/>
          <w:numId w:val="2"/>
        </w:numPr>
        <w:spacing w:after="60"/>
      </w:pPr>
      <w:r>
        <w:t xml:space="preserve">Basitleştirilmiş usulde düzenlenen A.TR </w:t>
      </w:r>
      <w:r>
        <w:rPr>
          <w:b/>
          <w:bCs/>
        </w:rPr>
        <w:t xml:space="preserve">fiili ihraç tarihinden itibaren 4 ay</w:t>
      </w:r>
      <w:r>
        <w:t xml:space="preserve"> içinde ibraz edilir; geç ibrazda eşya </w:t>
      </w:r>
      <w:r>
        <w:rPr>
          <w:b/>
          <w:bCs/>
        </w:rPr>
        <w:t xml:space="preserve">süresinde gümrüğe arz</w:t>
      </w:r>
      <w:r>
        <w:t xml:space="preserve"> edilmişse belge kabul edilir. (2006/10895 sayılı Karar md. 18/3, 18/6)</w:t>
      </w:r>
    </w:p>
    <w:p>
      <w:pPr>
        <w:pStyle w:val="ListParagraph"/>
        <w:numPr>
          <w:ilvl w:val="0"/>
          <w:numId w:val="2"/>
        </w:numPr>
        <w:spacing w:after="60"/>
      </w:pPr>
      <w:r>
        <w:t xml:space="preserve">Sonradan kontrole giden A.TR kapsamı eşya, İthalat Rejimi Kararındaki </w:t>
      </w:r>
      <w:r>
        <w:rPr>
          <w:b/>
          <w:bCs/>
        </w:rPr>
        <w:t xml:space="preserve">'AB' ve 'Diğer Ülkeler' sütunları farkı</w:t>
      </w:r>
      <w:r>
        <w:t xml:space="preserve"> kadar </w:t>
      </w:r>
      <w:r>
        <w:rPr>
          <w:b/>
          <w:bCs/>
        </w:rPr>
        <w:t xml:space="preserve">nakit veya teminat mektubu</w:t>
      </w:r>
      <w:r>
        <w:t xml:space="preserve"> alınarak serbest dolaşıma sokulur. (2006/10895 sayılı Karar md. 30/4)</w:t>
      </w:r>
    </w:p>
    <w:p>
      <w:pPr>
        <w:pStyle w:val="ListParagraph"/>
        <w:numPr>
          <w:ilvl w:val="0"/>
          <w:numId w:val="2"/>
        </w:numPr>
        <w:spacing w:after="60"/>
      </w:pPr>
      <w:r>
        <w:t xml:space="preserve">Üçgen trafik iznini </w:t>
      </w:r>
      <w:r>
        <w:rPr>
          <w:b/>
          <w:bCs/>
        </w:rPr>
        <w:t xml:space="preserve">ihracat işleminin yapıldığı</w:t>
      </w:r>
      <w:r>
        <w:t xml:space="preserve"> (HİR'in başladığı) gümrük idaresi verir; INF 2 </w:t>
      </w:r>
      <w:r>
        <w:rPr>
          <w:b/>
          <w:bCs/>
        </w:rPr>
        <w:t xml:space="preserve">biri asıl iki nüsha</w:t>
      </w:r>
      <w:r>
        <w:t xml:space="preserve">, INF 3 ise </w:t>
      </w:r>
      <w:r>
        <w:rPr>
          <w:b/>
          <w:bCs/>
        </w:rPr>
        <w:t xml:space="preserve">üç nüsha</w:t>
      </w:r>
      <w:r>
        <w:t xml:space="preserve"> düzenlenir. (2006/10895 sayılı Karar md. 42, 43, 61)</w:t>
      </w:r>
    </w:p>
    <w:p>
      <w:pPr>
        <w:pStyle w:val="ListParagraph"/>
        <w:numPr>
          <w:ilvl w:val="0"/>
          <w:numId w:val="2"/>
        </w:numPr>
        <w:spacing w:after="60"/>
      </w:pPr>
      <w:r>
        <w:t xml:space="preserve">Revize PEM sonrası AKÇT ürünlerinin </w:t>
      </w:r>
      <w:r>
        <w:rPr>
          <w:b/>
          <w:bCs/>
        </w:rPr>
        <w:t xml:space="preserve">EUR.1</w:t>
      </w:r>
      <w:r>
        <w:t xml:space="preserve"> ile AB'ye ihracatında </w:t>
      </w:r>
      <w:r>
        <w:rPr>
          <w:b/>
          <w:bCs/>
        </w:rPr>
        <w:t xml:space="preserve">TEV doğmaz</w:t>
      </w:r>
      <w:r>
        <w:t xml:space="preserve">; AB'ye </w:t>
      </w:r>
      <w:r>
        <w:rPr>
          <w:b/>
          <w:bCs/>
        </w:rPr>
        <w:t xml:space="preserve">A.TR ile</w:t>
      </w:r>
      <w:r>
        <w:t xml:space="preserve"> ihraç edilen sanayi ürünlerinde ise TEV uygulaması </w:t>
      </w:r>
      <w:r>
        <w:rPr>
          <w:b/>
          <w:bCs/>
        </w:rPr>
        <w:t xml:space="preserve">aynen sürer</w:t>
      </w:r>
      <w:r>
        <w:t xml:space="preserve">. </w:t>
      </w:r>
      <w:r>
        <w:rPr>
          <w:b/>
          <w:bCs/>
        </w:rPr>
        <w:t xml:space="preserve">[Yeni]</w:t>
      </w:r>
      <w:r>
        <w:t xml:space="preserve"> (Ticaret Bakanlığı İhracat GM'nin 27.03.2026 tarihli Revize PEM TEV yazısı, md. 1-2)</w:t>
      </w:r>
    </w:p>
    <w:p>
      <w:pPr>
        <w:pStyle w:val="Heading2"/>
        <w:keepNext/>
        <w:pBdr>
          <w:left w:val="single" w:color="B8860B" w:sz="36" w:space="8"/>
        </w:pBdr>
        <w:spacing w:after="120" w:before="240"/>
      </w:pPr>
      <w:r>
        <w:t xml:space="preserve">Tarife – Optik, Saat, Çalgı, Silah, Çeşitli ve Sanat Eşyası (Fasıl 90–97)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7 soru (2021:2, 2022:1, 2023:1, 2024:2, 2025:1); fasıl kapsamı ve hariç tutmalar (93 ok-yay, 96.03 dişçilik fırçası, 95.08 gezici hayvan sergileri, 91 güneş/kum saati), maddesine göre sınıflandırma, 92 Not 2 (92.09 kartları) ve 97.03 antika heykel (GYKK 1) soruldu. 90. fasıl notları (aksam-parça, teleskoplar, 90.31 önceliği, 90.32), 94. fasıl mobilya notları, 95 Not 1 hariçleri ile 97. fasıl seri üretim ve çerçeve hükümleri hiç sorulmadı.</w:t>
            </w:r>
          </w:p>
        </w:tc>
      </w:tr>
    </w:tbl>
    <w:p>
      <w:pPr>
        <w:spacing w:after="100"/>
      </w:pPr>
    </w:p>
    <w:p>
      <w:pPr>
        <w:pStyle w:val="ListParagraph"/>
        <w:numPr>
          <w:ilvl w:val="0"/>
          <w:numId w:val="2"/>
        </w:numPr>
        <w:spacing w:after="60"/>
      </w:pPr>
      <w:r>
        <w:t xml:space="preserve">Seri üretilmiş </w:t>
      </w:r>
      <w:r>
        <w:rPr>
          <w:b/>
          <w:bCs/>
        </w:rPr>
        <w:t xml:space="preserve">ortopedik ayakkabı</w:t>
      </w:r>
      <w:r>
        <w:t xml:space="preserve"> ve iç tabanlar ancak </w:t>
      </w:r>
      <w:r>
        <w:rPr>
          <w:b/>
          <w:bCs/>
        </w:rPr>
        <w:t xml:space="preserve">çift halinde değil tek başına</w:t>
      </w:r>
      <w:r>
        <w:t xml:space="preserve"> sunulup </w:t>
      </w:r>
      <w:r>
        <w:rPr>
          <w:b/>
          <w:bCs/>
        </w:rPr>
        <w:t xml:space="preserve">her iki ayağa eşit uyacak</w:t>
      </w:r>
      <w:r>
        <w:t xml:space="preserve"> biçimde tasarlanmışsa 90.21'e girer. (TGTC Fasıl 90 Not 6)</w:t>
      </w:r>
    </w:p>
    <w:p>
      <w:pPr>
        <w:pStyle w:val="ListParagraph"/>
        <w:numPr>
          <w:ilvl w:val="0"/>
          <w:numId w:val="2"/>
        </w:numPr>
        <w:spacing w:after="60"/>
      </w:pPr>
      <w:r>
        <w:t xml:space="preserve">Hem </w:t>
      </w:r>
      <w:r>
        <w:rPr>
          <w:b/>
          <w:bCs/>
        </w:rPr>
        <w:t xml:space="preserve">90.13</w:t>
      </w:r>
      <w:r>
        <w:t xml:space="preserve"> hem </w:t>
      </w:r>
      <w:r>
        <w:rPr>
          <w:b/>
          <w:bCs/>
        </w:rPr>
        <w:t xml:space="preserve">90.31</w:t>
      </w:r>
      <w:r>
        <w:t xml:space="preserve"> pozisyonuna girebilen optik ölçü ve kontrol cihazları </w:t>
      </w:r>
      <w:r>
        <w:rPr>
          <w:b/>
          <w:bCs/>
        </w:rPr>
        <w:t xml:space="preserve">90.31</w:t>
      </w:r>
      <w:r>
        <w:t xml:space="preserve">'de sınıflandırılır. (TGTC Fasıl 90 Not 5)</w:t>
      </w:r>
    </w:p>
    <w:p>
      <w:pPr>
        <w:pStyle w:val="ListParagraph"/>
        <w:numPr>
          <w:ilvl w:val="0"/>
          <w:numId w:val="2"/>
        </w:numPr>
        <w:spacing w:after="60"/>
      </w:pPr>
      <w:r>
        <w:t xml:space="preserve">91. Fasılda </w:t>
      </w:r>
      <w:r>
        <w:rPr>
          <w:b/>
          <w:bCs/>
        </w:rPr>
        <w:t xml:space="preserve">saat makinası</w:t>
      </w:r>
      <w:r>
        <w:t xml:space="preserve">, kalınlığı </w:t>
      </w:r>
      <w:r>
        <w:rPr>
          <w:b/>
          <w:bCs/>
        </w:rPr>
        <w:t xml:space="preserve">12 mm</w:t>
      </w:r>
      <w:r>
        <w:t xml:space="preserve">'yi ve genişliği, uzunluğu veya çapı </w:t>
      </w:r>
      <w:r>
        <w:rPr>
          <w:b/>
          <w:bCs/>
        </w:rPr>
        <w:t xml:space="preserve">50 mm</w:t>
      </w:r>
      <w:r>
        <w:t xml:space="preserve">'yi geçmeyen düzenektir. (TGTC Fasıl 91 Not 3)</w:t>
      </w:r>
    </w:p>
    <w:p>
      <w:pPr>
        <w:pStyle w:val="ListParagraph"/>
        <w:numPr>
          <w:ilvl w:val="0"/>
          <w:numId w:val="2"/>
        </w:numPr>
        <w:spacing w:after="60"/>
      </w:pPr>
      <w:r>
        <w:rPr>
          <w:b/>
          <w:bCs/>
        </w:rPr>
        <w:t xml:space="preserve">91.01</w:t>
      </w:r>
      <w:r>
        <w:t xml:space="preserve"> yalnız zarfı tamamen kıymetli metal veya kıymetli metal kaplama metalden saatleri kapsar; </w:t>
      </w:r>
      <w:r>
        <w:rPr>
          <w:b/>
          <w:bCs/>
        </w:rPr>
        <w:t xml:space="preserve">adi metal zarfı kıymetli metalle kaplanmış</w:t>
      </w:r>
      <w:r>
        <w:t xml:space="preserve"> saatler </w:t>
      </w:r>
      <w:r>
        <w:rPr>
          <w:b/>
          <w:bCs/>
        </w:rPr>
        <w:t xml:space="preserve">91.02</w:t>
      </w:r>
      <w:r>
        <w:t xml:space="preserve">'ye girer. (TGTC Fasıl 91 Not 2)</w:t>
      </w:r>
    </w:p>
    <w:p>
      <w:pPr>
        <w:pStyle w:val="ListParagraph"/>
        <w:numPr>
          <w:ilvl w:val="0"/>
          <w:numId w:val="2"/>
        </w:numPr>
        <w:spacing w:after="60"/>
      </w:pPr>
      <w:r>
        <w:rPr>
          <w:b/>
          <w:bCs/>
        </w:rPr>
        <w:t xml:space="preserve">92.02 veya 92.06</w:t>
      </w:r>
      <w:r>
        <w:t xml:space="preserve"> aletleriyle gelen normal miktardaki </w:t>
      </w:r>
      <w:r>
        <w:rPr>
          <w:b/>
          <w:bCs/>
        </w:rPr>
        <w:t xml:space="preserve">yay ve baget</w:t>
      </w:r>
      <w:r>
        <w:t xml:space="preserve"> aletle </w:t>
      </w:r>
      <w:r>
        <w:rPr>
          <w:b/>
          <w:bCs/>
        </w:rPr>
        <w:t xml:space="preserve">aynı pozisyonda</w:t>
      </w:r>
      <w:r>
        <w:t xml:space="preserve"> sınıflandırılır; 92.09 kart ve diskleri ise ayrı sınıflandırılır. (TGTC Fasıl 92 Not 2)</w:t>
      </w:r>
    </w:p>
    <w:p>
      <w:pPr>
        <w:pStyle w:val="ListParagraph"/>
        <w:numPr>
          <w:ilvl w:val="0"/>
          <w:numId w:val="2"/>
        </w:numPr>
        <w:spacing w:after="60"/>
      </w:pPr>
      <w:r>
        <w:rPr>
          <w:b/>
          <w:bCs/>
        </w:rPr>
        <w:t xml:space="preserve">93.06</w:t>
      </w:r>
      <w:r>
        <w:t xml:space="preserve"> mühimmat aksamı kapsamına </w:t>
      </w:r>
      <w:r>
        <w:rPr>
          <w:b/>
          <w:bCs/>
        </w:rPr>
        <w:t xml:space="preserve">85.26</w:t>
      </w:r>
      <w:r>
        <w:t xml:space="preserve">'daki </w:t>
      </w:r>
      <w:r>
        <w:rPr>
          <w:b/>
          <w:bCs/>
        </w:rPr>
        <w:t xml:space="preserve">telsiz ve radar cihazları</w:t>
      </w:r>
      <w:r>
        <w:t xml:space="preserve"> dahil değildir. (TGTC Fasıl 93 Not 2)</w:t>
      </w:r>
    </w:p>
    <w:p>
      <w:pPr>
        <w:pStyle w:val="ListParagraph"/>
        <w:numPr>
          <w:ilvl w:val="0"/>
          <w:numId w:val="2"/>
        </w:numPr>
        <w:spacing w:after="60"/>
      </w:pPr>
      <w:r>
        <w:rPr>
          <w:b/>
          <w:bCs/>
        </w:rPr>
        <w:t xml:space="preserve">Dolaplar</w:t>
      </w:r>
      <w:r>
        <w:t xml:space="preserve">, raflı ve ünite mobilyalar ile </w:t>
      </w:r>
      <w:r>
        <w:rPr>
          <w:b/>
          <w:bCs/>
        </w:rPr>
        <w:t xml:space="preserve">yataklar ve oturma mobilyaları</w:t>
      </w:r>
      <w:r>
        <w:t xml:space="preserve">, duvara asılarak kullanılsalar da </w:t>
      </w:r>
      <w:r>
        <w:rPr>
          <w:b/>
          <w:bCs/>
        </w:rPr>
        <w:t xml:space="preserve">94.01–94.03</w:t>
      </w:r>
      <w:r>
        <w:t xml:space="preserve">'te kalır. (TGTC Fasıl 94 Not 2)</w:t>
      </w:r>
    </w:p>
    <w:p>
      <w:pPr>
        <w:pStyle w:val="ListParagraph"/>
        <w:numPr>
          <w:ilvl w:val="0"/>
          <w:numId w:val="2"/>
        </w:numPr>
        <w:spacing w:after="60"/>
      </w:pPr>
      <w:r>
        <w:t xml:space="preserve">94.06 </w:t>
      </w:r>
      <w:r>
        <w:rPr>
          <w:b/>
          <w:bCs/>
        </w:rPr>
        <w:t xml:space="preserve">prefabrik yapılar</w:t>
      </w:r>
      <w:r>
        <w:t xml:space="preserve">, standart nakliye </w:t>
      </w:r>
      <w:r>
        <w:rPr>
          <w:b/>
          <w:bCs/>
        </w:rPr>
        <w:t xml:space="preserve">konteyneri boyutunda</w:t>
      </w:r>
      <w:r>
        <w:t xml:space="preserve"> sunulan, büyük ölçüde içten monte edilmiş </w:t>
      </w:r>
      <w:r>
        <w:rPr>
          <w:b/>
          <w:bCs/>
        </w:rPr>
        <w:t xml:space="preserve">çelik modüler yapı birimlerini</w:t>
      </w:r>
      <w:r>
        <w:t xml:space="preserve"> de kapsar. (TGTC Fasıl 94 Not 4)</w:t>
      </w:r>
    </w:p>
    <w:p>
      <w:pPr>
        <w:pStyle w:val="ListParagraph"/>
        <w:numPr>
          <w:ilvl w:val="0"/>
          <w:numId w:val="2"/>
        </w:numPr>
        <w:spacing w:after="60"/>
      </w:pPr>
      <w:r>
        <w:rPr>
          <w:b/>
          <w:bCs/>
        </w:rPr>
        <w:t xml:space="preserve">9504.50</w:t>
      </w:r>
      <w:r>
        <w:t xml:space="preserve"> video oyun konsollarını kapsar; </w:t>
      </w:r>
      <w:r>
        <w:rPr>
          <w:b/>
          <w:bCs/>
        </w:rPr>
        <w:t xml:space="preserve">madeni para, banknot, kart veya jetonla</w:t>
      </w:r>
      <w:r>
        <w:t xml:space="preserve"> çalışan video oyun makineleri ise </w:t>
      </w:r>
      <w:r>
        <w:rPr>
          <w:b/>
          <w:bCs/>
        </w:rPr>
        <w:t xml:space="preserve">9504.30</w:t>
      </w:r>
      <w:r>
        <w:t xml:space="preserve">'dadır. (TGTC Fasıl 95 Altpozisyon Not 1)</w:t>
      </w:r>
    </w:p>
    <w:p>
      <w:pPr>
        <w:pStyle w:val="ListParagraph"/>
        <w:numPr>
          <w:ilvl w:val="0"/>
          <w:numId w:val="2"/>
        </w:numPr>
        <w:spacing w:after="60"/>
      </w:pPr>
      <w:r>
        <w:rPr>
          <w:b/>
          <w:bCs/>
        </w:rPr>
        <w:t xml:space="preserve">Kullanılmamış</w:t>
      </w:r>
      <w:r>
        <w:t xml:space="preserve"> posta ve damga pulları </w:t>
      </w:r>
      <w:r>
        <w:rPr>
          <w:b/>
          <w:bCs/>
        </w:rPr>
        <w:t xml:space="preserve">49.07</w:t>
      </w:r>
      <w:r>
        <w:t xml:space="preserve">'de kalır, 97. Fasıla girmez; kullanılmış veya koleksiyon pulları </w:t>
      </w:r>
      <w:r>
        <w:rPr>
          <w:b/>
          <w:bCs/>
        </w:rPr>
        <w:t xml:space="preserve">97.04</w:t>
      </w:r>
      <w:r>
        <w:t xml:space="preserve">'tedir. (TGTC Fasıl 97 Not 1(a); 97.04)</w:t>
      </w:r>
    </w:p>
    <w:p>
      <w:pPr>
        <w:pStyle w:val="Heading2"/>
        <w:keepNext/>
        <w:pBdr>
          <w:left w:val="single" w:color="B8860B" w:sz="36" w:space="8"/>
        </w:pBdr>
        <w:spacing w:after="120" w:before="240"/>
      </w:pPr>
      <w:r>
        <w:t xml:space="preserve">Fikri ve Sınai Haklar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7 soru (2-2-1-1-1, sabit); en çok GK 57'deki 3 iş günü re'sen alıkoyma ile 3/10 iş günü ihtiyati tedbir süresi soruldu ve tekrarlandı; durdurulan eşyaya izin verilmeyen işlemler (GY 110) iki kez, başvurunun bir yıllık süresi, sahte-korsan eşya tanımı ve kolaylaştırılmış imhanın varlığı da ölçüldü. Kolaylaştırılmış imhanın süre ve belgeleri, tasarım-patent ihlalinde teminatla teslim (10/20/30 iş günü), başvurunun 30 iş günü içinde sonuçlandırılması, ilk iş günü bildirim, bilginin gizliliği ve GK 56/2 boş fatura yasağı hiç sorulmadı.</w:t>
            </w:r>
          </w:p>
        </w:tc>
      </w:tr>
    </w:tbl>
    <w:p>
      <w:pPr>
        <w:spacing w:after="100"/>
      </w:pPr>
    </w:p>
    <w:p>
      <w:pPr>
        <w:pStyle w:val="ListParagraph"/>
        <w:numPr>
          <w:ilvl w:val="0"/>
          <w:numId w:val="2"/>
        </w:numPr>
        <w:spacing w:after="60"/>
      </w:pPr>
      <w:r>
        <w:t xml:space="preserve">Fikri ve sınai haklar başvurusu </w:t>
      </w:r>
      <w:r>
        <w:rPr>
          <w:b/>
          <w:bCs/>
        </w:rPr>
        <w:t xml:space="preserve">başvuru tarihinden itibaren otuz iş günü</w:t>
      </w:r>
      <w:r>
        <w:t xml:space="preserve"> içinde incelenip sonucu bildirilir; kabul kararında </w:t>
      </w:r>
      <w:r>
        <w:rPr>
          <w:b/>
          <w:bCs/>
        </w:rPr>
        <w:t xml:space="preserve">geçerlilik süresi</w:t>
      </w:r>
      <w:r>
        <w:t xml:space="preserve"> belirtilir ve bu süre </w:t>
      </w:r>
      <w:r>
        <w:rPr>
          <w:b/>
          <w:bCs/>
        </w:rPr>
        <w:t xml:space="preserve">bir yılı geçemez</w:t>
      </w:r>
      <w:r>
        <w:t xml:space="preserve">. (GY md. 103/6-8)</w:t>
      </w:r>
    </w:p>
    <w:p>
      <w:pPr>
        <w:pStyle w:val="ListParagraph"/>
        <w:numPr>
          <w:ilvl w:val="0"/>
          <w:numId w:val="2"/>
        </w:numPr>
        <w:spacing w:after="60"/>
      </w:pPr>
      <w:r>
        <w:t xml:space="preserve">Kolaylaştırılmış imha için hak sahibi durdurmanın tebliğinden itibaren </w:t>
      </w:r>
      <w:r>
        <w:rPr>
          <w:b/>
          <w:bCs/>
        </w:rPr>
        <w:t xml:space="preserve">on iş günü</w:t>
      </w:r>
      <w:r>
        <w:t xml:space="preserve"> (bozulabilir eşyada </w:t>
      </w:r>
      <w:r>
        <w:rPr>
          <w:b/>
          <w:bCs/>
        </w:rPr>
        <w:t xml:space="preserve">üç iş günü</w:t>
      </w:r>
      <w:r>
        <w:t xml:space="preserve">) içinde ihlal dilekçesi ve eşya sahibinin </w:t>
      </w:r>
      <w:r>
        <w:rPr>
          <w:b/>
          <w:bCs/>
        </w:rPr>
        <w:t xml:space="preserve">gümrüğe terk muvafakatnamesini</w:t>
      </w:r>
      <w:r>
        <w:t xml:space="preserve"> vermeli, süre içinde </w:t>
      </w:r>
      <w:r>
        <w:rPr>
          <w:b/>
          <w:bCs/>
        </w:rPr>
        <w:t xml:space="preserve">itiraz olmamalıdır</w:t>
      </w:r>
      <w:r>
        <w:t xml:space="preserve">. (GY md. 105/2)</w:t>
      </w:r>
    </w:p>
    <w:p>
      <w:pPr>
        <w:pStyle w:val="ListParagraph"/>
        <w:numPr>
          <w:ilvl w:val="0"/>
          <w:numId w:val="2"/>
        </w:numPr>
        <w:spacing w:after="60"/>
      </w:pPr>
      <w:r>
        <w:t xml:space="preserve">Kolaylaştırılmış imha </w:t>
      </w:r>
      <w:r>
        <w:rPr>
          <w:b/>
          <w:bCs/>
        </w:rPr>
        <w:t xml:space="preserve">gümrük gözetimi</w:t>
      </w:r>
      <w:r>
        <w:t xml:space="preserve"> ve </w:t>
      </w:r>
      <w:r>
        <w:rPr>
          <w:b/>
          <w:bCs/>
        </w:rPr>
        <w:t xml:space="preserve">hak sahibinin sorumluluğunda</w:t>
      </w:r>
      <w:r>
        <w:t xml:space="preserve"> yapılır, </w:t>
      </w:r>
      <w:r>
        <w:rPr>
          <w:b/>
          <w:bCs/>
        </w:rPr>
        <w:t xml:space="preserve">tüm masraflar hak sahibinden</w:t>
      </w:r>
      <w:r>
        <w:t xml:space="preserve"> alınır ve imha sırasında </w:t>
      </w:r>
      <w:r>
        <w:rPr>
          <w:b/>
          <w:bCs/>
        </w:rPr>
        <w:t xml:space="preserve">numune</w:t>
      </w:r>
      <w:r>
        <w:t xml:space="preserve"> alınır. (GY md. 105/3)</w:t>
      </w:r>
    </w:p>
    <w:p>
      <w:pPr>
        <w:pStyle w:val="ListParagraph"/>
        <w:numPr>
          <w:ilvl w:val="0"/>
          <w:numId w:val="2"/>
        </w:numPr>
        <w:spacing w:after="60"/>
      </w:pPr>
      <w:r>
        <w:rPr>
          <w:b/>
          <w:bCs/>
        </w:rPr>
        <w:t xml:space="preserve">Tasarım, patent, ek koruma sertifikası veya bitki çeşitliliği</w:t>
      </w:r>
      <w:r>
        <w:t xml:space="preserve"> hakkı ihlali şüphesiyle durdurulan eşya, yargı </w:t>
      </w:r>
      <w:r>
        <w:rPr>
          <w:b/>
          <w:bCs/>
        </w:rPr>
        <w:t xml:space="preserve">on iş günü</w:t>
      </w:r>
      <w:r>
        <w:t xml:space="preserve"> içinde ihtiyati tedbir vermemişse </w:t>
      </w:r>
      <w:r>
        <w:rPr>
          <w:b/>
          <w:bCs/>
        </w:rPr>
        <w:t xml:space="preserve">teminat karşılığında</w:t>
      </w:r>
      <w:r>
        <w:t xml:space="preserve"> teslim edilir. (GY md. 108/1)</w:t>
      </w:r>
    </w:p>
    <w:p>
      <w:pPr>
        <w:pStyle w:val="ListParagraph"/>
        <w:numPr>
          <w:ilvl w:val="0"/>
          <w:numId w:val="2"/>
        </w:numPr>
        <w:spacing w:after="60"/>
      </w:pPr>
      <w:r>
        <w:t xml:space="preserve">Teminatla teslimde işlemi başlatan kişi bildirimden itibaren </w:t>
      </w:r>
      <w:r>
        <w:rPr>
          <w:b/>
          <w:bCs/>
        </w:rPr>
        <w:t xml:space="preserve">yirmi iş günü</w:t>
      </w:r>
      <w:r>
        <w:t xml:space="preserve"> içinde yasal süreci başlatmazsa </w:t>
      </w:r>
      <w:r>
        <w:rPr>
          <w:b/>
          <w:bCs/>
        </w:rPr>
        <w:t xml:space="preserve">teminat çözülür</w:t>
      </w:r>
      <w:r>
        <w:t xml:space="preserve">; dava süresi uzatılmışsa bu süre </w:t>
      </w:r>
      <w:r>
        <w:rPr>
          <w:b/>
          <w:bCs/>
        </w:rPr>
        <w:t xml:space="preserve">en fazla otuz iş gününe</w:t>
      </w:r>
      <w:r>
        <w:t xml:space="preserve"> çıkar. (GY md. 108/3-4)</w:t>
      </w:r>
    </w:p>
    <w:p>
      <w:pPr>
        <w:pStyle w:val="ListParagraph"/>
        <w:numPr>
          <w:ilvl w:val="0"/>
          <w:numId w:val="2"/>
        </w:numPr>
        <w:spacing w:after="60"/>
      </w:pPr>
      <w:r>
        <w:t xml:space="preserve">Re'sen veya başvuru üzerine durdurma/alıkoyma, hak sahibi ile beyan sahibine </w:t>
      </w:r>
      <w:r>
        <w:rPr>
          <w:b/>
          <w:bCs/>
        </w:rPr>
        <w:t xml:space="preserve">işlemi takip eden ilk iş günü</w:t>
      </w:r>
      <w:r>
        <w:t xml:space="preserve"> içinde bildirilir; hak sahibine önce yalnız eşyanın </w:t>
      </w:r>
      <w:r>
        <w:rPr>
          <w:b/>
          <w:bCs/>
        </w:rPr>
        <w:t xml:space="preserve">miktarı ve niteliği</w:t>
      </w:r>
      <w:r>
        <w:t xml:space="preserve"> açıklanır. (GY md. 102/1-2, 104/2)</w:t>
      </w:r>
    </w:p>
    <w:p>
      <w:pPr>
        <w:pStyle w:val="ListParagraph"/>
        <w:numPr>
          <w:ilvl w:val="0"/>
          <w:numId w:val="2"/>
        </w:numPr>
        <w:spacing w:after="60"/>
      </w:pPr>
      <w:r>
        <w:t xml:space="preserve">Yetkili mahkeme dışındaki mahkemeden ihtiyati tedbir alan hak sahibi </w:t>
      </w:r>
      <w:r>
        <w:rPr>
          <w:b/>
          <w:bCs/>
        </w:rPr>
        <w:t xml:space="preserve">on gün</w:t>
      </w:r>
      <w:r>
        <w:t xml:space="preserve"> içinde yetkili mahkemede dava açmalıdır; on iş günlük süre </w:t>
      </w:r>
      <w:r>
        <w:rPr>
          <w:b/>
          <w:bCs/>
        </w:rPr>
        <w:t xml:space="preserve">en fazla on iş günü</w:t>
      </w:r>
      <w:r>
        <w:t xml:space="preserve"> uzatılabilir, bozulabilir eşyadaki </w:t>
      </w:r>
      <w:r>
        <w:rPr>
          <w:b/>
          <w:bCs/>
        </w:rPr>
        <w:t xml:space="preserve">üç iş günü uzatılamaz</w:t>
      </w:r>
      <w:r>
        <w:t xml:space="preserve">. (GY md. 107/1-2)</w:t>
      </w:r>
    </w:p>
    <w:p>
      <w:pPr>
        <w:pStyle w:val="ListParagraph"/>
        <w:numPr>
          <w:ilvl w:val="0"/>
          <w:numId w:val="2"/>
        </w:numPr>
        <w:spacing w:after="60"/>
      </w:pPr>
      <w:r>
        <w:t xml:space="preserve">Mahkeme sahte eşyanın niteliği değiştirilerek teslimine karar verirse </w:t>
      </w:r>
      <w:r>
        <w:rPr>
          <w:b/>
          <w:bCs/>
        </w:rPr>
        <w:t xml:space="preserve">marka ve etiketlerin sökülmesi yeterli değildir</w:t>
      </w:r>
      <w:r>
        <w:t xml:space="preserve">; </w:t>
      </w:r>
      <w:r>
        <w:rPr>
          <w:b/>
          <w:bCs/>
        </w:rPr>
        <w:t xml:space="preserve">nitelikleri değiştirilmeden yeniden ihraç</w:t>
      </w:r>
      <w:r>
        <w:t xml:space="preserve"> talepleri </w:t>
      </w:r>
      <w:r>
        <w:rPr>
          <w:b/>
          <w:bCs/>
        </w:rPr>
        <w:t xml:space="preserve">reddedilir</w:t>
      </w:r>
      <w:r>
        <w:t xml:space="preserve">. (GY md. 111/1-b)</w:t>
      </w:r>
    </w:p>
    <w:p>
      <w:pPr>
        <w:pStyle w:val="ListParagraph"/>
        <w:numPr>
          <w:ilvl w:val="0"/>
          <w:numId w:val="2"/>
        </w:numPr>
        <w:spacing w:after="60"/>
      </w:pPr>
      <w:r>
        <w:t xml:space="preserve">GK 57 hükümleri yolcuların </w:t>
      </w:r>
      <w:r>
        <w:rPr>
          <w:b/>
          <w:bCs/>
        </w:rPr>
        <w:t xml:space="preserve">kişisel eşyası</w:t>
      </w:r>
      <w:r>
        <w:t xml:space="preserve"> ile ticari mahiyette olmayan ve </w:t>
      </w:r>
      <w:r>
        <w:rPr>
          <w:b/>
          <w:bCs/>
        </w:rPr>
        <w:t xml:space="preserve">muafiyet sınırları içindeki hediyelik eşyaya</w:t>
      </w:r>
      <w:r>
        <w:t xml:space="preserve"> uygulanmaz; hak sahibinin </w:t>
      </w:r>
      <w:r>
        <w:rPr>
          <w:b/>
          <w:bCs/>
        </w:rPr>
        <w:t xml:space="preserve">izniyle üretilmiş</w:t>
      </w:r>
      <w:r>
        <w:t xml:space="preserve"> eşya da kapsam dışıdır. (GK md. 57/5)</w:t>
      </w:r>
    </w:p>
    <w:p>
      <w:pPr>
        <w:pStyle w:val="ListParagraph"/>
        <w:numPr>
          <w:ilvl w:val="0"/>
          <w:numId w:val="2"/>
        </w:numPr>
        <w:spacing w:after="60"/>
      </w:pPr>
      <w:r>
        <w:t xml:space="preserve">Türk menşeli eşyada kullanılacak, yabancı menşe izlenimi veren </w:t>
      </w:r>
      <w:r>
        <w:rPr>
          <w:b/>
          <w:bCs/>
        </w:rPr>
        <w:t xml:space="preserve">boş zarf, etiket, damga</w:t>
      </w:r>
      <w:r>
        <w:t xml:space="preserve"> ve </w:t>
      </w:r>
      <w:r>
        <w:rPr>
          <w:b/>
          <w:bCs/>
        </w:rPr>
        <w:t xml:space="preserve">boş faturaların</w:t>
      </w:r>
      <w:r>
        <w:t xml:space="preserve"> ithaline izin verilmez; </w:t>
      </w:r>
      <w:r>
        <w:rPr>
          <w:b/>
          <w:bCs/>
        </w:rPr>
        <w:t xml:space="preserve">lisans, royalti veya patent anlaşmalı</w:t>
      </w:r>
      <w:r>
        <w:t xml:space="preserve"> yabancı firmaların bu eşyası hariçtir. (GK md. 56/2)</w:t>
      </w:r>
    </w:p>
    <w:p>
      <w:pPr>
        <w:pStyle w:val="Heading2"/>
        <w:keepNext/>
        <w:pBdr>
          <w:left w:val="single" w:color="B8860B" w:sz="36" w:space="8"/>
        </w:pBdr>
        <w:spacing w:after="120" w:before="240"/>
      </w:pPr>
      <w:r>
        <w:t xml:space="preserve">Ürün Güvenliği ve Teknik Düzenlemeler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7 soru (2022:3, 2023:2, 2025:2); E işareti, TDRK müeyyideleri, TOB tebliği ekleri, GY 181'e göre denetim aşamaları, 7223 sayılı Kanunun temel ilkeleri ve tebliğ–denetim kurumu eşleştirmesi soruldu; ürün grubu–kurum/aşama eşleştirmesi tekrar eden kalıp. TAREKS muafiyetleri ve süreleri, uygunsuzlukta alınacak önlemler, taahhütnamede %60 müeyyidesi, belge geçerlik süreleri (kontrol belgesi, metal hurda belgesi) ve ticari kalite denetimi hiç sorulmadı.</w:t>
            </w:r>
          </w:p>
        </w:tc>
      </w:tr>
    </w:tbl>
    <w:p>
      <w:pPr>
        <w:spacing w:after="100"/>
      </w:pPr>
    </w:p>
    <w:p>
      <w:pPr>
        <w:pStyle w:val="ListParagraph"/>
        <w:numPr>
          <w:ilvl w:val="0"/>
          <w:numId w:val="2"/>
        </w:numPr>
        <w:spacing w:after="60"/>
      </w:pPr>
      <w:r>
        <w:t xml:space="preserve">Taahhütname alınan durumlarda taahhütnamedeki ürünün ihracatta </w:t>
      </w:r>
      <w:r>
        <w:rPr>
          <w:b/>
          <w:bCs/>
        </w:rPr>
        <w:t xml:space="preserve">FOB</w:t>
      </w:r>
      <w:r>
        <w:t xml:space="preserve">, ithalatta </w:t>
      </w:r>
      <w:r>
        <w:rPr>
          <w:b/>
          <w:bCs/>
        </w:rPr>
        <w:t xml:space="preserve">CIF değerinin %60'ının</w:t>
      </w:r>
      <w:r>
        <w:t xml:space="preserve"> TL karşılığı </w:t>
      </w:r>
      <w:r>
        <w:rPr>
          <w:b/>
          <w:bCs/>
        </w:rPr>
        <w:t xml:space="preserve">vergi dairesince</w:t>
      </w:r>
      <w:r>
        <w:t xml:space="preserve"> tahsil edilip bütçeye gelir kaydedilir. (TDRK 13/1-d)</w:t>
      </w:r>
    </w:p>
    <w:p>
      <w:pPr>
        <w:pStyle w:val="ListParagraph"/>
        <w:numPr>
          <w:ilvl w:val="0"/>
          <w:numId w:val="2"/>
        </w:numPr>
        <w:spacing w:after="60"/>
      </w:pPr>
      <w:r>
        <w:rPr>
          <w:b/>
          <w:bCs/>
        </w:rPr>
        <w:t xml:space="preserve">Gönüllü önlem</w:t>
      </w:r>
      <w:r>
        <w:t xml:space="preserve">, bir yetkili kuruluşun </w:t>
      </w:r>
      <w:r>
        <w:rPr>
          <w:b/>
          <w:bCs/>
        </w:rPr>
        <w:t xml:space="preserve">talebi olmadan firma</w:t>
      </w:r>
      <w:r>
        <w:t xml:space="preserve"> tarafından gerçekleştirilen </w:t>
      </w:r>
      <w:r>
        <w:rPr>
          <w:b/>
          <w:bCs/>
        </w:rPr>
        <w:t xml:space="preserve">düzeltici önlemdir</w:t>
      </w:r>
      <w:r>
        <w:t xml:space="preserve">. </w:t>
      </w:r>
      <w:r>
        <w:rPr>
          <w:b/>
          <w:bCs/>
        </w:rPr>
        <w:t xml:space="preserve">[Yeni]</w:t>
      </w:r>
      <w:r>
        <w:t xml:space="preserve"> (Yönetmelik md. 4)</w:t>
      </w:r>
    </w:p>
    <w:p>
      <w:pPr>
        <w:pStyle w:val="ListParagraph"/>
        <w:numPr>
          <w:ilvl w:val="0"/>
          <w:numId w:val="2"/>
        </w:numPr>
        <w:spacing w:after="60"/>
      </w:pPr>
      <w:r>
        <w:t xml:space="preserve">TAREKS referans numarası verildiği tarihten itibaren </w:t>
      </w:r>
      <w:r>
        <w:rPr>
          <w:b/>
          <w:bCs/>
        </w:rPr>
        <w:t xml:space="preserve">1 yıl</w:t>
      </w:r>
      <w:r>
        <w:t xml:space="preserve"> geçerlidir; </w:t>
      </w:r>
      <w:r>
        <w:rPr>
          <w:b/>
          <w:bCs/>
        </w:rPr>
        <w:t xml:space="preserve">AQAP/GMP</w:t>
      </w:r>
      <w:r>
        <w:t xml:space="preserve"> belgeli sanayicinin kendi ihtiyacı için doğrudan oluşan numara </w:t>
      </w:r>
      <w:r>
        <w:rPr>
          <w:b/>
          <w:bCs/>
        </w:rPr>
        <w:t xml:space="preserve">yıl sonuna kadar</w:t>
      </w:r>
      <w:r>
        <w:t xml:space="preserve"> kullanılır. (ÜGD: 2026/1 md. 6/4, 11/2)</w:t>
      </w:r>
    </w:p>
    <w:p>
      <w:pPr>
        <w:pStyle w:val="ListParagraph"/>
        <w:numPr>
          <w:ilvl w:val="0"/>
          <w:numId w:val="2"/>
        </w:numPr>
        <w:spacing w:after="60"/>
      </w:pPr>
      <w:r>
        <w:rPr>
          <w:b/>
          <w:bCs/>
        </w:rPr>
        <w:t xml:space="preserve">Yatırım teşvik</w:t>
      </w:r>
      <w:r>
        <w:t xml:space="preserve"> makine-teçhizatı, </w:t>
      </w:r>
      <w:r>
        <w:rPr>
          <w:b/>
          <w:bCs/>
        </w:rPr>
        <w:t xml:space="preserve">Türk Petrol Kanunu</w:t>
      </w:r>
      <w:r>
        <w:t xml:space="preserve"> ürünleri, </w:t>
      </w:r>
      <w:r>
        <w:rPr>
          <w:b/>
          <w:bCs/>
        </w:rPr>
        <w:t xml:space="preserve">MSB</w:t>
      </w:r>
      <w:r>
        <w:t xml:space="preserve"> ve AQAP'lı kurumlar adına </w:t>
      </w:r>
      <w:r>
        <w:rPr>
          <w:b/>
          <w:bCs/>
        </w:rPr>
        <w:t xml:space="preserve">SSB</w:t>
      </w:r>
      <w:r>
        <w:t xml:space="preserve"> ithalatında TAREKS başvurusu yapılmaz; 23 haneli sabit numara 44. haneye yazılır. (ÜGD: 2026/1 md. 6/3, 11/3)</w:t>
      </w:r>
    </w:p>
    <w:p>
      <w:pPr>
        <w:pStyle w:val="ListParagraph"/>
        <w:numPr>
          <w:ilvl w:val="0"/>
          <w:numId w:val="2"/>
        </w:numPr>
        <w:spacing w:after="60"/>
      </w:pPr>
      <w:r>
        <w:t xml:space="preserve">TAREKS'te mevzuata aykırı hareket eden kullanıcının yetkisi </w:t>
      </w:r>
      <w:r>
        <w:rPr>
          <w:b/>
          <w:bCs/>
        </w:rPr>
        <w:t xml:space="preserve">1–12 ay askıya alınır</w:t>
      </w:r>
      <w:r>
        <w:t xml:space="preserve">, firmanın başvuruları </w:t>
      </w:r>
      <w:r>
        <w:rPr>
          <w:b/>
          <w:bCs/>
        </w:rPr>
        <w:t xml:space="preserve">1–12 ay fiili denetime</w:t>
      </w:r>
      <w:r>
        <w:t xml:space="preserve"> yönlendirilir. (ÜGD: 2026/1 md. 13/2)</w:t>
      </w:r>
    </w:p>
    <w:p>
      <w:pPr>
        <w:pStyle w:val="ListParagraph"/>
        <w:numPr>
          <w:ilvl w:val="0"/>
          <w:numId w:val="2"/>
        </w:numPr>
        <w:spacing w:after="60"/>
      </w:pPr>
      <w:r>
        <w:t xml:space="preserve">Ek-1 atıkları için uygunluk yazısı başvurusu, sınır gümrüğünün bulunduğu ilin </w:t>
      </w:r>
      <w:r>
        <w:rPr>
          <w:b/>
          <w:bCs/>
        </w:rPr>
        <w:t xml:space="preserve">Çevre İl Müdürlüğüne</w:t>
      </w:r>
      <w:r>
        <w:t xml:space="preserve"> atığın gelmesinden </w:t>
      </w:r>
      <w:r>
        <w:rPr>
          <w:b/>
          <w:bCs/>
        </w:rPr>
        <w:t xml:space="preserve">en az 3 iş günü önce</w:t>
      </w:r>
      <w:r>
        <w:t xml:space="preserve"> yapılır. (ÜGD: 2026/3 md. 6/2)</w:t>
      </w:r>
    </w:p>
    <w:p>
      <w:pPr>
        <w:pStyle w:val="ListParagraph"/>
        <w:numPr>
          <w:ilvl w:val="0"/>
          <w:numId w:val="2"/>
        </w:numPr>
        <w:spacing w:after="60"/>
      </w:pPr>
      <w:r>
        <w:t xml:space="preserve">TOB kontrol belgesi Ek-1/A ve Ek-12 ürünlerinde </w:t>
      </w:r>
      <w:r>
        <w:rPr>
          <w:b/>
          <w:bCs/>
        </w:rPr>
        <w:t xml:space="preserve">4 ay</w:t>
      </w:r>
      <w:r>
        <w:t xml:space="preserve">, Ek-3'te </w:t>
      </w:r>
      <w:r>
        <w:rPr>
          <w:b/>
          <w:bCs/>
        </w:rPr>
        <w:t xml:space="preserve">6 ay</w:t>
      </w:r>
      <w:r>
        <w:t xml:space="preserve"> geçerlidir; deniz yoluyla canlı hayvanda mücbir sebeple </w:t>
      </w:r>
      <w:r>
        <w:rPr>
          <w:b/>
          <w:bCs/>
        </w:rPr>
        <w:t xml:space="preserve">en fazla 10 gün</w:t>
      </w:r>
      <w:r>
        <w:t xml:space="preserve"> ek süre verilir. (ÜGD: 2026/5 md. 9)</w:t>
      </w:r>
    </w:p>
    <w:p>
      <w:pPr>
        <w:pStyle w:val="ListParagraph"/>
        <w:numPr>
          <w:ilvl w:val="0"/>
          <w:numId w:val="2"/>
        </w:numPr>
        <w:spacing w:after="60"/>
      </w:pPr>
      <w:r>
        <w:t xml:space="preserve">Sağlık Bakanlığının </w:t>
      </w:r>
      <w:r>
        <w:rPr>
          <w:b/>
          <w:bCs/>
        </w:rPr>
        <w:t xml:space="preserve">özel iznine tabi</w:t>
      </w:r>
      <w:r>
        <w:t xml:space="preserve"> maddelerde kontrol belgesi </w:t>
      </w:r>
      <w:r>
        <w:rPr>
          <w:b/>
          <w:bCs/>
        </w:rPr>
        <w:t xml:space="preserve">6 ay</w:t>
      </w:r>
      <w:r>
        <w:t xml:space="preserve">, Sağlık Bakanlığınca </w:t>
      </w:r>
      <w:r>
        <w:rPr>
          <w:b/>
          <w:bCs/>
        </w:rPr>
        <w:t xml:space="preserve">denetlenen bazı ürünlerde</w:t>
      </w:r>
      <w:r>
        <w:t xml:space="preserve"> ise </w:t>
      </w:r>
      <w:r>
        <w:rPr>
          <w:b/>
          <w:bCs/>
        </w:rPr>
        <w:t xml:space="preserve">12 ay</w:t>
      </w:r>
      <w:r>
        <w:t xml:space="preserve"> geçerlidir. (ÜGD: 2026/4 md. 4/4; 2026/20 md. 4/3)</w:t>
      </w:r>
    </w:p>
    <w:p>
      <w:pPr>
        <w:pStyle w:val="ListParagraph"/>
        <w:numPr>
          <w:ilvl w:val="0"/>
          <w:numId w:val="2"/>
        </w:numPr>
        <w:spacing w:after="60"/>
      </w:pPr>
      <w:r>
        <w:t xml:space="preserve">7223 sayılı Kanun md. 20 idari para cezaları 2026 için </w:t>
      </w:r>
      <w:r>
        <w:rPr>
          <w:b/>
          <w:bCs/>
        </w:rPr>
        <w:t xml:space="preserve">%25,49</w:t>
      </w:r>
      <w:r>
        <w:t xml:space="preserve"> artırılmış; 20/1-(a) cezası </w:t>
      </w:r>
      <w:r>
        <w:rPr>
          <w:b/>
          <w:bCs/>
        </w:rPr>
        <w:t xml:space="preserve">434.505–4.345.058 TL</w:t>
      </w:r>
      <w:r>
        <w:t xml:space="preserve"> olmuştur. </w:t>
      </w:r>
      <w:r>
        <w:rPr>
          <w:b/>
          <w:bCs/>
        </w:rPr>
        <w:t xml:space="preserve">[Yeni]</w:t>
      </w:r>
      <w:r>
        <w:t xml:space="preserve"> (ÜGD: 2026/13)</w:t>
      </w:r>
    </w:p>
    <w:p>
      <w:pPr>
        <w:pStyle w:val="ListParagraph"/>
        <w:numPr>
          <w:ilvl w:val="0"/>
          <w:numId w:val="2"/>
        </w:numPr>
        <w:spacing w:after="60"/>
      </w:pPr>
      <w:r>
        <w:t xml:space="preserve">Tip onaylı elektrikli/hibrit araç ithalatında izin için </w:t>
      </w:r>
      <w:r>
        <w:rPr>
          <w:b/>
          <w:bCs/>
        </w:rPr>
        <w:t xml:space="preserve">7 coğrafi bölgede en az 20 yetkili servis</w:t>
      </w:r>
      <w:r>
        <w:t xml:space="preserve"> ve marka başına </w:t>
      </w:r>
      <w:r>
        <w:rPr>
          <w:b/>
          <w:bCs/>
        </w:rPr>
        <w:t xml:space="preserve">en az 40 personelli</w:t>
      </w:r>
      <w:r>
        <w:t xml:space="preserve"> Türkçe çağrı merkezi gerekir. (ÜGD: 2026/33 md. 3/2)</w:t>
      </w:r>
    </w:p>
    <w:p>
      <w:pPr>
        <w:pStyle w:val="Heading2"/>
        <w:keepNext/>
        <w:pBdr>
          <w:left w:val="single" w:color="B8860B" w:sz="36" w:space="8"/>
        </w:pBdr>
        <w:spacing w:after="120" w:before="240"/>
      </w:pPr>
      <w:r>
        <w:t xml:space="preserve">Tarife – Genel Yorum Kuralları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7 soru (2021: 3, 2022: 2, 2023: 1, 2024: 0, 2025: 1); en çok GYKK 3(b) perakende takım örnekleri soruldu, İzahnamedeki makarna-peynir-sos seti 2021 ve 2025'te tekrarlandı; ayrıca GYKK 1 ve 6 ile çözülen pozisyon metni setleri (dikiş takımı, ilk yardım kutusu) ve 2(a)'nın I–VI. Bölümlere uygulanmaması ölçüldü. Set Rehberindeki seti bozan eşya ve teferruat kuralı, ambalaj şartları, GYKK 4 benzerlik ölçütleri, GYKK 5(b) ve 2011/40 sayılı Genelgedeki set beyan usulü hiç sorulmadı.</w:t>
            </w:r>
          </w:p>
        </w:tc>
      </w:tr>
    </w:tbl>
    <w:p>
      <w:pPr>
        <w:spacing w:after="100"/>
      </w:pPr>
    </w:p>
    <w:p>
      <w:pPr>
        <w:pStyle w:val="ListParagraph"/>
        <w:numPr>
          <w:ilvl w:val="0"/>
          <w:numId w:val="2"/>
        </w:numPr>
        <w:spacing w:after="60"/>
      </w:pPr>
      <w:r>
        <w:t xml:space="preserve">Setteki bir eşya seti bozuyorsa o eşya </w:t>
      </w:r>
      <w:r>
        <w:rPr>
          <w:b/>
          <w:bCs/>
        </w:rPr>
        <w:t xml:space="preserve">çıkarılıp kalanlar set sayılmaz</w:t>
      </w:r>
      <w:r>
        <w:t xml:space="preserve">; setteki </w:t>
      </w:r>
      <w:r>
        <w:rPr>
          <w:b/>
          <w:bCs/>
        </w:rPr>
        <w:t xml:space="preserve">her eşya ayrı ayrı</w:t>
      </w:r>
      <w:r>
        <w:t xml:space="preserve"> sınıflandırılır. (Genelge 2016/6 Ek-1 md. 14)</w:t>
      </w:r>
    </w:p>
    <w:p>
      <w:pPr>
        <w:pStyle w:val="ListParagraph"/>
        <w:numPr>
          <w:ilvl w:val="0"/>
          <w:numId w:val="2"/>
        </w:numPr>
        <w:spacing w:after="60"/>
      </w:pPr>
      <w:r>
        <w:t xml:space="preserve">Teferruat kuralında seti bozan eşya; </w:t>
      </w:r>
      <w:r>
        <w:rPr>
          <w:b/>
          <w:bCs/>
        </w:rPr>
        <w:t xml:space="preserve">tesadüfi/önemsiz</w:t>
      </w:r>
      <w:r>
        <w:t xml:space="preserve"> olmalı, setin </w:t>
      </w:r>
      <w:r>
        <w:rPr>
          <w:b/>
          <w:bCs/>
        </w:rPr>
        <w:t xml:space="preserve">karakterini değiştirmemeli</w:t>
      </w:r>
      <w:r>
        <w:t xml:space="preserve">, kıymeti </w:t>
      </w:r>
      <w:r>
        <w:rPr>
          <w:b/>
          <w:bCs/>
        </w:rPr>
        <w:t xml:space="preserve">göz ardı edilebilir</w:t>
      </w:r>
      <w:r>
        <w:t xml:space="preserve"> ve kullanımı tali olmalıdır; </w:t>
      </w:r>
      <w:r>
        <w:rPr>
          <w:b/>
          <w:bCs/>
        </w:rPr>
        <w:t xml:space="preserve">dört şart birlikte</w:t>
      </w:r>
      <w:r>
        <w:t xml:space="preserve"> aranır. (Genelge 2016/6 Ek-1 md. 16)</w:t>
      </w:r>
    </w:p>
    <w:p>
      <w:pPr>
        <w:pStyle w:val="ListParagraph"/>
        <w:numPr>
          <w:ilvl w:val="0"/>
          <w:numId w:val="2"/>
        </w:numPr>
        <w:spacing w:after="60"/>
      </w:pPr>
      <w:r>
        <w:t xml:space="preserve">Aynı pozisyonda fakat </w:t>
      </w:r>
      <w:r>
        <w:rPr>
          <w:b/>
          <w:bCs/>
        </w:rPr>
        <w:t xml:space="preserve">farklı alt pozisyonlarda</w:t>
      </w:r>
      <w:r>
        <w:t xml:space="preserve"> yer alan eşyadan oluşan set (şampuan </w:t>
      </w:r>
      <w:r>
        <w:rPr>
          <w:b/>
          <w:bCs/>
        </w:rPr>
        <w:t xml:space="preserve">3305.10</w:t>
      </w:r>
      <w:r>
        <w:t xml:space="preserve"> + saç losyonu </w:t>
      </w:r>
      <w:r>
        <w:rPr>
          <w:b/>
          <w:bCs/>
        </w:rPr>
        <w:t xml:space="preserve">3305.90</w:t>
      </w:r>
      <w:r>
        <w:t xml:space="preserve">) GYKK 3(b) anlamında </w:t>
      </w:r>
      <w:r>
        <w:rPr>
          <w:b/>
          <w:bCs/>
        </w:rPr>
        <w:t xml:space="preserve">set</w:t>
      </w:r>
      <w:r>
        <w:t xml:space="preserve"> sayılır. (Genelge 2016/6 Ek-1 md. 3)</w:t>
      </w:r>
    </w:p>
    <w:p>
      <w:pPr>
        <w:pStyle w:val="ListParagraph"/>
        <w:numPr>
          <w:ilvl w:val="0"/>
          <w:numId w:val="2"/>
        </w:numPr>
        <w:spacing w:after="60"/>
      </w:pPr>
      <w:r>
        <w:t xml:space="preserve">Gıda ve içecek kombinasyonları ancak </w:t>
      </w:r>
      <w:r>
        <w:rPr>
          <w:b/>
          <w:bCs/>
        </w:rPr>
        <w:t xml:space="preserve">tek bir yiyecek veya içeceğin</w:t>
      </w:r>
      <w:r>
        <w:t xml:space="preserve"> yapımında kullanılacaksa set sayılır; </w:t>
      </w:r>
      <w:r>
        <w:rPr>
          <w:b/>
          <w:bCs/>
        </w:rPr>
        <w:t xml:space="preserve">Tiramisu Seti</w:t>
      </w:r>
      <w:r>
        <w:t xml:space="preserve"> set, </w:t>
      </w:r>
      <w:r>
        <w:rPr>
          <w:b/>
          <w:bCs/>
        </w:rPr>
        <w:t xml:space="preserve">yılbaşı sepeti</w:t>
      </w:r>
      <w:r>
        <w:t xml:space="preserve"> değildir. (Genelge 2016/6 Ek-1 md. 10)</w:t>
      </w:r>
    </w:p>
    <w:p>
      <w:pPr>
        <w:pStyle w:val="ListParagraph"/>
        <w:numPr>
          <w:ilvl w:val="0"/>
          <w:numId w:val="2"/>
        </w:numPr>
        <w:spacing w:after="60"/>
      </w:pPr>
      <w:r>
        <w:t xml:space="preserve">Set halindeki eşyada gümrük vergisi </w:t>
      </w:r>
      <w:r>
        <w:rPr>
          <w:b/>
          <w:bCs/>
        </w:rPr>
        <w:t xml:space="preserve">setin GTİP'ine</w:t>
      </w:r>
      <w:r>
        <w:t xml:space="preserve"> göre hesaplanır; belgeler, ek mali yükümlülük ve KDV/ÖTV ise </w:t>
      </w:r>
      <w:r>
        <w:rPr>
          <w:b/>
          <w:bCs/>
        </w:rPr>
        <w:t xml:space="preserve">her eşyanın ayrı GTİP'ine</w:t>
      </w:r>
      <w:r>
        <w:t xml:space="preserve"> göre belirlenir ve </w:t>
      </w:r>
      <w:r>
        <w:rPr>
          <w:b/>
          <w:bCs/>
        </w:rPr>
        <w:t xml:space="preserve">44 no.lu kutuya</w:t>
      </w:r>
      <w:r>
        <w:t xml:space="preserve"> yazılır. (Genelge 2011/40 md. 2-4)</w:t>
      </w:r>
    </w:p>
    <w:p>
      <w:pPr>
        <w:pStyle w:val="ListParagraph"/>
        <w:numPr>
          <w:ilvl w:val="0"/>
          <w:numId w:val="2"/>
        </w:numPr>
        <w:spacing w:after="60"/>
      </w:pPr>
      <w:r>
        <w:t xml:space="preserve">GYKK 5(b), </w:t>
      </w:r>
      <w:r>
        <w:rPr>
          <w:b/>
          <w:bCs/>
        </w:rPr>
        <w:t xml:space="preserve">tekrar kullanıma elverişli</w:t>
      </w:r>
      <w:r>
        <w:t xml:space="preserve"> ambalajlara uygulanmaz; ör. </w:t>
      </w:r>
      <w:r>
        <w:rPr>
          <w:b/>
          <w:bCs/>
        </w:rPr>
        <w:t xml:space="preserve">sıkıştırılmış veya likit gaz</w:t>
      </w:r>
      <w:r>
        <w:t xml:space="preserve"> için demir-çelik varil ve kaplar eşyadan ayrı sınıflandırılır. (GYKK 5(b) Açıklama Notu (IV))</w:t>
      </w:r>
    </w:p>
    <w:p>
      <w:pPr>
        <w:pStyle w:val="ListParagraph"/>
        <w:numPr>
          <w:ilvl w:val="0"/>
          <w:numId w:val="2"/>
        </w:numPr>
        <w:spacing w:after="60"/>
      </w:pPr>
      <w:r>
        <w:t xml:space="preserve">GYKK 3(a)'da </w:t>
      </w:r>
      <w:r>
        <w:rPr>
          <w:b/>
          <w:bCs/>
        </w:rPr>
        <w:t xml:space="preserve">ismen tanım sınıf tanımından</w:t>
      </w:r>
      <w:r>
        <w:t xml:space="preserve"> önce gelir: motorlu traş makinası </w:t>
      </w:r>
      <w:r>
        <w:rPr>
          <w:b/>
          <w:bCs/>
        </w:rPr>
        <w:t xml:space="preserve">85.10</w:t>
      </w:r>
      <w:r>
        <w:t xml:space="preserve">'da, taşıt için tufte halı 87.08'de değil </w:t>
      </w:r>
      <w:r>
        <w:rPr>
          <w:b/>
          <w:bCs/>
        </w:rPr>
        <w:t xml:space="preserve">57.03</w:t>
      </w:r>
      <w:r>
        <w:t xml:space="preserve">'te sınıflandırılır. (GYKK 3(a) Açıklama Notu (IV))</w:t>
      </w:r>
    </w:p>
    <w:p>
      <w:pPr>
        <w:pStyle w:val="ListParagraph"/>
        <w:numPr>
          <w:ilvl w:val="0"/>
          <w:numId w:val="2"/>
        </w:numPr>
        <w:spacing w:after="60"/>
      </w:pPr>
      <w:r>
        <w:t xml:space="preserve">GYKK 6'da fasıl notu ile alt pozisyon notu çelişirse </w:t>
      </w:r>
      <w:r>
        <w:rPr>
          <w:b/>
          <w:bCs/>
        </w:rPr>
        <w:t xml:space="preserve">alt pozisyon notu</w:t>
      </w:r>
      <w:r>
        <w:t xml:space="preserve"> uygulanır (Fasıl 71 </w:t>
      </w:r>
      <w:r>
        <w:rPr>
          <w:b/>
          <w:bCs/>
        </w:rPr>
        <w:t xml:space="preserve">platin</w:t>
      </w:r>
      <w:r>
        <w:t xml:space="preserve">: 7110.11-7110.19'da </w:t>
      </w:r>
      <w:r>
        <w:rPr>
          <w:b/>
          <w:bCs/>
        </w:rPr>
        <w:t xml:space="preserve">2 no.lu alt pozisyon notu</w:t>
      </w:r>
      <w:r>
        <w:t xml:space="preserve">). (GYKK 6 Açıklama Notu (II)(b))</w:t>
      </w:r>
    </w:p>
    <w:p>
      <w:pPr>
        <w:pStyle w:val="ListParagraph"/>
        <w:numPr>
          <w:ilvl w:val="0"/>
          <w:numId w:val="2"/>
        </w:numPr>
        <w:spacing w:after="60"/>
      </w:pPr>
      <w:r>
        <w:t xml:space="preserve">Demonte eşyada </w:t>
      </w:r>
      <w:r>
        <w:rPr>
          <w:b/>
          <w:bCs/>
        </w:rPr>
        <w:t xml:space="preserve">montaj yönteminin karmaşıklığı dikkate alınmaz</w:t>
      </w:r>
      <w:r>
        <w:t xml:space="preserve">; ancak parçalar </w:t>
      </w:r>
      <w:r>
        <w:rPr>
          <w:b/>
          <w:bCs/>
        </w:rPr>
        <w:t xml:space="preserve">daha ileri işçilik görmemeli</w:t>
      </w:r>
      <w:r>
        <w:t xml:space="preserve">, montajdan </w:t>
      </w:r>
      <w:r>
        <w:rPr>
          <w:b/>
          <w:bCs/>
        </w:rPr>
        <w:t xml:space="preserve">arta kalan parçalar ayrı</w:t>
      </w:r>
      <w:r>
        <w:t xml:space="preserve"> sınıflandırılır. (GYKK 2(a) Açıklama Notu (VII))</w:t>
      </w:r>
    </w:p>
    <w:p>
      <w:pPr>
        <w:pStyle w:val="ListParagraph"/>
        <w:numPr>
          <w:ilvl w:val="0"/>
          <w:numId w:val="2"/>
        </w:numPr>
        <w:spacing w:after="60"/>
      </w:pPr>
      <w:r>
        <w:t xml:space="preserve">GYKK 4'te eşya </w:t>
      </w:r>
      <w:r>
        <w:rPr>
          <w:b/>
          <w:bCs/>
        </w:rPr>
        <w:t xml:space="preserve">en çok benzeyen</w:t>
      </w:r>
      <w:r>
        <w:t xml:space="preserve"> eşyanın pozisyonuna girer; benzerlik </w:t>
      </w:r>
      <w:r>
        <w:rPr>
          <w:b/>
          <w:bCs/>
        </w:rPr>
        <w:t xml:space="preserve">özellik, nitelik ve kullanım amacı</w:t>
      </w:r>
      <w:r>
        <w:t xml:space="preserve"> gibi faktörlere dayanır. (GYKK 4 Açıklama Notu (III))</w:t>
      </w:r>
    </w:p>
    <w:p>
      <w:pPr>
        <w:pStyle w:val="Heading2"/>
        <w:keepNext/>
        <w:pBdr>
          <w:left w:val="single" w:color="B8860B" w:sz="36" w:space="8"/>
        </w:pBdr>
        <w:spacing w:after="120" w:before="240"/>
      </w:pPr>
      <w:r>
        <w:t xml:space="preserve">Özet Beyan ve Gümrüğe Sunma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7 soru (6'sı 2021'de, 1'i 2024'te); özet beyan süre sınırları, taşıma sözleşmesinde özet beyan yükümlüsü, gümrüğe sunma ve boşaltma, transit bilgisinin özet beyan olarak kullanılması, özet beyanda değişiklik, çıkış özet beyanı ve çıkış bildirimi soruldu. Özet beyandan vazgeçme, özet beyan aranmayan haller, 200 günlük geçerlilik, risk analizi ve sapma bildirimi, varış bildirimi, boşaltma listesi ve eksiklik/fazlalık takibatı hiç sorulmadı.</w:t>
            </w:r>
          </w:p>
        </w:tc>
      </w:tr>
    </w:tbl>
    <w:p>
      <w:pPr>
        <w:spacing w:after="100"/>
      </w:pPr>
    </w:p>
    <w:p>
      <w:pPr>
        <w:pStyle w:val="ListParagraph"/>
        <w:numPr>
          <w:ilvl w:val="0"/>
          <w:numId w:val="2"/>
        </w:numPr>
        <w:spacing w:after="60"/>
      </w:pPr>
      <w:r>
        <w:t xml:space="preserve">Giriş özet beyanı, tescilini izleyen </w:t>
      </w:r>
      <w:r>
        <w:rPr>
          <w:b/>
          <w:bCs/>
        </w:rPr>
        <w:t xml:space="preserve">iki yüz gün</w:t>
      </w:r>
      <w:r>
        <w:t xml:space="preserve"> içinde </w:t>
      </w:r>
      <w:r>
        <w:rPr>
          <w:b/>
          <w:bCs/>
        </w:rPr>
        <w:t xml:space="preserve">varış bildirimi</w:t>
      </w:r>
      <w:r>
        <w:t xml:space="preserve"> yapılmaz veya eşya </w:t>
      </w:r>
      <w:r>
        <w:rPr>
          <w:b/>
          <w:bCs/>
        </w:rPr>
        <w:t xml:space="preserve">gümrüğe sunulmazsa</w:t>
      </w:r>
      <w:r>
        <w:t xml:space="preserve"> verilmemiş sayılır. (GY md. 63/11)</w:t>
      </w:r>
    </w:p>
    <w:p>
      <w:pPr>
        <w:pStyle w:val="ListParagraph"/>
        <w:numPr>
          <w:ilvl w:val="0"/>
          <w:numId w:val="2"/>
        </w:numPr>
        <w:spacing w:after="60"/>
      </w:pPr>
      <w:r>
        <w:t xml:space="preserve">Kombine taşımacılıkta özet beyan yükümlülüğü </w:t>
      </w:r>
      <w:r>
        <w:rPr>
          <w:b/>
          <w:bCs/>
        </w:rPr>
        <w:t xml:space="preserve">taşınan taşıma aracının işleticisine</w:t>
      </w:r>
      <w:r>
        <w:t xml:space="preserve"> aittir; süre, bölgeye </w:t>
      </w:r>
      <w:r>
        <w:rPr>
          <w:b/>
          <w:bCs/>
        </w:rPr>
        <w:t xml:space="preserve">girişte kullanılan taşıma şekline</w:t>
      </w:r>
      <w:r>
        <w:t xml:space="preserve"> göre belirlenir. (GY md. 65)</w:t>
      </w:r>
    </w:p>
    <w:p>
      <w:pPr>
        <w:pStyle w:val="ListParagraph"/>
        <w:numPr>
          <w:ilvl w:val="0"/>
          <w:numId w:val="2"/>
        </w:numPr>
        <w:spacing w:after="60"/>
      </w:pPr>
      <w:r>
        <w:t xml:space="preserve">Denizyolunda </w:t>
      </w:r>
      <w:r>
        <w:rPr>
          <w:b/>
          <w:bCs/>
        </w:rPr>
        <w:t xml:space="preserve">dökme ve ambalajlı</w:t>
      </w:r>
      <w:r>
        <w:t xml:space="preserve"> eşyanın özet beyanı, kısa mesafe hariç ilk varış limanına gelmeden </w:t>
      </w:r>
      <w:r>
        <w:rPr>
          <w:b/>
          <w:bCs/>
        </w:rPr>
        <w:t xml:space="preserve">en az dört saat</w:t>
      </w:r>
      <w:r>
        <w:t xml:space="preserve"> önce verilir. (GY md. 67/1-b)</w:t>
      </w:r>
    </w:p>
    <w:p>
      <w:pPr>
        <w:pStyle w:val="ListParagraph"/>
        <w:numPr>
          <w:ilvl w:val="0"/>
          <w:numId w:val="2"/>
        </w:numPr>
        <w:spacing w:after="60"/>
      </w:pPr>
      <w:r>
        <w:rPr>
          <w:b/>
          <w:bCs/>
        </w:rPr>
        <w:t xml:space="preserve">Uzun mesafeli</w:t>
      </w:r>
      <w:r>
        <w:t xml:space="preserve"> uçuşlarda özet beyan ilk havalimanına inişten </w:t>
      </w:r>
      <w:r>
        <w:rPr>
          <w:b/>
          <w:bCs/>
        </w:rPr>
        <w:t xml:space="preserve">en az dört saat</w:t>
      </w:r>
      <w:r>
        <w:t xml:space="preserve"> önce verilir; uçuş süresi </w:t>
      </w:r>
      <w:r>
        <w:rPr>
          <w:b/>
          <w:bCs/>
        </w:rPr>
        <w:t xml:space="preserve">dört saatten az</w:t>
      </w:r>
      <w:r>
        <w:t xml:space="preserve"> olanlar kısa mesafelidir. (GY md. 67/2)</w:t>
      </w:r>
    </w:p>
    <w:p>
      <w:pPr>
        <w:pStyle w:val="ListParagraph"/>
        <w:numPr>
          <w:ilvl w:val="0"/>
          <w:numId w:val="2"/>
        </w:numPr>
        <w:spacing w:after="60"/>
      </w:pPr>
      <w:r>
        <w:t xml:space="preserve">Konteyner eşyada risk analizi özet beyanın tescilinden sonraki </w:t>
      </w:r>
      <w:r>
        <w:rPr>
          <w:b/>
          <w:bCs/>
        </w:rPr>
        <w:t xml:space="preserve">yirmi dört saat</w:t>
      </w:r>
      <w:r>
        <w:t xml:space="preserve"> içinde tamamlanır; ciddi tehditte </w:t>
      </w:r>
      <w:r>
        <w:rPr>
          <w:b/>
          <w:bCs/>
        </w:rPr>
        <w:t xml:space="preserve">eşyanın yüklenmemesi</w:t>
      </w:r>
      <w:r>
        <w:t xml:space="preserve"> gerektiği bildirilir. (GY md. 69/3)</w:t>
      </w:r>
    </w:p>
    <w:p>
      <w:pPr>
        <w:pStyle w:val="ListParagraph"/>
        <w:numPr>
          <w:ilvl w:val="0"/>
          <w:numId w:val="2"/>
        </w:numPr>
        <w:spacing w:after="60"/>
      </w:pPr>
      <w:r>
        <w:t xml:space="preserve">Taşıt, özet beyanda yazılandan başka bir giriş idaresine gelecekse varıştan önce </w:t>
      </w:r>
      <w:r>
        <w:rPr>
          <w:b/>
          <w:bCs/>
        </w:rPr>
        <w:t xml:space="preserve">sapma bildirimi</w:t>
      </w:r>
      <w:r>
        <w:t xml:space="preserve"> verilir; transit bilgisinin </w:t>
      </w:r>
      <w:r>
        <w:rPr>
          <w:b/>
          <w:bCs/>
        </w:rPr>
        <w:t xml:space="preserve">özet beyan olarak kullanıldığı</w:t>
      </w:r>
      <w:r>
        <w:t xml:space="preserve"> hallerde bu bildirim aranmaz. (GY md. 69/7)</w:t>
      </w:r>
    </w:p>
    <w:p>
      <w:pPr>
        <w:pStyle w:val="ListParagraph"/>
        <w:numPr>
          <w:ilvl w:val="0"/>
          <w:numId w:val="2"/>
        </w:numPr>
        <w:spacing w:after="60"/>
      </w:pPr>
      <w:r>
        <w:t xml:space="preserve">Özet beyan aranmayan sözlü veya başka yolla beyan edilen eşya </w:t>
      </w:r>
      <w:r>
        <w:rPr>
          <w:b/>
          <w:bCs/>
        </w:rPr>
        <w:t xml:space="preserve">geçici depolanırsa</w:t>
      </w:r>
      <w:r>
        <w:t xml:space="preserve"> özet beyan verilir ve bu, eşya </w:t>
      </w:r>
      <w:r>
        <w:rPr>
          <w:b/>
          <w:bCs/>
        </w:rPr>
        <w:t xml:space="preserve">gümrüğe sunulduktan sonra</w:t>
      </w:r>
      <w:r>
        <w:t xml:space="preserve"> da verilebilir. (GY md. 61/2)</w:t>
      </w:r>
    </w:p>
    <w:p>
      <w:pPr>
        <w:pStyle w:val="ListParagraph"/>
        <w:numPr>
          <w:ilvl w:val="0"/>
          <w:numId w:val="2"/>
        </w:numPr>
        <w:spacing w:after="60"/>
      </w:pPr>
      <w:r>
        <w:t xml:space="preserve">Karayolu ve demiryolunda eşyanın giriş idaresine </w:t>
      </w:r>
      <w:r>
        <w:rPr>
          <w:b/>
          <w:bCs/>
        </w:rPr>
        <w:t xml:space="preserve">sunulmasıyla</w:t>
      </w:r>
      <w:r>
        <w:t xml:space="preserve"> varış bildirimi </w:t>
      </w:r>
      <w:r>
        <w:rPr>
          <w:b/>
          <w:bCs/>
        </w:rPr>
        <w:t xml:space="preserve">verilmiş kabul edilir</w:t>
      </w:r>
      <w:r>
        <w:t xml:space="preserve">; deniz ve havayolunda bildirimi </w:t>
      </w:r>
      <w:r>
        <w:rPr>
          <w:b/>
          <w:bCs/>
        </w:rPr>
        <w:t xml:space="preserve">taşıt işleticisi</w:t>
      </w:r>
      <w:r>
        <w:t xml:space="preserve"> verir. (GY md. 71/1-2)</w:t>
      </w:r>
    </w:p>
    <w:p>
      <w:pPr>
        <w:pStyle w:val="ListParagraph"/>
        <w:numPr>
          <w:ilvl w:val="0"/>
          <w:numId w:val="2"/>
        </w:numPr>
        <w:spacing w:after="60"/>
      </w:pPr>
      <w:r>
        <w:t xml:space="preserve">Havayolunda özet beyan eksiği/fazlası </w:t>
      </w:r>
      <w:r>
        <w:rPr>
          <w:b/>
          <w:bCs/>
        </w:rPr>
        <w:t xml:space="preserve">azami on gün</w:t>
      </w:r>
      <w:r>
        <w:t xml:space="preserve"> içindeki karışıklıktan doğduysa takibata geçilmez; demiryolunda mühürler sağlamsa takibat </w:t>
      </w:r>
      <w:r>
        <w:rPr>
          <w:b/>
          <w:bCs/>
        </w:rPr>
        <w:t xml:space="preserve">Devlet Demiryollarının gerekçeli yazısıyla</w:t>
      </w:r>
      <w:r>
        <w:t xml:space="preserve"> kaldırılır. (GY md. 75/5-6)</w:t>
      </w:r>
    </w:p>
    <w:p>
      <w:pPr>
        <w:pStyle w:val="ListParagraph"/>
        <w:numPr>
          <w:ilvl w:val="0"/>
          <w:numId w:val="2"/>
        </w:numPr>
        <w:spacing w:after="60"/>
      </w:pPr>
      <w:r>
        <w:t xml:space="preserve">Özet beyan süresi dolmadan </w:t>
      </w:r>
      <w:r>
        <w:rPr>
          <w:b/>
          <w:bCs/>
        </w:rPr>
        <w:t xml:space="preserve">gümrük beyannamesi</w:t>
      </w:r>
      <w:r>
        <w:t xml:space="preserve"> verilirse giriş idaresi </w:t>
      </w:r>
      <w:r>
        <w:rPr>
          <w:b/>
          <w:bCs/>
        </w:rPr>
        <w:t xml:space="preserve">özet beyandan vazgeçebilir</w:t>
      </w:r>
      <w:r>
        <w:t xml:space="preserve">; beyanname tescil edilinceye kadar </w:t>
      </w:r>
      <w:r>
        <w:rPr>
          <w:b/>
          <w:bCs/>
        </w:rPr>
        <w:t xml:space="preserve">özet beyan statüsündedir</w:t>
      </w:r>
      <w:r>
        <w:t xml:space="preserve">. (GK md. 35/C-1)</w:t>
      </w:r>
    </w:p>
    <w:p>
      <w:pPr>
        <w:pStyle w:val="Heading2"/>
        <w:keepNext/>
        <w:pBdr>
          <w:left w:val="single" w:color="B8860B" w:sz="36" w:space="8"/>
        </w:pBdr>
        <w:spacing w:after="120" w:before="240"/>
      </w:pPr>
      <w:r>
        <w:t xml:space="preserve">Gümrük Beyanı ve Basitleştirilmiş Usuller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6 soru (2021'de 1, 2023'te 2, 2025'te 3); tamamlayıcı beyan, eksik beyana konu belgeler, beyannameye eklenmesi zorunlu belgeler ve fatura, tek pozisyonda vergilendirmede liste ve LNG için BS-19 kodu soruldu. Beyannamede düzeltme ve iptal süreleri (3 yıl, 3 ay), tescil ve yerleşiklik, basitleştirilmiş usullerden yararlanma koşulları, eksik beyan süreleri, antrepo tiplerine göre basitleştirme, serbest dolaşımda sözlü beyan ve yaygın basitleştirilmiş usul hiç sorulmadı.</w:t>
            </w:r>
          </w:p>
        </w:tc>
      </w:tr>
    </w:tbl>
    <w:p>
      <w:pPr>
        <w:spacing w:after="100"/>
      </w:pPr>
    </w:p>
    <w:p>
      <w:pPr>
        <w:pStyle w:val="ListParagraph"/>
        <w:numPr>
          <w:ilvl w:val="0"/>
          <w:numId w:val="2"/>
        </w:numPr>
        <w:spacing w:after="60"/>
      </w:pPr>
      <w:r>
        <w:rPr>
          <w:b/>
          <w:bCs/>
        </w:rPr>
        <w:t xml:space="preserve">Kayıt yoluyla</w:t>
      </w:r>
      <w:r>
        <w:t xml:space="preserve"> rejime giriş yalnız </w:t>
      </w:r>
      <w:r>
        <w:rPr>
          <w:b/>
          <w:bCs/>
        </w:rPr>
        <w:t xml:space="preserve">YYS sahiplerine</w:t>
      </w:r>
      <w:r>
        <w:t xml:space="preserve"> ve ihracat hariç </w:t>
      </w:r>
      <w:r>
        <w:rPr>
          <w:b/>
          <w:bCs/>
        </w:rPr>
        <w:t xml:space="preserve">teminat</w:t>
      </w:r>
      <w:r>
        <w:t xml:space="preserve"> koşuluyla tanınır; ticari/idari belgeyle beyanda YYS/OKS koşulu aranmaz. (GY md. 140/2-4)</w:t>
      </w:r>
    </w:p>
    <w:p>
      <w:pPr>
        <w:pStyle w:val="ListParagraph"/>
        <w:numPr>
          <w:ilvl w:val="0"/>
          <w:numId w:val="2"/>
        </w:numPr>
        <w:spacing w:after="60"/>
      </w:pPr>
      <w:r>
        <w:t xml:space="preserve">Teslimden sonra beyannamede düzeltme, tescilden itibaren </w:t>
      </w:r>
      <w:r>
        <w:rPr>
          <w:b/>
          <w:bCs/>
        </w:rPr>
        <w:t xml:space="preserve">üç yıl</w:t>
      </w:r>
      <w:r>
        <w:t xml:space="preserve"> içinde yükümlü talebiyle yapılabilir; </w:t>
      </w:r>
      <w:r>
        <w:rPr>
          <w:b/>
          <w:bCs/>
        </w:rPr>
        <w:t xml:space="preserve">dahilde işleme</w:t>
      </w:r>
      <w:r>
        <w:t xml:space="preserve"> için süreyi uzatmaya </w:t>
      </w:r>
      <w:r>
        <w:rPr>
          <w:b/>
          <w:bCs/>
        </w:rPr>
        <w:t xml:space="preserve">Bakanlık</w:t>
      </w:r>
      <w:r>
        <w:t xml:space="preserve"> yetkilidir. (GY md. 121/4)</w:t>
      </w:r>
    </w:p>
    <w:p>
      <w:pPr>
        <w:pStyle w:val="ListParagraph"/>
        <w:numPr>
          <w:ilvl w:val="0"/>
          <w:numId w:val="2"/>
        </w:numPr>
        <w:spacing w:after="60"/>
      </w:pPr>
      <w:r>
        <w:t xml:space="preserve">Yanlış rejim veya başka eşya beyanı nedeniyle teslim sonrası iptal talebi, tescilden itibaren </w:t>
      </w:r>
      <w:r>
        <w:rPr>
          <w:b/>
          <w:bCs/>
        </w:rPr>
        <w:t xml:space="preserve">üç ay</w:t>
      </w:r>
      <w:r>
        <w:t xml:space="preserve"> içinde yapılır; </w:t>
      </w:r>
      <w:r>
        <w:rPr>
          <w:b/>
          <w:bCs/>
        </w:rPr>
        <w:t xml:space="preserve">mücbir sebep</w:t>
      </w:r>
      <w:r>
        <w:t xml:space="preserve"> halinde süre aşılsa da kabul edilir. (GY md. 124/2, 125)</w:t>
      </w:r>
    </w:p>
    <w:p>
      <w:pPr>
        <w:pStyle w:val="ListParagraph"/>
        <w:numPr>
          <w:ilvl w:val="0"/>
          <w:numId w:val="2"/>
        </w:numPr>
        <w:spacing w:after="60"/>
      </w:pPr>
      <w:r>
        <w:t xml:space="preserve">Serbest dolaşımda eksik beyanın tamamlanma süresi tescilden itibaren </w:t>
      </w:r>
      <w:r>
        <w:rPr>
          <w:b/>
          <w:bCs/>
        </w:rPr>
        <w:t xml:space="preserve">bir ay</w:t>
      </w:r>
      <w:r>
        <w:t xml:space="preserve">, indirimli veya sıfır oran belgeleri için ek süre </w:t>
      </w:r>
      <w:r>
        <w:rPr>
          <w:b/>
          <w:bCs/>
        </w:rPr>
        <w:t xml:space="preserve">en fazla üç ay</w:t>
      </w:r>
      <w:r>
        <w:t xml:space="preserve">dır. (GY md. 144/1-2)</w:t>
      </w:r>
    </w:p>
    <w:p>
      <w:pPr>
        <w:pStyle w:val="ListParagraph"/>
        <w:numPr>
          <w:ilvl w:val="0"/>
          <w:numId w:val="2"/>
        </w:numPr>
        <w:spacing w:after="60"/>
      </w:pPr>
      <w:r>
        <w:t xml:space="preserve">İhracat ve antrepo rejimi beyannameleri beyan sahibince </w:t>
      </w:r>
      <w:r>
        <w:rPr>
          <w:b/>
          <w:bCs/>
        </w:rPr>
        <w:t xml:space="preserve">elektronik imza</w:t>
      </w:r>
      <w:r>
        <w:t xml:space="preserve"> ile imzalanır, </w:t>
      </w:r>
      <w:r>
        <w:rPr>
          <w:b/>
          <w:bCs/>
        </w:rPr>
        <w:t xml:space="preserve">kâğıt ortamında basılmaz</w:t>
      </w:r>
      <w:r>
        <w:t xml:space="preserve"> ve idarece </w:t>
      </w:r>
      <w:r>
        <w:rPr>
          <w:b/>
          <w:bCs/>
        </w:rPr>
        <w:t xml:space="preserve">elektronik ortamda saklanır</w:t>
      </w:r>
      <w:r>
        <w:t xml:space="preserve">. </w:t>
      </w:r>
      <w:r>
        <w:rPr>
          <w:b/>
          <w:bCs/>
        </w:rPr>
        <w:t xml:space="preserve">[Yeni]</w:t>
      </w:r>
      <w:r>
        <w:t xml:space="preserve"> (GY md. 112/4)</w:t>
      </w:r>
    </w:p>
    <w:p>
      <w:pPr>
        <w:pStyle w:val="ListParagraph"/>
        <w:numPr>
          <w:ilvl w:val="0"/>
          <w:numId w:val="2"/>
        </w:numPr>
        <w:spacing w:after="60"/>
      </w:pPr>
      <w:r>
        <w:t xml:space="preserve">Eksik kıymet unsuru içeren basitleştirilmiş beyanda tamamlayıcı beyan, unsurun tahakkuk ettiği ayı izleyen ayın </w:t>
      </w:r>
      <w:r>
        <w:rPr>
          <w:b/>
          <w:bCs/>
        </w:rPr>
        <w:t xml:space="preserve">yirmi altıncı günü akşamına</w:t>
      </w:r>
      <w:r>
        <w:t xml:space="preserve"> kadar verilir ve vergiler </w:t>
      </w:r>
      <w:r>
        <w:rPr>
          <w:b/>
          <w:bCs/>
        </w:rPr>
        <w:t xml:space="preserve">aynı sürede</w:t>
      </w:r>
      <w:r>
        <w:t xml:space="preserve"> ödenir. (GY md. 150/3)</w:t>
      </w:r>
    </w:p>
    <w:p>
      <w:pPr>
        <w:pStyle w:val="ListParagraph"/>
        <w:numPr>
          <w:ilvl w:val="0"/>
          <w:numId w:val="2"/>
        </w:numPr>
        <w:spacing w:after="60"/>
      </w:pPr>
      <w:r>
        <w:t xml:space="preserve">Gemi ve hava taşıtlarına yapılan </w:t>
      </w:r>
      <w:r>
        <w:rPr>
          <w:b/>
          <w:bCs/>
        </w:rPr>
        <w:t xml:space="preserve">ihracat sayılan teslimlerde</w:t>
      </w:r>
      <w:r>
        <w:t xml:space="preserve"> tamamlayıcı beyan, izleyen ayın </w:t>
      </w:r>
      <w:r>
        <w:rPr>
          <w:b/>
          <w:bCs/>
        </w:rPr>
        <w:t xml:space="preserve">ilk yedi iş günü</w:t>
      </w:r>
      <w:r>
        <w:t xml:space="preserve"> içinde verilir. (GY md. 158/2)</w:t>
      </w:r>
    </w:p>
    <w:p>
      <w:pPr>
        <w:pStyle w:val="ListParagraph"/>
        <w:numPr>
          <w:ilvl w:val="0"/>
          <w:numId w:val="2"/>
        </w:numPr>
        <w:spacing w:after="60"/>
      </w:pPr>
      <w:r>
        <w:rPr>
          <w:b/>
          <w:bCs/>
        </w:rPr>
        <w:t xml:space="preserve">F tipi</w:t>
      </w:r>
      <w:r>
        <w:t xml:space="preserve"> antrepodaki eşyada basitleştirilmiş usule izin verilmez; </w:t>
      </w:r>
      <w:r>
        <w:rPr>
          <w:b/>
          <w:bCs/>
        </w:rPr>
        <w:t xml:space="preserve">B tipi</w:t>
      </w:r>
      <w:r>
        <w:t xml:space="preserve">nde yalnız eksik belge ve ticari/idari belge, </w:t>
      </w:r>
      <w:r>
        <w:rPr>
          <w:b/>
          <w:bCs/>
        </w:rPr>
        <w:t xml:space="preserve">D tipi</w:t>
      </w:r>
      <w:r>
        <w:t xml:space="preserve">nde kayıt yoluyla serbest dolaşıma giriş mümkündür. (GY md. 151/2)</w:t>
      </w:r>
    </w:p>
    <w:p>
      <w:pPr>
        <w:pStyle w:val="ListParagraph"/>
        <w:numPr>
          <w:ilvl w:val="0"/>
          <w:numId w:val="2"/>
        </w:numPr>
        <w:spacing w:after="60"/>
      </w:pPr>
      <w:r>
        <w:t xml:space="preserve">Ticari amaçlı eşya, kıymeti sevkiyat ve beyan başına </w:t>
      </w:r>
      <w:r>
        <w:rPr>
          <w:b/>
          <w:bCs/>
        </w:rPr>
        <w:t xml:space="preserve">1000 Avro</w:t>
      </w:r>
      <w:r>
        <w:t xml:space="preserve">'yu geçmez ve </w:t>
      </w:r>
      <w:r>
        <w:rPr>
          <w:b/>
          <w:bCs/>
        </w:rPr>
        <w:t xml:space="preserve">düzenli sevkiyatın parçası</w:t>
      </w:r>
      <w:r>
        <w:t xml:space="preserve"> değilse </w:t>
      </w:r>
      <w:r>
        <w:rPr>
          <w:b/>
          <w:bCs/>
        </w:rPr>
        <w:t xml:space="preserve">sözlü beyan</w:t>
      </w:r>
      <w:r>
        <w:t xml:space="preserve"> edilir. (GY md. 169/6)</w:t>
      </w:r>
    </w:p>
    <w:p>
      <w:pPr>
        <w:pStyle w:val="ListParagraph"/>
        <w:numPr>
          <w:ilvl w:val="0"/>
          <w:numId w:val="2"/>
        </w:numPr>
        <w:spacing w:after="60"/>
      </w:pPr>
      <w:r>
        <w:t xml:space="preserve">Yaygın basitleştirilmiş usulde (</w:t>
      </w:r>
      <w:r>
        <w:rPr>
          <w:b/>
          <w:bCs/>
        </w:rPr>
        <w:t xml:space="preserve">BS-3</w:t>
      </w:r>
      <w:r>
        <w:t xml:space="preserve">) şartları sağlayan </w:t>
      </w:r>
      <w:r>
        <w:rPr>
          <w:b/>
          <w:bCs/>
        </w:rPr>
        <w:t xml:space="preserve">OKS/YYS</w:t>
      </w:r>
      <w:r>
        <w:t xml:space="preserve"> sahiplerinin talebi, eşyanın dökme veya havaleli olup olmadığına </w:t>
      </w:r>
      <w:r>
        <w:rPr>
          <w:b/>
          <w:bCs/>
        </w:rPr>
        <w:t xml:space="preserve">bakılmaksızın</w:t>
      </w:r>
      <w:r>
        <w:t xml:space="preserve"> kabul edilir. </w:t>
      </w:r>
      <w:r>
        <w:rPr>
          <w:b/>
          <w:bCs/>
        </w:rPr>
        <w:t xml:space="preserve">[Yeni]</w:t>
      </w:r>
      <w:r>
        <w:t xml:space="preserve"> (Seri No 16 md. 3)</w:t>
      </w:r>
    </w:p>
    <w:p>
      <w:pPr>
        <w:pStyle w:val="Heading2"/>
        <w:keepNext/>
        <w:pBdr>
          <w:left w:val="single" w:color="B8860B" w:sz="36" w:space="8"/>
        </w:pBdr>
        <w:spacing w:after="120" w:before="240"/>
      </w:pPr>
      <w:r>
        <w:t xml:space="preserve">Gümrük Müşavirliği, Temsil ve Asgari Ücret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6 soru (2-2-0-1-1); asgari ücret tarifesi üç kez (SDTŞ ihracat indirim oranları, 2024 İTH-13 eşiği, birden fazla rejimde yüksek ücret), dolaylı temsilcinin müteselsil sorumluluğu ile ayrıca tebligat yapılmayacak haller (Tahsilat Tebliği) ve disiplin savunma süresi soruldu. Temsil türleri ve yerleşiklik, gerçek kişinin doğrudan temsil sınırı, müşavir yardımcısı/stajyer yetkileri, yardımcılık ve müşavirlik izin şartları, sınav-itiraz usulü, takip kartı, YKTS ve disiplin makamları ile zamanaşımı hiç sorulmadı.</w:t>
            </w:r>
          </w:p>
        </w:tc>
      </w:tr>
    </w:tbl>
    <w:p>
      <w:pPr>
        <w:spacing w:after="100"/>
      </w:pPr>
    </w:p>
    <w:p>
      <w:pPr>
        <w:pStyle w:val="ListParagraph"/>
        <w:numPr>
          <w:ilvl w:val="0"/>
          <w:numId w:val="2"/>
        </w:numPr>
        <w:spacing w:after="60"/>
      </w:pPr>
      <w:r>
        <w:t xml:space="preserve">Gerçek kişinin doğrudan temsil yoluyla iş takibi, geçerli vekaletnameyle yalnızca </w:t>
      </w:r>
      <w:r>
        <w:rPr>
          <w:b/>
          <w:bCs/>
        </w:rPr>
        <w:t xml:space="preserve">ticari miktar ve mahiyet arz etmeyen</w:t>
      </w:r>
      <w:r>
        <w:t xml:space="preserve"> eşya ile </w:t>
      </w:r>
      <w:r>
        <w:rPr>
          <w:b/>
          <w:bCs/>
        </w:rPr>
        <w:t xml:space="preserve">özel kullanıma mahsus taşıtların</w:t>
      </w:r>
      <w:r>
        <w:t xml:space="preserve"> işlemlerinde mümkündür. (GK 225/1)</w:t>
      </w:r>
    </w:p>
    <w:p>
      <w:pPr>
        <w:pStyle w:val="ListParagraph"/>
        <w:numPr>
          <w:ilvl w:val="0"/>
          <w:numId w:val="2"/>
        </w:numPr>
        <w:spacing w:after="60"/>
      </w:pPr>
      <w:r>
        <w:rPr>
          <w:b/>
          <w:bCs/>
        </w:rPr>
        <w:t xml:space="preserve">Stajyerler</w:t>
      </w:r>
      <w:r>
        <w:t xml:space="preserve"> gümrük idarelerinde iş takibi yapamaz; müşavir yardımcısı ve stajyerlerin fiillerinden doğan </w:t>
      </w:r>
      <w:r>
        <w:rPr>
          <w:b/>
          <w:bCs/>
        </w:rPr>
        <w:t xml:space="preserve">mali sorumluluk</w:t>
      </w:r>
      <w:r>
        <w:t xml:space="preserve"> yanında çalıştıkları </w:t>
      </w:r>
      <w:r>
        <w:rPr>
          <w:b/>
          <w:bCs/>
        </w:rPr>
        <w:t xml:space="preserve">gümrük müşavirine</w:t>
      </w:r>
      <w:r>
        <w:t xml:space="preserve"> aittir. (GK 226/3-4)</w:t>
      </w:r>
    </w:p>
    <w:p>
      <w:pPr>
        <w:pStyle w:val="ListParagraph"/>
        <w:numPr>
          <w:ilvl w:val="0"/>
          <w:numId w:val="2"/>
        </w:numPr>
        <w:spacing w:after="60"/>
      </w:pPr>
      <w:r>
        <w:t xml:space="preserve">Gümrük idaresinde </w:t>
      </w:r>
      <w:r>
        <w:rPr>
          <w:b/>
          <w:bCs/>
        </w:rPr>
        <w:t xml:space="preserve">en az on beş yıl</w:t>
      </w:r>
      <w:r>
        <w:t xml:space="preserve"> çalışıp bunun </w:t>
      </w:r>
      <w:r>
        <w:rPr>
          <w:b/>
          <w:bCs/>
        </w:rPr>
        <w:t xml:space="preserve">üç yılını</w:t>
      </w:r>
      <w:r>
        <w:t xml:space="preserve"> muayene memuru, başmemur veya müdür yardımcısı olarak geçirip ayrılanlar </w:t>
      </w:r>
      <w:r>
        <w:rPr>
          <w:b/>
          <w:bCs/>
        </w:rPr>
        <w:t xml:space="preserve">sınav ve staj aranmaksızın</w:t>
      </w:r>
      <w:r>
        <w:t xml:space="preserve"> müşavir yardımcısı olabilir. (GK 227/2-b)</w:t>
      </w:r>
    </w:p>
    <w:p>
      <w:pPr>
        <w:pStyle w:val="ListParagraph"/>
        <w:numPr>
          <w:ilvl w:val="0"/>
          <w:numId w:val="2"/>
        </w:numPr>
        <w:spacing w:after="60"/>
      </w:pPr>
      <w:r>
        <w:t xml:space="preserve">Gümrük müşavirleri defter, vekaletname, sözleşme ve işlerine ilişkin belgelerin asıl ve örneklerini </w:t>
      </w:r>
      <w:r>
        <w:rPr>
          <w:b/>
          <w:bCs/>
        </w:rPr>
        <w:t xml:space="preserve">beş yıl</w:t>
      </w:r>
      <w:r>
        <w:t xml:space="preserve"> muhafaza etmek ve denetim elemanlarına </w:t>
      </w:r>
      <w:r>
        <w:rPr>
          <w:b/>
          <w:bCs/>
        </w:rPr>
        <w:t xml:space="preserve">göstermek</w:t>
      </w:r>
      <w:r>
        <w:t xml:space="preserve"> zorundadır. (GK 230)</w:t>
      </w:r>
    </w:p>
    <w:p>
      <w:pPr>
        <w:pStyle w:val="ListParagraph"/>
        <w:numPr>
          <w:ilvl w:val="0"/>
          <w:numId w:val="2"/>
        </w:numPr>
        <w:spacing w:after="60"/>
      </w:pPr>
      <w:r>
        <w:t xml:space="preserve">Gümrük müşaviri ve müşavir yardımcısı </w:t>
      </w:r>
      <w:r>
        <w:rPr>
          <w:b/>
          <w:bCs/>
        </w:rPr>
        <w:t xml:space="preserve">birden fazla tüzel kişiliğe</w:t>
      </w:r>
      <w:r>
        <w:t xml:space="preserve"> ortak olamaz; tüzel kişilik ortağı müşavir </w:t>
      </w:r>
      <w:r>
        <w:rPr>
          <w:b/>
          <w:bCs/>
        </w:rPr>
        <w:t xml:space="preserve">gerçek kişi olarak</w:t>
      </w:r>
      <w:r>
        <w:t xml:space="preserve"> faaliyette bulunamaz. (GK 229/2; GY 563/6)</w:t>
      </w:r>
    </w:p>
    <w:p>
      <w:pPr>
        <w:pStyle w:val="ListParagraph"/>
        <w:numPr>
          <w:ilvl w:val="0"/>
          <w:numId w:val="2"/>
        </w:numPr>
        <w:spacing w:after="60"/>
      </w:pPr>
      <w:r>
        <w:t xml:space="preserve">Gümrük müşavirliği sözlü sınavında başarı için kurul üyelerinin puan ortalaması </w:t>
      </w:r>
      <w:r>
        <w:rPr>
          <w:b/>
          <w:bCs/>
        </w:rPr>
        <w:t xml:space="preserve">en az 70</w:t>
      </w:r>
      <w:r>
        <w:t xml:space="preserve"> olmalıdır; sonuçlara duyurudan itibaren </w:t>
      </w:r>
      <w:r>
        <w:rPr>
          <w:b/>
          <w:bCs/>
        </w:rPr>
        <w:t xml:space="preserve">on gün</w:t>
      </w:r>
      <w:r>
        <w:t xml:space="preserve"> içinde itiraz edilir, itirazlar </w:t>
      </w:r>
      <w:r>
        <w:rPr>
          <w:b/>
          <w:bCs/>
        </w:rPr>
        <w:t xml:space="preserve">otuz gün</w:t>
      </w:r>
      <w:r>
        <w:t xml:space="preserve"> içinde değerlendirilir. (GY 566/5, 571)</w:t>
      </w:r>
    </w:p>
    <w:p>
      <w:pPr>
        <w:pStyle w:val="ListParagraph"/>
        <w:numPr>
          <w:ilvl w:val="0"/>
          <w:numId w:val="2"/>
        </w:numPr>
        <w:spacing w:after="60"/>
      </w:pPr>
      <w:r>
        <w:t xml:space="preserve">Gümrük işlemi takip kartının amaç dışı kullanımında </w:t>
      </w:r>
      <w:r>
        <w:rPr>
          <w:b/>
          <w:bCs/>
        </w:rPr>
        <w:t xml:space="preserve">241/1</w:t>
      </w:r>
      <w:r>
        <w:t xml:space="preserve"> cezası uygulanır ve karta </w:t>
      </w:r>
      <w:r>
        <w:rPr>
          <w:b/>
          <w:bCs/>
        </w:rPr>
        <w:t xml:space="preserve">6 ay</w:t>
      </w:r>
      <w:r>
        <w:t xml:space="preserve"> el konulur; tekerrürde kart </w:t>
      </w:r>
      <w:r>
        <w:rPr>
          <w:b/>
          <w:bCs/>
        </w:rPr>
        <w:t xml:space="preserve">iptal edilir</w:t>
      </w:r>
      <w:r>
        <w:t xml:space="preserve"> ve aynı kişiye yeniden kart verilmez. (Seri No 71 md. 8/3)</w:t>
      </w:r>
    </w:p>
    <w:p>
      <w:pPr>
        <w:pStyle w:val="ListParagraph"/>
        <w:numPr>
          <w:ilvl w:val="0"/>
          <w:numId w:val="2"/>
        </w:numPr>
        <w:spacing w:after="60"/>
      </w:pPr>
      <w:r>
        <w:t xml:space="preserve">Müşavirlerin izin belgeleri Bakanlık müfettişleri ve </w:t>
      </w:r>
      <w:r>
        <w:rPr>
          <w:b/>
          <w:bCs/>
        </w:rPr>
        <w:t xml:space="preserve">bölge müdürlerince</w:t>
      </w:r>
      <w:r>
        <w:t xml:space="preserve"> tedbiren </w:t>
      </w:r>
      <w:r>
        <w:rPr>
          <w:b/>
          <w:bCs/>
        </w:rPr>
        <w:t xml:space="preserve">en fazla altı ay</w:t>
      </w:r>
      <w:r>
        <w:t xml:space="preserve"> alınabilir; sonradan verilen alıkoyma cezasından bu süre </w:t>
      </w:r>
      <w:r>
        <w:rPr>
          <w:b/>
          <w:bCs/>
        </w:rPr>
        <w:t xml:space="preserve">mahsup edilir</w:t>
      </w:r>
      <w:r>
        <w:t xml:space="preserve">. (GK geçici 6/9)</w:t>
      </w:r>
    </w:p>
    <w:p>
      <w:pPr>
        <w:pStyle w:val="ListParagraph"/>
        <w:numPr>
          <w:ilvl w:val="0"/>
          <w:numId w:val="2"/>
        </w:numPr>
        <w:spacing w:after="60"/>
      </w:pPr>
      <w:r>
        <w:t xml:space="preserve">Gümrük müşavirliği ve YGM asgari ücret tarifesi, </w:t>
      </w:r>
      <w:r>
        <w:rPr>
          <w:b/>
          <w:bCs/>
        </w:rPr>
        <w:t xml:space="preserve">resmî kurumların çalışma saatleri</w:t>
      </w:r>
      <w:r>
        <w:t xml:space="preserve"> içerisinde verilen hizmetler için belirlenmiştir; tarifede yer almayan hizmetlerin ücreti </w:t>
      </w:r>
      <w:r>
        <w:rPr>
          <w:b/>
          <w:bCs/>
        </w:rPr>
        <w:t xml:space="preserve">tarafların anlaşmasına</w:t>
      </w:r>
      <w:r>
        <w:t xml:space="preserve"> bağlıdır. </w:t>
      </w:r>
      <w:r>
        <w:rPr>
          <w:b/>
          <w:bCs/>
        </w:rPr>
        <w:t xml:space="preserve">[Yeni]</w:t>
      </w:r>
      <w:r>
        <w:t xml:space="preserve"> (Asgari Ücret Tebliği 5/2, 5/1-h)</w:t>
      </w:r>
    </w:p>
    <w:p>
      <w:pPr>
        <w:pStyle w:val="ListParagraph"/>
        <w:numPr>
          <w:ilvl w:val="0"/>
          <w:numId w:val="2"/>
        </w:numPr>
        <w:spacing w:after="60"/>
      </w:pPr>
      <w:r>
        <w:t xml:space="preserve">2026 tarifesinde toplam müşavirlik ücretinin İTH-13 için </w:t>
      </w:r>
      <w:r>
        <w:rPr>
          <w:b/>
          <w:bCs/>
        </w:rPr>
        <w:t xml:space="preserve">78.000 TL</w:t>
      </w:r>
      <w:r>
        <w:t xml:space="preserve">'yi, ANT-1 (antrepo beyannamesi) için </w:t>
      </w:r>
      <w:r>
        <w:rPr>
          <w:b/>
          <w:bCs/>
        </w:rPr>
        <w:t xml:space="preserve">26.000 TL</w:t>
      </w:r>
      <w:r>
        <w:t xml:space="preserve">'yi aşan kısmı </w:t>
      </w:r>
      <w:r>
        <w:rPr>
          <w:b/>
          <w:bCs/>
        </w:rPr>
        <w:t xml:space="preserve">tarafların anlaşmasıyla</w:t>
      </w:r>
      <w:r>
        <w:t xml:space="preserve"> belirlenir. </w:t>
      </w:r>
      <w:r>
        <w:rPr>
          <w:b/>
          <w:bCs/>
        </w:rPr>
        <w:t xml:space="preserve">[Yeni]</w:t>
      </w:r>
      <w:r>
        <w:t xml:space="preserve"> (Asgari Ücret Tebliği 5/1-ç)</w:t>
      </w:r>
    </w:p>
    <w:p>
      <w:pPr>
        <w:pStyle w:val="Heading2"/>
        <w:keepNext/>
        <w:pBdr>
          <w:left w:val="single" w:color="B8860B" w:sz="36" w:space="8"/>
        </w:pBdr>
        <w:spacing w:after="120" w:before="240"/>
      </w:pPr>
      <w:r>
        <w:t xml:space="preserve">Menşe (Tercihsiz)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6 soru (2021: 2, 2022: 1, 2023: 1, 2024: 1, 2025: 1); en çok önleme tabi eşyada menşe şahadetnamesinin aranıp aranmadığı haller (GY 205) ile tekstilde menşe kuralları (GY 34, Ek-5) soruldu; yanıltıcı menşe ibareli eşya ve şahadetname incelemesi-teminat-430 Avro birer kez geldi. Tümüyle elde edilen eşya, son esaslı işçilik ve hükümleri aşmaya yönelik işlem, yetersiz işlemler, aksesuar-yedek parça, üçüncü ülke yoluyla gelen eşya, şahadetnamede bulunacak bilgiler ve ihracatta düzenlenen şahadetname hiç sorulmadı.</w:t>
            </w:r>
          </w:p>
        </w:tc>
      </w:tr>
    </w:tbl>
    <w:p>
      <w:pPr>
        <w:spacing w:after="100"/>
      </w:pPr>
    </w:p>
    <w:p>
      <w:pPr>
        <w:pStyle w:val="ListParagraph"/>
        <w:numPr>
          <w:ilvl w:val="0"/>
          <w:numId w:val="2"/>
        </w:numPr>
        <w:spacing w:after="60"/>
      </w:pPr>
      <w:r>
        <w:t xml:space="preserve">Menşe şahadetnamesinin arandığı istisnai hâlde (birden fazla önlem veya ülkeye göre farklı oran) belge </w:t>
      </w:r>
      <w:r>
        <w:rPr>
          <w:b/>
          <w:bCs/>
        </w:rPr>
        <w:t xml:space="preserve">ibraz edilmezse</w:t>
      </w:r>
      <w:r>
        <w:t xml:space="preserve"> tahsili gerekenlerden </w:t>
      </w:r>
      <w:r>
        <w:rPr>
          <w:b/>
          <w:bCs/>
        </w:rPr>
        <w:t xml:space="preserve">en yüksek tutarlar</w:t>
      </w:r>
      <w:r>
        <w:t xml:space="preserve"> esas alınarak işlem yapılır. </w:t>
      </w:r>
      <w:r>
        <w:rPr>
          <w:b/>
          <w:bCs/>
        </w:rPr>
        <w:t xml:space="preserve">[Yeni]</w:t>
      </w:r>
      <w:r>
        <w:t xml:space="preserve"> (GY 205/4)</w:t>
      </w:r>
    </w:p>
    <w:p>
      <w:pPr>
        <w:pStyle w:val="ListParagraph"/>
        <w:numPr>
          <w:ilvl w:val="0"/>
          <w:numId w:val="2"/>
        </w:numPr>
        <w:spacing w:after="60"/>
      </w:pPr>
      <w:r>
        <w:t xml:space="preserve">Menşe şahadetnamesi için verilen altı aylık süre, mücbir sebep saklı kalmak ve süre bitmeden başvurmak kaydıyla </w:t>
      </w:r>
      <w:r>
        <w:rPr>
          <w:b/>
          <w:bCs/>
        </w:rPr>
        <w:t xml:space="preserve">gümrük idare amirince</w:t>
      </w:r>
      <w:r>
        <w:t xml:space="preserve"> en fazla </w:t>
      </w:r>
      <w:r>
        <w:rPr>
          <w:b/>
          <w:bCs/>
        </w:rPr>
        <w:t xml:space="preserve">otuz gün</w:t>
      </w:r>
      <w:r>
        <w:t xml:space="preserve"> uzatılabilir. (GY 38/2-3)</w:t>
      </w:r>
    </w:p>
    <w:p>
      <w:pPr>
        <w:pStyle w:val="ListParagraph"/>
        <w:numPr>
          <w:ilvl w:val="0"/>
          <w:numId w:val="2"/>
        </w:numPr>
        <w:spacing w:after="60"/>
      </w:pPr>
      <w:r>
        <w:rPr>
          <w:b/>
          <w:bCs/>
        </w:rPr>
        <w:t xml:space="preserve">Numunelerin</w:t>
      </w:r>
      <w:r>
        <w:t xml:space="preserve"> serbest dolaşıma girişinde GY 205 uygulanmaz; önlemlerde </w:t>
      </w:r>
      <w:r>
        <w:rPr>
          <w:b/>
          <w:bCs/>
        </w:rPr>
        <w:t xml:space="preserve">tescil tarihi</w:t>
      </w:r>
      <w:r>
        <w:t xml:space="preserve"> esas alınır ve bu tarihte </w:t>
      </w:r>
      <w:r>
        <w:rPr>
          <w:b/>
          <w:bCs/>
        </w:rPr>
        <w:t xml:space="preserve">süresi dolmuş belgeler</w:t>
      </w:r>
      <w:r>
        <w:t xml:space="preserve"> kabul edilmez. (GY 205/2, 7)</w:t>
      </w:r>
    </w:p>
    <w:p>
      <w:pPr>
        <w:pStyle w:val="ListParagraph"/>
        <w:numPr>
          <w:ilvl w:val="0"/>
          <w:numId w:val="2"/>
        </w:numPr>
        <w:spacing w:after="60"/>
      </w:pPr>
      <w:r>
        <w:t xml:space="preserve">AB üyesi ülkelerden </w:t>
      </w:r>
      <w:r>
        <w:rPr>
          <w:b/>
          <w:bCs/>
        </w:rPr>
        <w:t xml:space="preserve">A.TR Dolaşım Belgesi</w:t>
      </w:r>
      <w:r>
        <w:t xml:space="preserve"> eşliğinde gelen önleme tabi eşyada, 1/95 OKK hükümleri saklı kalmak üzere </w:t>
      </w:r>
      <w:r>
        <w:rPr>
          <w:b/>
          <w:bCs/>
        </w:rPr>
        <w:t xml:space="preserve">menşe şahadetnamesi aranmaz</w:t>
      </w:r>
      <w:r>
        <w:t xml:space="preserve">. (GY 205/4-ç)</w:t>
      </w:r>
    </w:p>
    <w:p>
      <w:pPr>
        <w:pStyle w:val="ListParagraph"/>
        <w:numPr>
          <w:ilvl w:val="0"/>
          <w:numId w:val="2"/>
        </w:numPr>
        <w:spacing w:after="60"/>
      </w:pPr>
      <w:r>
        <w:t xml:space="preserve">Üçüncü ülkede antrepoya konan eşyanın </w:t>
      </w:r>
      <w:r>
        <w:rPr>
          <w:b/>
          <w:bCs/>
        </w:rPr>
        <w:t xml:space="preserve">menşei değişmez</w:t>
      </w:r>
      <w:r>
        <w:t xml:space="preserve">; geldiği ülke, eşyanın Türkiye'ye </w:t>
      </w:r>
      <w:r>
        <w:rPr>
          <w:b/>
          <w:bCs/>
        </w:rPr>
        <w:t xml:space="preserve">en son gönderildiği</w:t>
      </w:r>
      <w:r>
        <w:t xml:space="preserve"> veya getiren araca </w:t>
      </w:r>
      <w:r>
        <w:rPr>
          <w:b/>
          <w:bCs/>
        </w:rPr>
        <w:t xml:space="preserve">yüklendiği</w:t>
      </w:r>
      <w:r>
        <w:t xml:space="preserve"> ülkedir. (GY 36/3)</w:t>
      </w:r>
    </w:p>
    <w:p>
      <w:pPr>
        <w:pStyle w:val="ListParagraph"/>
        <w:numPr>
          <w:ilvl w:val="0"/>
          <w:numId w:val="2"/>
        </w:numPr>
        <w:spacing w:after="60"/>
      </w:pPr>
      <w:r>
        <w:t xml:space="preserve">Birlikte teslim edilen aksesuar ve yedek parçalar </w:t>
      </w:r>
      <w:r>
        <w:rPr>
          <w:b/>
          <w:bCs/>
        </w:rPr>
        <w:t xml:space="preserve">ana eşyanın menşeini</w:t>
      </w:r>
      <w:r>
        <w:t xml:space="preserve"> taşır; bu kuralda cihaz, makine, alet veya araç TGTC'nin </w:t>
      </w:r>
      <w:r>
        <w:rPr>
          <w:b/>
          <w:bCs/>
        </w:rPr>
        <w:t xml:space="preserve">XVI, XVII ve XVIII.</w:t>
      </w:r>
      <w:r>
        <w:t xml:space="preserve"> bölümlerindeki eşyadır. (GY 37/1, 4)</w:t>
      </w:r>
    </w:p>
    <w:p>
      <w:pPr>
        <w:pStyle w:val="ListParagraph"/>
        <w:numPr>
          <w:ilvl w:val="0"/>
          <w:numId w:val="2"/>
        </w:numPr>
        <w:spacing w:after="60"/>
      </w:pPr>
      <w:r>
        <w:t xml:space="preserve">İhracatta menşe şahadetnamesi </w:t>
      </w:r>
      <w:r>
        <w:rPr>
          <w:b/>
          <w:bCs/>
        </w:rPr>
        <w:t xml:space="preserve">210 x 297 mm</w:t>
      </w:r>
      <w:r>
        <w:t xml:space="preserve">, en az </w:t>
      </w:r>
      <w:r>
        <w:rPr>
          <w:b/>
          <w:bCs/>
        </w:rPr>
        <w:t xml:space="preserve">64 gr/m2</w:t>
      </w:r>
      <w:r>
        <w:t xml:space="preserve">, biri meneviş desenli </w:t>
      </w:r>
      <w:r>
        <w:rPr>
          <w:b/>
          <w:bCs/>
        </w:rPr>
        <w:t xml:space="preserve">üç nüshalık</w:t>
      </w:r>
      <w:r>
        <w:t xml:space="preserve"> takımdır; Türkçe, İngilizce ve Fransızca basılır. (GY 42/3)</w:t>
      </w:r>
    </w:p>
    <w:p>
      <w:pPr>
        <w:pStyle w:val="ListParagraph"/>
        <w:numPr>
          <w:ilvl w:val="0"/>
          <w:numId w:val="2"/>
        </w:numPr>
        <w:spacing w:after="60"/>
      </w:pPr>
      <w:r>
        <w:t xml:space="preserve">Esas amacı belirli ülkelere uygulanan </w:t>
      </w:r>
      <w:r>
        <w:rPr>
          <w:b/>
          <w:bCs/>
        </w:rPr>
        <w:t xml:space="preserve">hükümleri aşmak</w:t>
      </w:r>
      <w:r>
        <w:t xml:space="preserve"> olan işçilik veya işlemle üretilen eşya, son esaslı işçilik kuralına dayanılarak </w:t>
      </w:r>
      <w:r>
        <w:rPr>
          <w:b/>
          <w:bCs/>
        </w:rPr>
        <w:t xml:space="preserve">o ülke menşeli sayılmaz</w:t>
      </w:r>
      <w:r>
        <w:t xml:space="preserve">. (GK 20)</w:t>
      </w:r>
    </w:p>
    <w:p>
      <w:pPr>
        <w:pStyle w:val="ListParagraph"/>
        <w:numPr>
          <w:ilvl w:val="0"/>
          <w:numId w:val="2"/>
        </w:numPr>
        <w:spacing w:after="60"/>
      </w:pPr>
      <w:r>
        <w:t xml:space="preserve">Tekstil ürünlerinde basit ambalajlama, </w:t>
      </w:r>
      <w:r>
        <w:rPr>
          <w:b/>
          <w:bCs/>
        </w:rPr>
        <w:t xml:space="preserve">marka veya etiket konulması</w:t>
      </w:r>
      <w:r>
        <w:t xml:space="preserve">, parçaların </w:t>
      </w:r>
      <w:r>
        <w:rPr>
          <w:b/>
          <w:bCs/>
        </w:rPr>
        <w:t xml:space="preserve">basit montajı</w:t>
      </w:r>
      <w:r>
        <w:t xml:space="preserve"> ve bunların </w:t>
      </w:r>
      <w:r>
        <w:rPr>
          <w:b/>
          <w:bCs/>
        </w:rPr>
        <w:t xml:space="preserve">birlikte</w:t>
      </w:r>
      <w:r>
        <w:t xml:space="preserve"> yapılması menşe kazandırmayan yetersiz işlemlerdir. (GY 34/2)</w:t>
      </w:r>
    </w:p>
    <w:p>
      <w:pPr>
        <w:pStyle w:val="ListParagraph"/>
        <w:numPr>
          <w:ilvl w:val="0"/>
          <w:numId w:val="2"/>
        </w:numPr>
        <w:spacing w:after="60"/>
      </w:pPr>
      <w:r>
        <w:t xml:space="preserve">Önleme tabi eşyada yükümlünün </w:t>
      </w:r>
      <w:r>
        <w:rPr>
          <w:b/>
          <w:bCs/>
        </w:rPr>
        <w:t xml:space="preserve">yazılı talebiyle</w:t>
      </w:r>
      <w:r>
        <w:t xml:space="preserve"> mali yükümlülükler </w:t>
      </w:r>
      <w:r>
        <w:rPr>
          <w:b/>
          <w:bCs/>
        </w:rPr>
        <w:t xml:space="preserve">teminata</w:t>
      </w:r>
      <w:r>
        <w:t xml:space="preserve"> bağlanarak eşya, menşe </w:t>
      </w:r>
      <w:r>
        <w:rPr>
          <w:b/>
          <w:bCs/>
        </w:rPr>
        <w:t xml:space="preserve">araştırma sonucu beklenmeden</w:t>
      </w:r>
      <w:r>
        <w:t xml:space="preserve"> teslim edilebilir. (GY 41/3)</w:t>
      </w:r>
    </w:p>
    <w:p>
      <w:pPr>
        <w:pStyle w:val="Heading2"/>
        <w:keepNext/>
        <w:pBdr>
          <w:left w:val="single" w:color="B8860B" w:sz="36" w:space="8"/>
        </w:pBdr>
        <w:spacing w:after="120" w:before="240"/>
      </w:pPr>
      <w:r>
        <w:t xml:space="preserve">İhracat (Gümrük İşlemleri)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6 soru (2021: 0, 2022: 2, 2023: 2, 2024: 1, 2025: 1); en çok fiili ihraç tarihi (2022/14, 2023/25; geri gelen eşyada 2024/70) soruldu, geçici depolama/beyanname kapatma süreleri ve işletme-donatım eşyası teslimi de çıktı; beyanname nüshası, ihracat gümrük idaresi, sözlü beyan ve basitleştirilmiş usul soruları kaynak dışı hükümlerden geldi. Fiilen ihraç sayılma şartı (GK 151), beyanname aranmayan eşya, 30 günlük terk tebligatı, kapatma süresinin iki ay uzatılması ile yeniden ihracat, imha ve terk hükümleri hiç sorulmadı.</w:t>
            </w:r>
          </w:p>
        </w:tc>
      </w:tr>
    </w:tbl>
    <w:p>
      <w:pPr>
        <w:spacing w:after="100"/>
      </w:pPr>
    </w:p>
    <w:p>
      <w:pPr>
        <w:pStyle w:val="ListParagraph"/>
        <w:numPr>
          <w:ilvl w:val="0"/>
          <w:numId w:val="2"/>
        </w:numPr>
        <w:spacing w:after="60"/>
      </w:pPr>
      <w:r>
        <w:t xml:space="preserve">İhracat amacıyla geçici depolama yerine konulan eşya </w:t>
      </w:r>
      <w:r>
        <w:rPr>
          <w:b/>
          <w:bCs/>
        </w:rPr>
        <w:t xml:space="preserve">bir ay</w:t>
      </w:r>
      <w:r>
        <w:t xml:space="preserve"> kalabilir; beyanname </w:t>
      </w:r>
      <w:r>
        <w:rPr>
          <w:b/>
          <w:bCs/>
        </w:rPr>
        <w:t xml:space="preserve">tescil edilip edilmediğine bakılmaksızın</w:t>
      </w:r>
      <w:r>
        <w:t xml:space="preserve"> süre içinde talep edilirse </w:t>
      </w:r>
      <w:r>
        <w:rPr>
          <w:b/>
          <w:bCs/>
        </w:rPr>
        <w:t xml:space="preserve">en çok üç aya</w:t>
      </w:r>
      <w:r>
        <w:t xml:space="preserve"> kadar ek süre verilir. (GY md. 417/1)</w:t>
      </w:r>
    </w:p>
    <w:p>
      <w:pPr>
        <w:pStyle w:val="ListParagraph"/>
        <w:numPr>
          <w:ilvl w:val="0"/>
          <w:numId w:val="2"/>
        </w:numPr>
        <w:spacing w:after="60"/>
      </w:pPr>
      <w:r>
        <w:t xml:space="preserve">Süresinde kaldırılmayan ihraç eşyası için yapılan tebligattan itibaren </w:t>
      </w:r>
      <w:r>
        <w:rPr>
          <w:b/>
          <w:bCs/>
        </w:rPr>
        <w:t xml:space="preserve">otuz gün</w:t>
      </w:r>
      <w:r>
        <w:t xml:space="preserve"> içinde eşya çıkarılmazsa </w:t>
      </w:r>
      <w:r>
        <w:rPr>
          <w:b/>
          <w:bCs/>
        </w:rPr>
        <w:t xml:space="preserve">gümrüğe terk edilmiş</w:t>
      </w:r>
      <w:r>
        <w:t xml:space="preserve"> sayılır ve varsa tescilli </w:t>
      </w:r>
      <w:r>
        <w:rPr>
          <w:b/>
          <w:bCs/>
        </w:rPr>
        <w:t xml:space="preserve">beyanname iptal</w:t>
      </w:r>
      <w:r>
        <w:t xml:space="preserve"> edilir. (GY md. 417/2)</w:t>
      </w:r>
    </w:p>
    <w:p>
      <w:pPr>
        <w:pStyle w:val="ListParagraph"/>
        <w:numPr>
          <w:ilvl w:val="0"/>
          <w:numId w:val="2"/>
        </w:numPr>
        <w:spacing w:after="60"/>
      </w:pPr>
      <w:r>
        <w:t xml:space="preserve">Geçici depolama yerine konulmadan ihraç edilecek eşyanın beyanname kapatma süresi makul sebeple </w:t>
      </w:r>
      <w:r>
        <w:rPr>
          <w:b/>
          <w:bCs/>
        </w:rPr>
        <w:t xml:space="preserve">en çok iki ay</w:t>
      </w:r>
      <w:r>
        <w:t xml:space="preserve"> uzatılabilir; bu sürelerde tamamlanmayan beyannameler </w:t>
      </w:r>
      <w:r>
        <w:rPr>
          <w:b/>
          <w:bCs/>
        </w:rPr>
        <w:t xml:space="preserve">iptal edilir</w:t>
      </w:r>
      <w:r>
        <w:t xml:space="preserve">. (GY md. 417/3)</w:t>
      </w:r>
    </w:p>
    <w:p>
      <w:pPr>
        <w:pStyle w:val="ListParagraph"/>
        <w:numPr>
          <w:ilvl w:val="0"/>
          <w:numId w:val="2"/>
        </w:numPr>
        <w:spacing w:after="60"/>
      </w:pPr>
      <w:r>
        <w:t xml:space="preserve">İhraç eşyası, beyanname tescilindeki </w:t>
      </w:r>
      <w:r>
        <w:rPr>
          <w:b/>
          <w:bCs/>
        </w:rPr>
        <w:t xml:space="preserve">durum ve niteliğini</w:t>
      </w:r>
      <w:r>
        <w:t xml:space="preserve"> gümrük kontrolünden çıkarken </w:t>
      </w:r>
      <w:r>
        <w:rPr>
          <w:b/>
          <w:bCs/>
        </w:rPr>
        <w:t xml:space="preserve">aynen muhafaza</w:t>
      </w:r>
      <w:r>
        <w:t xml:space="preserve"> ederek </w:t>
      </w:r>
      <w:r>
        <w:rPr>
          <w:b/>
          <w:bCs/>
        </w:rPr>
        <w:t xml:space="preserve">TGB'yi terk ederse</w:t>
      </w:r>
      <w:r>
        <w:t xml:space="preserve"> fiilen ihraç edilmiş sayılır. (GK md. 151)</w:t>
      </w:r>
    </w:p>
    <w:p>
      <w:pPr>
        <w:pStyle w:val="ListParagraph"/>
        <w:numPr>
          <w:ilvl w:val="0"/>
          <w:numId w:val="2"/>
        </w:numPr>
        <w:spacing w:after="60"/>
      </w:pPr>
      <w:r>
        <w:t xml:space="preserve">İhracatta elektronik dahil </w:t>
      </w:r>
      <w:r>
        <w:rPr>
          <w:b/>
          <w:bCs/>
        </w:rPr>
        <w:t xml:space="preserve">mektup, kartpostal, basılmış metin</w:t>
      </w:r>
      <w:r>
        <w:t xml:space="preserve"> ve </w:t>
      </w:r>
      <w:r>
        <w:rPr>
          <w:b/>
          <w:bCs/>
        </w:rPr>
        <w:t xml:space="preserve">yolcunun kişisel bagajı</w:t>
      </w:r>
      <w:r>
        <w:t xml:space="preserve"> için gümrük beyannamesi </w:t>
      </w:r>
      <w:r>
        <w:rPr>
          <w:b/>
          <w:bCs/>
        </w:rPr>
        <w:t xml:space="preserve">aranmaz</w:t>
      </w:r>
      <w:r>
        <w:t xml:space="preserve">. (GY md. 415/3)</w:t>
      </w:r>
    </w:p>
    <w:p>
      <w:pPr>
        <w:pStyle w:val="ListParagraph"/>
        <w:numPr>
          <w:ilvl w:val="0"/>
          <w:numId w:val="2"/>
        </w:numPr>
        <w:spacing w:after="60"/>
      </w:pPr>
      <w:r>
        <w:rPr>
          <w:b/>
          <w:bCs/>
        </w:rPr>
        <w:t xml:space="preserve">ATA ve CPD karneleri</w:t>
      </w:r>
      <w:r>
        <w:t xml:space="preserve">, </w:t>
      </w:r>
      <w:r>
        <w:rPr>
          <w:b/>
          <w:bCs/>
        </w:rPr>
        <w:t xml:space="preserve">Form 302</w:t>
      </w:r>
      <w:r>
        <w:t xml:space="preserve"> ve sözlü beyan formuyla ihracına izin verilen eşyanın gümrük işlemleri </w:t>
      </w:r>
      <w:r>
        <w:rPr>
          <w:b/>
          <w:bCs/>
        </w:rPr>
        <w:t xml:space="preserve">bu belgelerle</w:t>
      </w:r>
      <w:r>
        <w:t xml:space="preserve"> yürütülür. (GY md. 415/2)</w:t>
      </w:r>
    </w:p>
    <w:p>
      <w:pPr>
        <w:pStyle w:val="ListParagraph"/>
        <w:numPr>
          <w:ilvl w:val="0"/>
          <w:numId w:val="2"/>
        </w:numPr>
        <w:spacing w:after="60"/>
      </w:pPr>
      <w:r>
        <w:t xml:space="preserve">Serbest dolaşımda olmayan eşya </w:t>
      </w:r>
      <w:r>
        <w:rPr>
          <w:b/>
          <w:bCs/>
        </w:rPr>
        <w:t xml:space="preserve">Hazineye masraf getirmeden</w:t>
      </w:r>
      <w:r>
        <w:t xml:space="preserve"> gümrük gözetiminde </w:t>
      </w:r>
      <w:r>
        <w:rPr>
          <w:b/>
          <w:bCs/>
        </w:rPr>
        <w:t xml:space="preserve">imha</w:t>
      </w:r>
      <w:r>
        <w:t xml:space="preserve"> veya </w:t>
      </w:r>
      <w:r>
        <w:rPr>
          <w:b/>
          <w:bCs/>
        </w:rPr>
        <w:t xml:space="preserve">terk</w:t>
      </w:r>
      <w:r>
        <w:t xml:space="preserve"> edilebilir; imha artıkları </w:t>
      </w:r>
      <w:r>
        <w:rPr>
          <w:b/>
          <w:bCs/>
        </w:rPr>
        <w:t xml:space="preserve">serbest dolaşımda olmayan eşya</w:t>
      </w:r>
      <w:r>
        <w:t xml:space="preserve"> gibi işleme tabi tutulur. (GK md. 164)</w:t>
      </w:r>
    </w:p>
    <w:p>
      <w:pPr>
        <w:pStyle w:val="ListParagraph"/>
        <w:numPr>
          <w:ilvl w:val="0"/>
          <w:numId w:val="2"/>
        </w:numPr>
        <w:spacing w:after="60"/>
      </w:pPr>
      <w:r>
        <w:t xml:space="preserve">Eşya imhası gümrük idaresine </w:t>
      </w:r>
      <w:r>
        <w:rPr>
          <w:b/>
          <w:bCs/>
        </w:rPr>
        <w:t xml:space="preserve">yazılı ve imzalı</w:t>
      </w:r>
      <w:r>
        <w:t xml:space="preserve"> olarak, </w:t>
      </w:r>
      <w:r>
        <w:rPr>
          <w:b/>
          <w:bCs/>
        </w:rPr>
        <w:t xml:space="preserve">denetime yetecek süre önce</w:t>
      </w:r>
      <w:r>
        <w:t xml:space="preserve"> bildirilir; tescilli beyanname varsa </w:t>
      </w:r>
      <w:r>
        <w:rPr>
          <w:b/>
          <w:bCs/>
        </w:rPr>
        <w:t xml:space="preserve">imha şerhi</w:t>
      </w:r>
      <w:r>
        <w:t xml:space="preserve"> düşülerek </w:t>
      </w:r>
      <w:r>
        <w:rPr>
          <w:b/>
          <w:bCs/>
        </w:rPr>
        <w:t xml:space="preserve">iptal edilir</w:t>
      </w:r>
      <w:r>
        <w:t xml:space="preserve">. (GY md. 434/2-4)</w:t>
      </w:r>
    </w:p>
    <w:p>
      <w:pPr>
        <w:pStyle w:val="Heading2"/>
        <w:keepNext/>
        <w:pBdr>
          <w:left w:val="single" w:color="B8860B" w:sz="36" w:space="8"/>
        </w:pBdr>
        <w:spacing w:after="120" w:before="240"/>
      </w:pPr>
      <w:r>
        <w:t xml:space="preserve">Akaryakıt, Kumanya ve Dış Sefer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6 soru (2-0-3-0-1, azalan); en çok GY 482 seferin devamı sayılan haller (üç ay bekleme, boş/kısmen ihraç yüküyle hareket, tüketilen yakıtın son Türk limanında vergilendirilmesi) soruldu ve iki kez tekrarlandı; Türk bandıralı gemilerin yakıt-kumanya listesi ve uçak seferlerinde vergisiz yakıt da ölçüldü. Bunker ve liman bayilerinin doğrudan işlem şartları (50.000 TL sermaye, 200 DWT tanker veya 80.000 ABD doları teminat), yakıt-kumanya talebi ve muayene, yakıt ve kumanya defteri ile kabotaja girecek gemilerde yakıt tespiti hiç sorulmadı.</w:t>
            </w:r>
          </w:p>
        </w:tc>
      </w:tr>
    </w:tbl>
    <w:p>
      <w:pPr>
        <w:spacing w:after="100"/>
      </w:pPr>
    </w:p>
    <w:p>
      <w:pPr>
        <w:pStyle w:val="ListParagraph"/>
        <w:numPr>
          <w:ilvl w:val="0"/>
          <w:numId w:val="2"/>
        </w:numPr>
        <w:spacing w:after="60"/>
      </w:pPr>
      <w:r>
        <w:t xml:space="preserve">Bunker veya liman bayisinin gümrüğe doğrudan yakıt beyannamesi tescil ettirebilmesi için </w:t>
      </w:r>
      <w:r>
        <w:rPr>
          <w:b/>
          <w:bCs/>
        </w:rPr>
        <w:t xml:space="preserve">anonim veya limited şirket</w:t>
      </w:r>
      <w:r>
        <w:t xml:space="preserve"> olması ve </w:t>
      </w:r>
      <w:r>
        <w:rPr>
          <w:b/>
          <w:bCs/>
        </w:rPr>
        <w:t xml:space="preserve">ödenmiş sermayesinin asgari 50.000 TL</w:t>
      </w:r>
      <w:r>
        <w:t xml:space="preserve"> olması gerekir. (GY md. 478/1-a, b)</w:t>
      </w:r>
    </w:p>
    <w:p>
      <w:pPr>
        <w:pStyle w:val="ListParagraph"/>
        <w:numPr>
          <w:ilvl w:val="0"/>
          <w:numId w:val="2"/>
        </w:numPr>
        <w:spacing w:after="60"/>
      </w:pPr>
      <w:r>
        <w:t xml:space="preserve">Doğrudan işlem yapacak bunker bayisinin mülkiyetinde </w:t>
      </w:r>
      <w:r>
        <w:rPr>
          <w:b/>
          <w:bCs/>
        </w:rPr>
        <w:t xml:space="preserve">200 DWT</w:t>
      </w:r>
      <w:r>
        <w:t xml:space="preserve"> kapasiteli bir deniz akaryakıt tankeri bulunmalı ya da </w:t>
      </w:r>
      <w:r>
        <w:rPr>
          <w:b/>
          <w:bCs/>
        </w:rPr>
        <w:t xml:space="preserve">80.000 ABD doları</w:t>
      </w:r>
      <w:r>
        <w:t xml:space="preserve"> tutarında </w:t>
      </w:r>
      <w:r>
        <w:rPr>
          <w:b/>
          <w:bCs/>
        </w:rPr>
        <w:t xml:space="preserve">toplu teminat</w:t>
      </w:r>
      <w:r>
        <w:t xml:space="preserve"> verilmelidir. (GY md. 478/1-c)</w:t>
      </w:r>
    </w:p>
    <w:p>
      <w:pPr>
        <w:pStyle w:val="ListParagraph"/>
        <w:numPr>
          <w:ilvl w:val="0"/>
          <w:numId w:val="2"/>
        </w:numPr>
        <w:spacing w:after="60"/>
      </w:pPr>
      <w:r>
        <w:t xml:space="preserve">Bunker bayisinin yönetim kurulu üyeleri ve sermayesinin </w:t>
      </w:r>
      <w:r>
        <w:rPr>
          <w:b/>
          <w:bCs/>
        </w:rPr>
        <w:t xml:space="preserve">%10'undan fazlasına</w:t>
      </w:r>
      <w:r>
        <w:t xml:space="preserve"> sahip olanlar </w:t>
      </w:r>
      <w:r>
        <w:rPr>
          <w:b/>
          <w:bCs/>
        </w:rPr>
        <w:t xml:space="preserve">affa uğramış olsalar dahi</w:t>
      </w:r>
      <w:r>
        <w:t xml:space="preserve"> sayılan yüz kızartıcı veya kaçakçılık suçlarından </w:t>
      </w:r>
      <w:r>
        <w:rPr>
          <w:b/>
          <w:bCs/>
        </w:rPr>
        <w:t xml:space="preserve">mahkûm olmamalıdır</w:t>
      </w:r>
      <w:r>
        <w:t xml:space="preserve">. (GY md. 478/1-ç)</w:t>
      </w:r>
    </w:p>
    <w:p>
      <w:pPr>
        <w:pStyle w:val="ListParagraph"/>
        <w:numPr>
          <w:ilvl w:val="0"/>
          <w:numId w:val="2"/>
        </w:numPr>
        <w:spacing w:after="60"/>
      </w:pPr>
      <w:r>
        <w:t xml:space="preserve">Antrepodan vergisiz yakıt ve kumanya alan </w:t>
      </w:r>
      <w:r>
        <w:rPr>
          <w:b/>
          <w:bCs/>
        </w:rPr>
        <w:t xml:space="preserve">Türk bandıralı</w:t>
      </w:r>
      <w:r>
        <w:t xml:space="preserve"> deniz ve hava taşıtları bunları </w:t>
      </w:r>
      <w:r>
        <w:rPr>
          <w:b/>
          <w:bCs/>
        </w:rPr>
        <w:t xml:space="preserve">dış sefere çıkacağı limandan itibaren</w:t>
      </w:r>
      <w:r>
        <w:t xml:space="preserve"> tüketmelidir. (GY md. 476/2)</w:t>
      </w:r>
    </w:p>
    <w:p>
      <w:pPr>
        <w:pStyle w:val="ListParagraph"/>
        <w:numPr>
          <w:ilvl w:val="0"/>
          <w:numId w:val="2"/>
        </w:numPr>
        <w:spacing w:after="60"/>
      </w:pPr>
      <w:r>
        <w:rPr>
          <w:b/>
          <w:bCs/>
        </w:rPr>
        <w:t xml:space="preserve">Serbest dolaşımdaki</w:t>
      </w:r>
      <w:r>
        <w:t xml:space="preserve"> yakıt, yağ ve kumanyanın dış sefere çıkan gemi ve hava gemilerine verilmesi </w:t>
      </w:r>
      <w:r>
        <w:rPr>
          <w:b/>
          <w:bCs/>
        </w:rPr>
        <w:t xml:space="preserve">ihracat hükmündedir</w:t>
      </w:r>
      <w:r>
        <w:t xml:space="preserve">; antrepodakiler </w:t>
      </w:r>
      <w:r>
        <w:rPr>
          <w:b/>
          <w:bCs/>
        </w:rPr>
        <w:t xml:space="preserve">transit hükümlerine</w:t>
      </w:r>
      <w:r>
        <w:t xml:space="preserve"> göre verilir. (GK md. 176/2)</w:t>
      </w:r>
    </w:p>
    <w:p>
      <w:pPr>
        <w:pStyle w:val="ListParagraph"/>
        <w:numPr>
          <w:ilvl w:val="0"/>
          <w:numId w:val="2"/>
        </w:numPr>
        <w:spacing w:after="60"/>
      </w:pPr>
      <w:r>
        <w:t xml:space="preserve">Gemiye verilecek yakıt, yağ ve kumanya </w:t>
      </w:r>
      <w:r>
        <w:rPr>
          <w:b/>
          <w:bCs/>
        </w:rPr>
        <w:t xml:space="preserve">şüphe veya ihbar olmadıkça muayene edilmez</w:t>
      </w:r>
      <w:r>
        <w:t xml:space="preserve">, yalnızca </w:t>
      </w:r>
      <w:r>
        <w:rPr>
          <w:b/>
          <w:bCs/>
        </w:rPr>
        <w:t xml:space="preserve">gümrük gözetimi altında</w:t>
      </w:r>
      <w:r>
        <w:t xml:space="preserve"> yüklenir. (GY md. 477/3)</w:t>
      </w:r>
    </w:p>
    <w:p>
      <w:pPr>
        <w:pStyle w:val="ListParagraph"/>
        <w:numPr>
          <w:ilvl w:val="0"/>
          <w:numId w:val="2"/>
        </w:numPr>
        <w:spacing w:after="60"/>
      </w:pPr>
      <w:r>
        <w:t xml:space="preserve">Yakıt talebi kaptan ve işletme dışındaki kişilerce yapılırsa, </w:t>
      </w:r>
      <w:r>
        <w:rPr>
          <w:b/>
          <w:bCs/>
        </w:rPr>
        <w:t xml:space="preserve">kaptan veya işletmenin</w:t>
      </w:r>
      <w:r>
        <w:t xml:space="preserve"> verdiği </w:t>
      </w:r>
      <w:r>
        <w:rPr>
          <w:b/>
          <w:bCs/>
        </w:rPr>
        <w:t xml:space="preserve">yakıt siparişine dair belge</w:t>
      </w:r>
      <w:r>
        <w:t xml:space="preserve"> aranır. (GY md. 477/1)</w:t>
      </w:r>
    </w:p>
    <w:p>
      <w:pPr>
        <w:pStyle w:val="ListParagraph"/>
        <w:numPr>
          <w:ilvl w:val="0"/>
          <w:numId w:val="2"/>
        </w:numPr>
        <w:spacing w:after="60"/>
      </w:pPr>
      <w:r>
        <w:t xml:space="preserve">Dış sefer yapan Türk bandıralı gemilerin </w:t>
      </w:r>
      <w:r>
        <w:rPr>
          <w:b/>
          <w:bCs/>
        </w:rPr>
        <w:t xml:space="preserve">yakıt ve kumanya defterinin</w:t>
      </w:r>
      <w:r>
        <w:t xml:space="preserve"> sayfaları gümrük idaresince </w:t>
      </w:r>
      <w:r>
        <w:rPr>
          <w:b/>
          <w:bCs/>
        </w:rPr>
        <w:t xml:space="preserve">önceden tespit edilerek onanır</w:t>
      </w:r>
      <w:r>
        <w:t xml:space="preserve">; kayıtlar </w:t>
      </w:r>
      <w:r>
        <w:rPr>
          <w:b/>
          <w:bCs/>
        </w:rPr>
        <w:t xml:space="preserve">resmi mühürle</w:t>
      </w:r>
      <w:r>
        <w:t xml:space="preserve"> mühürlenip imzalanır. (GY md. 479/1)</w:t>
      </w:r>
    </w:p>
    <w:p>
      <w:pPr>
        <w:pStyle w:val="ListParagraph"/>
        <w:numPr>
          <w:ilvl w:val="0"/>
          <w:numId w:val="2"/>
        </w:numPr>
        <w:spacing w:after="60"/>
      </w:pPr>
      <w:r>
        <w:t xml:space="preserve">Kabotaja girecek gemilerde vergiye esas yakıt, </w:t>
      </w:r>
      <w:r>
        <w:rPr>
          <w:b/>
          <w:bCs/>
        </w:rPr>
        <w:t xml:space="preserve">seyir jurnaline</w:t>
      </w:r>
      <w:r>
        <w:t xml:space="preserve"> göre alınan miktar ile seyir jurnali ve </w:t>
      </w:r>
      <w:r>
        <w:rPr>
          <w:b/>
          <w:bCs/>
        </w:rPr>
        <w:t xml:space="preserve">devriçark defterine</w:t>
      </w:r>
      <w:r>
        <w:t xml:space="preserve"> göre sarf edilen miktar arasındaki </w:t>
      </w:r>
      <w:r>
        <w:rPr>
          <w:b/>
          <w:bCs/>
        </w:rPr>
        <w:t xml:space="preserve">farktır</w:t>
      </w:r>
      <w:r>
        <w:t xml:space="preserve">. (GY md. 481/1)</w:t>
      </w:r>
    </w:p>
    <w:p>
      <w:pPr>
        <w:pStyle w:val="ListParagraph"/>
        <w:numPr>
          <w:ilvl w:val="0"/>
          <w:numId w:val="2"/>
        </w:numPr>
        <w:spacing w:after="60"/>
      </w:pPr>
      <w:r>
        <w:t xml:space="preserve">Gemi ve hava gemilerinin yurt dışından getirdikleri kumanyalar </w:t>
      </w:r>
      <w:r>
        <w:rPr>
          <w:b/>
          <w:bCs/>
        </w:rPr>
        <w:t xml:space="preserve">karaya çıkarılmamak şartıyla</w:t>
      </w:r>
      <w:r>
        <w:t xml:space="preserve"> ithalat vergilerinden muaftır; antrepodaki yakıt </w:t>
      </w:r>
      <w:r>
        <w:rPr>
          <w:b/>
          <w:bCs/>
        </w:rPr>
        <w:t xml:space="preserve">kaçakçılıkla mücadele</w:t>
      </w:r>
      <w:r>
        <w:t xml:space="preserve"> birimlerinin deniz taşıtlarına da verilir. (GK md. 176/1-2)</w:t>
      </w:r>
    </w:p>
    <w:p>
      <w:pPr>
        <w:pStyle w:val="Heading2"/>
        <w:keepNext/>
        <w:pBdr>
          <w:left w:val="single" w:color="B8860B" w:sz="36" w:space="8"/>
        </w:pBdr>
        <w:spacing w:after="120" w:before="240"/>
      </w:pPr>
      <w:r>
        <w:t xml:space="preserve">Tarife – Deri, Ahşap, Kâğıt ve Tekstil (Fasıl 41–63)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6 soru (2021:1, 2022:1, 2023:3, 2024:1, 2025:0); en çok 42.02 pozisyon metni (madde sınırı olan/olmayan kısım) ve 44. fasıl ahşap eşya (44.18/44.12) soruldu, fasıl haritası (52 pamuk, 51 ince hayvan kılı, 63.07–96.19) tekrarlandı. XI. Bölüm notları (karışım kuralı, dikiş ipliği, hazır eşya), 48. fasıl kağıt tanımları, 61–62. fasıl giyim notları ile 41, 43 ve 49. fasıllar hiç sorulmadı.</w:t>
            </w:r>
          </w:p>
        </w:tc>
      </w:tr>
    </w:tbl>
    <w:p>
      <w:pPr>
        <w:spacing w:after="100"/>
      </w:pPr>
    </w:p>
    <w:p>
      <w:pPr>
        <w:pStyle w:val="ListParagraph"/>
        <w:numPr>
          <w:ilvl w:val="0"/>
          <w:numId w:val="2"/>
        </w:numPr>
        <w:spacing w:after="60"/>
      </w:pPr>
      <w:r>
        <w:t xml:space="preserve">48. Fasıl anlamında </w:t>
      </w:r>
      <w:r>
        <w:rPr>
          <w:b/>
          <w:bCs/>
        </w:rPr>
        <w:t xml:space="preserve">gazete kağıdı</w:t>
      </w:r>
      <w:r>
        <w:t xml:space="preserve">, lifinin en az </w:t>
      </w:r>
      <w:r>
        <w:rPr>
          <w:b/>
          <w:bCs/>
        </w:rPr>
        <w:t xml:space="preserve">%50'si</w:t>
      </w:r>
      <w:r>
        <w:t xml:space="preserve"> mekanik odun lifi olan, metrekare ağırlığı </w:t>
      </w:r>
      <w:r>
        <w:rPr>
          <w:b/>
          <w:bCs/>
        </w:rPr>
        <w:t xml:space="preserve">40–65 g</w:t>
      </w:r>
      <w:r>
        <w:t xml:space="preserve"> arasında kuşesiz kağıttır. (TGTC Fasıl 48 Not 4)</w:t>
      </w:r>
    </w:p>
    <w:p>
      <w:pPr>
        <w:pStyle w:val="ListParagraph"/>
        <w:numPr>
          <w:ilvl w:val="0"/>
          <w:numId w:val="2"/>
        </w:numPr>
        <w:spacing w:after="60"/>
      </w:pPr>
      <w:r>
        <w:t xml:space="preserve">48. Fasılda </w:t>
      </w:r>
      <w:r>
        <w:rPr>
          <w:b/>
          <w:bCs/>
        </w:rPr>
        <w:t xml:space="preserve">kraft kağıt ve karton</w:t>
      </w:r>
      <w:r>
        <w:t xml:space="preserve">, toplam lif miktarının en az </w:t>
      </w:r>
      <w:r>
        <w:rPr>
          <w:b/>
          <w:bCs/>
        </w:rPr>
        <w:t xml:space="preserve">%80'i</w:t>
      </w:r>
      <w:r>
        <w:t xml:space="preserve"> kimyasal </w:t>
      </w:r>
      <w:r>
        <w:rPr>
          <w:b/>
          <w:bCs/>
        </w:rPr>
        <w:t xml:space="preserve">sülfat veya soda</w:t>
      </w:r>
      <w:r>
        <w:t xml:space="preserve"> işlemleriyle elde edilen liflerden oluşan kağıttır. (TGTC Fasıl 48 Not 6)</w:t>
      </w:r>
    </w:p>
    <w:p>
      <w:pPr>
        <w:pStyle w:val="ListParagraph"/>
        <w:numPr>
          <w:ilvl w:val="0"/>
          <w:numId w:val="2"/>
        </w:numPr>
        <w:spacing w:after="60"/>
      </w:pPr>
      <w:r>
        <w:t xml:space="preserve">Örme ve örülmemiş giyimde </w:t>
      </w:r>
      <w:r>
        <w:rPr>
          <w:b/>
          <w:bCs/>
        </w:rPr>
        <w:t xml:space="preserve">bebek eşyası</w:t>
      </w:r>
      <w:r>
        <w:t xml:space="preserve"> boyu </w:t>
      </w:r>
      <w:r>
        <w:rPr>
          <w:b/>
          <w:bCs/>
        </w:rPr>
        <w:t xml:space="preserve">86 cm</w:t>
      </w:r>
      <w:r>
        <w:t xml:space="preserve">'yi geçmeyen çocuklara mahsustur; hem bebek hem başka pozisyona girebilen eşya </w:t>
      </w:r>
      <w:r>
        <w:rPr>
          <w:b/>
          <w:bCs/>
        </w:rPr>
        <w:t xml:space="preserve">61.11/62.09</w:t>
      </w:r>
      <w:r>
        <w:t xml:space="preserve">'da sınıflandırılır. (TGTC Fasıl 61 Not 6; Fasıl 62 Not 5)</w:t>
      </w:r>
    </w:p>
    <w:p>
      <w:pPr>
        <w:pStyle w:val="ListParagraph"/>
        <w:numPr>
          <w:ilvl w:val="0"/>
          <w:numId w:val="2"/>
        </w:numPr>
        <w:spacing w:after="60"/>
      </w:pPr>
      <w:r>
        <w:t xml:space="preserve">Kare veya karemsi fular, hiçbir kenarı </w:t>
      </w:r>
      <w:r>
        <w:rPr>
          <w:b/>
          <w:bCs/>
        </w:rPr>
        <w:t xml:space="preserve">60 cm</w:t>
      </w:r>
      <w:r>
        <w:t xml:space="preserve">'yi aşmıyorsa </w:t>
      </w:r>
      <w:r>
        <w:rPr>
          <w:b/>
          <w:bCs/>
        </w:rPr>
        <w:t xml:space="preserve">62.13</w:t>
      </w:r>
      <w:r>
        <w:t xml:space="preserve">'te mendil sayılır; bir kenarı 60 cm'yi geçen mendil </w:t>
      </w:r>
      <w:r>
        <w:rPr>
          <w:b/>
          <w:bCs/>
        </w:rPr>
        <w:t xml:space="preserve">62.14</w:t>
      </w:r>
      <w:r>
        <w:t xml:space="preserve">'e gider. (TGTC Fasıl 62 Not 8)</w:t>
      </w:r>
    </w:p>
    <w:p>
      <w:pPr>
        <w:pStyle w:val="ListParagraph"/>
        <w:numPr>
          <w:ilvl w:val="0"/>
          <w:numId w:val="2"/>
        </w:numPr>
        <w:spacing w:after="60"/>
      </w:pPr>
      <w:r>
        <w:t xml:space="preserve">Karışık dokumaya elverişli eşya </w:t>
      </w:r>
      <w:r>
        <w:rPr>
          <w:b/>
          <w:bCs/>
        </w:rPr>
        <w:t xml:space="preserve">ağırlıkça üstün</w:t>
      </w:r>
      <w:r>
        <w:t xml:space="preserve"> maddeye göre sınıflandırılır; eşitlikte geçerli pozisyonlardan </w:t>
      </w:r>
      <w:r>
        <w:rPr>
          <w:b/>
          <w:bCs/>
        </w:rPr>
        <w:t xml:space="preserve">numara sırasına göre sonuncusu</w:t>
      </w:r>
      <w:r>
        <w:t xml:space="preserve"> seçilir ve </w:t>
      </w:r>
      <w:r>
        <w:rPr>
          <w:b/>
          <w:bCs/>
        </w:rPr>
        <w:t xml:space="preserve">54 ile 55. fasıllar tek fasıl</w:t>
      </w:r>
      <w:r>
        <w:t xml:space="preserve"> sayılır. (TGTC Bölüm XI Not 2(A), 2(B)(c))</w:t>
      </w:r>
    </w:p>
    <w:p>
      <w:pPr>
        <w:pStyle w:val="ListParagraph"/>
        <w:numPr>
          <w:ilvl w:val="0"/>
          <w:numId w:val="2"/>
        </w:numPr>
        <w:spacing w:after="60"/>
      </w:pPr>
      <w:r>
        <w:rPr>
          <w:b/>
          <w:bCs/>
        </w:rPr>
        <w:t xml:space="preserve">Dikiş ipliği</w:t>
      </w:r>
      <w:r>
        <w:t xml:space="preserve"> sayılmak için iplik mesnetle birlikte </w:t>
      </w:r>
      <w:r>
        <w:rPr>
          <w:b/>
          <w:bCs/>
        </w:rPr>
        <w:t xml:space="preserve">1000 g</w:t>
      </w:r>
      <w:r>
        <w:t xml:space="preserve">'ı geçmemeli, dikiş için aprelenmiş ve </w:t>
      </w:r>
      <w:r>
        <w:rPr>
          <w:b/>
          <w:bCs/>
        </w:rPr>
        <w:t xml:space="preserve">“Z” bükülü</w:t>
      </w:r>
      <w:r>
        <w:t xml:space="preserve"> olmalıdır. (TGTC Bölüm XI Not 5)</w:t>
      </w:r>
    </w:p>
    <w:p>
      <w:pPr>
        <w:pStyle w:val="ListParagraph"/>
        <w:numPr>
          <w:ilvl w:val="0"/>
          <w:numId w:val="2"/>
        </w:numPr>
        <w:spacing w:after="60"/>
      </w:pPr>
      <w:r>
        <w:t xml:space="preserve">Eşyanın </w:t>
      </w:r>
      <w:r>
        <w:rPr>
          <w:b/>
          <w:bCs/>
        </w:rPr>
        <w:t xml:space="preserve">63.09</w:t>
      </w:r>
      <w:r>
        <w:t xml:space="preserve">'da kullanılmış eşya sayılması için hem </w:t>
      </w:r>
      <w:r>
        <w:rPr>
          <w:b/>
          <w:bCs/>
        </w:rPr>
        <w:t xml:space="preserve">fazlaca kullanıldığını gösteren izler</w:t>
      </w:r>
      <w:r>
        <w:t xml:space="preserve"> taşıması hem de </w:t>
      </w:r>
      <w:r>
        <w:rPr>
          <w:b/>
          <w:bCs/>
        </w:rPr>
        <w:t xml:space="preserve">dökme veya balya</w:t>
      </w:r>
      <w:r>
        <w:t xml:space="preserve">, çuval gibi ambalajlarda bulunması gerekir. (TGTC Fasıl 63 Not 3)</w:t>
      </w:r>
    </w:p>
    <w:p>
      <w:pPr>
        <w:pStyle w:val="ListParagraph"/>
        <w:numPr>
          <w:ilvl w:val="0"/>
          <w:numId w:val="2"/>
        </w:numPr>
        <w:spacing w:after="60"/>
      </w:pPr>
      <w:r>
        <w:rPr>
          <w:b/>
          <w:bCs/>
        </w:rPr>
        <w:t xml:space="preserve">Odun pelleti</w:t>
      </w:r>
      <w:r>
        <w:t xml:space="preserve"> (4401.31), ağırlıkça </w:t>
      </w:r>
      <w:r>
        <w:rPr>
          <w:b/>
          <w:bCs/>
        </w:rPr>
        <w:t xml:space="preserve">%3</w:t>
      </w:r>
      <w:r>
        <w:t xml:space="preserve">'ü geçmeyen bağlayıcıyla aglomere edilmiş, çapı </w:t>
      </w:r>
      <w:r>
        <w:rPr>
          <w:b/>
          <w:bCs/>
        </w:rPr>
        <w:t xml:space="preserve">25 mm</w:t>
      </w:r>
      <w:r>
        <w:t xml:space="preserve">, uzunluğu </w:t>
      </w:r>
      <w:r>
        <w:rPr>
          <w:b/>
          <w:bCs/>
        </w:rPr>
        <w:t xml:space="preserve">100 mm</w:t>
      </w:r>
      <w:r>
        <w:t xml:space="preserve">'yi geçmeyen silindirik üründür. (TGTC Fasıl 44 Altpozisyon Not 1)</w:t>
      </w:r>
    </w:p>
    <w:p>
      <w:pPr>
        <w:pStyle w:val="ListParagraph"/>
        <w:numPr>
          <w:ilvl w:val="0"/>
          <w:numId w:val="2"/>
        </w:numPr>
        <w:spacing w:after="60"/>
      </w:pPr>
      <w:r>
        <w:t xml:space="preserve">Tekstüre işlemlerinden geçmemiş </w:t>
      </w:r>
      <w:r>
        <w:rPr>
          <w:b/>
          <w:bCs/>
        </w:rPr>
        <w:t xml:space="preserve">bikomponent iplikler</w:t>
      </w:r>
      <w:r>
        <w:t xml:space="preserve"> (iki farklı çekimdeki iplik) kendiliğinden streç yapıda olsa da </w:t>
      </w:r>
      <w:r>
        <w:rPr>
          <w:b/>
          <w:bCs/>
        </w:rPr>
        <w:t xml:space="preserve">tekstüre iplik olarak sınıflandırılmaz</w:t>
      </w:r>
      <w:r>
        <w:t xml:space="preserve">. </w:t>
      </w:r>
      <w:r>
        <w:rPr>
          <w:b/>
          <w:bCs/>
        </w:rPr>
        <w:t xml:space="preserve">[Yeni]</w:t>
      </w:r>
      <w:r>
        <w:t xml:space="preserve"> (Genelge 2024/07)</w:t>
      </w:r>
    </w:p>
    <w:p>
      <w:pPr>
        <w:pStyle w:val="ListParagraph"/>
        <w:numPr>
          <w:ilvl w:val="0"/>
          <w:numId w:val="2"/>
        </w:numPr>
        <w:spacing w:after="60"/>
      </w:pPr>
      <w:r>
        <w:t xml:space="preserve">Esasen </w:t>
      </w:r>
      <w:r>
        <w:rPr>
          <w:b/>
          <w:bCs/>
        </w:rPr>
        <w:t xml:space="preserve">reklam</w:t>
      </w:r>
      <w:r>
        <w:t xml:space="preserve"> işine tahsis edilmiş broşür, prospektüs ve </w:t>
      </w:r>
      <w:r>
        <w:rPr>
          <w:b/>
          <w:bCs/>
        </w:rPr>
        <w:t xml:space="preserve">ticari kataloglar</w:t>
      </w:r>
      <w:r>
        <w:t xml:space="preserve"> 49.01'e değil </w:t>
      </w:r>
      <w:r>
        <w:rPr>
          <w:b/>
          <w:bCs/>
        </w:rPr>
        <w:t xml:space="preserve">49.11</w:t>
      </w:r>
      <w:r>
        <w:t xml:space="preserve"> pozisyonuna girer. (TGTC Fasıl 49 Not 5)</w:t>
      </w:r>
    </w:p>
    <w:p>
      <w:pPr>
        <w:pStyle w:val="Heading2"/>
        <w:keepNext/>
        <w:pBdr>
          <w:left w:val="single" w:color="B8860B" w:sz="36" w:space="8"/>
        </w:pBdr>
        <w:spacing w:after="120" w:before="240"/>
      </w:pPr>
      <w:r>
        <w:t xml:space="preserve">DTÖ, TFA, Transfer Fiyatlandırması ve Uluslararası Kuruluşlar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5 soru (2023: 1, 2024: 1, 2025: 3); Gümrük Kıymeti Komitesinin bağlı olduğu kuruluş ve kurucu anlaşması iki kez, transfer fiyatlandırmasının OECD kaynağı ve yöntemleri ile TFA'da kıymet yöntemi için ön kararın teşvik edilmesi 2025'te soruldu. Komitenin toplanma sıklığı, görevi ve GATT Sekreteryası, Teknik Komitenin DGÖ himayesi ve II nci Eki, DGÖ tavsiye kararlarının royaltide yönlendiriciliği ve DTÖ Kuruluş Anlaşmasının onay işlemleri hiç sorulmadı.</w:t>
            </w:r>
          </w:p>
        </w:tc>
      </w:tr>
    </w:tbl>
    <w:p>
      <w:pPr>
        <w:spacing w:after="100"/>
      </w:pPr>
    </w:p>
    <w:p>
      <w:pPr>
        <w:pStyle w:val="ListParagraph"/>
        <w:numPr>
          <w:ilvl w:val="0"/>
          <w:numId w:val="2"/>
        </w:numPr>
        <w:spacing w:after="60"/>
      </w:pPr>
      <w:r>
        <w:t xml:space="preserve">DTÖ Gümrük Kıymeti Komitesi tüm taraf ülke temsilcilerinden oluşur, </w:t>
      </w:r>
      <w:r>
        <w:rPr>
          <w:b/>
          <w:bCs/>
        </w:rPr>
        <w:t xml:space="preserve">kendi başkanını</w:t>
      </w:r>
      <w:r>
        <w:t xml:space="preserve"> seçer, normal olarak </w:t>
      </w:r>
      <w:r>
        <w:rPr>
          <w:b/>
          <w:bCs/>
        </w:rPr>
        <w:t xml:space="preserve">yılda bir kez</w:t>
      </w:r>
      <w:r>
        <w:t xml:space="preserve"> toplanır; sekreteryasını </w:t>
      </w:r>
      <w:r>
        <w:rPr>
          <w:b/>
          <w:bCs/>
        </w:rPr>
        <w:t xml:space="preserve">GATT Sekreteryası</w:t>
      </w:r>
      <w:r>
        <w:t xml:space="preserve"> yürütür. (DTÖ Kıymet Anlaşması 18/1)</w:t>
      </w:r>
    </w:p>
    <w:p>
      <w:pPr>
        <w:pStyle w:val="ListParagraph"/>
        <w:numPr>
          <w:ilvl w:val="0"/>
          <w:numId w:val="2"/>
        </w:numPr>
        <w:spacing w:after="60"/>
      </w:pPr>
      <w:r>
        <w:t xml:space="preserve">Gümrük Kıymeti </w:t>
      </w:r>
      <w:r>
        <w:rPr>
          <w:b/>
          <w:bCs/>
        </w:rPr>
        <w:t xml:space="preserve">Teknik Komitesi</w:t>
      </w:r>
      <w:r>
        <w:t xml:space="preserve">, Anlaşmanın </w:t>
      </w:r>
      <w:r>
        <w:rPr>
          <w:b/>
          <w:bCs/>
        </w:rPr>
        <w:t xml:space="preserve">II nci Ekindeki</w:t>
      </w:r>
      <w:r>
        <w:t xml:space="preserve"> iç tüzüğe göre çalışmak üzere </w:t>
      </w:r>
      <w:r>
        <w:rPr>
          <w:b/>
          <w:bCs/>
        </w:rPr>
        <w:t xml:space="preserve">Gümrük İşbirliği Konseyi (DGÖ)</w:t>
      </w:r>
      <w:r>
        <w:t xml:space="preserve"> himayesinde kurulur. (DTÖ Kıymet Anlaşması 18/2)</w:t>
      </w:r>
    </w:p>
    <w:p>
      <w:pPr>
        <w:pStyle w:val="ListParagraph"/>
        <w:numPr>
          <w:ilvl w:val="0"/>
          <w:numId w:val="2"/>
        </w:numPr>
        <w:spacing w:after="60"/>
      </w:pPr>
      <w:r>
        <w:t xml:space="preserve">Royaltinin kıymete eklenip eklenmeyeceği değerlendirilirken </w:t>
      </w:r>
      <w:r>
        <w:rPr>
          <w:b/>
          <w:bCs/>
        </w:rPr>
        <w:t xml:space="preserve">DGÖ Gümrük Kıymeti Teknik Komitesinin</w:t>
      </w:r>
      <w:r>
        <w:t xml:space="preserve"> </w:t>
      </w:r>
      <w:r>
        <w:rPr>
          <w:b/>
          <w:bCs/>
        </w:rPr>
        <w:t xml:space="preserve">Tavsiye Kararları</w:t>
      </w:r>
      <w:r>
        <w:t xml:space="preserve"> ve uygulama örneği </w:t>
      </w:r>
      <w:r>
        <w:rPr>
          <w:b/>
          <w:bCs/>
        </w:rPr>
        <w:t xml:space="preserve">yönlendirici</w:t>
      </w:r>
      <w:r>
        <w:t xml:space="preserve"> mahiyette dikkate alınır. (Seri No 2 Kıymet Tebliği 12)</w:t>
      </w:r>
    </w:p>
    <w:p>
      <w:pPr>
        <w:pStyle w:val="ListParagraph"/>
        <w:numPr>
          <w:ilvl w:val="0"/>
          <w:numId w:val="2"/>
        </w:numPr>
        <w:spacing w:after="60"/>
      </w:pPr>
      <w:r>
        <w:t xml:space="preserve">İthalat Rejimi listelerinde </w:t>
      </w:r>
      <w:r>
        <w:rPr>
          <w:b/>
          <w:bCs/>
        </w:rPr>
        <w:t xml:space="preserve">DTÖ üyesi olmayan</w:t>
      </w:r>
      <w:r>
        <w:t xml:space="preserve"> ülkelere daha yüksek oran öngörülmüşse, düşük oran için eşyanın </w:t>
      </w:r>
      <w:r>
        <w:rPr>
          <w:b/>
          <w:bCs/>
        </w:rPr>
        <w:t xml:space="preserve">DTÖ üyesi ülke menşeli</w:t>
      </w:r>
      <w:r>
        <w:t xml:space="preserve"> olduğu </w:t>
      </w:r>
      <w:r>
        <w:rPr>
          <w:b/>
          <w:bCs/>
        </w:rPr>
        <w:t xml:space="preserve">menşe şahadetnamesiyle</w:t>
      </w:r>
      <w:r>
        <w:t xml:space="preserve"> tevsik edilir. (GY 38/1, 205/5)</w:t>
      </w:r>
    </w:p>
    <w:p>
      <w:pPr>
        <w:pStyle w:val="ListParagraph"/>
        <w:numPr>
          <w:ilvl w:val="0"/>
          <w:numId w:val="2"/>
        </w:numPr>
        <w:spacing w:after="60"/>
      </w:pPr>
      <w:r>
        <w:t xml:space="preserve">Sübvansiyonlar Anlaşması ile GATT VI. Madde Uygulama Anlaşması </w:t>
      </w:r>
      <w:r>
        <w:rPr>
          <w:b/>
          <w:bCs/>
        </w:rPr>
        <w:t xml:space="preserve">DTÖ Kuruluş Anlaşması Ek 1</w:t>
      </w:r>
      <w:r>
        <w:t xml:space="preserve">'dedir; </w:t>
      </w:r>
      <w:r>
        <w:rPr>
          <w:b/>
          <w:bCs/>
        </w:rPr>
        <w:t xml:space="preserve">4067 sayılı Kanun</w:t>
      </w:r>
      <w:r>
        <w:t xml:space="preserve"> ve </w:t>
      </w:r>
      <w:r>
        <w:rPr>
          <w:b/>
          <w:bCs/>
        </w:rPr>
        <w:t xml:space="preserve">95/6525 sayılı BKK</w:t>
      </w:r>
      <w:r>
        <w:t xml:space="preserve"> ile onaylanmıştır. (3577 s. Kanun md. 2)</w:t>
      </w:r>
    </w:p>
    <w:p>
      <w:pPr>
        <w:pStyle w:val="ListParagraph"/>
        <w:numPr>
          <w:ilvl w:val="0"/>
          <w:numId w:val="2"/>
        </w:numPr>
        <w:spacing w:after="60"/>
      </w:pPr>
      <w:r>
        <w:t xml:space="preserve">TBT Anlaşması taahhütleri gerektirdiğinde yetkili kuruluşlar </w:t>
      </w:r>
      <w:r>
        <w:rPr>
          <w:b/>
          <w:bCs/>
        </w:rPr>
        <w:t xml:space="preserve">teknik mevzuat taslaklarını</w:t>
      </w:r>
      <w:r>
        <w:t xml:space="preserve">, </w:t>
      </w:r>
      <w:r>
        <w:rPr>
          <w:b/>
          <w:bCs/>
        </w:rPr>
        <w:t xml:space="preserve">DTÖ</w:t>
      </w:r>
      <w:r>
        <w:t xml:space="preserve"> ve </w:t>
      </w:r>
      <w:r>
        <w:rPr>
          <w:b/>
          <w:bCs/>
        </w:rPr>
        <w:t xml:space="preserve">Avrupa Komisyonuna</w:t>
      </w:r>
      <w:r>
        <w:t xml:space="preserve"> bildirilmek üzere Bakanlığa iletir. (Teknik Düzenlemeler Rejimi Kararı 11/2)</w:t>
      </w:r>
    </w:p>
    <w:p>
      <w:pPr>
        <w:pStyle w:val="ListParagraph"/>
        <w:numPr>
          <w:ilvl w:val="0"/>
          <w:numId w:val="2"/>
        </w:numPr>
        <w:spacing w:after="60"/>
      </w:pPr>
      <w:r>
        <w:t xml:space="preserve">BTB heyeti sınıflandırmada Gümrük Tarife Cetveli yanında </w:t>
      </w:r>
      <w:r>
        <w:rPr>
          <w:b/>
          <w:bCs/>
        </w:rPr>
        <w:t xml:space="preserve">DGÖ Sınıflandırma Avileri</w:t>
      </w:r>
      <w:r>
        <w:t xml:space="preserve">, izahnameler, </w:t>
      </w:r>
      <w:r>
        <w:rPr>
          <w:b/>
          <w:bCs/>
        </w:rPr>
        <w:t xml:space="preserve">DGÖ Sınıflandırma Kararları</w:t>
      </w:r>
      <w:r>
        <w:t xml:space="preserve"> ve </w:t>
      </w:r>
      <w:r>
        <w:rPr>
          <w:b/>
          <w:bCs/>
        </w:rPr>
        <w:t xml:space="preserve">AB Sınıflandırma Tüzüklerinden</w:t>
      </w:r>
      <w:r>
        <w:t xml:space="preserve"> yararlanır. (Seri No 14 Tarife Tebliği 13/2)</w:t>
      </w:r>
    </w:p>
    <w:p>
      <w:pPr>
        <w:pStyle w:val="Heading2"/>
        <w:keepNext/>
        <w:pBdr>
          <w:left w:val="single" w:color="B8860B" w:sz="36" w:space="8"/>
        </w:pBdr>
        <w:spacing w:after="120" w:before="240"/>
      </w:pPr>
      <w:r>
        <w:t xml:space="preserve">Hariçte İşleme, Geçici İhracat ve GKAİR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5 soru (2021: 0, 2022: 1, 2023: 1, 2024: 1, 2025: 2); geçici çıkarılan taşıtlarda süre uzatım belgeleri, ticari kiralama, serbest bölgede işçilik KDV'si, GKAİR'de değişmemiş eşyanın vergilendirilmesi ve standart değişim tanımı birer kez soruldu. GKAİR izin süresi (2 yıl) ve ibra süreleri, hariçte işlemede kısmi muafiyet hesabı, garantili tamir muafiyeti, HİİB süre/ek süre ve kapatma süreleri ile müteahhitlik, sergi-fuar ve finansal kiralama hükümleri hiç sorulmadı.</w:t>
            </w:r>
          </w:p>
        </w:tc>
      </w:tr>
    </w:tbl>
    <w:p>
      <w:pPr>
        <w:spacing w:after="100"/>
      </w:pPr>
    </w:p>
    <w:p>
      <w:pPr>
        <w:pStyle w:val="ListParagraph"/>
        <w:numPr>
          <w:ilvl w:val="0"/>
          <w:numId w:val="2"/>
        </w:numPr>
        <w:spacing w:after="60"/>
      </w:pPr>
      <w:r>
        <w:t xml:space="preserve">GKAİR izninin geçerlilik süresi her başvuru için </w:t>
      </w:r>
      <w:r>
        <w:rPr>
          <w:b/>
          <w:bCs/>
        </w:rPr>
        <w:t xml:space="preserve">azami iki yıl</w:t>
      </w:r>
      <w:r>
        <w:t xml:space="preserve"> olarak belirlenir; mücbir sebep, beklenmeyen hal veya haklı gerekçeyle </w:t>
      </w:r>
      <w:r>
        <w:rPr>
          <w:b/>
          <w:bCs/>
        </w:rPr>
        <w:t xml:space="preserve">üç aya kadar</w:t>
      </w:r>
      <w:r>
        <w:t xml:space="preserve"> uzatılabilir. (GY md. 372)</w:t>
      </w:r>
    </w:p>
    <w:p>
      <w:pPr>
        <w:pStyle w:val="ListParagraph"/>
        <w:numPr>
          <w:ilvl w:val="0"/>
          <w:numId w:val="2"/>
        </w:numPr>
        <w:spacing w:after="60"/>
      </w:pPr>
      <w:r>
        <w:t xml:space="preserve">GKAİR'de mücbir sebepten yararlanmak için izin süresi sonundan itibaren </w:t>
      </w:r>
      <w:r>
        <w:rPr>
          <w:b/>
          <w:bCs/>
        </w:rPr>
        <w:t xml:space="preserve">bir ay</w:t>
      </w:r>
      <w:r>
        <w:t xml:space="preserve"> içinde </w:t>
      </w:r>
      <w:r>
        <w:rPr>
          <w:b/>
          <w:bCs/>
        </w:rPr>
        <w:t xml:space="preserve">izni veren gümrük müdürlüğüne</w:t>
      </w:r>
      <w:r>
        <w:t xml:space="preserve"> başvurulur; ibra için </w:t>
      </w:r>
      <w:r>
        <w:rPr>
          <w:b/>
          <w:bCs/>
        </w:rPr>
        <w:t xml:space="preserve">YGM tespit raporu</w:t>
      </w:r>
      <w:r>
        <w:t xml:space="preserve"> da süre bitiminden itibaren </w:t>
      </w:r>
      <w:r>
        <w:rPr>
          <w:b/>
          <w:bCs/>
        </w:rPr>
        <w:t xml:space="preserve">bir ay</w:t>
      </w:r>
      <w:r>
        <w:t xml:space="preserve"> içinde sunulur. (GKAİR Tebliği md. 3/5, 5/1)</w:t>
      </w:r>
    </w:p>
    <w:p>
      <w:pPr>
        <w:pStyle w:val="ListParagraph"/>
        <w:numPr>
          <w:ilvl w:val="0"/>
          <w:numId w:val="2"/>
        </w:numPr>
        <w:spacing w:after="60"/>
      </w:pPr>
      <w:r>
        <w:t xml:space="preserve">Hariçte işleme izin belgesinin süresi </w:t>
      </w:r>
      <w:r>
        <w:rPr>
          <w:b/>
          <w:bCs/>
        </w:rPr>
        <w:t xml:space="preserve">azami 12 aydır</w:t>
      </w:r>
      <w:r>
        <w:t xml:space="preserve">; belgeye orijinal sürenin </w:t>
      </w:r>
      <w:r>
        <w:rPr>
          <w:b/>
          <w:bCs/>
        </w:rPr>
        <w:t xml:space="preserve">1/2'si</w:t>
      </w:r>
      <w:r>
        <w:t xml:space="preserve">, maden/kıymetli maden </w:t>
      </w:r>
      <w:r>
        <w:rPr>
          <w:b/>
          <w:bCs/>
        </w:rPr>
        <w:t xml:space="preserve">iznine</w:t>
      </w:r>
      <w:r>
        <w:t xml:space="preserve"> ise </w:t>
      </w:r>
      <w:r>
        <w:rPr>
          <w:b/>
          <w:bCs/>
        </w:rPr>
        <w:t xml:space="preserve">12 aya kadar</w:t>
      </w:r>
      <w:r>
        <w:t xml:space="preserve"> ek süre verilebilir. (HİR Tebliği md. 9/1)</w:t>
      </w:r>
    </w:p>
    <w:p>
      <w:pPr>
        <w:pStyle w:val="ListParagraph"/>
        <w:numPr>
          <w:ilvl w:val="0"/>
          <w:numId w:val="2"/>
        </w:numPr>
        <w:spacing w:after="60"/>
      </w:pPr>
      <w:r>
        <w:t xml:space="preserve">Hariçte işleme taahhüdünü kapatmak için belge süresi sonundan itibaren </w:t>
      </w:r>
      <w:r>
        <w:rPr>
          <w:b/>
          <w:bCs/>
        </w:rPr>
        <w:t xml:space="preserve">bir ay</w:t>
      </w:r>
      <w:r>
        <w:t xml:space="preserve"> içinde başvurulur; başvurmayan firmanın belgesi ek </w:t>
      </w:r>
      <w:r>
        <w:rPr>
          <w:b/>
          <w:bCs/>
        </w:rPr>
        <w:t xml:space="preserve">bir aylık</w:t>
      </w:r>
      <w:r>
        <w:t xml:space="preserve"> bildirimden sonra </w:t>
      </w:r>
      <w:r>
        <w:rPr>
          <w:b/>
          <w:bCs/>
        </w:rPr>
        <w:t xml:space="preserve">usulsüzlük cezası</w:t>
      </w:r>
      <w:r>
        <w:t xml:space="preserve"> uygulanarak </w:t>
      </w:r>
      <w:r>
        <w:rPr>
          <w:b/>
          <w:bCs/>
        </w:rPr>
        <w:t xml:space="preserve">resen kapatılır</w:t>
      </w:r>
      <w:r>
        <w:t xml:space="preserve">. (HİR Tebliği md. 17/1-2)</w:t>
      </w:r>
    </w:p>
    <w:p>
      <w:pPr>
        <w:pStyle w:val="ListParagraph"/>
        <w:numPr>
          <w:ilvl w:val="0"/>
          <w:numId w:val="2"/>
        </w:numPr>
        <w:spacing w:after="60"/>
      </w:pPr>
      <w:r>
        <w:t xml:space="preserve">Standart değişimde ikame ürün önceden ithal edilmişse geçici ihracat eşyası ikame ürünün serbest dolaşım beyannamesinin tescilinden itibaren </w:t>
      </w:r>
      <w:r>
        <w:rPr>
          <w:b/>
          <w:bCs/>
        </w:rPr>
        <w:t xml:space="preserve">iki ay</w:t>
      </w:r>
      <w:r>
        <w:t xml:space="preserve"> içinde ihraç edilmelidir; eşyanın </w:t>
      </w:r>
      <w:r>
        <w:rPr>
          <w:b/>
          <w:bCs/>
        </w:rPr>
        <w:t xml:space="preserve">serbest bölgeye</w:t>
      </w:r>
      <w:r>
        <w:t xml:space="preserve"> veya </w:t>
      </w:r>
      <w:r>
        <w:rPr>
          <w:b/>
          <w:bCs/>
        </w:rPr>
        <w:t xml:space="preserve">antrepoya</w:t>
      </w:r>
      <w:r>
        <w:t xml:space="preserve"> konulması bu şartı karşılar. (GK md. 146; GY md. 413)</w:t>
      </w:r>
    </w:p>
    <w:p>
      <w:pPr>
        <w:pStyle w:val="ListParagraph"/>
        <w:numPr>
          <w:ilvl w:val="0"/>
          <w:numId w:val="2"/>
        </w:numPr>
        <w:spacing w:after="60"/>
      </w:pPr>
      <w:r>
        <w:t xml:space="preserve">Tamir amacıyla geçici ihraç edilen eşyanın tamiri </w:t>
      </w:r>
      <w:r>
        <w:rPr>
          <w:b/>
          <w:bCs/>
        </w:rPr>
        <w:t xml:space="preserve">garanti</w:t>
      </w:r>
      <w:r>
        <w:t xml:space="preserve">, kanuni yükümlülük veya </w:t>
      </w:r>
      <w:r>
        <w:rPr>
          <w:b/>
          <w:bCs/>
        </w:rPr>
        <w:t xml:space="preserve">imalat hatası</w:t>
      </w:r>
      <w:r>
        <w:t xml:space="preserve"> nedeniyle </w:t>
      </w:r>
      <w:r>
        <w:rPr>
          <w:b/>
          <w:bCs/>
        </w:rPr>
        <w:t xml:space="preserve">bedelsiz</w:t>
      </w:r>
      <w:r>
        <w:t xml:space="preserve"> yapılmışsa eşya ithalat vergilerinden </w:t>
      </w:r>
      <w:r>
        <w:rPr>
          <w:b/>
          <w:bCs/>
        </w:rPr>
        <w:t xml:space="preserve">tam muaf</w:t>
      </w:r>
      <w:r>
        <w:t xml:space="preserve"> olarak serbest dolaşıma girer. (GK md. 142)</w:t>
      </w:r>
    </w:p>
    <w:p>
      <w:pPr>
        <w:pStyle w:val="ListParagraph"/>
        <w:numPr>
          <w:ilvl w:val="0"/>
          <w:numId w:val="2"/>
        </w:numPr>
        <w:spacing w:after="60"/>
      </w:pPr>
      <w:r>
        <w:t xml:space="preserve">Hariçte işlemede düşüm tutarı hesaplanırken </w:t>
      </w:r>
      <w:r>
        <w:rPr>
          <w:b/>
          <w:bCs/>
        </w:rPr>
        <w:t xml:space="preserve">anti-damping vergileri</w:t>
      </w:r>
      <w:r>
        <w:t xml:space="preserve">, </w:t>
      </w:r>
      <w:r>
        <w:rPr>
          <w:b/>
          <w:bCs/>
        </w:rPr>
        <w:t xml:space="preserve">telafi edici vergiler</w:t>
      </w:r>
      <w:r>
        <w:t xml:space="preserve"> ve ek mali yükler </w:t>
      </w:r>
      <w:r>
        <w:rPr>
          <w:b/>
          <w:bCs/>
        </w:rPr>
        <w:t xml:space="preserve">dikkate alınmaz</w:t>
      </w:r>
      <w:r>
        <w:t xml:space="preserve">. (GY md. 402/1)</w:t>
      </w:r>
    </w:p>
    <w:p>
      <w:pPr>
        <w:pStyle w:val="ListParagraph"/>
        <w:numPr>
          <w:ilvl w:val="0"/>
          <w:numId w:val="2"/>
        </w:numPr>
        <w:spacing w:after="60"/>
      </w:pPr>
      <w:r>
        <w:t xml:space="preserve">Ticari kiralama konusu eşyanın mülkiyeti kiraya verene ait değilse </w:t>
      </w:r>
      <w:r>
        <w:rPr>
          <w:b/>
          <w:bCs/>
        </w:rPr>
        <w:t xml:space="preserve">noterde tanzim edilmiş muvafakatname</w:t>
      </w:r>
      <w:r>
        <w:t xml:space="preserve"> ibraz edilir; eşya </w:t>
      </w:r>
      <w:r>
        <w:rPr>
          <w:b/>
          <w:bCs/>
        </w:rPr>
        <w:t xml:space="preserve">motorlu kara nakil vasıtası</w:t>
      </w:r>
      <w:r>
        <w:t xml:space="preserve"> ise </w:t>
      </w:r>
      <w:r>
        <w:rPr>
          <w:b/>
          <w:bCs/>
        </w:rPr>
        <w:t xml:space="preserve">tescil belgesi örneği</w:t>
      </w:r>
      <w:r>
        <w:t xml:space="preserve"> de istenir. (HİR-Geçici İhracat GGT md. 9/1-2)</w:t>
      </w:r>
    </w:p>
    <w:p>
      <w:pPr>
        <w:pStyle w:val="ListParagraph"/>
        <w:numPr>
          <w:ilvl w:val="0"/>
          <w:numId w:val="2"/>
        </w:numPr>
        <w:spacing w:after="60"/>
      </w:pPr>
      <w:r>
        <w:t xml:space="preserve">Geçici çıkarılan taşıtta belgeler uygun bulunursa süre uzatımı, müracaatın </w:t>
      </w:r>
      <w:r>
        <w:rPr>
          <w:b/>
          <w:bCs/>
        </w:rPr>
        <w:t xml:space="preserve">kanuni süre içinde yapılıp yapılmadığına</w:t>
      </w:r>
      <w:r>
        <w:t xml:space="preserve"> ve </w:t>
      </w:r>
      <w:r>
        <w:rPr>
          <w:b/>
          <w:bCs/>
        </w:rPr>
        <w:t xml:space="preserve">mücbir sebep belgesinin tarihine</w:t>
      </w:r>
      <w:r>
        <w:t xml:space="preserve"> bakılmaksızın </w:t>
      </w:r>
      <w:r>
        <w:rPr>
          <w:b/>
          <w:bCs/>
        </w:rPr>
        <w:t xml:space="preserve">yeteri kadar</w:t>
      </w:r>
      <w:r>
        <w:t xml:space="preserve"> verilir. (HİR-Geçici İhracat GGT md. 6/3)</w:t>
      </w:r>
    </w:p>
    <w:p>
      <w:pPr>
        <w:pStyle w:val="ListParagraph"/>
        <w:numPr>
          <w:ilvl w:val="0"/>
          <w:numId w:val="2"/>
        </w:numPr>
        <w:spacing w:after="60"/>
      </w:pPr>
      <w:r>
        <w:t xml:space="preserve">Hariçte işlemede kapatmada </w:t>
      </w:r>
      <w:r>
        <w:rPr>
          <w:b/>
          <w:bCs/>
        </w:rPr>
        <w:t xml:space="preserve">sahte beyanname</w:t>
      </w:r>
      <w:r>
        <w:t xml:space="preserve"> ibraz eden firma </w:t>
      </w:r>
      <w:r>
        <w:rPr>
          <w:b/>
          <w:bCs/>
        </w:rPr>
        <w:t xml:space="preserve">1 yıl</w:t>
      </w:r>
      <w:r>
        <w:t xml:space="preserve"> süreyle rejimden yararlandırılmaz; geçici ihraç eşyasının süre bitiminden sonra </w:t>
      </w:r>
      <w:r>
        <w:rPr>
          <w:b/>
          <w:bCs/>
        </w:rPr>
        <w:t xml:space="preserve">aynen</w:t>
      </w:r>
      <w:r>
        <w:t xml:space="preserve"> geri getirilmesinde ise yalnız </w:t>
      </w:r>
      <w:r>
        <w:rPr>
          <w:b/>
          <w:bCs/>
        </w:rPr>
        <w:t xml:space="preserve">usulsüzlük cezası</w:t>
      </w:r>
      <w:r>
        <w:t xml:space="preserve"> uygulanır. (HİR Tebliği md. 20/2, 21)</w:t>
      </w:r>
    </w:p>
    <w:p>
      <w:pPr>
        <w:pStyle w:val="Heading2"/>
        <w:keepNext/>
        <w:pBdr>
          <w:left w:val="single" w:color="B8860B" w:sz="36" w:space="8"/>
        </w:pBdr>
        <w:spacing w:after="120" w:before="240"/>
      </w:pPr>
      <w:r>
        <w:t xml:space="preserve">Geri Verme ve Kaldırma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5 soru geldi (2021'de 2; 2022, 2024 ve 2025'te birer). Ağırlık başvuru sürelerindeydi: kusurlu eşyada 1 yıl ve 213. maddenin şartları (2021/40, 2024/98), beyanname iptalinde özet beyandan itibaren 45 gün (2022/22), uluslararası anlaşmalarda 1 yıl (2025/94). Ayrıca 2009/15481 sayılı Karardaki geri verme hâlleri soruldu (2021/34). Genel 3 yıllık süre ve kasıtlı tahrifat istisnası, kararın 4 ay içinde uygulanmamasında kanuni faiz, hatalı geri vermede 15 gün, yetkili idare limitleri, 30 günlük karar süresi, para cezalarının ve telafi edici verginin geri verilmesi ile mahsup kuralları hiç sorulmadı.</w:t>
            </w:r>
          </w:p>
        </w:tc>
      </w:tr>
    </w:tbl>
    <w:p>
      <w:pPr>
        <w:spacing w:after="100"/>
      </w:pPr>
    </w:p>
    <w:p>
      <w:pPr>
        <w:pStyle w:val="ListParagraph"/>
        <w:numPr>
          <w:ilvl w:val="0"/>
          <w:numId w:val="2"/>
        </w:numPr>
        <w:spacing w:after="60"/>
      </w:pPr>
      <w:r>
        <w:t xml:space="preserve">211. madde kapsamında geri verme başvurusu vergilerin </w:t>
      </w:r>
      <w:r>
        <w:rPr>
          <w:b/>
          <w:bCs/>
        </w:rPr>
        <w:t xml:space="preserve">tebliğinden itibaren üç yıl</w:t>
      </w:r>
      <w:r>
        <w:t xml:space="preserve"> içinde yapılır; kontrolde tespit hâlinde aynı sürede </w:t>
      </w:r>
      <w:r>
        <w:rPr>
          <w:b/>
          <w:bCs/>
        </w:rPr>
        <w:t xml:space="preserve">doğrudan</w:t>
      </w:r>
      <w:r>
        <w:t xml:space="preserve"> yapılır ve süre </w:t>
      </w:r>
      <w:r>
        <w:rPr>
          <w:b/>
          <w:bCs/>
        </w:rPr>
        <w:t xml:space="preserve">mücbir sebeple</w:t>
      </w:r>
      <w:r>
        <w:t xml:space="preserve"> uzatılabilir. (GK 211/2)</w:t>
      </w:r>
    </w:p>
    <w:p>
      <w:pPr>
        <w:pStyle w:val="ListParagraph"/>
        <w:numPr>
          <w:ilvl w:val="0"/>
          <w:numId w:val="2"/>
        </w:numPr>
        <w:spacing w:after="60"/>
      </w:pPr>
      <w:r>
        <w:t xml:space="preserve">Vergiler ilgilinin </w:t>
      </w:r>
      <w:r>
        <w:rPr>
          <w:b/>
          <w:bCs/>
        </w:rPr>
        <w:t xml:space="preserve">kasten yaptığı tahrifat</w:t>
      </w:r>
      <w:r>
        <w:t xml:space="preserve"> veya ticaret politikası önlemine tabi eşyanın kıymetinin </w:t>
      </w:r>
      <w:r>
        <w:rPr>
          <w:b/>
          <w:bCs/>
        </w:rPr>
        <w:t xml:space="preserve">kendi beyanıyla artırılması</w:t>
      </w:r>
      <w:r>
        <w:t xml:space="preserve"> sonucu ödenmişse geri verme talebi </w:t>
      </w:r>
      <w:r>
        <w:rPr>
          <w:b/>
          <w:bCs/>
        </w:rPr>
        <w:t xml:space="preserve">kabul edilmez</w:t>
      </w:r>
      <w:r>
        <w:t xml:space="preserve">. (GK 211/1)</w:t>
      </w:r>
    </w:p>
    <w:p>
      <w:pPr>
        <w:pStyle w:val="ListParagraph"/>
        <w:numPr>
          <w:ilvl w:val="0"/>
          <w:numId w:val="2"/>
        </w:numPr>
        <w:spacing w:after="60"/>
      </w:pPr>
      <w:r>
        <w:t xml:space="preserve">Geri verme kararı tebliğden itibaren </w:t>
      </w:r>
      <w:r>
        <w:rPr>
          <w:b/>
          <w:bCs/>
        </w:rPr>
        <w:t xml:space="preserve">dört ay</w:t>
      </w:r>
      <w:r>
        <w:t xml:space="preserve"> içinde uygulanmazsa, talep üzerine tebliğden ödemeye kadar </w:t>
      </w:r>
      <w:r>
        <w:rPr>
          <w:b/>
          <w:bCs/>
        </w:rPr>
        <w:t xml:space="preserve">kanuni faiz</w:t>
      </w:r>
      <w:r>
        <w:t xml:space="preserve"> oranında faiz ödenir. (GK 216/2)</w:t>
      </w:r>
    </w:p>
    <w:p>
      <w:pPr>
        <w:pStyle w:val="ListParagraph"/>
        <w:numPr>
          <w:ilvl w:val="0"/>
          <w:numId w:val="2"/>
        </w:numPr>
        <w:spacing w:after="60"/>
      </w:pPr>
      <w:r>
        <w:t xml:space="preserve">Hatalı geri verilen vergiler ile ödenen </w:t>
      </w:r>
      <w:r>
        <w:rPr>
          <w:b/>
          <w:bCs/>
        </w:rPr>
        <w:t xml:space="preserve">faizler</w:t>
      </w:r>
      <w:r>
        <w:t xml:space="preserve"> yeniden tahsil edilir ve tebliğden itibaren </w:t>
      </w:r>
      <w:r>
        <w:rPr>
          <w:b/>
          <w:bCs/>
        </w:rPr>
        <w:t xml:space="preserve">on beş gün</w:t>
      </w:r>
      <w:r>
        <w:t xml:space="preserve"> içinde ödenir; ödenmezse </w:t>
      </w:r>
      <w:r>
        <w:rPr>
          <w:b/>
          <w:bCs/>
        </w:rPr>
        <w:t xml:space="preserve">6183</w:t>
      </w:r>
      <w:r>
        <w:t xml:space="preserve"> hükümleri uygulanır. (GK 217)</w:t>
      </w:r>
    </w:p>
    <w:p>
      <w:pPr>
        <w:pStyle w:val="ListParagraph"/>
        <w:numPr>
          <w:ilvl w:val="0"/>
          <w:numId w:val="2"/>
        </w:numPr>
        <w:spacing w:after="60"/>
      </w:pPr>
      <w:r>
        <w:t xml:space="preserve">Geri verme ve kaldırmada 2026 için </w:t>
      </w:r>
      <w:r>
        <w:rPr>
          <w:b/>
          <w:bCs/>
        </w:rPr>
        <w:t xml:space="preserve">4.730.000 TL</w:t>
      </w:r>
      <w:r>
        <w:t xml:space="preserve">'ye kadar gümrük müdürlükleri, </w:t>
      </w:r>
      <w:r>
        <w:rPr>
          <w:b/>
          <w:bCs/>
        </w:rPr>
        <w:t xml:space="preserve">47.397.000 TL</w:t>
      </w:r>
      <w:r>
        <w:t xml:space="preserve">'ye kadar bölge müdürlükleri, üstünde </w:t>
      </w:r>
      <w:r>
        <w:rPr>
          <w:b/>
          <w:bCs/>
        </w:rPr>
        <w:t xml:space="preserve">Bakanlık</w:t>
      </w:r>
      <w:r>
        <w:t xml:space="preserve"> yetkilidir; limitler her yıl yeniden değerleme oranında artırılır. (GY 500)</w:t>
      </w:r>
    </w:p>
    <w:p>
      <w:pPr>
        <w:pStyle w:val="ListParagraph"/>
        <w:numPr>
          <w:ilvl w:val="0"/>
          <w:numId w:val="2"/>
        </w:numPr>
        <w:spacing w:after="60"/>
      </w:pPr>
      <w:r>
        <w:t xml:space="preserve">Geri verme talebi yetkili idarece </w:t>
      </w:r>
      <w:r>
        <w:rPr>
          <w:b/>
          <w:bCs/>
        </w:rPr>
        <w:t xml:space="preserve">otuz gün</w:t>
      </w:r>
      <w:r>
        <w:t xml:space="preserve"> içinde </w:t>
      </w:r>
      <w:r>
        <w:rPr>
          <w:b/>
          <w:bCs/>
        </w:rPr>
        <w:t xml:space="preserve">idare amirince</w:t>
      </w:r>
      <w:r>
        <w:t xml:space="preserve"> karara bağlanır; eksik belge verilen sürede tamamlanmazsa başvuru </w:t>
      </w:r>
      <w:r>
        <w:rPr>
          <w:b/>
          <w:bCs/>
        </w:rPr>
        <w:t xml:space="preserve">geri çekilmiş sayılır</w:t>
      </w:r>
      <w:r>
        <w:t xml:space="preserve">. (GY 502/4, 504/2)</w:t>
      </w:r>
    </w:p>
    <w:p>
      <w:pPr>
        <w:pStyle w:val="ListParagraph"/>
        <w:numPr>
          <w:ilvl w:val="0"/>
          <w:numId w:val="2"/>
        </w:numPr>
        <w:spacing w:after="60"/>
      </w:pPr>
      <w:r>
        <w:t xml:space="preserve">Sözleşme fiyatı belirlenirken </w:t>
      </w:r>
      <w:r>
        <w:rPr>
          <w:b/>
          <w:bCs/>
        </w:rPr>
        <w:t xml:space="preserve">kusur dikkate alınmışsa</w:t>
      </w:r>
      <w:r>
        <w:t xml:space="preserve"> veya eşya kusuru teyit edildikten sonra </w:t>
      </w:r>
      <w:r>
        <w:rPr>
          <w:b/>
          <w:bCs/>
        </w:rPr>
        <w:t xml:space="preserve">ithalatçı tarafından satılmışsa</w:t>
      </w:r>
      <w:r>
        <w:t xml:space="preserve"> 213. madde kapsamında geri verme yapılmaz. (GY 501)</w:t>
      </w:r>
    </w:p>
    <w:p>
      <w:pPr>
        <w:pStyle w:val="ListParagraph"/>
        <w:numPr>
          <w:ilvl w:val="0"/>
          <w:numId w:val="2"/>
        </w:numPr>
        <w:spacing w:after="60"/>
      </w:pPr>
      <w:r>
        <w:t xml:space="preserve">Muhbirlere dağıtılmış para cezalarından geri verilmesine karar verilenler kararın verildiği tarihten itibaren </w:t>
      </w:r>
      <w:r>
        <w:rPr>
          <w:b/>
          <w:bCs/>
        </w:rPr>
        <w:t xml:space="preserve">bir ay</w:t>
      </w:r>
      <w:r>
        <w:t xml:space="preserve"> içinde muhbirden </w:t>
      </w:r>
      <w:r>
        <w:rPr>
          <w:b/>
          <w:bCs/>
        </w:rPr>
        <w:t xml:space="preserve">geri istenir</w:t>
      </w:r>
      <w:r>
        <w:t xml:space="preserve">. (GY 511/3)</w:t>
      </w:r>
    </w:p>
    <w:p>
      <w:pPr>
        <w:pStyle w:val="ListParagraph"/>
        <w:numPr>
          <w:ilvl w:val="0"/>
          <w:numId w:val="2"/>
        </w:numPr>
        <w:spacing w:after="60"/>
      </w:pPr>
      <w:r>
        <w:t xml:space="preserve">Geri verme başvurusunda Bakanlığa kesinleşmiş borç olup olmadığı </w:t>
      </w:r>
      <w:r>
        <w:rPr>
          <w:b/>
          <w:bCs/>
        </w:rPr>
        <w:t xml:space="preserve">Geri Verme ve Kaldırma Talep Yönetimi Sistemi</w:t>
      </w:r>
      <w:r>
        <w:t xml:space="preserve"> üzerinden bildirilir; gümrük idarelerine </w:t>
      </w:r>
      <w:r>
        <w:rPr>
          <w:b/>
          <w:bCs/>
        </w:rPr>
        <w:t xml:space="preserve">muaccel borcu</w:t>
      </w:r>
      <w:r>
        <w:t xml:space="preserve"> olana önce </w:t>
      </w:r>
      <w:r>
        <w:rPr>
          <w:b/>
          <w:bCs/>
        </w:rPr>
        <w:t xml:space="preserve">mahsup</w:t>
      </w:r>
      <w:r>
        <w:t xml:space="preserve"> yapılır. </w:t>
      </w:r>
      <w:r>
        <w:rPr>
          <w:b/>
          <w:bCs/>
        </w:rPr>
        <w:t xml:space="preserve">[Yeni]</w:t>
      </w:r>
      <w:r>
        <w:t xml:space="preserve"> (Seri No 2 Tahsilat Tebliği 39/1-3)</w:t>
      </w:r>
    </w:p>
    <w:p>
      <w:pPr>
        <w:pStyle w:val="ListParagraph"/>
        <w:numPr>
          <w:ilvl w:val="0"/>
          <w:numId w:val="2"/>
        </w:numPr>
        <w:spacing w:after="60"/>
      </w:pPr>
      <w:r>
        <w:t xml:space="preserve">Geri vermeyi gerektiren yargı kararları </w:t>
      </w:r>
      <w:r>
        <w:rPr>
          <w:b/>
          <w:bCs/>
        </w:rPr>
        <w:t xml:space="preserve">form beklenmeksizin</w:t>
      </w:r>
      <w:r>
        <w:t xml:space="preserve"> ve </w:t>
      </w:r>
      <w:r>
        <w:rPr>
          <w:b/>
          <w:bCs/>
        </w:rPr>
        <w:t xml:space="preserve">yetki limitleri dikkate alınmaksızın</w:t>
      </w:r>
      <w:r>
        <w:t xml:space="preserve"> </w:t>
      </w:r>
      <w:r>
        <w:rPr>
          <w:b/>
          <w:bCs/>
        </w:rPr>
        <w:t xml:space="preserve">otuz gün</w:t>
      </w:r>
      <w:r>
        <w:t xml:space="preserve"> içinde uygulanır. (Seri No 2 Tahsilat Tebliği 42)</w:t>
      </w:r>
    </w:p>
    <w:p>
      <w:pPr>
        <w:pStyle w:val="Heading2"/>
        <w:keepNext/>
        <w:pBdr>
          <w:left w:val="single" w:color="B8860B" w:sz="36" w:space="8"/>
        </w:pBdr>
        <w:spacing w:after="120" w:before="240"/>
      </w:pPr>
      <w:r>
        <w:t xml:space="preserve">KKDF ve Fonlar (DFİF)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5 soru (0-2-1-2-0); KKDF'den istisna mallar (petrol, gübre, buğday, Borsa İstanbul'a gidecek kıymetli maden), kesintide esas kur (TCMB döviz alış), DİR/GİR ve istisnai kıymette kesinti zamanı ile DFİF'e tabi ürün (pamuk) soruldu. Kesinti oranları ve hesaplama esası, Fona yatırma süreleri, cezai faiz ve müeyyide, beyannamede gösterim ile DFİF indirim ve istisnaları hiç sorulmadı.</w:t>
            </w:r>
          </w:p>
        </w:tc>
      </w:tr>
    </w:tbl>
    <w:p>
      <w:pPr>
        <w:spacing w:after="100"/>
      </w:pPr>
    </w:p>
    <w:p>
      <w:pPr>
        <w:pStyle w:val="ListParagraph"/>
        <w:numPr>
          <w:ilvl w:val="0"/>
          <w:numId w:val="2"/>
        </w:numPr>
        <w:spacing w:after="60"/>
      </w:pPr>
      <w:r>
        <w:t xml:space="preserve">İhracatın finansmanında kullanılan krediler ile </w:t>
      </w:r>
      <w:r>
        <w:rPr>
          <w:b/>
          <w:bCs/>
        </w:rPr>
        <w:t xml:space="preserve">ihracatı teşvik belgesi</w:t>
      </w:r>
      <w:r>
        <w:t xml:space="preserve"> ve </w:t>
      </w:r>
      <w:r>
        <w:rPr>
          <w:b/>
          <w:bCs/>
        </w:rPr>
        <w:t xml:space="preserve">dahilde işleme izin belgesi</w:t>
      </w:r>
      <w:r>
        <w:t xml:space="preserve"> kapsamındaki ithalatta KKDF oranları </w:t>
      </w:r>
      <w:r>
        <w:rPr>
          <w:b/>
          <w:bCs/>
        </w:rPr>
        <w:t xml:space="preserve">%0</w:t>
      </w:r>
      <w:r>
        <w:t xml:space="preserve"> uygulanır. (KKDF Kararı md. 3)</w:t>
      </w:r>
    </w:p>
    <w:p>
      <w:pPr>
        <w:pStyle w:val="ListParagraph"/>
        <w:numPr>
          <w:ilvl w:val="0"/>
          <w:numId w:val="2"/>
        </w:numPr>
        <w:spacing w:after="60"/>
      </w:pPr>
      <w:r>
        <w:t xml:space="preserve">Bankalarca kullandırılan </w:t>
      </w:r>
      <w:r>
        <w:rPr>
          <w:b/>
          <w:bCs/>
        </w:rPr>
        <w:t xml:space="preserve">tüketici kredilerinde</w:t>
      </w:r>
      <w:r>
        <w:t xml:space="preserve"> KKDF oranı </w:t>
      </w:r>
      <w:r>
        <w:rPr>
          <w:b/>
          <w:bCs/>
        </w:rPr>
        <w:t xml:space="preserve">%15</w:t>
      </w:r>
      <w:r>
        <w:t xml:space="preserve">, diğer banka kredilerinde </w:t>
      </w:r>
      <w:r>
        <w:rPr>
          <w:b/>
          <w:bCs/>
        </w:rPr>
        <w:t xml:space="preserve">%0</w:t>
      </w:r>
      <w:r>
        <w:t xml:space="preserve">'dır. (KKDF Kararı md. 3/a)</w:t>
      </w:r>
    </w:p>
    <w:p>
      <w:pPr>
        <w:pStyle w:val="ListParagraph"/>
        <w:numPr>
          <w:ilvl w:val="0"/>
          <w:numId w:val="2"/>
        </w:numPr>
        <w:spacing w:after="60"/>
      </w:pPr>
      <w:r>
        <w:t xml:space="preserve">KKDF, Türk lirası kredilerde </w:t>
      </w:r>
      <w:r>
        <w:rPr>
          <w:b/>
          <w:bCs/>
        </w:rPr>
        <w:t xml:space="preserve">faiz tutarı</w:t>
      </w:r>
      <w:r>
        <w:t xml:space="preserve"> üzerinden, döviz kredilerinde ve </w:t>
      </w:r>
      <w:r>
        <w:rPr>
          <w:b/>
          <w:bCs/>
        </w:rPr>
        <w:t xml:space="preserve">vadeli ithalatta</w:t>
      </w:r>
      <w:r>
        <w:t xml:space="preserve"> faize ek olarak </w:t>
      </w:r>
      <w:r>
        <w:rPr>
          <w:b/>
          <w:bCs/>
        </w:rPr>
        <w:t xml:space="preserve">kredi tutarı</w:t>
      </w:r>
      <w:r>
        <w:t xml:space="preserve"> üzerinden hesaplanır; vadeli ithalatta kesinti </w:t>
      </w:r>
      <w:r>
        <w:rPr>
          <w:b/>
          <w:bCs/>
        </w:rPr>
        <w:t xml:space="preserve">malın fiili ithalinden önce</w:t>
      </w:r>
      <w:r>
        <w:t xml:space="preserve"> yatırılır. (KKDF Kararı md. 3; 6 sayılı Tebliğ)</w:t>
      </w:r>
    </w:p>
    <w:p>
      <w:pPr>
        <w:pStyle w:val="ListParagraph"/>
        <w:numPr>
          <w:ilvl w:val="0"/>
          <w:numId w:val="2"/>
        </w:numPr>
        <w:spacing w:after="60"/>
      </w:pPr>
      <w:r>
        <w:rPr>
          <w:b/>
          <w:bCs/>
        </w:rPr>
        <w:t xml:space="preserve">Yatırım teşvik belgesi</w:t>
      </w:r>
      <w:r>
        <w:t xml:space="preserve"> kapsamındaki ithalat ve bu belge kapsamındaki </w:t>
      </w:r>
      <w:r>
        <w:rPr>
          <w:b/>
          <w:bCs/>
        </w:rPr>
        <w:t xml:space="preserve">2 yıldan uzun vadeli</w:t>
      </w:r>
      <w:r>
        <w:t xml:space="preserve"> krediler KKDF'den muaftır. (KKDF Kararı md. 4/14)</w:t>
      </w:r>
    </w:p>
    <w:p>
      <w:pPr>
        <w:pStyle w:val="ListParagraph"/>
        <w:numPr>
          <w:ilvl w:val="0"/>
          <w:numId w:val="2"/>
        </w:numPr>
        <w:spacing w:after="60"/>
      </w:pPr>
      <w:r>
        <w:rPr>
          <w:b/>
          <w:bCs/>
        </w:rPr>
        <w:t xml:space="preserve">Bağlı muamele veya takas</w:t>
      </w:r>
      <w:r>
        <w:t xml:space="preserve"> işlemleri ile </w:t>
      </w:r>
      <w:r>
        <w:rPr>
          <w:b/>
          <w:bCs/>
        </w:rPr>
        <w:t xml:space="preserve">arpa</w:t>
      </w:r>
      <w:r>
        <w:t xml:space="preserve"> ve gübre hammaddesi ithalatı KKDF kesintisinden muaftır. (KKDF Kararı md. 4/9, 4/12)</w:t>
      </w:r>
    </w:p>
    <w:p>
      <w:pPr>
        <w:pStyle w:val="ListParagraph"/>
        <w:numPr>
          <w:ilvl w:val="0"/>
          <w:numId w:val="2"/>
        </w:numPr>
        <w:spacing w:after="60"/>
      </w:pPr>
      <w:r>
        <w:t xml:space="preserve">Bankalar KKDF kesintilerini tahakkuk veya tahsilatı izleyen </w:t>
      </w:r>
      <w:r>
        <w:rPr>
          <w:b/>
          <w:bCs/>
        </w:rPr>
        <w:t xml:space="preserve">ayın 15. günü</w:t>
      </w:r>
      <w:r>
        <w:t xml:space="preserve"> akşamına kadar yatırır; </w:t>
      </w:r>
      <w:r>
        <w:rPr>
          <w:b/>
          <w:bCs/>
        </w:rPr>
        <w:t xml:space="preserve">gümrük idarelerinin</w:t>
      </w:r>
      <w:r>
        <w:t xml:space="preserve"> fon tahsilatları Fona </w:t>
      </w:r>
      <w:r>
        <w:rPr>
          <w:b/>
          <w:bCs/>
        </w:rPr>
        <w:t xml:space="preserve">haftalık</w:t>
      </w:r>
      <w:r>
        <w:t xml:space="preserve"> aktarılır. (KKDF Kararı md. 5)</w:t>
      </w:r>
    </w:p>
    <w:p>
      <w:pPr>
        <w:pStyle w:val="ListParagraph"/>
        <w:numPr>
          <w:ilvl w:val="0"/>
          <w:numId w:val="2"/>
        </w:numPr>
        <w:spacing w:after="60"/>
      </w:pPr>
      <w:r>
        <w:t xml:space="preserve">KKDF müeyyidesinde </w:t>
      </w:r>
      <w:r>
        <w:rPr>
          <w:b/>
          <w:bCs/>
        </w:rPr>
        <w:t xml:space="preserve">cezai faiz oranı kanuni faizin iki katıdır</w:t>
      </w:r>
      <w:r>
        <w:t xml:space="preserve">; tahsilde </w:t>
      </w:r>
      <w:r>
        <w:rPr>
          <w:b/>
          <w:bCs/>
        </w:rPr>
        <w:t xml:space="preserve">6183 sayılı Kanun</w:t>
      </w:r>
      <w:r>
        <w:t xml:space="preserve"> uygulanır. (KKDF Kararı md. 8)</w:t>
      </w:r>
    </w:p>
    <w:p>
      <w:pPr>
        <w:pStyle w:val="ListParagraph"/>
        <w:numPr>
          <w:ilvl w:val="0"/>
          <w:numId w:val="2"/>
        </w:numPr>
        <w:spacing w:after="60"/>
      </w:pPr>
      <w:r>
        <w:t xml:space="preserve">Fon kesintisi indirimiyle yapılan ithalatta taahhüt gerçekleşmezse indirimli kesinti </w:t>
      </w:r>
      <w:r>
        <w:rPr>
          <w:b/>
          <w:bCs/>
        </w:rPr>
        <w:t xml:space="preserve">tama iblağ</w:t>
      </w:r>
      <w:r>
        <w:t xml:space="preserve"> edilir ve </w:t>
      </w:r>
      <w:r>
        <w:rPr>
          <w:b/>
          <w:bCs/>
        </w:rPr>
        <w:t xml:space="preserve">cezai faiziyle</w:t>
      </w:r>
      <w:r>
        <w:t xml:space="preserve"> birlikte </w:t>
      </w:r>
      <w:r>
        <w:rPr>
          <w:b/>
          <w:bCs/>
        </w:rPr>
        <w:t xml:space="preserve">gümrük idarelerince</w:t>
      </w:r>
      <w:r>
        <w:t xml:space="preserve"> firmadan tahsil edilir. (KKDF Kararı md. 8/d)</w:t>
      </w:r>
    </w:p>
    <w:p>
      <w:pPr>
        <w:pStyle w:val="ListParagraph"/>
        <w:numPr>
          <w:ilvl w:val="0"/>
          <w:numId w:val="2"/>
        </w:numPr>
        <w:spacing w:after="60"/>
      </w:pPr>
      <w:r>
        <w:t xml:space="preserve">KKDF istisnası veya muafiyeti varsa dayanak düzenlemenin </w:t>
      </w:r>
      <w:r>
        <w:rPr>
          <w:b/>
          <w:bCs/>
        </w:rPr>
        <w:t xml:space="preserve">tarih, sayı ve madde numarası</w:t>
      </w:r>
      <w:r>
        <w:t xml:space="preserve"> beyannamenin </w:t>
      </w:r>
      <w:r>
        <w:rPr>
          <w:b/>
          <w:bCs/>
        </w:rPr>
        <w:t xml:space="preserve">44 no.lu hanesine</w:t>
      </w:r>
      <w:r>
        <w:t xml:space="preserve"> yazılır. (Genelge 2014/22 md. 2)</w:t>
      </w:r>
    </w:p>
    <w:p>
      <w:pPr>
        <w:pStyle w:val="ListParagraph"/>
        <w:numPr>
          <w:ilvl w:val="0"/>
          <w:numId w:val="2"/>
        </w:numPr>
        <w:spacing w:after="60"/>
      </w:pPr>
      <w:r>
        <w:t xml:space="preserve">DFİF kapsamındaki bir maldan </w:t>
      </w:r>
      <w:r>
        <w:rPr>
          <w:b/>
          <w:bCs/>
        </w:rPr>
        <w:t xml:space="preserve">FOB 1.000 doları</w:t>
      </w:r>
      <w:r>
        <w:t xml:space="preserve"> geçmeyen </w:t>
      </w:r>
      <w:r>
        <w:rPr>
          <w:b/>
          <w:bCs/>
        </w:rPr>
        <w:t xml:space="preserve">numunenin bedelsiz ihracatında</w:t>
      </w:r>
      <w:r>
        <w:t xml:space="preserve"> prim kesintisi yapılmaz. (DFİF ihracat kesintisi)</w:t>
      </w:r>
    </w:p>
    <w:p>
      <w:pPr>
        <w:pStyle w:val="Heading2"/>
        <w:keepNext/>
        <w:pBdr>
          <w:left w:val="single" w:color="B8860B" w:sz="36" w:space="8"/>
        </w:pBdr>
        <w:spacing w:after="120" w:before="240"/>
      </w:pPr>
      <w:r>
        <w:t xml:space="preserve">İthalat Rejimi Kararı ve İlave Gümrük Vergisi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sözel 5 soru (2021: 1, 2022: 2, 2024: 2) ve Hesaplama konusunda sayılan 2 MIN/MAX ve İGV hesabı; en çok İRK'nın ek mali yükümlülük, kambiyo ve özel nitelikli eşya (md. 6-7), 4. maddedeki ticaret politikası mevzuatı ve MIN/MAX'lı gümrük vergisi hesabı soruldu; özel nitelikli eşya (md. 7) iki kez geldi. Muafiyetler (MSB, müzeler), kamu ithalatı izni, NATO ithalatı, İGV üst sınırı ve İGV'nin uygulanmayacağı haller ile ithalat tebliğleri (kullanılmış eşya, harita, patlayıcı, GTS) hiç sorulmadı.</w:t>
            </w:r>
          </w:p>
        </w:tc>
      </w:tr>
    </w:tbl>
    <w:p>
      <w:pPr>
        <w:spacing w:after="100"/>
      </w:pPr>
    </w:p>
    <w:p>
      <w:pPr>
        <w:pStyle w:val="ListParagraph"/>
        <w:numPr>
          <w:ilvl w:val="0"/>
          <w:numId w:val="2"/>
        </w:numPr>
        <w:spacing w:after="60"/>
      </w:pPr>
      <w:r>
        <w:rPr>
          <w:b/>
          <w:bCs/>
        </w:rPr>
        <w:t xml:space="preserve">Gümrük vergisi muafiyetinden</w:t>
      </w:r>
      <w:r>
        <w:t xml:space="preserve"> yararlanılarak gerçekleştirilen ithalatta </w:t>
      </w:r>
      <w:r>
        <w:rPr>
          <w:b/>
          <w:bCs/>
        </w:rPr>
        <w:t xml:space="preserve">ilave gümrük vergisi uygulanmaz</w:t>
      </w:r>
      <w:r>
        <w:t xml:space="preserve">. </w:t>
      </w:r>
      <w:r>
        <w:rPr>
          <w:b/>
          <w:bCs/>
        </w:rPr>
        <w:t xml:space="preserve">[Yeni]</w:t>
      </w:r>
      <w:r>
        <w:t xml:space="preserve"> (İGV Kararı 4/6)</w:t>
      </w:r>
    </w:p>
    <w:p>
      <w:pPr>
        <w:pStyle w:val="ListParagraph"/>
        <w:numPr>
          <w:ilvl w:val="0"/>
          <w:numId w:val="2"/>
        </w:numPr>
        <w:spacing w:after="60"/>
      </w:pPr>
      <w:r>
        <w:t xml:space="preserve">GV ile İGV toplamı, 474 sayılı Kanundaki hadlerin </w:t>
      </w:r>
      <w:r>
        <w:rPr>
          <w:b/>
          <w:bCs/>
        </w:rPr>
        <w:t xml:space="preserve">50'ye kadar yükseltilmiş</w:t>
      </w:r>
      <w:r>
        <w:t xml:space="preserve"> ya da </w:t>
      </w:r>
      <w:r>
        <w:rPr>
          <w:b/>
          <w:bCs/>
        </w:rPr>
        <w:t xml:space="preserve">%50 artırılmış</w:t>
      </w:r>
      <w:r>
        <w:t xml:space="preserve"> düzeyini aşamaz; aşarsa bu ikisinden </w:t>
      </w:r>
      <w:r>
        <w:rPr>
          <w:b/>
          <w:bCs/>
        </w:rPr>
        <w:t xml:space="preserve">daha fazla olanı</w:t>
      </w:r>
      <w:r>
        <w:t xml:space="preserve"> uygulanır. </w:t>
      </w:r>
      <w:r>
        <w:rPr>
          <w:b/>
          <w:bCs/>
        </w:rPr>
        <w:t xml:space="preserve">[Yeni]</w:t>
      </w:r>
      <w:r>
        <w:t xml:space="preserve"> (İGV Kararı 2/3)</w:t>
      </w:r>
    </w:p>
    <w:p>
      <w:pPr>
        <w:pStyle w:val="ListParagraph"/>
        <w:numPr>
          <w:ilvl w:val="0"/>
          <w:numId w:val="2"/>
        </w:numPr>
        <w:spacing w:after="60"/>
      </w:pPr>
      <w:r>
        <w:t xml:space="preserve">İRK </w:t>
      </w:r>
      <w:r>
        <w:rPr>
          <w:b/>
          <w:bCs/>
        </w:rPr>
        <w:t xml:space="preserve">V veya VI sayılı listede</w:t>
      </w:r>
      <w:r>
        <w:t xml:space="preserve"> de yer alan, </w:t>
      </w:r>
      <w:r>
        <w:rPr>
          <w:b/>
          <w:bCs/>
        </w:rPr>
        <w:t xml:space="preserve">nihai kullanımda "0"</w:t>
      </w:r>
      <w:r>
        <w:t xml:space="preserve"> GV ile ya da </w:t>
      </w:r>
      <w:r>
        <w:rPr>
          <w:b/>
          <w:bCs/>
        </w:rPr>
        <w:t xml:space="preserve">tarife kontenjanı</w:t>
      </w:r>
      <w:r>
        <w:t xml:space="preserve"> kapsamında 0/indirimli GV ile ithal edilen eşyaya İGV uygulanmaz. </w:t>
      </w:r>
      <w:r>
        <w:rPr>
          <w:b/>
          <w:bCs/>
        </w:rPr>
        <w:t xml:space="preserve">[Yeni]</w:t>
      </w:r>
      <w:r>
        <w:t xml:space="preserve"> (İGV Kararı 4/3-5)</w:t>
      </w:r>
    </w:p>
    <w:p>
      <w:pPr>
        <w:pStyle w:val="ListParagraph"/>
        <w:numPr>
          <w:ilvl w:val="0"/>
          <w:numId w:val="2"/>
        </w:numPr>
        <w:spacing w:after="60"/>
      </w:pPr>
      <w:r>
        <w:t xml:space="preserve">Kitap ve yayınlar yanında </w:t>
      </w:r>
      <w:r>
        <w:rPr>
          <w:b/>
          <w:bCs/>
        </w:rPr>
        <w:t xml:space="preserve">özel anlaşmalara dayanan</w:t>
      </w:r>
      <w:r>
        <w:t xml:space="preserve"> ithalatta ve yurt içi uluslararası fuarlarda </w:t>
      </w:r>
      <w:r>
        <w:rPr>
          <w:b/>
          <w:bCs/>
        </w:rPr>
        <w:t xml:space="preserve">Bakanlıkça perakende satışına izin verilen</w:t>
      </w:r>
      <w:r>
        <w:t xml:space="preserve"> eşyada </w:t>
      </w:r>
      <w:r>
        <w:rPr>
          <w:b/>
          <w:bCs/>
        </w:rPr>
        <w:t xml:space="preserve">vergi kimlik numarası</w:t>
      </w:r>
      <w:r>
        <w:t xml:space="preserve"> şartı aranmaz. (İRK 8/2)</w:t>
      </w:r>
    </w:p>
    <w:p>
      <w:pPr>
        <w:pStyle w:val="ListParagraph"/>
        <w:numPr>
          <w:ilvl w:val="0"/>
          <w:numId w:val="2"/>
        </w:numPr>
        <w:spacing w:after="60"/>
      </w:pPr>
      <w:r>
        <w:rPr>
          <w:b/>
          <w:bCs/>
        </w:rPr>
        <w:t xml:space="preserve">MSB</w:t>
      </w:r>
      <w:r>
        <w:t xml:space="preserve"> veya adına ithalat yapan kamu kurumları GV, EMY ve harçlardan; </w:t>
      </w:r>
      <w:r>
        <w:rPr>
          <w:b/>
          <w:bCs/>
        </w:rPr>
        <w:t xml:space="preserve">Kültür ve Turizm Bakanlığı</w:t>
      </w:r>
      <w:r>
        <w:t xml:space="preserve"> usulüne göre </w:t>
      </w:r>
      <w:r>
        <w:rPr>
          <w:b/>
          <w:bCs/>
        </w:rPr>
        <w:t xml:space="preserve">müzelerde sergilenecek</w:t>
      </w:r>
      <w:r>
        <w:t xml:space="preserve"> her türlü eşya GV, harç ve EMY'den muaftır. (İRK 14/2-3)</w:t>
      </w:r>
    </w:p>
    <w:p>
      <w:pPr>
        <w:pStyle w:val="ListParagraph"/>
        <w:numPr>
          <w:ilvl w:val="0"/>
          <w:numId w:val="2"/>
        </w:numPr>
        <w:spacing w:after="60"/>
      </w:pPr>
      <w:r>
        <w:t xml:space="preserve">KİK 2. maddedeki kamu kurumlarının SDG ithalatında </w:t>
      </w:r>
      <w:r>
        <w:rPr>
          <w:b/>
          <w:bCs/>
        </w:rPr>
        <w:t xml:space="preserve">beyanname tescilinde Bakanlık izni</w:t>
      </w:r>
      <w:r>
        <w:t xml:space="preserve"> aranır; bu izin </w:t>
      </w:r>
      <w:r>
        <w:rPr>
          <w:b/>
          <w:bCs/>
        </w:rPr>
        <w:t xml:space="preserve">diğer mevzuattaki izin ve belgelerin yerine geçmez</w:t>
      </w:r>
      <w:r>
        <w:t xml:space="preserve">. (İRK 13)</w:t>
      </w:r>
    </w:p>
    <w:p>
      <w:pPr>
        <w:pStyle w:val="ListParagraph"/>
        <w:numPr>
          <w:ilvl w:val="0"/>
          <w:numId w:val="2"/>
        </w:numPr>
        <w:spacing w:after="60"/>
      </w:pPr>
      <w:r>
        <w:t xml:space="preserve">II sayılı listedeki eşya </w:t>
      </w:r>
      <w:r>
        <w:rPr>
          <w:b/>
          <w:bCs/>
        </w:rPr>
        <w:t xml:space="preserve">V veya VI sayılı listede</w:t>
      </w:r>
      <w:r>
        <w:t xml:space="preserve"> de yer alıyorsa </w:t>
      </w:r>
      <w:r>
        <w:rPr>
          <w:b/>
          <w:bCs/>
        </w:rPr>
        <w:t xml:space="preserve">II, V ve VI</w:t>
      </w:r>
      <w:r>
        <w:t xml:space="preserve"> sayılı listelerdeki oranlardan </w:t>
      </w:r>
      <w:r>
        <w:rPr>
          <w:b/>
          <w:bCs/>
        </w:rPr>
        <w:t xml:space="preserve">daha düşük olanı</w:t>
      </w:r>
      <w:r>
        <w:t xml:space="preserve"> uygulanır. (İRK 9/1)</w:t>
      </w:r>
    </w:p>
    <w:p>
      <w:pPr>
        <w:pStyle w:val="ListParagraph"/>
        <w:numPr>
          <w:ilvl w:val="0"/>
          <w:numId w:val="2"/>
        </w:numPr>
        <w:spacing w:after="60"/>
      </w:pPr>
      <w:r>
        <w:t xml:space="preserve">İthalat mevzuatındaki </w:t>
      </w:r>
      <w:r>
        <w:rPr>
          <w:b/>
          <w:bCs/>
        </w:rPr>
        <w:t xml:space="preserve">toplu konut fonu</w:t>
      </w:r>
      <w:r>
        <w:t xml:space="preserve"> ve </w:t>
      </w:r>
      <w:r>
        <w:rPr>
          <w:b/>
          <w:bCs/>
        </w:rPr>
        <w:t xml:space="preserve">ilave toplu konut fonuna</w:t>
      </w:r>
      <w:r>
        <w:t xml:space="preserve"> yapılan atıflar </w:t>
      </w:r>
      <w:r>
        <w:rPr>
          <w:b/>
          <w:bCs/>
        </w:rPr>
        <w:t xml:space="preserve">ek mali yükümlülüğe</w:t>
      </w:r>
      <w:r>
        <w:t xml:space="preserve"> yapılmış sayılır. (İRK 10/4)</w:t>
      </w:r>
    </w:p>
    <w:p>
      <w:pPr>
        <w:pStyle w:val="ListParagraph"/>
        <w:numPr>
          <w:ilvl w:val="0"/>
          <w:numId w:val="2"/>
        </w:numPr>
        <w:spacing w:after="60"/>
      </w:pPr>
      <w:r>
        <w:t xml:space="preserve">2026'da EMY ihdas edilen ya da GV/EMY'si artırılan eşyada beyanname </w:t>
      </w:r>
      <w:r>
        <w:rPr>
          <w:b/>
          <w:bCs/>
        </w:rPr>
        <w:t xml:space="preserve">31/1/2026'ya kadar</w:t>
      </w:r>
      <w:r>
        <w:t xml:space="preserve"> (dâhil) tescil edilirse </w:t>
      </w:r>
      <w:r>
        <w:rPr>
          <w:b/>
          <w:bCs/>
        </w:rPr>
        <w:t xml:space="preserve">1/1/2026 öncesi oranlar</w:t>
      </w:r>
      <w:r>
        <w:t xml:space="preserve"> uygulanır. </w:t>
      </w:r>
      <w:r>
        <w:rPr>
          <w:b/>
          <w:bCs/>
        </w:rPr>
        <w:t xml:space="preserve">[Yeni]</w:t>
      </w:r>
      <w:r>
        <w:t xml:space="preserve"> (2025/10790 sayılı CK geçici md. 1)</w:t>
      </w:r>
    </w:p>
    <w:p>
      <w:pPr>
        <w:pStyle w:val="ListParagraph"/>
        <w:numPr>
          <w:ilvl w:val="0"/>
          <w:numId w:val="2"/>
        </w:numPr>
        <w:spacing w:after="60"/>
      </w:pPr>
      <w:r>
        <w:t xml:space="preserve">Kullanılmış veya yenileştirilmiş eşya </w:t>
      </w:r>
      <w:r>
        <w:rPr>
          <w:b/>
          <w:bCs/>
        </w:rPr>
        <w:t xml:space="preserve">izin belgesi</w:t>
      </w:r>
      <w:r>
        <w:t xml:space="preserve"> belge tarihinden itibaren </w:t>
      </w:r>
      <w:r>
        <w:rPr>
          <w:b/>
          <w:bCs/>
        </w:rPr>
        <w:t xml:space="preserve">6 ay</w:t>
      </w:r>
      <w:r>
        <w:t xml:space="preserve"> geçerlidir, </w:t>
      </w:r>
      <w:r>
        <w:rPr>
          <w:b/>
          <w:bCs/>
        </w:rPr>
        <w:t xml:space="preserve">süre uzatımı yapılmaz</w:t>
      </w:r>
      <w:r>
        <w:t xml:space="preserve"> ve ithalatı </w:t>
      </w:r>
      <w:r>
        <w:rPr>
          <w:b/>
          <w:bCs/>
        </w:rPr>
        <w:t xml:space="preserve">belge sahibi</w:t>
      </w:r>
      <w:r>
        <w:t xml:space="preserve"> yapmak zorundadır. (İthalat: 2026/9 md. 9)</w:t>
      </w:r>
    </w:p>
    <w:p>
      <w:pPr>
        <w:pStyle w:val="Heading2"/>
        <w:keepNext/>
        <w:pBdr>
          <w:left w:val="single" w:color="B8860B" w:sz="36" w:space="8"/>
        </w:pBdr>
        <w:spacing w:after="120" w:before="240"/>
      </w:pPr>
      <w:r>
        <w:t xml:space="preserve">Genel Hükümler (Kararlar, Bilgi, Süreler, Belge Saklama)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5 soru (2021'de 3, 2022'de 2); lehe kararların iptali, memurların sır saklama yükümlülüğü, mesai dışı giriş-çıkış istisnaları, B sınıfı gümrükler ve belge saklama süresi soruldu, 2023'ten beri soru gelmedi. Sürelerin hesaplanması (GK 14), mücbir sebepler (GY 31), süre uzatımı (Seri No 2), yanlış izahat (GY 580/A), GK 10/A gümrük kontrolleri ve fazla çalışma ücreti hükümleri hiç sorulmadı.</w:t>
            </w:r>
          </w:p>
        </w:tc>
      </w:tr>
    </w:tbl>
    <w:p>
      <w:pPr>
        <w:spacing w:after="100"/>
      </w:pPr>
    </w:p>
    <w:p>
      <w:pPr>
        <w:pStyle w:val="ListParagraph"/>
        <w:numPr>
          <w:ilvl w:val="0"/>
          <w:numId w:val="2"/>
        </w:numPr>
        <w:spacing w:after="60"/>
      </w:pPr>
      <w:r>
        <w:t xml:space="preserve">Lehe kararın yanlış/eksik bilgiye dayalı iptali </w:t>
      </w:r>
      <w:r>
        <w:rPr>
          <w:b/>
          <w:bCs/>
        </w:rPr>
        <w:t xml:space="preserve">iptal kararının verildiği tarihten</w:t>
      </w:r>
      <w:r>
        <w:t xml:space="preserve">, koşul veya yükümlülüğe aykırılık nedeniyle iptal ya da değiştirme ise </w:t>
      </w:r>
      <w:r>
        <w:rPr>
          <w:b/>
          <w:bCs/>
        </w:rPr>
        <w:t xml:space="preserve">tebliğ tarihinden</w:t>
      </w:r>
      <w:r>
        <w:t xml:space="preserve"> itibaren yürürlüğe girer. (GK md. 7/4)</w:t>
      </w:r>
    </w:p>
    <w:p>
      <w:pPr>
        <w:pStyle w:val="ListParagraph"/>
        <w:numPr>
          <w:ilvl w:val="0"/>
          <w:numId w:val="2"/>
        </w:numPr>
        <w:spacing w:after="60"/>
      </w:pPr>
      <w:r>
        <w:t xml:space="preserve">Gümrük idaresince yazıyla </w:t>
      </w:r>
      <w:r>
        <w:rPr>
          <w:b/>
          <w:bCs/>
        </w:rPr>
        <w:t xml:space="preserve">yanlış izahat</w:t>
      </w:r>
      <w:r>
        <w:t xml:space="preserve"> verilmişse </w:t>
      </w:r>
      <w:r>
        <w:rPr>
          <w:b/>
          <w:bCs/>
        </w:rPr>
        <w:t xml:space="preserve">idari para cezası verilmez ve faiz uygulanmaz</w:t>
      </w:r>
      <w:r>
        <w:t xml:space="preserve">; ancak </w:t>
      </w:r>
      <w:r>
        <w:rPr>
          <w:b/>
          <w:bCs/>
        </w:rPr>
        <w:t xml:space="preserve">tarife ve menşe tespitine</w:t>
      </w:r>
      <w:r>
        <w:t xml:space="preserve"> ilişkin talepler bu kapsamda değerlendirilmez. (GY md. 580/A-1, 2)</w:t>
      </w:r>
    </w:p>
    <w:p>
      <w:pPr>
        <w:pStyle w:val="ListParagraph"/>
        <w:numPr>
          <w:ilvl w:val="0"/>
          <w:numId w:val="2"/>
        </w:numPr>
        <w:spacing w:after="60"/>
      </w:pPr>
      <w:r>
        <w:t xml:space="preserve">İzahat </w:t>
      </w:r>
      <w:r>
        <w:rPr>
          <w:b/>
          <w:bCs/>
        </w:rPr>
        <w:t xml:space="preserve">karar niteliği taşımaz</w:t>
      </w:r>
      <w:r>
        <w:t xml:space="preserve">, </w:t>
      </w:r>
      <w:r>
        <w:rPr>
          <w:b/>
          <w:bCs/>
        </w:rPr>
        <w:t xml:space="preserve">itiraza konu olmaz</w:t>
      </w:r>
      <w:r>
        <w:t xml:space="preserve"> ve ilgiliye </w:t>
      </w:r>
      <w:r>
        <w:rPr>
          <w:b/>
          <w:bCs/>
        </w:rPr>
        <w:t xml:space="preserve">bildirildiği tarihten</w:t>
      </w:r>
      <w:r>
        <w:t xml:space="preserve"> itibaren hüküm ifade eder. (GY md. 580/A-4, 9)</w:t>
      </w:r>
    </w:p>
    <w:p>
      <w:pPr>
        <w:pStyle w:val="ListParagraph"/>
        <w:numPr>
          <w:ilvl w:val="0"/>
          <w:numId w:val="2"/>
        </w:numPr>
        <w:spacing w:after="60"/>
      </w:pPr>
      <w:r>
        <w:t xml:space="preserve">Sürenin son günü </w:t>
      </w:r>
      <w:r>
        <w:rPr>
          <w:b/>
          <w:bCs/>
        </w:rPr>
        <w:t xml:space="preserve">resmi tatile</w:t>
      </w:r>
      <w:r>
        <w:t xml:space="preserve"> rastlarsa süre </w:t>
      </w:r>
      <w:r>
        <w:rPr>
          <w:b/>
          <w:bCs/>
        </w:rPr>
        <w:t xml:space="preserve">ilk işgününün</w:t>
      </w:r>
      <w:r>
        <w:t xml:space="preserve"> çalışma saatleri sonunda biter; </w:t>
      </w:r>
      <w:r>
        <w:rPr>
          <w:b/>
          <w:bCs/>
        </w:rPr>
        <w:t xml:space="preserve">taahhütlü</w:t>
      </w:r>
      <w:r>
        <w:t xml:space="preserve"> postayla başvuruda </w:t>
      </w:r>
      <w:r>
        <w:rPr>
          <w:b/>
          <w:bCs/>
        </w:rPr>
        <w:t xml:space="preserve">postaya verildiği tarih</w:t>
      </w:r>
      <w:r>
        <w:t xml:space="preserve"> esas alınır. (GK md. 14/1, 3)</w:t>
      </w:r>
    </w:p>
    <w:p>
      <w:pPr>
        <w:pStyle w:val="ListParagraph"/>
        <w:numPr>
          <w:ilvl w:val="0"/>
          <w:numId w:val="2"/>
        </w:numPr>
        <w:spacing w:after="60"/>
      </w:pPr>
      <w:r>
        <w:rPr>
          <w:b/>
          <w:bCs/>
        </w:rPr>
        <w:t xml:space="preserve">Mücbir sebep</w:t>
      </w:r>
      <w:r>
        <w:t xml:space="preserve"> ve beklenmeyen hallerde süreler </w:t>
      </w:r>
      <w:r>
        <w:rPr>
          <w:b/>
          <w:bCs/>
        </w:rPr>
        <w:t xml:space="preserve">sebep ortadan kalkıncaya kadar işlemez</w:t>
      </w:r>
      <w:r>
        <w:t xml:space="preserve">; firmanın </w:t>
      </w:r>
      <w:r>
        <w:rPr>
          <w:b/>
          <w:bCs/>
        </w:rPr>
        <w:t xml:space="preserve">iflası</w:t>
      </w:r>
      <w:r>
        <w:t xml:space="preserve"> ve şahıs firmasında </w:t>
      </w:r>
      <w:r>
        <w:rPr>
          <w:b/>
          <w:bCs/>
        </w:rPr>
        <w:t xml:space="preserve">sahibinin ölümü</w:t>
      </w:r>
      <w:r>
        <w:t xml:space="preserve"> de bu haller arasındadır. (GY md. 31/1, 3)</w:t>
      </w:r>
    </w:p>
    <w:p>
      <w:pPr>
        <w:pStyle w:val="ListParagraph"/>
        <w:numPr>
          <w:ilvl w:val="0"/>
          <w:numId w:val="2"/>
        </w:numPr>
        <w:spacing w:after="60"/>
      </w:pPr>
      <w:r>
        <w:t xml:space="preserve">GK 46 süreleri </w:t>
      </w:r>
      <w:r>
        <w:rPr>
          <w:b/>
          <w:bCs/>
        </w:rPr>
        <w:t xml:space="preserve">otuz güne kadar gerekçe aranmaksızın</w:t>
      </w:r>
      <w:r>
        <w:t xml:space="preserve"> uzatılır; talepler </w:t>
      </w:r>
      <w:r>
        <w:rPr>
          <w:b/>
          <w:bCs/>
        </w:rPr>
        <w:t xml:space="preserve">üç iş günü</w:t>
      </w:r>
      <w:r>
        <w:t xml:space="preserve"> içinde sonuçlandırılır ve uzatım </w:t>
      </w:r>
      <w:r>
        <w:rPr>
          <w:b/>
          <w:bCs/>
        </w:rPr>
        <w:t xml:space="preserve">yasal sürenin bitiminden sonraki gün</w:t>
      </w:r>
      <w:r>
        <w:t xml:space="preserve"> başlar. (Seri No 2 md. 2)</w:t>
      </w:r>
    </w:p>
    <w:p>
      <w:pPr>
        <w:pStyle w:val="ListParagraph"/>
        <w:numPr>
          <w:ilvl w:val="0"/>
          <w:numId w:val="2"/>
        </w:numPr>
        <w:spacing w:after="60"/>
      </w:pPr>
      <w:r>
        <w:t xml:space="preserve">Fazla çalışma süresi görevli personel başına </w:t>
      </w:r>
      <w:r>
        <w:rPr>
          <w:b/>
          <w:bCs/>
        </w:rPr>
        <w:t xml:space="preserve">normal günlerde yedi</w:t>
      </w:r>
      <w:r>
        <w:t xml:space="preserve">, hafta tatili, bayram ve genel tatillerde </w:t>
      </w:r>
      <w:r>
        <w:rPr>
          <w:b/>
          <w:bCs/>
        </w:rPr>
        <w:t xml:space="preserve">on dört saati</w:t>
      </w:r>
      <w:r>
        <w:t xml:space="preserve"> geçemez. (BKK md. 122/3)</w:t>
      </w:r>
    </w:p>
    <w:p>
      <w:pPr>
        <w:pStyle w:val="ListParagraph"/>
        <w:numPr>
          <w:ilvl w:val="0"/>
          <w:numId w:val="2"/>
        </w:numPr>
        <w:spacing w:after="60"/>
      </w:pPr>
      <w:r>
        <w:t xml:space="preserve">Yolculardan, yolcu taşıtlarından ve hudut kapılarından giriş-çıkış yapan </w:t>
      </w:r>
      <w:r>
        <w:rPr>
          <w:b/>
          <w:bCs/>
        </w:rPr>
        <w:t xml:space="preserve">yabancı plakalı kamyonlardan</w:t>
      </w:r>
      <w:r>
        <w:t xml:space="preserve"> fazla çalışma ücreti </w:t>
      </w:r>
      <w:r>
        <w:rPr>
          <w:b/>
          <w:bCs/>
        </w:rPr>
        <w:t xml:space="preserve">tahsil edilmez</w:t>
      </w:r>
      <w:r>
        <w:t xml:space="preserve">; </w:t>
      </w:r>
      <w:r>
        <w:rPr>
          <w:b/>
          <w:bCs/>
        </w:rPr>
        <w:t xml:space="preserve">Türk plakalı kamyonlardan</w:t>
      </w:r>
      <w:r>
        <w:t xml:space="preserve"> kamyon başına alınır. (Seri No 74 md. 4/2; BKK md. 122/1-b)</w:t>
      </w:r>
    </w:p>
    <w:p>
      <w:pPr>
        <w:pStyle w:val="ListParagraph"/>
        <w:numPr>
          <w:ilvl w:val="0"/>
          <w:numId w:val="2"/>
        </w:numPr>
        <w:spacing w:after="60"/>
      </w:pPr>
      <w:r>
        <w:t xml:space="preserve">Kendisinden bilgi istenen kişi </w:t>
      </w:r>
      <w:r>
        <w:rPr>
          <w:b/>
          <w:bCs/>
        </w:rPr>
        <w:t xml:space="preserve">özel kanunlardaki gizlilik</w:t>
      </w:r>
      <w:r>
        <w:t xml:space="preserve"> hükümlerini ileri sürerek bilgi vermekten </w:t>
      </w:r>
      <w:r>
        <w:rPr>
          <w:b/>
          <w:bCs/>
        </w:rPr>
        <w:t xml:space="preserve">kaçınamaz</w:t>
      </w:r>
      <w:r>
        <w:t xml:space="preserve">. (GK md. 11)</w:t>
      </w:r>
    </w:p>
    <w:p>
      <w:pPr>
        <w:pStyle w:val="ListParagraph"/>
        <w:numPr>
          <w:ilvl w:val="0"/>
          <w:numId w:val="2"/>
        </w:numPr>
        <w:spacing w:after="60"/>
      </w:pPr>
      <w:r>
        <w:t xml:space="preserve">Ani ve rastgele kontroller dışındaki gümrük kontrolleri </w:t>
      </w:r>
      <w:r>
        <w:rPr>
          <w:b/>
          <w:bCs/>
        </w:rPr>
        <w:t xml:space="preserve">risk analizi</w:t>
      </w:r>
      <w:r>
        <w:t xml:space="preserve"> esas alınarak yapılır; diğer kurumların kontrolleri gümrüğün </w:t>
      </w:r>
      <w:r>
        <w:rPr>
          <w:b/>
          <w:bCs/>
        </w:rPr>
        <w:t xml:space="preserve">koordinasyonunda</w:t>
      </w:r>
      <w:r>
        <w:t xml:space="preserve"> ve mümkünse </w:t>
      </w:r>
      <w:r>
        <w:rPr>
          <w:b/>
          <w:bCs/>
        </w:rPr>
        <w:t xml:space="preserve">aynı yer ve zamanda</w:t>
      </w:r>
      <w:r>
        <w:t xml:space="preserve"> yapılır. (GK md. 10/A-2, 4)</w:t>
      </w:r>
    </w:p>
    <w:p>
      <w:pPr>
        <w:pStyle w:val="Heading1"/>
        <w:keepNext/>
        <w:pBdr>
          <w:bottom w:val="single" w:color="B8860B" w:sz="12" w:space="4"/>
        </w:pBdr>
        <w:spacing w:after="180" w:before="360"/>
      </w:pPr>
      <w:r>
        <w:t xml:space="preserve">4. Az çıkan konular (5 yılda 1–4 soru)</w:t>
      </w:r>
    </w:p>
    <w:p>
      <w:pPr>
        <w:pStyle w:val="Heading2"/>
        <w:keepNext/>
        <w:pBdr>
          <w:left w:val="single" w:color="B8860B" w:sz="36" w:space="8"/>
        </w:pBdr>
        <w:spacing w:after="120" w:before="240"/>
      </w:pPr>
      <w:r>
        <w:t xml:space="preserve">Serbest Dolaşıma Giriş ve Nihai Kullanım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4 soru (2023 ve 2024'te birer, 2025'te 2); mükerrer kullanılan eşyada nihai kullanıma geçiş anı, gemi ve hava taşıtlarının getirilmeden serbest dolaşıma girişi, nihai kullanım izni ve iznin sonradan verilmesi soruldu; konu son iki yılda yükseliyor. Lehe oran (GK 75), serbest dolaşım statüsünün kaybı, menşe şahadetnamesi ve ticaret politikası önlemleri, nihai kullanımda teminat iadesi ve denetim, T5 belgesi, oyun makineleri ve Seri No 18 YGM tespit raporları hiç sorulmadı.</w:t>
            </w:r>
          </w:p>
        </w:tc>
      </w:tr>
    </w:tbl>
    <w:p>
      <w:pPr>
        <w:spacing w:after="100"/>
      </w:pPr>
    </w:p>
    <w:p>
      <w:pPr>
        <w:pStyle w:val="ListParagraph"/>
        <w:numPr>
          <w:ilvl w:val="0"/>
          <w:numId w:val="2"/>
        </w:numPr>
        <w:spacing w:after="60"/>
      </w:pPr>
      <w:r>
        <w:t xml:space="preserve">Getirilmeden serbest dolaşıma girecek gemi, </w:t>
      </w:r>
      <w:r>
        <w:rPr>
          <w:b/>
          <w:bCs/>
        </w:rPr>
        <w:t xml:space="preserve">Bayrak Şahadetnamesi</w:t>
      </w:r>
      <w:r>
        <w:t xml:space="preserve">nden itibaren </w:t>
      </w:r>
      <w:r>
        <w:rPr>
          <w:b/>
          <w:bCs/>
        </w:rPr>
        <w:t xml:space="preserve">en geç bir yıl</w:t>
      </w:r>
      <w:r>
        <w:t xml:space="preserve"> içinde sicile kaydedilir; sicil bildiriminden sonra işlemler </w:t>
      </w:r>
      <w:r>
        <w:rPr>
          <w:b/>
          <w:bCs/>
        </w:rPr>
        <w:t xml:space="preserve">otuz gün</w:t>
      </w:r>
      <w:r>
        <w:t xml:space="preserve"> içinde sonuçlandırılır. (BKK md. 13/1-b, d)</w:t>
      </w:r>
    </w:p>
    <w:p>
      <w:pPr>
        <w:pStyle w:val="ListParagraph"/>
        <w:numPr>
          <w:ilvl w:val="0"/>
          <w:numId w:val="2"/>
        </w:numPr>
        <w:spacing w:after="60"/>
      </w:pPr>
      <w:r>
        <w:t xml:space="preserve">Hava taşıtının getirilmeden serbest dolaşıma girişinde işlemler </w:t>
      </w:r>
      <w:r>
        <w:rPr>
          <w:b/>
          <w:bCs/>
        </w:rPr>
        <w:t xml:space="preserve">Teknik Uygunluk Belgesi</w:t>
      </w:r>
      <w:r>
        <w:t xml:space="preserve">nin düzenlendiği tarihten itibaren </w:t>
      </w:r>
      <w:r>
        <w:rPr>
          <w:b/>
          <w:bCs/>
        </w:rPr>
        <w:t xml:space="preserve">otuz gün</w:t>
      </w:r>
      <w:r>
        <w:t xml:space="preserve"> içinde sonuçlandırılır ve </w:t>
      </w:r>
      <w:r>
        <w:rPr>
          <w:b/>
          <w:bCs/>
        </w:rPr>
        <w:t xml:space="preserve">Ulaştırma Bakanlığı</w:t>
      </w:r>
      <w:r>
        <w:t xml:space="preserve">nın uygun bulması gerekir. (BKK md. 14/1)</w:t>
      </w:r>
    </w:p>
    <w:p>
      <w:pPr>
        <w:pStyle w:val="ListParagraph"/>
        <w:numPr>
          <w:ilvl w:val="0"/>
          <w:numId w:val="2"/>
        </w:numPr>
        <w:spacing w:after="60"/>
      </w:pPr>
      <w:r>
        <w:t xml:space="preserve">Önleme tabi eşyada </w:t>
      </w:r>
      <w:r>
        <w:rPr>
          <w:b/>
          <w:bCs/>
        </w:rPr>
        <w:t xml:space="preserve">menşe şahadetnamesi</w:t>
      </w:r>
      <w:r>
        <w:t xml:space="preserve"> ibraz edilmezse tahsili gerekenlerden </w:t>
      </w:r>
      <w:r>
        <w:rPr>
          <w:b/>
          <w:bCs/>
        </w:rPr>
        <w:t xml:space="preserve">en yüksek tutar</w:t>
      </w:r>
      <w:r>
        <w:t xml:space="preserve"> esas alınır; bu kural DTÖ üyesi olmayan ülkelere </w:t>
      </w:r>
      <w:r>
        <w:rPr>
          <w:b/>
          <w:bCs/>
        </w:rPr>
        <w:t xml:space="preserve">daha yüksek oran</w:t>
      </w:r>
      <w:r>
        <w:t xml:space="preserve"> öngörülen hallerde de uygulanır. </w:t>
      </w:r>
      <w:r>
        <w:rPr>
          <w:b/>
          <w:bCs/>
        </w:rPr>
        <w:t xml:space="preserve">[Yeni]</w:t>
      </w:r>
      <w:r>
        <w:t xml:space="preserve"> (GY md. 205/4-5)</w:t>
      </w:r>
    </w:p>
    <w:p>
      <w:pPr>
        <w:pStyle w:val="ListParagraph"/>
        <w:numPr>
          <w:ilvl w:val="0"/>
          <w:numId w:val="2"/>
        </w:numPr>
        <w:spacing w:after="60"/>
      </w:pPr>
      <w:r>
        <w:t xml:space="preserve">Nihai kullanımda izin süresinin bitiminden itibaren </w:t>
      </w:r>
      <w:r>
        <w:rPr>
          <w:b/>
          <w:bCs/>
        </w:rPr>
        <w:t xml:space="preserve">otuz gün</w:t>
      </w:r>
      <w:r>
        <w:t xml:space="preserve"> içinde başvurulmazsa </w:t>
      </w:r>
      <w:r>
        <w:rPr>
          <w:b/>
          <w:bCs/>
        </w:rPr>
        <w:t xml:space="preserve">fark vergiler tahsil</w:t>
      </w:r>
      <w:r>
        <w:t xml:space="preserve"> edilir; denetim ve teminat iadesi </w:t>
      </w:r>
      <w:r>
        <w:rPr>
          <w:b/>
          <w:bCs/>
        </w:rPr>
        <w:t xml:space="preserve">YGM raporu</w:t>
      </w:r>
      <w:r>
        <w:t xml:space="preserve">na dayanır. </w:t>
      </w:r>
      <w:r>
        <w:rPr>
          <w:b/>
          <w:bCs/>
        </w:rPr>
        <w:t xml:space="preserve">[Yeni]</w:t>
      </w:r>
      <w:r>
        <w:t xml:space="preserve"> (GY md. 207/4)</w:t>
      </w:r>
    </w:p>
    <w:p>
      <w:pPr>
        <w:pStyle w:val="ListParagraph"/>
        <w:numPr>
          <w:ilvl w:val="0"/>
          <w:numId w:val="2"/>
        </w:numPr>
        <w:spacing w:after="60"/>
      </w:pPr>
      <w:r>
        <w:t xml:space="preserve">Denetleyici ve izni veren idare farklıysa nihai kullanım izninin iptalini gerektiren bilgiler </w:t>
      </w:r>
      <w:r>
        <w:rPr>
          <w:b/>
          <w:bCs/>
        </w:rPr>
        <w:t xml:space="preserve">beş iş günü</w:t>
      </w:r>
      <w:r>
        <w:t xml:space="preserve"> içinde izni veren idareye gönderilir; iptal </w:t>
      </w:r>
      <w:r>
        <w:rPr>
          <w:b/>
          <w:bCs/>
        </w:rPr>
        <w:t xml:space="preserve">Tek Pencere Sistemi</w:t>
      </w:r>
      <w:r>
        <w:t xml:space="preserve"> üzerinden yapılır. (Nihai Kullanım Tebliği md. 7/2)</w:t>
      </w:r>
    </w:p>
    <w:p>
      <w:pPr>
        <w:pStyle w:val="ListParagraph"/>
        <w:numPr>
          <w:ilvl w:val="0"/>
          <w:numId w:val="2"/>
        </w:numPr>
        <w:spacing w:after="60"/>
      </w:pPr>
      <w:r>
        <w:t xml:space="preserve">Seri No 18 kapsamındaki YGM tespit raporu tescilden itibaren </w:t>
      </w:r>
      <w:r>
        <w:rPr>
          <w:b/>
          <w:bCs/>
        </w:rPr>
        <w:t xml:space="preserve">altı ay</w:t>
      </w:r>
      <w:r>
        <w:t xml:space="preserve"> içinde düzenlenir; süre </w:t>
      </w:r>
      <w:r>
        <w:rPr>
          <w:b/>
          <w:bCs/>
        </w:rPr>
        <w:t xml:space="preserve">üçer aylık</w:t>
      </w:r>
      <w:r>
        <w:t xml:space="preserve"> dönemlerle uzatılabilir ancak </w:t>
      </w:r>
      <w:r>
        <w:rPr>
          <w:b/>
          <w:bCs/>
        </w:rPr>
        <w:t xml:space="preserve">yirmi dört ayı</w:t>
      </w:r>
      <w:r>
        <w:t xml:space="preserve"> geçemez. (Seri No 18 md. 3/2)</w:t>
      </w:r>
    </w:p>
    <w:p>
      <w:pPr>
        <w:pStyle w:val="Heading2"/>
        <w:keepNext/>
        <w:pBdr>
          <w:left w:val="single" w:color="B8860B" w:sz="36" w:space="8"/>
        </w:pBdr>
        <w:spacing w:after="120" w:before="240"/>
      </w:pPr>
      <w:r>
        <w:t xml:space="preserve">KDV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sözel 4 soru (0-1-1-1-1) ve Hesaplama konusunda sayılan 9 KDV matrahı hesabı; en çok ithalatta KDV matrahı (md. 21) hesap soruları soruldu ve her yıl tekrarlandı; ayrıca altında özel matrah, vergi sorumlusu, 2007/13033 sayılı Kararın (I) sayılı listesi ile finansal kiralama oranı ve gözetim farkının indirimi ölçüldü. İthalatta vergiyi doğuran olay, ithalat istisnası (md. 16), ihracat istisnası ve ihracat teslimi şartları, gümrükte tarh-ödeme-tebliğ hükümleri ve 2025'te eklenen 21/ç (ÖTV teminatının KDV matrahına girmesi) hiç sorulmadı.</w:t>
            </w:r>
          </w:p>
        </w:tc>
      </w:tr>
    </w:tbl>
    <w:p>
      <w:pPr>
        <w:spacing w:after="100"/>
      </w:pPr>
    </w:p>
    <w:p>
      <w:pPr>
        <w:pStyle w:val="ListParagraph"/>
        <w:numPr>
          <w:ilvl w:val="0"/>
          <w:numId w:val="2"/>
        </w:numPr>
        <w:spacing w:after="60"/>
      </w:pPr>
      <w:r>
        <w:t xml:space="preserve">24.07.2025'te eklenen hükümle ÖTV (I) sayılı listedeki malların ithalinde </w:t>
      </w:r>
      <w:r>
        <w:rPr>
          <w:b/>
          <w:bCs/>
        </w:rPr>
        <w:t xml:space="preserve">teminata bağlanan ÖTV tutarı</w:t>
      </w:r>
      <w:r>
        <w:t xml:space="preserve"> da ithalatta </w:t>
      </w:r>
      <w:r>
        <w:rPr>
          <w:b/>
          <w:bCs/>
        </w:rPr>
        <w:t xml:space="preserve">KDV matrahına</w:t>
      </w:r>
      <w:r>
        <w:t xml:space="preserve"> dahil edilir. </w:t>
      </w:r>
      <w:r>
        <w:rPr>
          <w:b/>
          <w:bCs/>
        </w:rPr>
        <w:t xml:space="preserve">[Yeni]</w:t>
      </w:r>
      <w:r>
        <w:t xml:space="preserve"> (KDVK md. 21/ç)</w:t>
      </w:r>
    </w:p>
    <w:p>
      <w:pPr>
        <w:pStyle w:val="ListParagraph"/>
        <w:numPr>
          <w:ilvl w:val="0"/>
          <w:numId w:val="2"/>
        </w:numPr>
        <w:spacing w:after="60"/>
      </w:pPr>
      <w:r>
        <w:t xml:space="preserve">İthalatta KDV'yi doğuran olay </w:t>
      </w:r>
      <w:r>
        <w:rPr>
          <w:b/>
          <w:bCs/>
        </w:rPr>
        <w:t xml:space="preserve">gümrük vergisi ödeme mükellefiyetinin başlaması</w:t>
      </w:r>
      <w:r>
        <w:t xml:space="preserve">, gümrük vergisine tabi olmayan işlemlerde ise </w:t>
      </w:r>
      <w:r>
        <w:rPr>
          <w:b/>
          <w:bCs/>
        </w:rPr>
        <w:t xml:space="preserve">gümrük beyannamesinin tescilidir</w:t>
      </w:r>
      <w:r>
        <w:t xml:space="preserve">. (KDVK md. 10/g)</w:t>
      </w:r>
    </w:p>
    <w:p>
      <w:pPr>
        <w:pStyle w:val="ListParagraph"/>
        <w:numPr>
          <w:ilvl w:val="0"/>
          <w:numId w:val="2"/>
        </w:numPr>
        <w:spacing w:after="60"/>
      </w:pPr>
      <w:r>
        <w:t xml:space="preserve">İthalde alınan KDV </w:t>
      </w:r>
      <w:r>
        <w:rPr>
          <w:b/>
          <w:bCs/>
        </w:rPr>
        <w:t xml:space="preserve">gümrük vergisi ile birlikte ve aynı zamanda</w:t>
      </w:r>
      <w:r>
        <w:t xml:space="preserve"> ödenir; gümrük vergisine tabi olmayan ithalatta ise </w:t>
      </w:r>
      <w:r>
        <w:rPr>
          <w:b/>
          <w:bCs/>
        </w:rPr>
        <w:t xml:space="preserve">özel beyannamenin verilme süresi</w:t>
      </w:r>
      <w:r>
        <w:t xml:space="preserve"> içinde ödenir. (KDVK md. 46/2-3)</w:t>
      </w:r>
    </w:p>
    <w:p>
      <w:pPr>
        <w:pStyle w:val="ListParagraph"/>
        <w:numPr>
          <w:ilvl w:val="0"/>
          <w:numId w:val="2"/>
        </w:numPr>
        <w:spacing w:after="60"/>
      </w:pPr>
      <w:r>
        <w:rPr>
          <w:b/>
          <w:bCs/>
        </w:rPr>
        <w:t xml:space="preserve">Transit ve gümrük antrepo rejimleri</w:t>
      </w:r>
      <w:r>
        <w:t xml:space="preserve"> ile </w:t>
      </w:r>
      <w:r>
        <w:rPr>
          <w:b/>
          <w:bCs/>
        </w:rPr>
        <w:t xml:space="preserve">geçici depolama ve serbest bölge</w:t>
      </w:r>
      <w:r>
        <w:t xml:space="preserve"> hükümlerinin uygulandığı mallar KDV'den istisnadır (KDV'de dahilde işleme sayılmaz). (KDVK md. 16/1-c)</w:t>
      </w:r>
    </w:p>
    <w:p>
      <w:pPr>
        <w:pStyle w:val="ListParagraph"/>
        <w:numPr>
          <w:ilvl w:val="0"/>
          <w:numId w:val="2"/>
        </w:numPr>
        <w:spacing w:after="60"/>
      </w:pPr>
      <w:r>
        <w:t xml:space="preserve">GK 167 muafiyetleri KDV'den de istisnadır; ancak 167'nin </w:t>
      </w:r>
      <w:r>
        <w:rPr>
          <w:b/>
          <w:bCs/>
        </w:rPr>
        <w:t xml:space="preserve">(3), (5a), (7) numaralı bentleri</w:t>
      </w:r>
      <w:r>
        <w:t xml:space="preserve"> ile </w:t>
      </w:r>
      <w:r>
        <w:rPr>
          <w:b/>
          <w:bCs/>
        </w:rPr>
        <w:t xml:space="preserve">(12a) alt bendi</w:t>
      </w:r>
      <w:r>
        <w:t xml:space="preserve"> kapsamındaki ithalat bu istisnanın dışındadır. </w:t>
      </w:r>
      <w:r>
        <w:rPr>
          <w:b/>
          <w:bCs/>
        </w:rPr>
        <w:t xml:space="preserve">[Yeni]</w:t>
      </w:r>
      <w:r>
        <w:t xml:space="preserve"> (KDVK md. 16/1-b)</w:t>
      </w:r>
    </w:p>
    <w:p>
      <w:pPr>
        <w:pStyle w:val="ListParagraph"/>
        <w:numPr>
          <w:ilvl w:val="0"/>
          <w:numId w:val="2"/>
        </w:numPr>
        <w:spacing w:after="60"/>
      </w:pPr>
      <w:r>
        <w:t xml:space="preserve">İhracat istisnasıyla ihraç edilip geri gelen eşyanın KDV ithalat istisnasından yararlanması için </w:t>
      </w:r>
      <w:r>
        <w:rPr>
          <w:b/>
          <w:bCs/>
        </w:rPr>
        <w:t xml:space="preserve">faydalanılan istisna tutarının gümrüğe ödenmesi</w:t>
      </w:r>
      <w:r>
        <w:t xml:space="preserve"> veya </w:t>
      </w:r>
      <w:r>
        <w:rPr>
          <w:b/>
          <w:bCs/>
        </w:rPr>
        <w:t xml:space="preserve">bu miktar kadar teminat</w:t>
      </w:r>
      <w:r>
        <w:t xml:space="preserve"> gösterilmesi şarttır. (KDVK md. 16/1-b)</w:t>
      </w:r>
    </w:p>
    <w:p>
      <w:pPr>
        <w:pStyle w:val="ListParagraph"/>
        <w:numPr>
          <w:ilvl w:val="0"/>
          <w:numId w:val="2"/>
        </w:numPr>
        <w:spacing w:after="60"/>
      </w:pPr>
      <w:r>
        <w:t xml:space="preserve">Geri gelen eşya dışarıda işleme tabi tutulmuş veya asli kısmına ilave yapılmışsa, eşyanın </w:t>
      </w:r>
      <w:r>
        <w:rPr>
          <w:b/>
          <w:bCs/>
        </w:rPr>
        <w:t xml:space="preserve">kazandığı değer farkı</w:t>
      </w:r>
      <w:r>
        <w:t xml:space="preserve"> KDV </w:t>
      </w:r>
      <w:r>
        <w:rPr>
          <w:b/>
          <w:bCs/>
        </w:rPr>
        <w:t xml:space="preserve">istisnasına dahil değildir</w:t>
      </w:r>
      <w:r>
        <w:t xml:space="preserve">. (KDVK md. 16/2)</w:t>
      </w:r>
    </w:p>
    <w:p>
      <w:pPr>
        <w:pStyle w:val="ListParagraph"/>
        <w:numPr>
          <w:ilvl w:val="0"/>
          <w:numId w:val="2"/>
        </w:numPr>
        <w:spacing w:after="60"/>
      </w:pPr>
      <w:r>
        <w:t xml:space="preserve">İhraç kaydıyla teslim edilen mal teslimi takip eden ay başından itibaren </w:t>
      </w:r>
      <w:r>
        <w:rPr>
          <w:b/>
          <w:bCs/>
        </w:rPr>
        <w:t xml:space="preserve">üç ay</w:t>
      </w:r>
      <w:r>
        <w:t xml:space="preserve"> içinde ihraç edilmeli; mücbir sebepte süre bitiminden itibaren </w:t>
      </w:r>
      <w:r>
        <w:rPr>
          <w:b/>
          <w:bCs/>
        </w:rPr>
        <w:t xml:space="preserve">15 gün</w:t>
      </w:r>
      <w:r>
        <w:t xml:space="preserve"> içinde başvurana </w:t>
      </w:r>
      <w:r>
        <w:rPr>
          <w:b/>
          <w:bCs/>
        </w:rPr>
        <w:t xml:space="preserve">üç aya kadar</w:t>
      </w:r>
      <w:r>
        <w:t xml:space="preserve"> ek süre verilebilir. (KDVK md. 11/1-c)</w:t>
      </w:r>
    </w:p>
    <w:p>
      <w:pPr>
        <w:pStyle w:val="ListParagraph"/>
        <w:numPr>
          <w:ilvl w:val="0"/>
          <w:numId w:val="2"/>
        </w:numPr>
        <w:spacing w:after="60"/>
      </w:pPr>
      <w:r>
        <w:t xml:space="preserve">Yetkili gümrük antrepolarına ilişkin esaslara uyulmaması hâlinde ziyaa uğratılan vergi, ceza ve faizden KDV iadesi alanla birlikte </w:t>
      </w:r>
      <w:r>
        <w:rPr>
          <w:b/>
          <w:bCs/>
        </w:rPr>
        <w:t xml:space="preserve">antrepo işleticisi</w:t>
      </w:r>
      <w:r>
        <w:t xml:space="preserve"> de </w:t>
      </w:r>
      <w:r>
        <w:rPr>
          <w:b/>
          <w:bCs/>
        </w:rPr>
        <w:t xml:space="preserve">müteselsilen sorumludur</w:t>
      </w:r>
      <w:r>
        <w:t xml:space="preserve">. (KDVK md. 12/1)</w:t>
      </w:r>
    </w:p>
    <w:p>
      <w:pPr>
        <w:pStyle w:val="ListParagraph"/>
        <w:numPr>
          <w:ilvl w:val="0"/>
          <w:numId w:val="2"/>
        </w:numPr>
        <w:spacing w:after="60"/>
      </w:pPr>
      <w:r>
        <w:t xml:space="preserve">87.03 (belirli yük taşımaya elverişli), 87.04 ve 87.11 taşıtlarının milli savunma ve iç güvenlik için </w:t>
      </w:r>
      <w:r>
        <w:rPr>
          <w:b/>
          <w:bCs/>
        </w:rPr>
        <w:t xml:space="preserve">MSB, İçişleri, SSB ve MİT'e</w:t>
      </w:r>
      <w:r>
        <w:t xml:space="preserve"> teslimi </w:t>
      </w:r>
      <w:r>
        <w:rPr>
          <w:b/>
          <w:bCs/>
        </w:rPr>
        <w:t xml:space="preserve">KDV'den istisnadır</w:t>
      </w:r>
      <w:r>
        <w:t xml:space="preserve">. </w:t>
      </w:r>
      <w:r>
        <w:rPr>
          <w:b/>
          <w:bCs/>
        </w:rPr>
        <w:t xml:space="preserve">[Yeni]</w:t>
      </w:r>
      <w:r>
        <w:t xml:space="preserve"> (KDVK md. 13/o)</w:t>
      </w:r>
    </w:p>
    <w:p>
      <w:pPr>
        <w:pStyle w:val="ListParagraph"/>
        <w:numPr>
          <w:ilvl w:val="0"/>
          <w:numId w:val="2"/>
        </w:numPr>
        <w:spacing w:after="60"/>
      </w:pPr>
      <w:r>
        <w:t xml:space="preserve">İthalde müstesna olduğu hâlde yanlışlıkla veya fazla alınan KDV, </w:t>
      </w:r>
      <w:r>
        <w:rPr>
          <w:b/>
          <w:bCs/>
        </w:rPr>
        <w:t xml:space="preserve">indirim hakkına sahip olmayan</w:t>
      </w:r>
      <w:r>
        <w:t xml:space="preserve"> mükelleflere </w:t>
      </w:r>
      <w:r>
        <w:rPr>
          <w:b/>
          <w:bCs/>
        </w:rPr>
        <w:t xml:space="preserve">Gümrük Kanununa göre</w:t>
      </w:r>
      <w:r>
        <w:t xml:space="preserve"> iade olunur. (KDVK md. 48)</w:t>
      </w:r>
    </w:p>
    <w:p>
      <w:pPr>
        <w:pStyle w:val="ListParagraph"/>
        <w:numPr>
          <w:ilvl w:val="0"/>
          <w:numId w:val="2"/>
        </w:numPr>
        <w:spacing w:after="60"/>
      </w:pPr>
      <w:r>
        <w:t xml:space="preserve">KDV Kanununda oran </w:t>
      </w:r>
      <w:r>
        <w:rPr>
          <w:b/>
          <w:bCs/>
        </w:rPr>
        <w:t xml:space="preserve">%10</w:t>
      </w:r>
      <w:r>
        <w:t xml:space="preserve"> olup Cumhurbaşkanı bunu </w:t>
      </w:r>
      <w:r>
        <w:rPr>
          <w:b/>
          <w:bCs/>
        </w:rPr>
        <w:t xml:space="preserve">dört katına</w:t>
      </w:r>
      <w:r>
        <w:t xml:space="preserve"> kadar artırmaya, </w:t>
      </w:r>
      <w:r>
        <w:rPr>
          <w:b/>
          <w:bCs/>
        </w:rPr>
        <w:t xml:space="preserve">%1'e</w:t>
      </w:r>
      <w:r>
        <w:t xml:space="preserve"> kadar indirmeye yetkilidir; uygulanan genel oran 2007/13033 sayılı Kararla %20'dir. (KDVK md. 28)</w:t>
      </w:r>
    </w:p>
    <w:p>
      <w:pPr>
        <w:pStyle w:val="ListParagraph"/>
        <w:numPr>
          <w:ilvl w:val="0"/>
          <w:numId w:val="2"/>
        </w:numPr>
        <w:spacing w:after="60"/>
      </w:pPr>
      <w:r>
        <w:t xml:space="preserve">(I) sayılı listenin gıda maddeleri bölümündeki ürünlerden </w:t>
      </w:r>
      <w:r>
        <w:rPr>
          <w:b/>
          <w:bCs/>
        </w:rPr>
        <w:t xml:space="preserve">ÖTV'ye tabi olanların</w:t>
      </w:r>
      <w:r>
        <w:t xml:space="preserve"> tesliminde %1 yerine </w:t>
      </w:r>
      <w:r>
        <w:rPr>
          <w:b/>
          <w:bCs/>
        </w:rPr>
        <w:t xml:space="preserve">%10</w:t>
      </w:r>
      <w:r>
        <w:t xml:space="preserve"> KDV oranı uygulanır. (2007/13033 s. Karar md. 1/3)</w:t>
      </w:r>
    </w:p>
    <w:p>
      <w:pPr>
        <w:pStyle w:val="ListParagraph"/>
        <w:numPr>
          <w:ilvl w:val="0"/>
          <w:numId w:val="2"/>
        </w:numPr>
        <w:spacing w:after="60"/>
      </w:pPr>
      <w:r>
        <w:t xml:space="preserve">İndirim hakkı, vergiyi doğuran olayın vuku bulduğu </w:t>
      </w:r>
      <w:r>
        <w:rPr>
          <w:b/>
          <w:bCs/>
        </w:rPr>
        <w:t xml:space="preserve">takvim yılını takip eden takvim yılı</w:t>
      </w:r>
      <w:r>
        <w:t xml:space="preserve"> aşılmamak şartıyla, belgelerin </w:t>
      </w:r>
      <w:r>
        <w:rPr>
          <w:b/>
          <w:bCs/>
        </w:rPr>
        <w:t xml:space="preserve">kanuni defterlere kaydedildiği dönemde</w:t>
      </w:r>
      <w:r>
        <w:t xml:space="preserve"> kullanılabilir. (KDVK md. 29/3)</w:t>
      </w:r>
    </w:p>
    <w:p>
      <w:pPr>
        <w:pStyle w:val="ListParagraph"/>
        <w:numPr>
          <w:ilvl w:val="0"/>
          <w:numId w:val="2"/>
        </w:numPr>
        <w:spacing w:after="60"/>
      </w:pPr>
      <w:r>
        <w:t xml:space="preserve">Vergi kesintisi yapmakla sorumlu tutulanlar KDV beyannamesini dönemi izleyen ayın </w:t>
      </w:r>
      <w:r>
        <w:rPr>
          <w:b/>
          <w:bCs/>
        </w:rPr>
        <w:t xml:space="preserve">21'inci</w:t>
      </w:r>
      <w:r>
        <w:t xml:space="preserve">, vergiyi ise </w:t>
      </w:r>
      <w:r>
        <w:rPr>
          <w:b/>
          <w:bCs/>
        </w:rPr>
        <w:t xml:space="preserve">23'üncü</w:t>
      </w:r>
      <w:r>
        <w:t xml:space="preserve"> günü akşamına kadar verir ve öder (mükelleflerde 24 ve 26). </w:t>
      </w:r>
      <w:r>
        <w:rPr>
          <w:b/>
          <w:bCs/>
        </w:rPr>
        <w:t xml:space="preserve">[Yeni]</w:t>
      </w:r>
      <w:r>
        <w:t xml:space="preserve"> (KDVK md. 41/1, 46/1)</w:t>
      </w:r>
    </w:p>
    <w:p>
      <w:pPr>
        <w:pStyle w:val="ListParagraph"/>
        <w:numPr>
          <w:ilvl w:val="0"/>
          <w:numId w:val="2"/>
        </w:numPr>
        <w:spacing w:after="60"/>
      </w:pPr>
      <w:r>
        <w:t xml:space="preserve">Gümrükte tarh edilen KDV </w:t>
      </w:r>
      <w:r>
        <w:rPr>
          <w:b/>
          <w:bCs/>
        </w:rPr>
        <w:t xml:space="preserve">mükellefe, kanuni temsilcisine, komisyoncusuna</w:t>
      </w:r>
      <w:r>
        <w:t xml:space="preserve"> veya işleme muhatap olana tebliğ edilir; açılacak davalarda </w:t>
      </w:r>
      <w:r>
        <w:rPr>
          <w:b/>
          <w:bCs/>
        </w:rPr>
        <w:t xml:space="preserve">gümrük vergisinin tabi olduğu usul</w:t>
      </w:r>
      <w:r>
        <w:t xml:space="preserve"> uygulanır. (KDVK md. 50)</w:t>
      </w:r>
    </w:p>
    <w:p>
      <w:pPr>
        <w:pStyle w:val="Heading2"/>
        <w:keepNext/>
        <w:pBdr>
          <w:left w:val="single" w:color="B8860B" w:sz="36" w:space="8"/>
        </w:pBdr>
        <w:spacing w:after="120" w:before="240"/>
      </w:pPr>
      <w:r>
        <w:t xml:space="preserve">Tarife – Taşıtlar (Fasıl 86–89)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4 soru (2023:2, 2024:1, 2025:1); taşıt aksamının farklı fasıllara dağılımı (XVII. Bölüm Not 2, 87.10 tank) iki kez, 87.02 alt pozisyon okuma ve 89.04 römorkör birer kez soruldu; 88.06 drone ayrıca HS 2022 sorusu olarak geldi. XVII. Bölüm Not 3–5 (karayolu-ray, amfibi, hava yastıklı taşıtlar), 86. fasıl notları, 87. fasıl traktör ve şasi notları, ATV genelgesi ve 88–89. fasılların diğer pozisyonları hiç sorulmadı.</w:t>
            </w:r>
          </w:p>
        </w:tc>
      </w:tr>
    </w:tbl>
    <w:p>
      <w:pPr>
        <w:spacing w:after="100"/>
      </w:pPr>
    </w:p>
    <w:p>
      <w:pPr>
        <w:pStyle w:val="ListParagraph"/>
        <w:numPr>
          <w:ilvl w:val="0"/>
          <w:numId w:val="2"/>
        </w:numPr>
        <w:spacing w:after="60"/>
      </w:pPr>
      <w:r>
        <w:rPr>
          <w:b/>
          <w:bCs/>
        </w:rPr>
        <w:t xml:space="preserve">Hem karayolu hem ray</w:t>
      </w:r>
      <w:r>
        <w:t xml:space="preserve"> üzerinde kullanılmak üzere imal edilen taşıtlar ile </w:t>
      </w:r>
      <w:r>
        <w:rPr>
          <w:b/>
          <w:bCs/>
        </w:rPr>
        <w:t xml:space="preserve">hem denizde hem karada</w:t>
      </w:r>
      <w:r>
        <w:t xml:space="preserve"> kullanılan motorlu taşıtlar </w:t>
      </w:r>
      <w:r>
        <w:rPr>
          <w:b/>
          <w:bCs/>
        </w:rPr>
        <w:t xml:space="preserve">87. Fasılda</w:t>
      </w:r>
      <w:r>
        <w:t xml:space="preserve"> sınıflandırılır. (TGTC Bölüm XVII Not 4(a)-(b))</w:t>
      </w:r>
    </w:p>
    <w:p>
      <w:pPr>
        <w:pStyle w:val="ListParagraph"/>
        <w:numPr>
          <w:ilvl w:val="0"/>
          <w:numId w:val="2"/>
        </w:numPr>
        <w:spacing w:after="60"/>
      </w:pPr>
      <w:r>
        <w:rPr>
          <w:b/>
          <w:bCs/>
        </w:rPr>
        <w:t xml:space="preserve">Sürücü mahalli</w:t>
      </w:r>
      <w:r>
        <w:t xml:space="preserve"> ile teçhiz edilmiş motorlu şasiler </w:t>
      </w:r>
      <w:r>
        <w:rPr>
          <w:b/>
          <w:bCs/>
        </w:rPr>
        <w:t xml:space="preserve">87.06</w:t>
      </w:r>
      <w:r>
        <w:t xml:space="preserve">'da değil </w:t>
      </w:r>
      <w:r>
        <w:rPr>
          <w:b/>
          <w:bCs/>
        </w:rPr>
        <w:t xml:space="preserve">87.02–87.04</w:t>
      </w:r>
      <w:r>
        <w:t xml:space="preserve"> pozisyonlarında sınıflandırılır. (TGTC Fasıl 87 Not 3)</w:t>
      </w:r>
    </w:p>
    <w:p>
      <w:pPr>
        <w:pStyle w:val="ListParagraph"/>
        <w:numPr>
          <w:ilvl w:val="0"/>
          <w:numId w:val="2"/>
        </w:numPr>
        <w:spacing w:after="60"/>
      </w:pPr>
      <w:r>
        <w:t xml:space="preserve">Çocuklar için her türlü </w:t>
      </w:r>
      <w:r>
        <w:rPr>
          <w:b/>
          <w:bCs/>
        </w:rPr>
        <w:t xml:space="preserve">bisiklet 87.12</w:t>
      </w:r>
      <w:r>
        <w:t xml:space="preserve">'de, çocuklar için </w:t>
      </w:r>
      <w:r>
        <w:rPr>
          <w:b/>
          <w:bCs/>
        </w:rPr>
        <w:t xml:space="preserve">diğer tekerlekli araçlar</w:t>
      </w:r>
      <w:r>
        <w:t xml:space="preserve"> (üç tekerlekli bisiklet, skuter) ise </w:t>
      </w:r>
      <w:r>
        <w:rPr>
          <w:b/>
          <w:bCs/>
        </w:rPr>
        <w:t xml:space="preserve">95.03</w:t>
      </w:r>
      <w:r>
        <w:t xml:space="preserve">'te sınıflandırılır. (TGTC Fasıl 87 Not 4)</w:t>
      </w:r>
    </w:p>
    <w:p>
      <w:pPr>
        <w:pStyle w:val="ListParagraph"/>
        <w:numPr>
          <w:ilvl w:val="0"/>
          <w:numId w:val="2"/>
        </w:numPr>
        <w:spacing w:after="60"/>
      </w:pPr>
      <w:r>
        <w:t xml:space="preserve">Taşıta mahsus olsa da </w:t>
      </w:r>
      <w:r>
        <w:rPr>
          <w:b/>
          <w:bCs/>
        </w:rPr>
        <w:t xml:space="preserve">contalar ve rondelalar</w:t>
      </w:r>
      <w:r>
        <w:t xml:space="preserve"> taşıt aksamı sayılmaz; </w:t>
      </w:r>
      <w:r>
        <w:rPr>
          <w:b/>
          <w:bCs/>
        </w:rPr>
        <w:t xml:space="preserve">maddesine göre veya 84.84</w:t>
      </w:r>
      <w:r>
        <w:t xml:space="preserve">'te sınıflandırılır, oysa taşıt </w:t>
      </w:r>
      <w:r>
        <w:rPr>
          <w:b/>
          <w:bCs/>
        </w:rPr>
        <w:t xml:space="preserve">radyatörleri</w:t>
      </w:r>
      <w:r>
        <w:t xml:space="preserve"> XVII. Bölümde kalır. (TGTC Bölüm XVII Not 2(a),(e))</w:t>
      </w:r>
    </w:p>
    <w:p>
      <w:pPr>
        <w:pStyle w:val="ListParagraph"/>
        <w:numPr>
          <w:ilvl w:val="0"/>
          <w:numId w:val="2"/>
        </w:numPr>
        <w:spacing w:after="60"/>
      </w:pPr>
      <w:r>
        <w:t xml:space="preserve">Tarım/ormancılık traktörü sayılmada </w:t>
      </w:r>
      <w:r>
        <w:rPr>
          <w:b/>
          <w:bCs/>
        </w:rPr>
        <w:t xml:space="preserve">saatte 45 km azami hız</w:t>
      </w:r>
      <w:r>
        <w:t xml:space="preserve"> ve </w:t>
      </w:r>
      <w:r>
        <w:rPr>
          <w:b/>
          <w:bCs/>
        </w:rPr>
        <w:t xml:space="preserve">hidrolik kaldırma tertibatı</w:t>
      </w:r>
      <w:r>
        <w:t xml:space="preserve"> kriterleri </w:t>
      </w:r>
      <w:r>
        <w:rPr>
          <w:b/>
          <w:bCs/>
        </w:rPr>
        <w:t xml:space="preserve">zorunlu olmayan ihtiyari</w:t>
      </w:r>
      <w:r>
        <w:t xml:space="preserve"> kriterlerdir. </w:t>
      </w:r>
      <w:r>
        <w:rPr>
          <w:b/>
          <w:bCs/>
        </w:rPr>
        <w:t xml:space="preserve">[Yeni]</w:t>
      </w:r>
      <w:r>
        <w:t xml:space="preserve"> (Genelge 2025/09)</w:t>
      </w:r>
    </w:p>
    <w:p>
      <w:pPr>
        <w:pStyle w:val="ListParagraph"/>
        <w:numPr>
          <w:ilvl w:val="0"/>
          <w:numId w:val="2"/>
        </w:numPr>
        <w:spacing w:after="60"/>
      </w:pPr>
      <w:r>
        <w:t xml:space="preserve">Demiryolu traversleri 86. Fasıla girmez: </w:t>
      </w:r>
      <w:r>
        <w:rPr>
          <w:b/>
          <w:bCs/>
        </w:rPr>
        <w:t xml:space="preserve">ahşap</w:t>
      </w:r>
      <w:r>
        <w:t xml:space="preserve"> olanlar </w:t>
      </w:r>
      <w:r>
        <w:rPr>
          <w:b/>
          <w:bCs/>
        </w:rPr>
        <w:t xml:space="preserve">44.06</w:t>
      </w:r>
      <w:r>
        <w:t xml:space="preserve">, beton olanlar </w:t>
      </w:r>
      <w:r>
        <w:rPr>
          <w:b/>
          <w:bCs/>
        </w:rPr>
        <w:t xml:space="preserve">68.10</w:t>
      </w:r>
      <w:r>
        <w:t xml:space="preserve">, demir-çelik hat malzemesi </w:t>
      </w:r>
      <w:r>
        <w:rPr>
          <w:b/>
          <w:bCs/>
        </w:rPr>
        <w:t xml:space="preserve">73.02</w:t>
      </w:r>
      <w:r>
        <w:t xml:space="preserve">'dedir. (TGTC Fasıl 86 Not 1(a)-(b))</w:t>
      </w:r>
    </w:p>
    <w:p>
      <w:pPr>
        <w:pStyle w:val="Heading2"/>
        <w:keepNext/>
        <w:pBdr>
          <w:left w:val="single" w:color="B8860B" w:sz="36" w:space="8"/>
        </w:pBdr>
        <w:spacing w:after="120" w:before="240"/>
      </w:pPr>
      <w:r>
        <w:t xml:space="preserve">Teminat ve Faiz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4 soru geldi (2021'de 2, 2022 ve 2025'te birer). Götürü teminatın ÖTV (I) sayılı liste ve transit rejimi dışında kalması ile %10 hesabı (2021/39, 2022/6), teminatların 6183'e tabi olması (2021/77) ve teminat mektubunun süresiz olması, değiştirilmesi ve 20 gün önce tebligat (2025/93) soruldu. GK 207 gecikme zammı ise DİR ve Gİ soruları içinde ölçüldü (2024/65, 2025/19). Götürü teminatın Avro cinsinden alt ve üst sınırları, garanti mektubunda bir yıllık yasak, Millî Esham değerlemesi, efektif alış kuru, ek teminat ve kısmi çözülme, askıya almada mektubun akıbeti ve indirimli teminatta gecikme zammı hiç sorulmadı.</w:t>
            </w:r>
          </w:p>
        </w:tc>
      </w:tr>
    </w:tbl>
    <w:p>
      <w:pPr>
        <w:spacing w:after="100"/>
      </w:pPr>
    </w:p>
    <w:p>
      <w:pPr>
        <w:pStyle w:val="ListParagraph"/>
        <w:numPr>
          <w:ilvl w:val="0"/>
          <w:numId w:val="2"/>
        </w:numPr>
        <w:spacing w:after="60"/>
      </w:pPr>
      <w:r>
        <w:t xml:space="preserve">Götürü teminat, DİR eşyasını da içeriyorsa </w:t>
      </w:r>
      <w:r>
        <w:rPr>
          <w:b/>
          <w:bCs/>
        </w:rPr>
        <w:t xml:space="preserve">250.000 Avro</w:t>
      </w:r>
      <w:r>
        <w:t xml:space="preserve">, DİR dışı işlemlerde </w:t>
      </w:r>
      <w:r>
        <w:rPr>
          <w:b/>
          <w:bCs/>
        </w:rPr>
        <w:t xml:space="preserve">75.000 Avro</w:t>
      </w:r>
      <w:r>
        <w:t xml:space="preserve">'dan az olamaz ve </w:t>
      </w:r>
      <w:r>
        <w:rPr>
          <w:b/>
          <w:bCs/>
        </w:rPr>
        <w:t xml:space="preserve">2.000.000 Avro</w:t>
      </w:r>
      <w:r>
        <w:t xml:space="preserve">'yu aşmayan tutarda verilebilir. (GY 494/1)</w:t>
      </w:r>
    </w:p>
    <w:p>
      <w:pPr>
        <w:pStyle w:val="ListParagraph"/>
        <w:numPr>
          <w:ilvl w:val="0"/>
          <w:numId w:val="2"/>
        </w:numPr>
        <w:spacing w:after="60"/>
      </w:pPr>
      <w:r>
        <w:t xml:space="preserve">Garanti mektubuyla işlem yapan yükümlü yükümlülüklerini tam ve zamanında yerine getirmezse </w:t>
      </w:r>
      <w:r>
        <w:rPr>
          <w:b/>
          <w:bCs/>
        </w:rPr>
        <w:t xml:space="preserve">bir yıl boyunca</w:t>
      </w:r>
      <w:r>
        <w:t xml:space="preserve"> garanti mektubundan </w:t>
      </w:r>
      <w:r>
        <w:rPr>
          <w:b/>
          <w:bCs/>
        </w:rPr>
        <w:t xml:space="preserve">yararlanamaz</w:t>
      </w:r>
      <w:r>
        <w:t xml:space="preserve">. (GY 495/2)</w:t>
      </w:r>
    </w:p>
    <w:p>
      <w:pPr>
        <w:pStyle w:val="ListParagraph"/>
        <w:numPr>
          <w:ilvl w:val="0"/>
          <w:numId w:val="2"/>
        </w:numPr>
        <w:spacing w:after="60"/>
      </w:pPr>
      <w:r>
        <w:rPr>
          <w:b/>
          <w:bCs/>
        </w:rPr>
        <w:t xml:space="preserve">Millî Esham ve Tahvilât</w:t>
      </w:r>
      <w:r>
        <w:t xml:space="preserve">, teminatın kabulüne en yakın borsa cetveli üzerinden </w:t>
      </w:r>
      <w:r>
        <w:rPr>
          <w:b/>
          <w:bCs/>
        </w:rPr>
        <w:t xml:space="preserve">%15 noksanıyla</w:t>
      </w:r>
      <w:r>
        <w:t xml:space="preserve"> değerlendirilir. (GY 495/1-ç)</w:t>
      </w:r>
    </w:p>
    <w:p>
      <w:pPr>
        <w:pStyle w:val="ListParagraph"/>
        <w:numPr>
          <w:ilvl w:val="0"/>
          <w:numId w:val="2"/>
        </w:numPr>
        <w:spacing w:after="60"/>
      </w:pPr>
      <w:r>
        <w:t xml:space="preserve">Yabancı paralar </w:t>
      </w:r>
      <w:r>
        <w:rPr>
          <w:b/>
          <w:bCs/>
        </w:rPr>
        <w:t xml:space="preserve">TCMB efektif alış kuru</w:t>
      </w:r>
      <w:r>
        <w:t xml:space="preserve"> üzerinden hesaplanan değeriyle teminat olarak kabul edilir; bu kabule </w:t>
      </w:r>
      <w:r>
        <w:rPr>
          <w:b/>
          <w:bCs/>
        </w:rPr>
        <w:t xml:space="preserve">Bakanlık</w:t>
      </w:r>
      <w:r>
        <w:t xml:space="preserve"> yetkilidir. (GK 205)</w:t>
      </w:r>
    </w:p>
    <w:p>
      <w:pPr>
        <w:pStyle w:val="ListParagraph"/>
        <w:numPr>
          <w:ilvl w:val="0"/>
          <w:numId w:val="2"/>
        </w:numPr>
        <w:spacing w:after="60"/>
      </w:pPr>
      <w:r>
        <w:rPr>
          <w:b/>
          <w:bCs/>
        </w:rPr>
        <w:t xml:space="preserve">Teminat aranmayacak</w:t>
      </w:r>
      <w:r>
        <w:t xml:space="preserve"> ve </w:t>
      </w:r>
      <w:r>
        <w:rPr>
          <w:b/>
          <w:bCs/>
        </w:rPr>
        <w:t xml:space="preserve">kısmi teminat</w:t>
      </w:r>
      <w:r>
        <w:t xml:space="preserve"> uygulanacak hâlleri belirlemeye </w:t>
      </w:r>
      <w:r>
        <w:rPr>
          <w:b/>
          <w:bCs/>
        </w:rPr>
        <w:t xml:space="preserve">Cumhurbaşkanı</w:t>
      </w:r>
      <w:r>
        <w:t xml:space="preserve"> yetkilidir. (GK 202/4)</w:t>
      </w:r>
    </w:p>
    <w:p>
      <w:pPr>
        <w:pStyle w:val="ListParagraph"/>
        <w:numPr>
          <w:ilvl w:val="0"/>
          <w:numId w:val="2"/>
        </w:numPr>
        <w:spacing w:after="60"/>
      </w:pPr>
      <w:r>
        <w:t xml:space="preserve">Götürü teminat hakkı </w:t>
      </w:r>
      <w:r>
        <w:rPr>
          <w:b/>
          <w:bCs/>
        </w:rPr>
        <w:t xml:space="preserve">askıya alınanların</w:t>
      </w:r>
      <w:r>
        <w:t xml:space="preserve"> teminat mektupları </w:t>
      </w:r>
      <w:r>
        <w:rPr>
          <w:b/>
          <w:bCs/>
        </w:rPr>
        <w:t xml:space="preserve">iade edilmez</w:t>
      </w:r>
      <w:r>
        <w:t xml:space="preserve">; hakkı </w:t>
      </w:r>
      <w:r>
        <w:rPr>
          <w:b/>
          <w:bCs/>
        </w:rPr>
        <w:t xml:space="preserve">geri alınanın</w:t>
      </w:r>
      <w:r>
        <w:t xml:space="preserve"> mektubu ise kapsamdaki vergiler ayrıca teminata bağlandıktan sonra iade edilir. (GY 498/3-4)</w:t>
      </w:r>
    </w:p>
    <w:p>
      <w:pPr>
        <w:pStyle w:val="Heading2"/>
        <w:keepNext/>
        <w:pBdr>
          <w:left w:val="single" w:color="B8860B" w:sz="36" w:space="8"/>
        </w:pBdr>
        <w:spacing w:after="120" w:before="240"/>
      </w:pPr>
      <w:r>
        <w:t xml:space="preserve">Geçici Depolama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4 soru (2021'de 1, 2022'de 2, 2023'te 1); eşyanın geçici depolama yerine alınması, açma izni başvurusu ve alan şartları, geçici depolama yeri bulunmayan yerin kabulü ve liman işleticisine ön izin şartları soruldu. GK 46'daki 45/20 günlük süreler, yolcu eşyası ambarında 3 ay, rezerveli ve tehlikeli eşya, işleticinin kayıt ve sorumlulukları, devir/kapatma ve iznin geri alınmasında 5 yıllık yasak hiç sorulmadı.</w:t>
            </w:r>
          </w:p>
        </w:tc>
      </w:tr>
    </w:tbl>
    <w:p>
      <w:pPr>
        <w:spacing w:after="100"/>
      </w:pPr>
    </w:p>
    <w:p>
      <w:pPr>
        <w:pStyle w:val="ListParagraph"/>
        <w:numPr>
          <w:ilvl w:val="0"/>
          <w:numId w:val="2"/>
        </w:numPr>
        <w:spacing w:after="60"/>
      </w:pPr>
      <w:r>
        <w:t xml:space="preserve">Özet beyan kapsamı eşyaya onaylanmış işlem belirleme süresi </w:t>
      </w:r>
      <w:r>
        <w:rPr>
          <w:b/>
          <w:bCs/>
        </w:rPr>
        <w:t xml:space="preserve">denizyolunda kırk beş gün</w:t>
      </w:r>
      <w:r>
        <w:t xml:space="preserve">, diğer yollarda </w:t>
      </w:r>
      <w:r>
        <w:rPr>
          <w:b/>
          <w:bCs/>
        </w:rPr>
        <w:t xml:space="preserve">yirmi gün</w:t>
      </w:r>
      <w:r>
        <w:t xml:space="preserve">dür; gerçek ihtiyacı aşan </w:t>
      </w:r>
      <w:r>
        <w:rPr>
          <w:b/>
          <w:bCs/>
        </w:rPr>
        <w:t xml:space="preserve">uzatma yapılamaz</w:t>
      </w:r>
      <w:r>
        <w:t xml:space="preserve">. (GK md. 46/2-3)</w:t>
      </w:r>
    </w:p>
    <w:p>
      <w:pPr>
        <w:pStyle w:val="ListParagraph"/>
        <w:numPr>
          <w:ilvl w:val="0"/>
          <w:numId w:val="2"/>
        </w:numPr>
        <w:spacing w:after="60"/>
      </w:pPr>
      <w:r>
        <w:t xml:space="preserve">Yolcu beraberi eşya ambarında eşya ve kişisel taşıtlar </w:t>
      </w:r>
      <w:r>
        <w:rPr>
          <w:b/>
          <w:bCs/>
        </w:rPr>
        <w:t xml:space="preserve">üç ay</w:t>
      </w:r>
      <w:r>
        <w:t xml:space="preserve"> kalabilir; bu süre talep halinde </w:t>
      </w:r>
      <w:r>
        <w:rPr>
          <w:b/>
          <w:bCs/>
        </w:rPr>
        <w:t xml:space="preserve">mücbir sebep belgesi aranmaksızın</w:t>
      </w:r>
      <w:r>
        <w:t xml:space="preserve"> </w:t>
      </w:r>
      <w:r>
        <w:rPr>
          <w:b/>
          <w:bCs/>
        </w:rPr>
        <w:t xml:space="preserve">üç aya kadar</w:t>
      </w:r>
      <w:r>
        <w:t xml:space="preserve"> uzatılır. (GK md. 48/2; GY md. 79/2)</w:t>
      </w:r>
    </w:p>
    <w:p>
      <w:pPr>
        <w:pStyle w:val="ListParagraph"/>
        <w:numPr>
          <w:ilvl w:val="0"/>
          <w:numId w:val="2"/>
        </w:numPr>
        <w:spacing w:after="60"/>
      </w:pPr>
      <w:r>
        <w:t xml:space="preserve">İşletme izni geri alınan şirketin yöneticileri ve </w:t>
      </w:r>
      <w:r>
        <w:rPr>
          <w:b/>
          <w:bCs/>
        </w:rPr>
        <w:t xml:space="preserve">%10</w:t>
      </w:r>
      <w:r>
        <w:t xml:space="preserve"> ortaklarının yer aldığı tüzel kişilere </w:t>
      </w:r>
      <w:r>
        <w:rPr>
          <w:b/>
          <w:bCs/>
        </w:rPr>
        <w:t xml:space="preserve">5 yıl</w:t>
      </w:r>
      <w:r>
        <w:t xml:space="preserve"> yeni izin verilmez; suistimal nedeniyle geri alınanlara </w:t>
      </w:r>
      <w:r>
        <w:rPr>
          <w:b/>
          <w:bCs/>
        </w:rPr>
        <w:t xml:space="preserve">hiç</w:t>
      </w:r>
      <w:r>
        <w:t xml:space="preserve"> izin verilmez. </w:t>
      </w:r>
      <w:r>
        <w:rPr>
          <w:b/>
          <w:bCs/>
        </w:rPr>
        <w:t xml:space="preserve">[Yeni]</w:t>
      </w:r>
      <w:r>
        <w:t xml:space="preserve"> (GY md. 517/4, 6)</w:t>
      </w:r>
    </w:p>
    <w:p>
      <w:pPr>
        <w:pStyle w:val="ListParagraph"/>
        <w:numPr>
          <w:ilvl w:val="0"/>
          <w:numId w:val="2"/>
        </w:numPr>
        <w:spacing w:after="60"/>
      </w:pPr>
      <w:r>
        <w:t xml:space="preserve">Gümrüklü saha ve bitişik yerler dışında açılacak geçici depolama yeri, </w:t>
      </w:r>
      <w:r>
        <w:rPr>
          <w:b/>
          <w:bCs/>
        </w:rPr>
        <w:t xml:space="preserve">mutat yollarla</w:t>
      </w:r>
      <w:r>
        <w:t xml:space="preserve"> gümrük müdürlüğüne </w:t>
      </w:r>
      <w:r>
        <w:rPr>
          <w:b/>
          <w:bCs/>
        </w:rPr>
        <w:t xml:space="preserve">en fazla 10 km</w:t>
      </w:r>
      <w:r>
        <w:t xml:space="preserve"> mesafede olmalıdır. (GY md. 513/7)</w:t>
      </w:r>
    </w:p>
    <w:p>
      <w:pPr>
        <w:pStyle w:val="ListParagraph"/>
        <w:numPr>
          <w:ilvl w:val="0"/>
          <w:numId w:val="2"/>
        </w:numPr>
        <w:spacing w:after="60"/>
      </w:pPr>
      <w:r>
        <w:t xml:space="preserve">Geçici depolama yeri işleticisi giriş-çıkış kayıtlarını eşyanın girişine ve çıkışına </w:t>
      </w:r>
      <w:r>
        <w:rPr>
          <w:b/>
          <w:bCs/>
        </w:rPr>
        <w:t xml:space="preserve">eş zamanlı</w:t>
      </w:r>
      <w:r>
        <w:t xml:space="preserve"> olarak </w:t>
      </w:r>
      <w:r>
        <w:rPr>
          <w:b/>
          <w:bCs/>
        </w:rPr>
        <w:t xml:space="preserve">bilgisayar ortamında</w:t>
      </w:r>
      <w:r>
        <w:t xml:space="preserve"> tutar ve </w:t>
      </w:r>
      <w:r>
        <w:rPr>
          <w:b/>
          <w:bCs/>
        </w:rPr>
        <w:t xml:space="preserve">her zaman</w:t>
      </w:r>
      <w:r>
        <w:t xml:space="preserve"> gümrük denetimine hazır bulundurur. </w:t>
      </w:r>
      <w:r>
        <w:rPr>
          <w:b/>
          <w:bCs/>
        </w:rPr>
        <w:t xml:space="preserve">[Yeni]</w:t>
      </w:r>
      <w:r>
        <w:t xml:space="preserve"> (GY md. 515/1)</w:t>
      </w:r>
    </w:p>
    <w:p>
      <w:pPr>
        <w:pStyle w:val="ListParagraph"/>
        <w:numPr>
          <w:ilvl w:val="0"/>
          <w:numId w:val="2"/>
        </w:numPr>
        <w:spacing w:after="60"/>
      </w:pPr>
      <w:r>
        <w:t xml:space="preserve">Belediye ve kamu kurumlarının geçici depolama yeri başvurularında </w:t>
      </w:r>
      <w:r>
        <w:rPr>
          <w:b/>
          <w:bCs/>
        </w:rPr>
        <w:t xml:space="preserve">adli sicil belgesi</w:t>
      </w:r>
      <w:r>
        <w:t xml:space="preserve"> ve </w:t>
      </w:r>
      <w:r>
        <w:rPr>
          <w:b/>
          <w:bCs/>
        </w:rPr>
        <w:t xml:space="preserve">ticaret sicil gazetesi</w:t>
      </w:r>
      <w:r>
        <w:t xml:space="preserve"> aranmaz. </w:t>
      </w:r>
      <w:r>
        <w:rPr>
          <w:b/>
          <w:bCs/>
        </w:rPr>
        <w:t xml:space="preserve">[Yeni]</w:t>
      </w:r>
      <w:r>
        <w:t xml:space="preserve"> (GY md. 513/5)</w:t>
      </w:r>
    </w:p>
    <w:p>
      <w:pPr>
        <w:pStyle w:val="Heading2"/>
        <w:keepNext/>
        <w:pBdr>
          <w:left w:val="single" w:color="B8860B" w:sz="36" w:space="8"/>
        </w:pBdr>
        <w:spacing w:after="120" w:before="240"/>
      </w:pPr>
      <w:r>
        <w:t xml:space="preserve">Ticaret Politikası Savunma Araçları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sözel 4 soru (2021: 2, 2022: 2) ve Hesaplama konusunda sayılan 1 gözetim değeri hesabı (2023/76); damping/sübvansiyonda zarar halleri, Haksız Rekabeti Değerlendirme Kurulunun görevleri, Genel Müdürlüğün 45 günlük inceleme süresi, geçici korunma önlemi ve gözetime tabi eşyada vergi hesabı soruldu; 2024–2025'te hiç soru gelmedi. Geçici önlem süreleri (60 gün, 4/6 ay), geriye dönük 90 gün, kesin önlemin 5 yıllık süresi ve gözden geçirmesi, ihmal edilebilir oranlar, korunma önleminin 4/10 yıllık süresi ve kayda alma usulündeki gözetim (45 gün) hiç sorulmadı.</w:t>
            </w:r>
          </w:p>
        </w:tc>
      </w:tr>
    </w:tbl>
    <w:p>
      <w:pPr>
        <w:spacing w:after="100"/>
      </w:pPr>
    </w:p>
    <w:p>
      <w:pPr>
        <w:pStyle w:val="ListParagraph"/>
        <w:numPr>
          <w:ilvl w:val="0"/>
          <w:numId w:val="2"/>
        </w:numPr>
        <w:spacing w:after="60"/>
      </w:pPr>
      <w:r>
        <w:t xml:space="preserve">Soruşturmanın açılmasından itibaren </w:t>
      </w:r>
      <w:r>
        <w:rPr>
          <w:b/>
          <w:bCs/>
        </w:rPr>
        <w:t xml:space="preserve">60 gün</w:t>
      </w:r>
      <w:r>
        <w:t xml:space="preserve"> içinde geçici önlem uygulanmaz; geçici önlemin süresi </w:t>
      </w:r>
      <w:r>
        <w:rPr>
          <w:b/>
          <w:bCs/>
        </w:rPr>
        <w:t xml:space="preserve">4 ay</w:t>
      </w:r>
      <w:r>
        <w:t xml:space="preserve"> olup ihracatçı talebiyle </w:t>
      </w:r>
      <w:r>
        <w:rPr>
          <w:b/>
          <w:bCs/>
        </w:rPr>
        <w:t xml:space="preserve">6 aya</w:t>
      </w:r>
      <w:r>
        <w:t xml:space="preserve"> çıkarılabilir. (3577 sK md. 12)</w:t>
      </w:r>
    </w:p>
    <w:p>
      <w:pPr>
        <w:pStyle w:val="ListParagraph"/>
        <w:numPr>
          <w:ilvl w:val="0"/>
          <w:numId w:val="2"/>
        </w:numPr>
        <w:spacing w:after="60"/>
      </w:pPr>
      <w:r>
        <w:t xml:space="preserve">Dampinge karşı vergi, soruşturma başlangıcından öncesine gitmemek kaydıyla geçici önlem tarihinden geriye </w:t>
      </w:r>
      <w:r>
        <w:rPr>
          <w:b/>
          <w:bCs/>
        </w:rPr>
        <w:t xml:space="preserve">90 günle sınırlı</w:t>
      </w:r>
      <w:r>
        <w:t xml:space="preserve"> olarak </w:t>
      </w:r>
      <w:r>
        <w:rPr>
          <w:b/>
          <w:bCs/>
        </w:rPr>
        <w:t xml:space="preserve">geriye dönük</w:t>
      </w:r>
      <w:r>
        <w:t xml:space="preserve"> uygulanabilir. (Karar md. 6)</w:t>
      </w:r>
    </w:p>
    <w:p>
      <w:pPr>
        <w:pStyle w:val="ListParagraph"/>
        <w:numPr>
          <w:ilvl w:val="0"/>
          <w:numId w:val="2"/>
        </w:numPr>
        <w:spacing w:after="60"/>
      </w:pPr>
      <w:r>
        <w:t xml:space="preserve">Kesin önlemler en az </w:t>
      </w:r>
      <w:r>
        <w:rPr>
          <w:b/>
          <w:bCs/>
        </w:rPr>
        <w:t xml:space="preserve">1 yıl</w:t>
      </w:r>
      <w:r>
        <w:t xml:space="preserve"> sonra gözden geçirilebilir, </w:t>
      </w:r>
      <w:r>
        <w:rPr>
          <w:b/>
          <w:bCs/>
        </w:rPr>
        <w:t xml:space="preserve">5 yıl</w:t>
      </w:r>
      <w:r>
        <w:t xml:space="preserve"> yürürlükte kalır; nihai gözden geçirme talebi süre bitiminden </w:t>
      </w:r>
      <w:r>
        <w:rPr>
          <w:b/>
          <w:bCs/>
        </w:rPr>
        <w:t xml:space="preserve">en geç 3 ay önce</w:t>
      </w:r>
      <w:r>
        <w:t xml:space="preserve"> yapılır. (Karar md. 7; Yönetmelik md. 35)</w:t>
      </w:r>
    </w:p>
    <w:p>
      <w:pPr>
        <w:pStyle w:val="ListParagraph"/>
        <w:numPr>
          <w:ilvl w:val="0"/>
          <w:numId w:val="2"/>
        </w:numPr>
        <w:spacing w:after="60"/>
      </w:pPr>
      <w:r>
        <w:t xml:space="preserve">Damping soruşturmasında damping marjı </w:t>
      </w:r>
      <w:r>
        <w:rPr>
          <w:b/>
          <w:bCs/>
        </w:rPr>
        <w:t xml:space="preserve">%2'den</w:t>
      </w:r>
      <w:r>
        <w:t xml:space="preserve">, ülke ithalat payı </w:t>
      </w:r>
      <w:r>
        <w:rPr>
          <w:b/>
          <w:bCs/>
        </w:rPr>
        <w:t xml:space="preserve">%3'ten</w:t>
      </w:r>
      <w:r>
        <w:t xml:space="preserve"> düşükse (birden fazla ülkede toplam </w:t>
      </w:r>
      <w:r>
        <w:rPr>
          <w:b/>
          <w:bCs/>
        </w:rPr>
        <w:t xml:space="preserve">%7</w:t>
      </w:r>
      <w:r>
        <w:t xml:space="preserve">) ihmal edilebilir sayılır. (Yönetmelik md. 28)</w:t>
      </w:r>
    </w:p>
    <w:p>
      <w:pPr>
        <w:pStyle w:val="ListParagraph"/>
        <w:numPr>
          <w:ilvl w:val="0"/>
          <w:numId w:val="2"/>
        </w:numPr>
        <w:spacing w:after="60"/>
      </w:pPr>
      <w:r>
        <w:t xml:space="preserve">Şikâyetin üretim dalı adına sayılması için destekleyenlerin üretimi, destekleyen ve karşı çıkanların üretiminin </w:t>
      </w:r>
      <w:r>
        <w:rPr>
          <w:b/>
          <w:bCs/>
        </w:rPr>
        <w:t xml:space="preserve">%50'sinden fazla</w:t>
      </w:r>
      <w:r>
        <w:t xml:space="preserve"> ve toplam Türkiye üretiminin </w:t>
      </w:r>
      <w:r>
        <w:rPr>
          <w:b/>
          <w:bCs/>
        </w:rPr>
        <w:t xml:space="preserve">%25'inden az olmamalıdır</w:t>
      </w:r>
      <w:r>
        <w:t xml:space="preserve">. (Yönetmelik md. 20/3)</w:t>
      </w:r>
    </w:p>
    <w:p>
      <w:pPr>
        <w:pStyle w:val="ListParagraph"/>
        <w:numPr>
          <w:ilvl w:val="0"/>
          <w:numId w:val="2"/>
        </w:numPr>
        <w:spacing w:after="60"/>
      </w:pPr>
      <w:r>
        <w:t xml:space="preserve">Korunma önlemi geçici önlemler dâhil </w:t>
      </w:r>
      <w:r>
        <w:rPr>
          <w:b/>
          <w:bCs/>
        </w:rPr>
        <w:t xml:space="preserve">4 yılı</w:t>
      </w:r>
      <w:r>
        <w:t xml:space="preserve"> aşamaz, uzatılırsa DTÖ üyelerine </w:t>
      </w:r>
      <w:r>
        <w:rPr>
          <w:b/>
          <w:bCs/>
        </w:rPr>
        <w:t xml:space="preserve">10 yılı</w:t>
      </w:r>
      <w:r>
        <w:t xml:space="preserve"> aşamaz; şartlar varsa </w:t>
      </w:r>
      <w:r>
        <w:rPr>
          <w:b/>
          <w:bCs/>
        </w:rPr>
        <w:t xml:space="preserve">180 gün</w:t>
      </w:r>
      <w:r>
        <w:t xml:space="preserve"> veya daha kısa önlem yeniden uygulanabilir. (Korunma Yönetmeliği md. 11)</w:t>
      </w:r>
    </w:p>
    <w:p>
      <w:pPr>
        <w:pStyle w:val="ListParagraph"/>
        <w:numPr>
          <w:ilvl w:val="0"/>
          <w:numId w:val="2"/>
        </w:numPr>
        <w:spacing w:after="60"/>
      </w:pPr>
      <w:r>
        <w:t xml:space="preserve">Korunma soruşturması Genel Müdürlükçe </w:t>
      </w:r>
      <w:r>
        <w:rPr>
          <w:b/>
          <w:bCs/>
        </w:rPr>
        <w:t xml:space="preserve">9 ayda</w:t>
      </w:r>
      <w:r>
        <w:t xml:space="preserve"> tamamlanır, gerekirse </w:t>
      </w:r>
      <w:r>
        <w:rPr>
          <w:b/>
          <w:bCs/>
        </w:rPr>
        <w:t xml:space="preserve">6 ay</w:t>
      </w:r>
      <w:r>
        <w:t xml:space="preserve"> uzatılır; ilgili tarafların süreleri RG ilanından itibaren </w:t>
      </w:r>
      <w:r>
        <w:rPr>
          <w:b/>
          <w:bCs/>
        </w:rPr>
        <w:t xml:space="preserve">40 günle</w:t>
      </w:r>
      <w:r>
        <w:t xml:space="preserve"> sınırlıdır. (Korunma Yönetmeliği md. 4)</w:t>
      </w:r>
    </w:p>
    <w:p>
      <w:pPr>
        <w:pStyle w:val="ListParagraph"/>
        <w:numPr>
          <w:ilvl w:val="0"/>
          <w:numId w:val="2"/>
        </w:numPr>
        <w:spacing w:after="60"/>
      </w:pPr>
      <w:r>
        <w:t xml:space="preserve">Korunma Kurulu İthalat Genel Müdürü başkanlığında </w:t>
      </w:r>
      <w:r>
        <w:rPr>
          <w:b/>
          <w:bCs/>
        </w:rPr>
        <w:t xml:space="preserve">Sanayi ve Teknoloji Bakanlığı</w:t>
      </w:r>
      <w:r>
        <w:t xml:space="preserve">, </w:t>
      </w:r>
      <w:r>
        <w:rPr>
          <w:b/>
          <w:bCs/>
        </w:rPr>
        <w:t xml:space="preserve">SBB</w:t>
      </w:r>
      <w:r>
        <w:t xml:space="preserve">, </w:t>
      </w:r>
      <w:r>
        <w:rPr>
          <w:b/>
          <w:bCs/>
        </w:rPr>
        <w:t xml:space="preserve">TOBB</w:t>
      </w:r>
      <w:r>
        <w:t xml:space="preserve"> ve Bakanlığın Gümrükler, İhracat, Uluslararası Anlaşmalar ve AB GM temsilcilerinden oluşur. </w:t>
      </w:r>
      <w:r>
        <w:rPr>
          <w:b/>
          <w:bCs/>
        </w:rPr>
        <w:t xml:space="preserve">[Yeni]</w:t>
      </w:r>
      <w:r>
        <w:t xml:space="preserve"> (Korunma Kararı md. 4)</w:t>
      </w:r>
    </w:p>
    <w:p>
      <w:pPr>
        <w:pStyle w:val="ListParagraph"/>
        <w:numPr>
          <w:ilvl w:val="0"/>
          <w:numId w:val="2"/>
        </w:numPr>
        <w:spacing w:after="60"/>
      </w:pPr>
      <w:r>
        <w:t xml:space="preserve">Gözetim belgesi başvurunun ulaşmasından itibaren </w:t>
      </w:r>
      <w:r>
        <w:rPr>
          <w:b/>
          <w:bCs/>
        </w:rPr>
        <w:t xml:space="preserve">10 işgünü</w:t>
      </w:r>
      <w:r>
        <w:t xml:space="preserve"> içinde </w:t>
      </w:r>
      <w:r>
        <w:rPr>
          <w:b/>
          <w:bCs/>
        </w:rPr>
        <w:t xml:space="preserve">ücretsiz</w:t>
      </w:r>
      <w:r>
        <w:t xml:space="preserve"> verilir, </w:t>
      </w:r>
      <w:r>
        <w:rPr>
          <w:b/>
          <w:bCs/>
        </w:rPr>
        <w:t xml:space="preserve">devredilemez</w:t>
      </w:r>
      <w:r>
        <w:t xml:space="preserve">; kıymet/miktarın </w:t>
      </w:r>
      <w:r>
        <w:rPr>
          <w:b/>
          <w:bCs/>
        </w:rPr>
        <w:t xml:space="preserve">%5'ten az</w:t>
      </w:r>
      <w:r>
        <w:t xml:space="preserve"> aşılması ithalatı engellemez. (Gözetim Yönetmeliği md. 4)</w:t>
      </w:r>
    </w:p>
    <w:p>
      <w:pPr>
        <w:pStyle w:val="ListParagraph"/>
        <w:numPr>
          <w:ilvl w:val="0"/>
          <w:numId w:val="2"/>
        </w:numPr>
        <w:spacing w:after="60"/>
      </w:pPr>
      <w:r>
        <w:t xml:space="preserve">Kayda alma usulündeki gözetimde </w:t>
      </w:r>
      <w:r>
        <w:rPr>
          <w:b/>
          <w:bCs/>
        </w:rPr>
        <w:t xml:space="preserve">Kayıt Belgesi 45 gün</w:t>
      </w:r>
      <w:r>
        <w:t xml:space="preserve"> geçerlidir; </w:t>
      </w:r>
      <w:r>
        <w:rPr>
          <w:b/>
          <w:bCs/>
        </w:rPr>
        <w:t xml:space="preserve">birden fazla beyanname</w:t>
      </w:r>
      <w:r>
        <w:t xml:space="preserve"> için kullanılamaz ve </w:t>
      </w:r>
      <w:r>
        <w:rPr>
          <w:b/>
          <w:bCs/>
        </w:rPr>
        <w:t xml:space="preserve">süresi uzatılamaz</w:t>
      </w:r>
      <w:r>
        <w:t xml:space="preserve">. (Gözetim Tebliği (2022/1) md. 6)</w:t>
      </w:r>
    </w:p>
    <w:p>
      <w:pPr>
        <w:pStyle w:val="Heading2"/>
        <w:keepNext/>
        <w:pBdr>
          <w:left w:val="single" w:color="B8860B" w:sz="36" w:space="8"/>
        </w:pBdr>
        <w:spacing w:after="120" w:before="240"/>
      </w:pPr>
      <w:r>
        <w:t xml:space="preserve">Ödeme Şekilleri, Taşıma Belgeleri ve CISG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4 soru (2021:3, 2023:1); ödeme şekillerinin sayımı, karşı ticaret yöntemlerinin gruplandırılması, deniz konşimentosunun niteliği ve CISG'nin adı (Viyana Satım Sözleşmesi) soruldu, hiçbiri tekrarlanmadı. Ödeme şekillerinin risk dağılımı, prefinansman, aval, akreditifin tarafları ve çeşitleri (dönülemez, vadeli, devredilebilir, karşılıklı, kırmızı/yeşil şartlı, rotatif) ile Banka Ödeme Yükümlülüğü (BPO) hiç sorulmadı.</w:t>
            </w:r>
          </w:p>
        </w:tc>
      </w:tr>
    </w:tbl>
    <w:p>
      <w:pPr>
        <w:spacing w:after="100"/>
      </w:pPr>
    </w:p>
    <w:p>
      <w:pPr>
        <w:pStyle w:val="ListParagraph"/>
        <w:numPr>
          <w:ilvl w:val="0"/>
          <w:numId w:val="2"/>
        </w:numPr>
        <w:spacing w:after="60"/>
      </w:pPr>
      <w:r>
        <w:t xml:space="preserve">Peşin ödeme </w:t>
      </w:r>
      <w:r>
        <w:rPr>
          <w:b/>
          <w:bCs/>
        </w:rPr>
        <w:t xml:space="preserve">ihracatçı için en avantajlı</w:t>
      </w:r>
      <w:r>
        <w:t xml:space="preserve">, mal mukabili ödeme ise ihracatçı için </w:t>
      </w:r>
      <w:r>
        <w:rPr>
          <w:b/>
          <w:bCs/>
        </w:rPr>
        <w:t xml:space="preserve">en riskli</w:t>
      </w:r>
      <w:r>
        <w:t xml:space="preserve"> yöntemdir; mal mukabilinde bedel, mal </w:t>
      </w:r>
      <w:r>
        <w:rPr>
          <w:b/>
          <w:bCs/>
        </w:rPr>
        <w:t xml:space="preserve">teslim alındıktan sonra</w:t>
      </w:r>
      <w:r>
        <w:t xml:space="preserve"> ileri bir tarihte ödenir. (Sair Mevzuat Kitabı s. 257)</w:t>
      </w:r>
    </w:p>
    <w:p>
      <w:pPr>
        <w:pStyle w:val="ListParagraph"/>
        <w:numPr>
          <w:ilvl w:val="0"/>
          <w:numId w:val="2"/>
        </w:numPr>
        <w:spacing w:after="60"/>
      </w:pPr>
      <w:r>
        <w:t xml:space="preserve">Akreditifte </w:t>
      </w:r>
      <w:r>
        <w:rPr>
          <w:b/>
          <w:bCs/>
        </w:rPr>
        <w:t xml:space="preserve">amir banka</w:t>
      </w:r>
      <w:r>
        <w:t xml:space="preserve"> ödemeyi </w:t>
      </w:r>
      <w:r>
        <w:rPr>
          <w:b/>
          <w:bCs/>
        </w:rPr>
        <w:t xml:space="preserve">rücu hakkı olmaksızın</w:t>
      </w:r>
      <w:r>
        <w:t xml:space="preserve"> yapar; </w:t>
      </w:r>
      <w:r>
        <w:rPr>
          <w:b/>
          <w:bCs/>
        </w:rPr>
        <w:t xml:space="preserve">ihbar bankasının</w:t>
      </w:r>
      <w:r>
        <w:t xml:space="preserve"> ihracatçıya karşı ödeme yükümlülüğü yoktur (postane görevi). (Sair Mevzuat Kitabı s. 259)</w:t>
      </w:r>
    </w:p>
    <w:p>
      <w:pPr>
        <w:pStyle w:val="ListParagraph"/>
        <w:numPr>
          <w:ilvl w:val="0"/>
          <w:numId w:val="2"/>
        </w:numPr>
        <w:spacing w:after="60"/>
      </w:pPr>
      <w:r>
        <w:t xml:space="preserve">UCP 600'e göre dönülemez olduğu belirtilmese de akreditif </w:t>
      </w:r>
      <w:r>
        <w:rPr>
          <w:b/>
          <w:bCs/>
        </w:rPr>
        <w:t xml:space="preserve">dönülemezdir</w:t>
      </w:r>
      <w:r>
        <w:t xml:space="preserve">; </w:t>
      </w:r>
      <w:r>
        <w:rPr>
          <w:b/>
          <w:bCs/>
        </w:rPr>
        <w:t xml:space="preserve">devredilebilir akreditif</w:t>
      </w:r>
      <w:r>
        <w:t xml:space="preserve"> yalnız </w:t>
      </w:r>
      <w:r>
        <w:rPr>
          <w:b/>
          <w:bCs/>
        </w:rPr>
        <w:t xml:space="preserve">bir kez</w:t>
      </w:r>
      <w:r>
        <w:t xml:space="preserve"> ve lehdarın ülkesindeki üçüncü kişiye devredilebilir. (Sair Mevzuat Kitabı s. 260)</w:t>
      </w:r>
    </w:p>
    <w:p>
      <w:pPr>
        <w:pStyle w:val="ListParagraph"/>
        <w:numPr>
          <w:ilvl w:val="0"/>
          <w:numId w:val="2"/>
        </w:numPr>
        <w:spacing w:after="60"/>
      </w:pPr>
      <w:r>
        <w:rPr>
          <w:b/>
          <w:bCs/>
        </w:rPr>
        <w:t xml:space="preserve">Kırmızı şartlı</w:t>
      </w:r>
      <w:r>
        <w:t xml:space="preserve"> akreditifte tutarın bir kısmı sevkiyattan önce </w:t>
      </w:r>
      <w:r>
        <w:rPr>
          <w:b/>
          <w:bCs/>
        </w:rPr>
        <w:t xml:space="preserve">avans</w:t>
      </w:r>
      <w:r>
        <w:t xml:space="preserve"> olarak ödenir; </w:t>
      </w:r>
      <w:r>
        <w:rPr>
          <w:b/>
          <w:bCs/>
        </w:rPr>
        <w:t xml:space="preserve">yeşil şartlıda</w:t>
      </w:r>
      <w:r>
        <w:t xml:space="preserve"> ödeme malların depolanıp </w:t>
      </w:r>
      <w:r>
        <w:rPr>
          <w:b/>
          <w:bCs/>
        </w:rPr>
        <w:t xml:space="preserve">depo makbuzunun</w:t>
      </w:r>
      <w:r>
        <w:t xml:space="preserve"> ibrazı karşılığında yapılır. (Sair Mevzuat Kitabı s. 260)</w:t>
      </w:r>
    </w:p>
    <w:p>
      <w:pPr>
        <w:pStyle w:val="ListParagraph"/>
        <w:numPr>
          <w:ilvl w:val="0"/>
          <w:numId w:val="2"/>
        </w:numPr>
        <w:spacing w:after="60"/>
      </w:pPr>
      <w:r>
        <w:t xml:space="preserve">BPO, alıcının bankasının satıcının bankasına verdiği, </w:t>
      </w:r>
      <w:r>
        <w:rPr>
          <w:b/>
          <w:bCs/>
        </w:rPr>
        <w:t xml:space="preserve">elektronik veri eşleşmesine</w:t>
      </w:r>
      <w:r>
        <w:t xml:space="preserve"> bağlı </w:t>
      </w:r>
      <w:r>
        <w:rPr>
          <w:b/>
          <w:bCs/>
        </w:rPr>
        <w:t xml:space="preserve">geri dönülemez</w:t>
      </w:r>
      <w:r>
        <w:t xml:space="preserve"> ödeme taahhüdüdür ve ICC'nin </w:t>
      </w:r>
      <w:r>
        <w:rPr>
          <w:b/>
          <w:bCs/>
        </w:rPr>
        <w:t xml:space="preserve">750E sayılı URBPO</w:t>
      </w:r>
      <w:r>
        <w:t xml:space="preserve"> kurallarına tabidir. (Sair Mevzuat Kitabı s. 261)</w:t>
      </w:r>
    </w:p>
    <w:p>
      <w:pPr>
        <w:pStyle w:val="ListParagraph"/>
        <w:numPr>
          <w:ilvl w:val="0"/>
          <w:numId w:val="2"/>
        </w:numPr>
        <w:spacing w:after="60"/>
      </w:pPr>
      <w:r>
        <w:t xml:space="preserve">Kabul kredili ödemede aracı </w:t>
      </w:r>
      <w:r>
        <w:rPr>
          <w:b/>
          <w:bCs/>
        </w:rPr>
        <w:t xml:space="preserve">poliçedir</w:t>
      </w:r>
      <w:r>
        <w:t xml:space="preserve"> ve vesaik poliçe kabulü karşılığında teslim edilir; banka poliçeye </w:t>
      </w:r>
      <w:r>
        <w:rPr>
          <w:b/>
          <w:bCs/>
        </w:rPr>
        <w:t xml:space="preserve">aval</w:t>
      </w:r>
      <w:r>
        <w:t xml:space="preserve"> verirse ödeme taahhüdü doğar; vadeli akreditifte ise ödeme </w:t>
      </w:r>
      <w:r>
        <w:rPr>
          <w:b/>
          <w:bCs/>
        </w:rPr>
        <w:t xml:space="preserve">poliçe olmaksızın</w:t>
      </w:r>
      <w:r>
        <w:t xml:space="preserve"> belirli süre sonra yapılır. (Sair Mevzuat Kitabı s. 258, 260)</w:t>
      </w:r>
    </w:p>
    <w:p>
      <w:pPr>
        <w:pStyle w:val="Heading2"/>
        <w:keepNext/>
        <w:pBdr>
          <w:left w:val="single" w:color="B8860B" w:sz="36" w:space="8"/>
        </w:pBdr>
        <w:spacing w:after="120" w:before="240"/>
      </w:pPr>
      <w:r>
        <w:t xml:space="preserve">Tahakkuk, Tebliğ, Ödeme ve Zamanaşımı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3 soru geldi (2022, 2024 ve 2025'te birer). 3 yıllık tahakkuk zamanaşımı ve davanın etkisi (2022/3), tecilin şartları (2024/99) ile 15 günlük ödeme süresi ve 30 günlük uzatma (2025/95) soruldu. İtirazın ödeme süresini kesmesi 2023/41'de, dolaylı temsilcinin sorumluluk ve tebligat hâlleri 2021/33 ve 2021/78'de ölçüldü. Tecil yetki limitleri, başvuru süresi, çok zor durum formülü, para cezalarının taksitle ödenmesi, ölüm hâlinde mirasçıların durumu, kesinleşme anları, İPC'ye gecikme zammı uygulanmaması ve terkin hiç sorulmadı.</w:t>
            </w:r>
          </w:p>
        </w:tc>
      </w:tr>
    </w:tbl>
    <w:p>
      <w:pPr>
        <w:spacing w:after="100"/>
      </w:pPr>
    </w:p>
    <w:p>
      <w:pPr>
        <w:pStyle w:val="ListParagraph"/>
        <w:numPr>
          <w:ilvl w:val="0"/>
          <w:numId w:val="2"/>
        </w:numPr>
        <w:spacing w:after="60"/>
      </w:pPr>
      <w:r>
        <w:t xml:space="preserve">Tecil ve taksitlendirme taleplerinde </w:t>
      </w:r>
      <w:r>
        <w:rPr>
          <w:b/>
          <w:bCs/>
        </w:rPr>
        <w:t xml:space="preserve">5.000.000 TL'ye kadar</w:t>
      </w:r>
      <w:r>
        <w:t xml:space="preserve"> gümrük müdürlükleri, </w:t>
      </w:r>
      <w:r>
        <w:rPr>
          <w:b/>
          <w:bCs/>
        </w:rPr>
        <w:t xml:space="preserve">5.000.000 TL ve üzeri</w:t>
      </w:r>
      <w:r>
        <w:t xml:space="preserve"> tutarlarda gümrük ve dış ticaret </w:t>
      </w:r>
      <w:r>
        <w:rPr>
          <w:b/>
          <w:bCs/>
        </w:rPr>
        <w:t xml:space="preserve">bölge müdürlükleri</w:t>
      </w:r>
      <w:r>
        <w:t xml:space="preserve"> yetkilidir. </w:t>
      </w:r>
      <w:r>
        <w:rPr>
          <w:b/>
          <w:bCs/>
        </w:rPr>
        <w:t xml:space="preserve">[Yeni]</w:t>
      </w:r>
      <w:r>
        <w:t xml:space="preserve"> (Seri No 2 Tahsilat Tebliği 19)</w:t>
      </w:r>
    </w:p>
    <w:p>
      <w:pPr>
        <w:pStyle w:val="ListParagraph"/>
        <w:numPr>
          <w:ilvl w:val="0"/>
          <w:numId w:val="2"/>
        </w:numPr>
        <w:spacing w:after="60"/>
      </w:pPr>
      <w:r>
        <w:t xml:space="preserve">Tecilde (Kasa + Banka + Kısa Vadeli Alacaklar) / Kısa Vadeli Borçlar oranı </w:t>
      </w:r>
      <w:r>
        <w:rPr>
          <w:b/>
          <w:bCs/>
        </w:rPr>
        <w:t xml:space="preserve">1 ve altında</w:t>
      </w:r>
      <w:r>
        <w:t xml:space="preserve"> ise borçlu </w:t>
      </w:r>
      <w:r>
        <w:rPr>
          <w:b/>
          <w:bCs/>
        </w:rPr>
        <w:t xml:space="preserve">çok zor durumda</w:t>
      </w:r>
      <w:r>
        <w:t xml:space="preserve"> sayılır; kamu kurumlarında bu tespiti </w:t>
      </w:r>
      <w:r>
        <w:rPr>
          <w:b/>
          <w:bCs/>
        </w:rPr>
        <w:t xml:space="preserve">Genel Müdürlük</w:t>
      </w:r>
      <w:r>
        <w:t xml:space="preserve"> yapar. (Seri No 2 Tahsilat Tebliği 21/4-5)</w:t>
      </w:r>
    </w:p>
    <w:p>
      <w:pPr>
        <w:pStyle w:val="ListParagraph"/>
        <w:numPr>
          <w:ilvl w:val="0"/>
          <w:numId w:val="2"/>
        </w:numPr>
        <w:spacing w:after="60"/>
      </w:pPr>
      <w:r>
        <w:t xml:space="preserve">Yükümlünün ölümünde gümrük vergisi borçları mirası reddetmeyen mirasçılara </w:t>
      </w:r>
      <w:r>
        <w:rPr>
          <w:b/>
          <w:bCs/>
        </w:rPr>
        <w:t xml:space="preserve">miras hisseleri oranında</w:t>
      </w:r>
      <w:r>
        <w:t xml:space="preserve"> geçer; idari para cezaları ise </w:t>
      </w:r>
      <w:r>
        <w:rPr>
          <w:b/>
          <w:bCs/>
        </w:rPr>
        <w:t xml:space="preserve">cezaların şahsiliği</w:t>
      </w:r>
      <w:r>
        <w:t xml:space="preserve"> gereği mirasçılardan </w:t>
      </w:r>
      <w:r>
        <w:rPr>
          <w:b/>
          <w:bCs/>
        </w:rPr>
        <w:t xml:space="preserve">takip edilmez</w:t>
      </w:r>
      <w:r>
        <w:t xml:space="preserve">. </w:t>
      </w:r>
      <w:r>
        <w:rPr>
          <w:b/>
          <w:bCs/>
        </w:rPr>
        <w:t xml:space="preserve">[Yeni]</w:t>
      </w:r>
      <w:r>
        <w:t xml:space="preserve"> (Seri No 2 Tahsilat Tebliği 14/6)</w:t>
      </w:r>
    </w:p>
    <w:p>
      <w:pPr>
        <w:pStyle w:val="ListParagraph"/>
        <w:numPr>
          <w:ilvl w:val="0"/>
          <w:numId w:val="2"/>
        </w:numPr>
        <w:spacing w:after="60"/>
      </w:pPr>
      <w:r>
        <w:t xml:space="preserve">Gümrük idari para cezaları, ilk taksit </w:t>
      </w:r>
      <w:r>
        <w:rPr>
          <w:b/>
          <w:bCs/>
        </w:rPr>
        <w:t xml:space="preserve">peşin</w:t>
      </w:r>
      <w:r>
        <w:t xml:space="preserve"> ödenmek koşuluyla </w:t>
      </w:r>
      <w:r>
        <w:rPr>
          <w:b/>
          <w:bCs/>
        </w:rPr>
        <w:t xml:space="preserve">bir yıl içinde dört eşit taksitle</w:t>
      </w:r>
      <w:r>
        <w:t xml:space="preserve"> ödenebilir; başvuru ödeme süresi içinde </w:t>
      </w:r>
      <w:r>
        <w:rPr>
          <w:b/>
          <w:bCs/>
        </w:rPr>
        <w:t xml:space="preserve">yazılı</w:t>
      </w:r>
      <w:r>
        <w:t xml:space="preserve"> yapılır. (Seri No 2 Tahsilat Tebliği 14/5)</w:t>
      </w:r>
    </w:p>
    <w:p>
      <w:pPr>
        <w:pStyle w:val="ListParagraph"/>
        <w:numPr>
          <w:ilvl w:val="0"/>
          <w:numId w:val="2"/>
        </w:numPr>
        <w:spacing w:after="60"/>
      </w:pPr>
      <w:r>
        <w:t xml:space="preserve">Gümrük idarelerince verilen </w:t>
      </w:r>
      <w:r>
        <w:rPr>
          <w:b/>
          <w:bCs/>
        </w:rPr>
        <w:t xml:space="preserve">idari para cezalarına</w:t>
      </w:r>
      <w:r>
        <w:t xml:space="preserve"> gecikme zammı oranında faiz ve </w:t>
      </w:r>
      <w:r>
        <w:rPr>
          <w:b/>
          <w:bCs/>
        </w:rPr>
        <w:t xml:space="preserve">gecikme zammı uygulanmaz</w:t>
      </w:r>
      <w:r>
        <w:t xml:space="preserve">; bu faiz yalnız eksik alınan </w:t>
      </w:r>
      <w:r>
        <w:rPr>
          <w:b/>
          <w:bCs/>
        </w:rPr>
        <w:t xml:space="preserve">vergilere</w:t>
      </w:r>
      <w:r>
        <w:t xml:space="preserve"> uygulanır. (Seri No 2 Tahsilat Tebliği 15/1, 15/5)</w:t>
      </w:r>
    </w:p>
    <w:p>
      <w:pPr>
        <w:pStyle w:val="ListParagraph"/>
        <w:numPr>
          <w:ilvl w:val="0"/>
          <w:numId w:val="2"/>
        </w:numPr>
        <w:spacing w:after="60"/>
      </w:pPr>
      <w:r>
        <w:t xml:space="preserve">İlk derece mahkemesinde dava açılması tahsilatı durdurur; aleyhe karara karşı </w:t>
      </w:r>
      <w:r>
        <w:rPr>
          <w:b/>
          <w:bCs/>
        </w:rPr>
        <w:t xml:space="preserve">istinaf veya temyiz</w:t>
      </w:r>
      <w:r>
        <w:t xml:space="preserve"> ise </w:t>
      </w:r>
      <w:r>
        <w:rPr>
          <w:b/>
          <w:bCs/>
        </w:rPr>
        <w:t xml:space="preserve">yürütmeyi durdurma kararı</w:t>
      </w:r>
      <w:r>
        <w:t xml:space="preserve"> verilmedikçe tahsilatı </w:t>
      </w:r>
      <w:r>
        <w:rPr>
          <w:b/>
          <w:bCs/>
        </w:rPr>
        <w:t xml:space="preserve">durdurmaz</w:t>
      </w:r>
      <w:r>
        <w:t xml:space="preserve">. (Seri No 2 Tahsilat Tebliği 9/4)</w:t>
      </w:r>
    </w:p>
    <w:p>
      <w:pPr>
        <w:pStyle w:val="Heading2"/>
        <w:keepNext/>
        <w:pBdr>
          <w:left w:val="single" w:color="B8860B" w:sz="36" w:space="8"/>
        </w:pBdr>
        <w:spacing w:after="120" w:before="240"/>
      </w:pPr>
      <w:r>
        <w:t xml:space="preserve">Yetkilendirilmiş Gümrük Müşavirliği (YGM)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3 soru (2021'de 1, 2025'te 2); üçü de tespit işlem kodları (AN kodları, GK1, NK1, DR2) ve genel/özel antrepoda aynı YGM'ce yapılması zorunlu tespitler üzerineydi. YGM nitelikleri ve yetki belgesi süreleri, 15.01.2025'te değişen geri alma yaptırımları, dört antrepo/%20 hisse sınırları, 2024'te eklenen MH1-TP1-DK1 kodları, tespit zorunluluğu eşikleri, rapor sunma süreleri ve vekâlet hükümleri hiç sorulmadı.</w:t>
            </w:r>
          </w:p>
        </w:tc>
      </w:tr>
    </w:tbl>
    <w:p>
      <w:pPr>
        <w:spacing w:after="100"/>
      </w:pPr>
    </w:p>
    <w:p>
      <w:pPr>
        <w:pStyle w:val="ListParagraph"/>
        <w:numPr>
          <w:ilvl w:val="0"/>
          <w:numId w:val="2"/>
        </w:numPr>
        <w:spacing w:after="60"/>
      </w:pPr>
      <w:r>
        <w:t xml:space="preserve">YGM'nin yetki belgesi asgari ücret tarifesi altında hizmette </w:t>
      </w:r>
      <w:r>
        <w:rPr>
          <w:b/>
          <w:bCs/>
        </w:rPr>
        <w:t xml:space="preserve">1 yıl</w:t>
      </w:r>
      <w:r>
        <w:t xml:space="preserve">, işini başkasına yaptırmada 2 yıl, bilgi ve belgeleri başka amaçla kullanmada </w:t>
      </w:r>
      <w:r>
        <w:rPr>
          <w:b/>
          <w:bCs/>
        </w:rPr>
        <w:t xml:space="preserve">5 yıl</w:t>
      </w:r>
      <w:r>
        <w:t xml:space="preserve"> geri alınır; iş ilişkisi halinde </w:t>
      </w:r>
      <w:r>
        <w:rPr>
          <w:b/>
          <w:bCs/>
        </w:rPr>
        <w:t xml:space="preserve">2 yıl</w:t>
      </w:r>
      <w:r>
        <w:t xml:space="preserve"> belge verilmez. </w:t>
      </w:r>
      <w:r>
        <w:rPr>
          <w:b/>
          <w:bCs/>
        </w:rPr>
        <w:t xml:space="preserve">[Yeni]</w:t>
      </w:r>
      <w:r>
        <w:t xml:space="preserve"> (GY 578/1)</w:t>
      </w:r>
    </w:p>
    <w:p>
      <w:pPr>
        <w:pStyle w:val="ListParagraph"/>
        <w:numPr>
          <w:ilvl w:val="0"/>
          <w:numId w:val="2"/>
        </w:numPr>
        <w:spacing w:after="60"/>
      </w:pPr>
      <w:r>
        <w:t xml:space="preserve">YGM olabilmek için GK 228/1 kapsamında </w:t>
      </w:r>
      <w:r>
        <w:rPr>
          <w:b/>
          <w:bCs/>
        </w:rPr>
        <w:t xml:space="preserve">en az yedi yıl</w:t>
      </w:r>
      <w:r>
        <w:t xml:space="preserve"> gümrük müşavirliği izin belgesine sahip olmak ve </w:t>
      </w:r>
      <w:r>
        <w:rPr>
          <w:b/>
          <w:bCs/>
        </w:rPr>
        <w:t xml:space="preserve">yetmiş beş yaşını</w:t>
      </w:r>
      <w:r>
        <w:t xml:space="preserve"> doldurmamış olmak gerekir; yetki belgesi </w:t>
      </w:r>
      <w:r>
        <w:rPr>
          <w:b/>
          <w:bCs/>
        </w:rPr>
        <w:t xml:space="preserve">iki yıl</w:t>
      </w:r>
      <w:r>
        <w:t xml:space="preserve"> sürelidir. (GY 576/1-a, ğ, 576/2)</w:t>
      </w:r>
    </w:p>
    <w:p>
      <w:pPr>
        <w:pStyle w:val="ListParagraph"/>
        <w:numPr>
          <w:ilvl w:val="0"/>
          <w:numId w:val="2"/>
        </w:numPr>
        <w:spacing w:after="60"/>
      </w:pPr>
      <w:r>
        <w:t xml:space="preserve">Antrepo giriş-çıkış ve stok tespiti yapan YGM, </w:t>
      </w:r>
      <w:r>
        <w:rPr>
          <w:b/>
          <w:bCs/>
        </w:rPr>
        <w:t xml:space="preserve">iki genel antrepoyu</w:t>
      </w:r>
      <w:r>
        <w:t xml:space="preserve"> geçmemek üzere toplam </w:t>
      </w:r>
      <w:r>
        <w:rPr>
          <w:b/>
          <w:bCs/>
        </w:rPr>
        <w:t xml:space="preserve">dört antrepo</w:t>
      </w:r>
      <w:r>
        <w:t xml:space="preserve"> için rapor düzenleyebilir; şirket ortağı YGM'nin hissesi </w:t>
      </w:r>
      <w:r>
        <w:rPr>
          <w:b/>
          <w:bCs/>
        </w:rPr>
        <w:t xml:space="preserve">en az %20</w:t>
      </w:r>
      <w:r>
        <w:t xml:space="preserve"> olmalıdır. (GY 575/5, 575/7)</w:t>
      </w:r>
    </w:p>
    <w:p>
      <w:pPr>
        <w:pStyle w:val="ListParagraph"/>
        <w:numPr>
          <w:ilvl w:val="0"/>
          <w:numId w:val="2"/>
        </w:numPr>
        <w:spacing w:after="60"/>
      </w:pPr>
      <w:r>
        <w:t xml:space="preserve">11.01.2024 değişikliğiyle YGM tespit kodlarına metal hurdanın başka eşyaya dönüşüp dönüşmediğini inceleyen </w:t>
      </w:r>
      <w:r>
        <w:rPr>
          <w:b/>
          <w:bCs/>
        </w:rPr>
        <w:t xml:space="preserve">MH1</w:t>
      </w:r>
      <w:r>
        <w:t xml:space="preserve">, İthalat Rejimi önlemleri kapsam dışılık tespiti </w:t>
      </w:r>
      <w:r>
        <w:rPr>
          <w:b/>
          <w:bCs/>
        </w:rPr>
        <w:t xml:space="preserve">TP1</w:t>
      </w:r>
      <w:r>
        <w:t xml:space="preserve"> ve kullanım amacı uygunluğu tespiti </w:t>
      </w:r>
      <w:r>
        <w:rPr>
          <w:b/>
          <w:bCs/>
        </w:rPr>
        <w:t xml:space="preserve">DK1</w:t>
      </w:r>
      <w:r>
        <w:t xml:space="preserve"> eklenmiştir. </w:t>
      </w:r>
      <w:r>
        <w:rPr>
          <w:b/>
          <w:bCs/>
        </w:rPr>
        <w:t xml:space="preserve">[Yeni]</w:t>
      </w:r>
      <w:r>
        <w:t xml:space="preserve"> (YGM Tebliği 11/1-ı, i, j)</w:t>
      </w:r>
    </w:p>
    <w:p>
      <w:pPr>
        <w:pStyle w:val="ListParagraph"/>
        <w:numPr>
          <w:ilvl w:val="0"/>
          <w:numId w:val="2"/>
        </w:numPr>
        <w:spacing w:after="60"/>
      </w:pPr>
      <w:r>
        <w:t xml:space="preserve">YGM ile geçerli AN6, AN7 ve AN8 sözleşmesi olmayan antrepolara, </w:t>
      </w:r>
      <w:r>
        <w:rPr>
          <w:b/>
          <w:bCs/>
        </w:rPr>
        <w:t xml:space="preserve">akaryakıt antrepoları</w:t>
      </w:r>
      <w:r>
        <w:t xml:space="preserve">, yolcu kapılarındaki gümrüksüz satış mağazaları ve idarece işletilen antrepolar hariç </w:t>
      </w:r>
      <w:r>
        <w:rPr>
          <w:b/>
          <w:bCs/>
        </w:rPr>
        <w:t xml:space="preserve">eşya girişine izin verilmez</w:t>
      </w:r>
      <w:r>
        <w:t xml:space="preserve">; antrepolar </w:t>
      </w:r>
      <w:r>
        <w:rPr>
          <w:b/>
          <w:bCs/>
        </w:rPr>
        <w:t xml:space="preserve">yılda en az iki defa</w:t>
      </w:r>
      <w:r>
        <w:t xml:space="preserve"> denetlenir. (YGM Tebliği 13/1-e)</w:t>
      </w:r>
    </w:p>
    <w:p>
      <w:pPr>
        <w:pStyle w:val="ListParagraph"/>
        <w:numPr>
          <w:ilvl w:val="0"/>
          <w:numId w:val="2"/>
        </w:numPr>
        <w:spacing w:after="60"/>
      </w:pPr>
      <w:r>
        <w:t xml:space="preserve">YGM'ler yanında </w:t>
      </w:r>
      <w:r>
        <w:rPr>
          <w:b/>
          <w:bCs/>
        </w:rPr>
        <w:t xml:space="preserve">staj amacıyla</w:t>
      </w:r>
      <w:r>
        <w:t xml:space="preserve"> çalışılan süreler, GK 227/1-(g)'deki </w:t>
      </w:r>
      <w:r>
        <w:rPr>
          <w:b/>
          <w:bCs/>
        </w:rPr>
        <w:t xml:space="preserve">staj süresinden sayılır</w:t>
      </w:r>
      <w:r>
        <w:t xml:space="preserve">. </w:t>
      </w:r>
      <w:r>
        <w:rPr>
          <w:b/>
          <w:bCs/>
        </w:rPr>
        <w:t xml:space="preserve">[Yeni]</w:t>
      </w:r>
      <w:r>
        <w:t xml:space="preserve"> (GY 577/2)</w:t>
      </w:r>
    </w:p>
    <w:p>
      <w:pPr>
        <w:pStyle w:val="Heading2"/>
        <w:keepNext/>
        <w:pBdr>
          <w:left w:val="single" w:color="B8860B" w:sz="36" w:space="8"/>
        </w:pBdr>
        <w:spacing w:after="120" w:before="240"/>
      </w:pPr>
      <w:r>
        <w:t xml:space="preserve">Cezalar (GK 234–241)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sözel 3 soru geldi (2021, 2023 ve 2025'te birer); ayrıca 5 GK 234 hesap sorusu Hesaplama konusunda sayıldı. Ağırlık GK 234/1'deki üç kat cezanın hesabında (2021/83, 2025/13, 2025/14) ve 234/3 kendiliğinden bildirim indiriminde (2022/95, 2023/69); ayrıca 239/2 vergili ihracat cezası (2021/79) ile 241 usulsüzlük ve GY Ek-82 ayrımı (2023/26, 2025/80) soruldu. 235'teki yasak ve belgeye tabi eşya cezaları, yolcu beraberi eşya, transit farklılıkları, 236 antrepo ve gümrüksüz satış, 237 özet beyan eksik-fazlası ve tolerans oranları, 238 rejim ihlalleri, 241/3-6 usulsüzlük katları, muhbir ikramiyesi ve kaim değer hiç sorulmadı. 241/1'deki ikincil düzenlemelere aykırılık ibaresi AYM'nin 26.03.2026 kararıyla iptal edildi.</w:t>
            </w:r>
          </w:p>
        </w:tc>
      </w:tr>
    </w:tbl>
    <w:p>
      <w:pPr>
        <w:spacing w:after="100"/>
      </w:pPr>
    </w:p>
    <w:p>
      <w:pPr>
        <w:pStyle w:val="ListParagraph"/>
        <w:numPr>
          <w:ilvl w:val="0"/>
          <w:numId w:val="2"/>
        </w:numPr>
        <w:spacing w:after="60"/>
      </w:pPr>
      <w:r>
        <w:t xml:space="preserve">Genel düzenleyici işlemle </w:t>
      </w:r>
      <w:r>
        <w:rPr>
          <w:b/>
          <w:bCs/>
        </w:rPr>
        <w:t xml:space="preserve">ithali yasak</w:t>
      </w:r>
      <w:r>
        <w:t xml:space="preserve"> eşyada fark vergilerin yanı sıra </w:t>
      </w:r>
      <w:r>
        <w:rPr>
          <w:b/>
          <w:bCs/>
        </w:rPr>
        <w:t xml:space="preserve">gümrüklenmiş değerin dört katı</w:t>
      </w:r>
      <w:r>
        <w:t xml:space="preserve">, ithali belgeye tabi eşyanın belgesizmiş gibi beyanında </w:t>
      </w:r>
      <w:r>
        <w:rPr>
          <w:b/>
          <w:bCs/>
        </w:rPr>
        <w:t xml:space="preserve">iki katı</w:t>
      </w:r>
      <w:r>
        <w:t xml:space="preserve"> İPC verilir. (GK 235/1-a, c)</w:t>
      </w:r>
    </w:p>
    <w:p>
      <w:pPr>
        <w:pStyle w:val="ListParagraph"/>
        <w:numPr>
          <w:ilvl w:val="0"/>
          <w:numId w:val="2"/>
        </w:numPr>
        <w:spacing w:after="60"/>
      </w:pPr>
      <w:r>
        <w:t xml:space="preserve">İhracı yasak eşyada </w:t>
      </w:r>
      <w:r>
        <w:rPr>
          <w:b/>
          <w:bCs/>
        </w:rPr>
        <w:t xml:space="preserve">gümrüklenmiş değerin iki katı</w:t>
      </w:r>
      <w:r>
        <w:t xml:space="preserve">, ihracı belgeye tabi eşyanın belge alınmış gibi beyanında </w:t>
      </w:r>
      <w:r>
        <w:rPr>
          <w:b/>
          <w:bCs/>
        </w:rPr>
        <w:t xml:space="preserve">onda biri</w:t>
      </w:r>
      <w:r>
        <w:t xml:space="preserve"> kadar İPC verilir; tespitten önce bildirimde ceza </w:t>
      </w:r>
      <w:r>
        <w:rPr>
          <w:b/>
          <w:bCs/>
        </w:rPr>
        <w:t xml:space="preserve">%10</w:t>
      </w:r>
      <w:r>
        <w:t xml:space="preserve"> uygulanır. (GK 235/2, 235/6)</w:t>
      </w:r>
    </w:p>
    <w:p>
      <w:pPr>
        <w:pStyle w:val="ListParagraph"/>
        <w:numPr>
          <w:ilvl w:val="0"/>
          <w:numId w:val="2"/>
        </w:numPr>
        <w:spacing w:after="60"/>
      </w:pPr>
      <w:r>
        <w:t xml:space="preserve">Yolcunun beyanına aykırı çıkan, kişisel ve hediyelik kapsamı dışındaki eşyanın vergileri </w:t>
      </w:r>
      <w:r>
        <w:rPr>
          <w:b/>
          <w:bCs/>
        </w:rPr>
        <w:t xml:space="preserve">iki kat</w:t>
      </w:r>
      <w:r>
        <w:t xml:space="preserve"> alınır ve eşya teslim edilir; ödenmezse eşya </w:t>
      </w:r>
      <w:r>
        <w:rPr>
          <w:b/>
          <w:bCs/>
        </w:rPr>
        <w:t xml:space="preserve">terk edilmiş</w:t>
      </w:r>
      <w:r>
        <w:t xml:space="preserve"> sayılır. (GK 235/3)</w:t>
      </w:r>
    </w:p>
    <w:p>
      <w:pPr>
        <w:pStyle w:val="ListParagraph"/>
        <w:numPr>
          <w:ilvl w:val="0"/>
          <w:numId w:val="2"/>
        </w:numPr>
        <w:spacing w:after="60"/>
      </w:pPr>
      <w:r>
        <w:t xml:space="preserve">Antrepodan </w:t>
      </w:r>
      <w:r>
        <w:rPr>
          <w:b/>
          <w:bCs/>
        </w:rPr>
        <w:t xml:space="preserve">izinsiz eşya çıkarılması</w:t>
      </w:r>
      <w:r>
        <w:t xml:space="preserve"> veya sayımda </w:t>
      </w:r>
      <w:r>
        <w:rPr>
          <w:b/>
          <w:bCs/>
        </w:rPr>
        <w:t xml:space="preserve">noksan</w:t>
      </w:r>
      <w:r>
        <w:t xml:space="preserve"> çıkmasında, teminat alınmış olsa bile vergilerin yanı sıra </w:t>
      </w:r>
      <w:r>
        <w:rPr>
          <w:b/>
          <w:bCs/>
        </w:rPr>
        <w:t xml:space="preserve">gümrüklenmiş değerin iki katı</w:t>
      </w:r>
      <w:r>
        <w:t xml:space="preserve"> İPC verilir. (GK 236/1)</w:t>
      </w:r>
    </w:p>
    <w:p>
      <w:pPr>
        <w:pStyle w:val="ListParagraph"/>
        <w:numPr>
          <w:ilvl w:val="0"/>
          <w:numId w:val="2"/>
        </w:numPr>
        <w:spacing w:after="60"/>
      </w:pPr>
      <w:r>
        <w:t xml:space="preserve">Dökme eşyada </w:t>
      </w:r>
      <w:r>
        <w:rPr>
          <w:b/>
          <w:bCs/>
        </w:rPr>
        <w:t xml:space="preserve">%3</w:t>
      </w:r>
      <w:r>
        <w:t xml:space="preserve">'ü aşmayan ve Cumhurbaşkanı kararıyla belirlenen eksiklik-fazlalık için takibat yapılmaz; boru hattı dışındaki </w:t>
      </w:r>
      <w:r>
        <w:rPr>
          <w:b/>
          <w:bCs/>
        </w:rPr>
        <w:t xml:space="preserve">doğalgaz</w:t>
      </w:r>
      <w:r>
        <w:t xml:space="preserve"> ürünlerinde oran </w:t>
      </w:r>
      <w:r>
        <w:rPr>
          <w:b/>
          <w:bCs/>
        </w:rPr>
        <w:t xml:space="preserve">%6</w:t>
      </w:r>
      <w:r>
        <w:t xml:space="preserve">'dır. (GK 237/4)</w:t>
      </w:r>
    </w:p>
    <w:p>
      <w:pPr>
        <w:pStyle w:val="ListParagraph"/>
        <w:numPr>
          <w:ilvl w:val="0"/>
          <w:numId w:val="2"/>
        </w:numPr>
        <w:spacing w:after="60"/>
      </w:pPr>
      <w:r>
        <w:t xml:space="preserve">Tam muafiyetle geçici ithal edilen </w:t>
      </w:r>
      <w:r>
        <w:rPr>
          <w:b/>
          <w:bCs/>
        </w:rPr>
        <w:t xml:space="preserve">özel kullanıma mahsus taşıtlarda</w:t>
      </w:r>
      <w:r>
        <w:t xml:space="preserve"> rejim ihlali gümrük vergilerinin </w:t>
      </w:r>
      <w:r>
        <w:rPr>
          <w:b/>
          <w:bCs/>
        </w:rPr>
        <w:t xml:space="preserve">dörtte biri</w:t>
      </w:r>
      <w:r>
        <w:t xml:space="preserve">, diğer DİR, GKAİ ve Gİ ihlalleri </w:t>
      </w:r>
      <w:r>
        <w:rPr>
          <w:b/>
          <w:bCs/>
        </w:rPr>
        <w:t xml:space="preserve">gümrüklenmiş değerin iki katı</w:t>
      </w:r>
      <w:r>
        <w:t xml:space="preserve"> İPC gerektirir. (GK 238/1-a, b)</w:t>
      </w:r>
    </w:p>
    <w:p>
      <w:pPr>
        <w:pStyle w:val="ListParagraph"/>
        <w:numPr>
          <w:ilvl w:val="0"/>
          <w:numId w:val="2"/>
        </w:numPr>
        <w:spacing w:after="60"/>
      </w:pPr>
      <w:r>
        <w:t xml:space="preserve">Tahsil edilen İPC'nin </w:t>
      </w:r>
      <w:r>
        <w:rPr>
          <w:b/>
          <w:bCs/>
        </w:rPr>
        <w:t xml:space="preserve">%15</w:t>
      </w:r>
      <w:r>
        <w:t xml:space="preserve">'i, cezayı gerektiren durumu </w:t>
      </w:r>
      <w:r>
        <w:rPr>
          <w:b/>
          <w:bCs/>
        </w:rPr>
        <w:t xml:space="preserve">muayene ve tahlilden önce</w:t>
      </w:r>
      <w:r>
        <w:t xml:space="preserve"> ortaya çıkaran </w:t>
      </w:r>
      <w:r>
        <w:rPr>
          <w:b/>
          <w:bCs/>
        </w:rPr>
        <w:t xml:space="preserve">muhbirlere</w:t>
      </w:r>
      <w:r>
        <w:t xml:space="preserve"> ödenir. (GK 233)</w:t>
      </w:r>
    </w:p>
    <w:p>
      <w:pPr>
        <w:pStyle w:val="ListParagraph"/>
        <w:numPr>
          <w:ilvl w:val="0"/>
          <w:numId w:val="2"/>
        </w:numPr>
        <w:spacing w:after="60"/>
      </w:pPr>
      <w:r>
        <w:t xml:space="preserve">Karayolu transit sürelerinin aşılmasında usulsüzlük cezası </w:t>
      </w:r>
      <w:r>
        <w:rPr>
          <w:b/>
          <w:bCs/>
        </w:rPr>
        <w:t xml:space="preserve">24 saate kadar iki</w:t>
      </w:r>
      <w:r>
        <w:t xml:space="preserve">, </w:t>
      </w:r>
      <w:r>
        <w:rPr>
          <w:b/>
          <w:bCs/>
        </w:rPr>
        <w:t xml:space="preserve">48 saate kadar dört</w:t>
      </w:r>
      <w:r>
        <w:t xml:space="preserve">, </w:t>
      </w:r>
      <w:r>
        <w:rPr>
          <w:b/>
          <w:bCs/>
        </w:rPr>
        <w:t xml:space="preserve">72 saate kadar altı</w:t>
      </w:r>
      <w:r>
        <w:t xml:space="preserve">, </w:t>
      </w:r>
      <w:r>
        <w:rPr>
          <w:b/>
          <w:bCs/>
        </w:rPr>
        <w:t xml:space="preserve">72 saatten fazlasında sekiz</w:t>
      </w:r>
      <w:r>
        <w:t xml:space="preserve"> kat uygulanır. (GK 241/3-e, 4-d, 5-a, 6-c)</w:t>
      </w:r>
    </w:p>
    <w:p>
      <w:pPr>
        <w:pStyle w:val="ListParagraph"/>
        <w:numPr>
          <w:ilvl w:val="0"/>
          <w:numId w:val="2"/>
        </w:numPr>
        <w:spacing w:after="60"/>
      </w:pPr>
      <w:r>
        <w:t xml:space="preserve">Yabancı plakalı kişisel taşıtını geçici ithal eden hak sahibinin gümrüğe bilgi vermeden </w:t>
      </w:r>
      <w:r>
        <w:rPr>
          <w:b/>
          <w:bCs/>
        </w:rPr>
        <w:t xml:space="preserve">taşıtsız yurt dışına çıkması</w:t>
      </w:r>
      <w:r>
        <w:t xml:space="preserve"> usulsüzlük cezasının </w:t>
      </w:r>
      <w:r>
        <w:rPr>
          <w:b/>
          <w:bCs/>
        </w:rPr>
        <w:t xml:space="preserve">sekiz katı</w:t>
      </w:r>
      <w:r>
        <w:t xml:space="preserve"> ile cezalandırılır. </w:t>
      </w:r>
      <w:r>
        <w:rPr>
          <w:b/>
          <w:bCs/>
        </w:rPr>
        <w:t xml:space="preserve">[Yeni]</w:t>
      </w:r>
      <w:r>
        <w:t xml:space="preserve"> (GK 241/6-e)</w:t>
      </w:r>
    </w:p>
    <w:p>
      <w:pPr>
        <w:pStyle w:val="ListParagraph"/>
        <w:numPr>
          <w:ilvl w:val="0"/>
          <w:numId w:val="2"/>
        </w:numPr>
        <w:spacing w:after="60"/>
      </w:pPr>
      <w:r>
        <w:t xml:space="preserve">AYM'nin </w:t>
      </w:r>
      <w:r>
        <w:rPr>
          <w:b/>
          <w:bCs/>
        </w:rPr>
        <w:t xml:space="preserve">26.03.2026</w:t>
      </w:r>
      <w:r>
        <w:t xml:space="preserve"> tarihli kararıyla 241/1'deki </w:t>
      </w:r>
      <w:r>
        <w:rPr>
          <w:b/>
          <w:bCs/>
        </w:rPr>
        <w:t xml:space="preserve">ikincil düzenlemelere aykırılığa</w:t>
      </w:r>
      <w:r>
        <w:t xml:space="preserve"> ilişkin ibare iptal edilmiştir; yürürlükteki metinde usulsüzlük cezası </w:t>
      </w:r>
      <w:r>
        <w:rPr>
          <w:b/>
          <w:bCs/>
        </w:rPr>
        <w:t xml:space="preserve">bu Kanuna aykırı</w:t>
      </w:r>
      <w:r>
        <w:t xml:space="preserve"> hareket edenlere uygulanır. </w:t>
      </w:r>
      <w:r>
        <w:rPr>
          <w:b/>
          <w:bCs/>
        </w:rPr>
        <w:t xml:space="preserve">[Yeni]</w:t>
      </w:r>
      <w:r>
        <w:t xml:space="preserve"> (GK 241/1)</w:t>
      </w:r>
    </w:p>
    <w:p>
      <w:pPr>
        <w:pStyle w:val="Heading2"/>
        <w:keepNext/>
        <w:pBdr>
          <w:left w:val="single" w:color="B8860B" w:sz="36" w:space="8"/>
        </w:pBdr>
        <w:spacing w:after="120" w:before="240"/>
      </w:pPr>
      <w:r>
        <w:t xml:space="preserve">Muayene, Uygunluk Denetimi ve Teslim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3 soru (2022'de 2, 2024'te 1); diğer kurumlarca yapılacak kontrollerin zamanı ve risk esası, tahlilden arta kalan numunelerin bir ayda terki ve eşyanın teslimi (teminat şartı ve istisnası) soruldu. İkinci muayene, kısmi muayene ve kalem esası, hat türleri, hızlı kargoda altı saat, tahlil beklenmeden teslim, laboratuvar tahlili ve numune miktarları ile akaryakıtta sayaç sistemi hiç sorulmadı.</w:t>
            </w:r>
          </w:p>
        </w:tc>
      </w:tr>
    </w:tbl>
    <w:p>
      <w:pPr>
        <w:spacing w:after="100"/>
      </w:pPr>
    </w:p>
    <w:p>
      <w:pPr>
        <w:pStyle w:val="ListParagraph"/>
        <w:numPr>
          <w:ilvl w:val="0"/>
          <w:numId w:val="2"/>
        </w:numPr>
        <w:spacing w:after="60"/>
      </w:pPr>
      <w:r>
        <w:t xml:space="preserve">Çok kalemli beyannamede bir kalemin eksik veya fazlası diğer kalemin fazla veya eksiğine </w:t>
      </w:r>
      <w:r>
        <w:rPr>
          <w:b/>
          <w:bCs/>
        </w:rPr>
        <w:t xml:space="preserve">mahsup edilemez</w:t>
      </w:r>
      <w:r>
        <w:t xml:space="preserve">; aynı </w:t>
      </w:r>
      <w:r>
        <w:rPr>
          <w:b/>
          <w:bCs/>
        </w:rPr>
        <w:t xml:space="preserve">tarife alt açılımında</w:t>
      </w:r>
      <w:r>
        <w:t xml:space="preserve"> ve </w:t>
      </w:r>
      <w:r>
        <w:rPr>
          <w:b/>
          <w:bCs/>
        </w:rPr>
        <w:t xml:space="preserve">aynı vergi oranına</w:t>
      </w:r>
      <w:r>
        <w:t xml:space="preserve"> tabi eşya bir kalem sayılır. (GK md. 67/2)</w:t>
      </w:r>
    </w:p>
    <w:p>
      <w:pPr>
        <w:pStyle w:val="ListParagraph"/>
        <w:numPr>
          <w:ilvl w:val="0"/>
          <w:numId w:val="2"/>
        </w:numPr>
        <w:spacing w:after="60"/>
      </w:pPr>
      <w:r>
        <w:t xml:space="preserve">Hızlı kargo eşyasının serbest dolaşıma giriş beyannamesi </w:t>
      </w:r>
      <w:r>
        <w:rPr>
          <w:b/>
          <w:bCs/>
        </w:rPr>
        <w:t xml:space="preserve">altı saat</w:t>
      </w:r>
      <w:r>
        <w:t xml:space="preserve"> içinde incelenemezse eşya </w:t>
      </w:r>
      <w:r>
        <w:rPr>
          <w:b/>
          <w:bCs/>
        </w:rPr>
        <w:t xml:space="preserve">teslim edilir</w:t>
      </w:r>
      <w:r>
        <w:t xml:space="preserve">; muayene zorunluluğu taşıyıcıya </w:t>
      </w:r>
      <w:r>
        <w:rPr>
          <w:b/>
          <w:bCs/>
        </w:rPr>
        <w:t xml:space="preserve">bildirilmişse</w:t>
      </w:r>
      <w:r>
        <w:t xml:space="preserve"> bu süre uygulanmaz. (GY md. 130/2)</w:t>
      </w:r>
    </w:p>
    <w:p>
      <w:pPr>
        <w:pStyle w:val="ListParagraph"/>
        <w:numPr>
          <w:ilvl w:val="0"/>
          <w:numId w:val="2"/>
        </w:numPr>
        <w:spacing w:after="60"/>
      </w:pPr>
      <w:r>
        <w:t xml:space="preserve">Tahlil beklenmeden teslimde beyan edilen GTİP ile </w:t>
      </w:r>
      <w:r>
        <w:rPr>
          <w:b/>
          <w:bCs/>
        </w:rPr>
        <w:t xml:space="preserve">fasıldaki en yüksek vergi oranı</w:t>
      </w:r>
      <w:r>
        <w:t xml:space="preserve"> arasındaki fark </w:t>
      </w:r>
      <w:r>
        <w:rPr>
          <w:b/>
          <w:bCs/>
        </w:rPr>
        <w:t xml:space="preserve">teminata</w:t>
      </w:r>
      <w:r>
        <w:t xml:space="preserve"> bağlanır ve eşya </w:t>
      </w:r>
      <w:r>
        <w:rPr>
          <w:b/>
          <w:bCs/>
        </w:rPr>
        <w:t xml:space="preserve">yediemin</w:t>
      </w:r>
      <w:r>
        <w:t xml:space="preserve"> olarak teslim edilir. (GY md. 130/3)</w:t>
      </w:r>
    </w:p>
    <w:p>
      <w:pPr>
        <w:pStyle w:val="ListParagraph"/>
        <w:numPr>
          <w:ilvl w:val="0"/>
          <w:numId w:val="2"/>
        </w:numPr>
        <w:spacing w:after="60"/>
      </w:pPr>
      <w:r>
        <w:t xml:space="preserve">Girişte kontrolü öngörülen eşyada kontrol </w:t>
      </w:r>
      <w:r>
        <w:rPr>
          <w:b/>
          <w:bCs/>
        </w:rPr>
        <w:t xml:space="preserve">taşıt üstünde</w:t>
      </w:r>
      <w:r>
        <w:t xml:space="preserve"> yapılır; uygun görülmeyen eşya </w:t>
      </w:r>
      <w:r>
        <w:rPr>
          <w:b/>
          <w:bCs/>
        </w:rPr>
        <w:t xml:space="preserve">taşıttan indirilmeksizin mahrece iade</w:t>
      </w:r>
      <w:r>
        <w:t xml:space="preserve"> veya üçüncü ülkeye </w:t>
      </w:r>
      <w:r>
        <w:rPr>
          <w:b/>
          <w:bCs/>
        </w:rPr>
        <w:t xml:space="preserve">transit</w:t>
      </w:r>
      <w:r>
        <w:t xml:space="preserve"> edilir. (GY md. 181/3)</w:t>
      </w:r>
    </w:p>
    <w:p>
      <w:pPr>
        <w:pStyle w:val="ListParagraph"/>
        <w:numPr>
          <w:ilvl w:val="0"/>
          <w:numId w:val="2"/>
        </w:numPr>
        <w:spacing w:after="60"/>
      </w:pPr>
      <w:r>
        <w:t xml:space="preserve">Numune </w:t>
      </w:r>
      <w:r>
        <w:rPr>
          <w:b/>
          <w:bCs/>
        </w:rPr>
        <w:t xml:space="preserve">en az iki tahlile</w:t>
      </w:r>
      <w:r>
        <w:t xml:space="preserve"> yetecek miktarda alınır: petrol ürünleri ve alkolde </w:t>
      </w:r>
      <w:r>
        <w:rPr>
          <w:b/>
          <w:bCs/>
        </w:rPr>
        <w:t xml:space="preserve">1 litre</w:t>
      </w:r>
      <w:r>
        <w:t xml:space="preserve">, diğer sıvılarda ½ litre, tozda </w:t>
      </w:r>
      <w:r>
        <w:rPr>
          <w:b/>
          <w:bCs/>
        </w:rPr>
        <w:t xml:space="preserve">250 gram</w:t>
      </w:r>
      <w:r>
        <w:t xml:space="preserve">. (GY md. 199/1-a)</w:t>
      </w:r>
    </w:p>
    <w:p>
      <w:pPr>
        <w:pStyle w:val="ListParagraph"/>
        <w:numPr>
          <w:ilvl w:val="0"/>
          <w:numId w:val="2"/>
        </w:numPr>
        <w:spacing w:after="60"/>
      </w:pPr>
      <w:r>
        <w:t xml:space="preserve">Süreklilik arz eden ithalatta </w:t>
      </w:r>
      <w:r>
        <w:rPr>
          <w:b/>
          <w:bCs/>
        </w:rPr>
        <w:t xml:space="preserve">en fazla bir yıl</w:t>
      </w:r>
      <w:r>
        <w:t xml:space="preserve"> önceki tahlil raporuna itibar edilir; kontrol türü </w:t>
      </w:r>
      <w:r>
        <w:rPr>
          <w:b/>
          <w:bCs/>
        </w:rPr>
        <w:t xml:space="preserve">kırmızı hat tam muayene</w:t>
      </w:r>
      <w:r>
        <w:t xml:space="preserve"> ise bu kolaylık </w:t>
      </w:r>
      <w:r>
        <w:rPr>
          <w:b/>
          <w:bCs/>
        </w:rPr>
        <w:t xml:space="preserve">uygulanmaz</w:t>
      </w:r>
      <w:r>
        <w:t xml:space="preserve">. (GY md. 196/2-b)</w:t>
      </w:r>
    </w:p>
    <w:p>
      <w:pPr>
        <w:pStyle w:val="Heading2"/>
        <w:keepNext/>
        <w:pBdr>
          <w:left w:val="single" w:color="B8860B" w:sz="36" w:space="8"/>
        </w:pBdr>
        <w:spacing w:after="120" w:before="240"/>
      </w:pPr>
      <w:r>
        <w:t xml:space="preserve">Onaylanmış Kişi Statüsü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3 soru (2021, 2022, 2025); YGM ön inceleme sözleşmesine bağlı 30 işçi istihdamı, statü belgesinin 2 yıllık geçerliliği ve iki dönemlik 2 milyon dolarlık fiili ihracat eşiği soruldu, 2024/97'de götürü teminat YYS ile ortak hak olarak geldi. Genel koşullardaki ceza kararı oranları, ithalat+ihracat toplamına dayalı 7 milyon dolar seçeneği, iptal sonrası 2 yıllık yasak, OK1 ve başvuru süreleri, mavi hat, onaylanmış ihracatçı yaptırımları ve YYS–OKS ilişkisi hiç sorulmadı.</w:t>
            </w:r>
          </w:p>
        </w:tc>
      </w:tr>
    </w:tbl>
    <w:p>
      <w:pPr>
        <w:spacing w:after="100"/>
      </w:pPr>
    </w:p>
    <w:p>
      <w:pPr>
        <w:pStyle w:val="ListParagraph"/>
        <w:numPr>
          <w:ilvl w:val="0"/>
          <w:numId w:val="2"/>
        </w:numPr>
        <w:spacing w:after="60"/>
      </w:pPr>
      <w:r>
        <w:t xml:space="preserve">Onaylanmış kişi statüsü, Türkiye Gümrük Bölgesinde yerleşik ve </w:t>
      </w:r>
      <w:r>
        <w:rPr>
          <w:b/>
          <w:bCs/>
        </w:rPr>
        <w:t xml:space="preserve">en az iki yıldır</w:t>
      </w:r>
      <w:r>
        <w:t xml:space="preserve"> fiilen faaliyette bulunanlara </w:t>
      </w:r>
      <w:r>
        <w:rPr>
          <w:b/>
          <w:bCs/>
        </w:rPr>
        <w:t xml:space="preserve">talep halinde</w:t>
      </w:r>
      <w:r>
        <w:t xml:space="preserve"> verilir; devir, birleşme veya </w:t>
      </w:r>
      <w:r>
        <w:rPr>
          <w:b/>
          <w:bCs/>
        </w:rPr>
        <w:t xml:space="preserve">kısmi bölünmede</w:t>
      </w:r>
      <w:r>
        <w:t xml:space="preserve"> iki yıl şartı aranmaz. (GY 22/1-2)</w:t>
      </w:r>
    </w:p>
    <w:p>
      <w:pPr>
        <w:pStyle w:val="ListParagraph"/>
        <w:numPr>
          <w:ilvl w:val="0"/>
          <w:numId w:val="2"/>
        </w:numPr>
        <w:spacing w:after="60"/>
      </w:pPr>
      <w:r>
        <w:t xml:space="preserve">OKS dış ticaret performansı, iki dönemin her birinde </w:t>
      </w:r>
      <w:r>
        <w:rPr>
          <w:b/>
          <w:bCs/>
        </w:rPr>
        <w:t xml:space="preserve">asgari 1 milyon FOB/ABD doları</w:t>
      </w:r>
      <w:r>
        <w:t xml:space="preserve"> fiili ihracat olmak üzere </w:t>
      </w:r>
      <w:r>
        <w:rPr>
          <w:b/>
          <w:bCs/>
        </w:rPr>
        <w:t xml:space="preserve">7 milyon ABD doları</w:t>
      </w:r>
      <w:r>
        <w:t xml:space="preserve"> tutarındaki ithalat ve fiili ihracat toplamıyla da sağlanabilir. (GY 24/1-a-2)</w:t>
      </w:r>
    </w:p>
    <w:p>
      <w:pPr>
        <w:pStyle w:val="ListParagraph"/>
        <w:numPr>
          <w:ilvl w:val="0"/>
          <w:numId w:val="2"/>
        </w:numPr>
        <w:spacing w:after="60"/>
      </w:pPr>
      <w:r>
        <w:t xml:space="preserve">OKS genel koşullarında iki yıllık sürenin iki döneminde 75 katı aşan ceza kararları (ikiden fazla olmak koşuluyla) beyannamelerin </w:t>
      </w:r>
      <w:r>
        <w:rPr>
          <w:b/>
          <w:bCs/>
        </w:rPr>
        <w:t xml:space="preserve">binde üçünü</w:t>
      </w:r>
      <w:r>
        <w:t xml:space="preserve">, 3 katı aşanlar ise (beşten fazla olmak koşuluyla) </w:t>
      </w:r>
      <w:r>
        <w:rPr>
          <w:b/>
          <w:bCs/>
        </w:rPr>
        <w:t xml:space="preserve">yüzde birini</w:t>
      </w:r>
      <w:r>
        <w:t xml:space="preserve"> aşamaz. (GY 23/1-b, 23/1-c)</w:t>
      </w:r>
    </w:p>
    <w:p>
      <w:pPr>
        <w:pStyle w:val="ListParagraph"/>
        <w:numPr>
          <w:ilvl w:val="0"/>
          <w:numId w:val="2"/>
        </w:numPr>
        <w:spacing w:after="60"/>
      </w:pPr>
      <w:r>
        <w:t xml:space="preserve">Sahte belgeye dayanılarak verildiği anlaşılan statü belgesi </w:t>
      </w:r>
      <w:r>
        <w:rPr>
          <w:b/>
          <w:bCs/>
        </w:rPr>
        <w:t xml:space="preserve">iptal edilir</w:t>
      </w:r>
      <w:r>
        <w:t xml:space="preserve">, yetkiler </w:t>
      </w:r>
      <w:r>
        <w:rPr>
          <w:b/>
          <w:bCs/>
        </w:rPr>
        <w:t xml:space="preserve">düzenlendiği tarih itibarıyla</w:t>
      </w:r>
      <w:r>
        <w:t xml:space="preserve"> geçersiz sayılır ve kişiye </w:t>
      </w:r>
      <w:r>
        <w:rPr>
          <w:b/>
          <w:bCs/>
        </w:rPr>
        <w:t xml:space="preserve">iki yıl</w:t>
      </w:r>
      <w:r>
        <w:t xml:space="preserve"> süreyle onaylanmış kişi statüsü verilmez. (GY 26/5)</w:t>
      </w:r>
    </w:p>
    <w:p>
      <w:pPr>
        <w:pStyle w:val="ListParagraph"/>
        <w:numPr>
          <w:ilvl w:val="0"/>
          <w:numId w:val="2"/>
        </w:numPr>
        <w:spacing w:after="60"/>
      </w:pPr>
      <w:r>
        <w:t xml:space="preserve">OK1 tespit raporu sözleşmeyi izleyen </w:t>
      </w:r>
      <w:r>
        <w:rPr>
          <w:b/>
          <w:bCs/>
        </w:rPr>
        <w:t xml:space="preserve">otuz gün</w:t>
      </w:r>
      <w:r>
        <w:t xml:space="preserve"> içinde düzenlenmezse </w:t>
      </w:r>
      <w:r>
        <w:rPr>
          <w:b/>
          <w:bCs/>
        </w:rPr>
        <w:t xml:space="preserve">geçersizdir</w:t>
      </w:r>
      <w:r>
        <w:t xml:space="preserve">; statü belgesi başvurusu olumlu raporun düzenlenmesini izleyen </w:t>
      </w:r>
      <w:r>
        <w:rPr>
          <w:b/>
          <w:bCs/>
        </w:rPr>
        <w:t xml:space="preserve">beş iş günü</w:t>
      </w:r>
      <w:r>
        <w:t xml:space="preserve"> içinde yapılır. (OKS Tebliği 7/1, 9/1)</w:t>
      </w:r>
    </w:p>
    <w:p>
      <w:pPr>
        <w:pStyle w:val="ListParagraph"/>
        <w:numPr>
          <w:ilvl w:val="0"/>
          <w:numId w:val="2"/>
        </w:numPr>
        <w:spacing w:after="60"/>
      </w:pPr>
      <w:r>
        <w:t xml:space="preserve">İki yıl geçerli statü belgesinin yenilenmesi için süre bitimine </w:t>
      </w:r>
      <w:r>
        <w:rPr>
          <w:b/>
          <w:bCs/>
        </w:rPr>
        <w:t xml:space="preserve">dört aydan fazla</w:t>
      </w:r>
      <w:r>
        <w:t xml:space="preserve"> süre kala yapılan başvurular </w:t>
      </w:r>
      <w:r>
        <w:rPr>
          <w:b/>
          <w:bCs/>
        </w:rPr>
        <w:t xml:space="preserve">değerlendirilmeksizin iade</w:t>
      </w:r>
      <w:r>
        <w:t xml:space="preserve"> edilir. (OKS Tebliği 13/1, 13/3)</w:t>
      </w:r>
    </w:p>
    <w:p>
      <w:pPr>
        <w:pStyle w:val="Heading2"/>
        <w:keepNext/>
        <w:pBdr>
          <w:left w:val="single" w:color="B8860B" w:sz="36" w:space="8"/>
        </w:pBdr>
        <w:spacing w:after="120" w:before="240"/>
      </w:pPr>
      <w:r>
        <w:t xml:space="preserve">Sınır Ticareti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3 soru (1-1-1-0-0, azalan); GK 172'deki Cumhurbaşkanı yetkileri ve sınır ticaret merkezlerinin gümrük bölgesi dışında sayılması, İthalat Uygunluk Belgesi (90 gün, devredilemez, odaca düzenlenir) ve Valiliklerin STM görevleri soruldu. İthalat değer limitleri (75+75 milyon dolar, il başına %5), 30 günde 75.000 dolar ithalat sınırı, tek ve maktu verginin KDV+ÖTV oranı olması, Sınır Ticareti Belgesinin üç yıllık süresi, kapsam dışı ürünler (çay, şeker, fındık, antepfıstığı) ve müeyyideler hiç sorulmadı.</w:t>
            </w:r>
          </w:p>
        </w:tc>
      </w:tr>
    </w:tbl>
    <w:p>
      <w:pPr>
        <w:spacing w:after="100"/>
      </w:pPr>
    </w:p>
    <w:p>
      <w:pPr>
        <w:pStyle w:val="ListParagraph"/>
        <w:numPr>
          <w:ilvl w:val="0"/>
          <w:numId w:val="2"/>
        </w:numPr>
        <w:spacing w:after="60"/>
      </w:pPr>
      <w:r>
        <w:t xml:space="preserve">Sınır ticaretinde her komşu ülke için yıllık ithalat değer limiti </w:t>
      </w:r>
      <w:r>
        <w:rPr>
          <w:b/>
          <w:bCs/>
        </w:rPr>
        <w:t xml:space="preserve">75 milyon dolar tarım</w:t>
      </w:r>
      <w:r>
        <w:t xml:space="preserve"> ve </w:t>
      </w:r>
      <w:r>
        <w:rPr>
          <w:b/>
          <w:bCs/>
        </w:rPr>
        <w:t xml:space="preserve">75 milyon dolar sanayi</w:t>
      </w:r>
      <w:r>
        <w:t xml:space="preserve"> olmak üzere toplam </w:t>
      </w:r>
      <w:r>
        <w:rPr>
          <w:b/>
          <w:bCs/>
        </w:rPr>
        <w:t xml:space="preserve">150 milyon ABD doları</w:t>
      </w:r>
      <w:r>
        <w:t xml:space="preserve">dır; iller arasında </w:t>
      </w:r>
      <w:r>
        <w:rPr>
          <w:b/>
          <w:bCs/>
        </w:rPr>
        <w:t xml:space="preserve">nüfus oranında</w:t>
      </w:r>
      <w:r>
        <w:t xml:space="preserve"> paylaştırılır. (Karar md. 7/1)</w:t>
      </w:r>
    </w:p>
    <w:p>
      <w:pPr>
        <w:pStyle w:val="ListParagraph"/>
        <w:numPr>
          <w:ilvl w:val="0"/>
          <w:numId w:val="2"/>
        </w:numPr>
        <w:spacing w:after="60"/>
      </w:pPr>
      <w:r>
        <w:t xml:space="preserve">Esnaf veya tacir sınır ticaretiyle </w:t>
      </w:r>
      <w:r>
        <w:rPr>
          <w:b/>
          <w:bCs/>
        </w:rPr>
        <w:t xml:space="preserve">30 gün içinde en fazla 75.000 ABD doları</w:t>
      </w:r>
      <w:r>
        <w:t xml:space="preserve"> değerinde eşya ithal edebilir; ithalatta </w:t>
      </w:r>
      <w:r>
        <w:rPr>
          <w:b/>
          <w:bCs/>
        </w:rPr>
        <w:t xml:space="preserve">KDV ve ÖTV oranları toplamı</w:t>
      </w:r>
      <w:r>
        <w:t xml:space="preserve"> kadar </w:t>
      </w:r>
      <w:r>
        <w:rPr>
          <w:b/>
          <w:bCs/>
        </w:rPr>
        <w:t xml:space="preserve">tek ve maktu vergi</w:t>
      </w:r>
      <w:r>
        <w:t xml:space="preserve"> alınır. (Karar md. 9/1-2)</w:t>
      </w:r>
    </w:p>
    <w:p>
      <w:pPr>
        <w:pStyle w:val="ListParagraph"/>
        <w:numPr>
          <w:ilvl w:val="0"/>
          <w:numId w:val="2"/>
        </w:numPr>
        <w:spacing w:after="60"/>
      </w:pPr>
      <w:r>
        <w:t xml:space="preserve">Sınır Ticareti Belgesi </w:t>
      </w:r>
      <w:r>
        <w:rPr>
          <w:b/>
          <w:bCs/>
        </w:rPr>
        <w:t xml:space="preserve">Valilikçe</w:t>
      </w:r>
      <w:r>
        <w:t xml:space="preserve"> düzenlenir ve </w:t>
      </w:r>
      <w:r>
        <w:rPr>
          <w:b/>
          <w:bCs/>
        </w:rPr>
        <w:t xml:space="preserve">üç yıl</w:t>
      </w:r>
      <w:r>
        <w:t xml:space="preserve"> geçerlidir; Komisyonun uygun görüşü ve Valilik vizesiyle </w:t>
      </w:r>
      <w:r>
        <w:rPr>
          <w:b/>
          <w:bCs/>
        </w:rPr>
        <w:t xml:space="preserve">bir yıllık sürelerle</w:t>
      </w:r>
      <w:r>
        <w:t xml:space="preserve"> uzatılabilir. (Karar md. 6/2-3)</w:t>
      </w:r>
    </w:p>
    <w:p>
      <w:pPr>
        <w:pStyle w:val="ListParagraph"/>
        <w:numPr>
          <w:ilvl w:val="0"/>
          <w:numId w:val="2"/>
        </w:numPr>
        <w:spacing w:after="60"/>
      </w:pPr>
      <w:r>
        <w:t xml:space="preserve">Bir ürün için düzenlenen İthalat Uygunluk Belgelerinin toplam değeri, sınır ilinin ilgili sektördeki </w:t>
      </w:r>
      <w:r>
        <w:rPr>
          <w:b/>
          <w:bCs/>
        </w:rPr>
        <w:t xml:space="preserve">yıllık ithalat değer limitinin %5'ini</w:t>
      </w:r>
      <w:r>
        <w:t xml:space="preserve"> geçemez; tahsis oranları </w:t>
      </w:r>
      <w:r>
        <w:rPr>
          <w:b/>
          <w:bCs/>
        </w:rPr>
        <w:t xml:space="preserve">yıl içinde değiştirilemez</w:t>
      </w:r>
      <w:r>
        <w:t xml:space="preserve"> ve </w:t>
      </w:r>
      <w:r>
        <w:rPr>
          <w:b/>
          <w:bCs/>
        </w:rPr>
        <w:t xml:space="preserve">sonraki yıla devredilemez</w:t>
      </w:r>
      <w:r>
        <w:t xml:space="preserve">. (Karar md. 7/1, 7/3)</w:t>
      </w:r>
    </w:p>
    <w:p>
      <w:pPr>
        <w:pStyle w:val="ListParagraph"/>
        <w:numPr>
          <w:ilvl w:val="0"/>
          <w:numId w:val="2"/>
        </w:numPr>
        <w:spacing w:after="60"/>
      </w:pPr>
      <w:r>
        <w:rPr>
          <w:b/>
          <w:bCs/>
        </w:rPr>
        <w:t xml:space="preserve">Çay, şeker, fındık ve antepfıstığı</w:t>
      </w:r>
      <w:r>
        <w:t xml:space="preserve"> sınır ticaretiyle ithal edilemez; </w:t>
      </w:r>
      <w:r>
        <w:rPr>
          <w:b/>
          <w:bCs/>
        </w:rPr>
        <w:t xml:space="preserve">canlı hayvan ve hayvansal ürünler</w:t>
      </w:r>
      <w:r>
        <w:t xml:space="preserve"> ile </w:t>
      </w:r>
      <w:r>
        <w:rPr>
          <w:b/>
          <w:bCs/>
        </w:rPr>
        <w:t xml:space="preserve">petrol ürünleri</w:t>
      </w:r>
      <w:r>
        <w:t xml:space="preserve"> de sınır ticaretine konu edilemez. (Tebliğ md. 11/1; Karar md. 11)</w:t>
      </w:r>
    </w:p>
    <w:p>
      <w:pPr>
        <w:pStyle w:val="ListParagraph"/>
        <w:numPr>
          <w:ilvl w:val="0"/>
          <w:numId w:val="2"/>
        </w:numPr>
        <w:spacing w:after="60"/>
      </w:pPr>
      <w:r>
        <w:t xml:space="preserve">Altyapı veya güvenlik eksikliği nedeniyle Sınır Ticaret Merkezinin faaliyetine </w:t>
      </w:r>
      <w:r>
        <w:rPr>
          <w:b/>
          <w:bCs/>
        </w:rPr>
        <w:t xml:space="preserve">Bakanlıkça</w:t>
      </w:r>
      <w:r>
        <w:t xml:space="preserve"> geçici ara verilebilir; bu süre </w:t>
      </w:r>
      <w:r>
        <w:rPr>
          <w:b/>
          <w:bCs/>
        </w:rPr>
        <w:t xml:space="preserve">altı ayı geçemez</w:t>
      </w:r>
      <w:r>
        <w:t xml:space="preserve">, eksiklik giderilmezse STM </w:t>
      </w:r>
      <w:r>
        <w:rPr>
          <w:b/>
          <w:bCs/>
        </w:rPr>
        <w:t xml:space="preserve">tekrar faaliyete geçemez</w:t>
      </w:r>
      <w:r>
        <w:t xml:space="preserve">. (Karar md. 15/4)</w:t>
      </w:r>
    </w:p>
    <w:p>
      <w:pPr>
        <w:pStyle w:val="Heading2"/>
        <w:keepNext/>
        <w:pBdr>
          <w:left w:val="single" w:color="B8860B" w:sz="36" w:space="8"/>
        </w:pBdr>
        <w:spacing w:after="120" w:before="240"/>
      </w:pPr>
      <w:r>
        <w:t xml:space="preserve">Temel Tanımlar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3 soru (hepsi 2021); 'risk' tanımının unsurları, 'risk yönetimi' ile karar, gümrük gözetimi, onaylanmış işlem ve elleçleme tanımları ile gümrük vergilerinin kapsamı soruldu. Giriş/çıkış/ihracat gümrük idaresi, yerleşik kişi, serbest dolaşımda bulunmayan eşya, asıl sorumlu, gümrüklenmiş değer ve GY md. 3 tanımları (dökme eşya, gümrüklü saha, gümrük işlemlerinin bitirilmesi) hiç sorulmadı.</w:t>
            </w:r>
          </w:p>
        </w:tc>
      </w:tr>
    </w:tbl>
    <w:p>
      <w:pPr>
        <w:spacing w:after="100"/>
      </w:pPr>
    </w:p>
    <w:p>
      <w:pPr>
        <w:pStyle w:val="ListParagraph"/>
        <w:numPr>
          <w:ilvl w:val="0"/>
          <w:numId w:val="2"/>
        </w:numPr>
        <w:spacing w:after="60"/>
      </w:pPr>
      <w:r>
        <w:rPr>
          <w:b/>
          <w:bCs/>
        </w:rPr>
        <w:t xml:space="preserve">Gümrüklenmiş değer</w:t>
      </w:r>
      <w:r>
        <w:t xml:space="preserve">, ithal eşyasında </w:t>
      </w:r>
      <w:r>
        <w:rPr>
          <w:b/>
          <w:bCs/>
        </w:rPr>
        <w:t xml:space="preserve">CIF kıymeti ile gümrük vergileri</w:t>
      </w:r>
      <w:r>
        <w:t xml:space="preserve"> toplamı, ihraç eşyasında </w:t>
      </w:r>
      <w:r>
        <w:rPr>
          <w:b/>
          <w:bCs/>
        </w:rPr>
        <w:t xml:space="preserve">FOB kıymeti ile gümrük vergileri</w:t>
      </w:r>
      <w:r>
        <w:t xml:space="preserve"> toplamıdır. (GK md. 3/26)</w:t>
      </w:r>
    </w:p>
    <w:p>
      <w:pPr>
        <w:pStyle w:val="ListParagraph"/>
        <w:numPr>
          <w:ilvl w:val="0"/>
          <w:numId w:val="2"/>
        </w:numPr>
        <w:spacing w:after="60"/>
      </w:pPr>
      <w:r>
        <w:t xml:space="preserve">Transit rejiminde </w:t>
      </w:r>
      <w:r>
        <w:rPr>
          <w:b/>
          <w:bCs/>
        </w:rPr>
        <w:t xml:space="preserve">asıl sorumlu</w:t>
      </w:r>
      <w:r>
        <w:t xml:space="preserve">, </w:t>
      </w:r>
      <w:r>
        <w:rPr>
          <w:b/>
          <w:bCs/>
        </w:rPr>
        <w:t xml:space="preserve">rejim hak sahibi</w:t>
      </w:r>
      <w:r>
        <w:t xml:space="preserve">dir; kendisine izin verilen kişi ise </w:t>
      </w:r>
      <w:r>
        <w:rPr>
          <w:b/>
          <w:bCs/>
        </w:rPr>
        <w:t xml:space="preserve">izin hak sahibi</w:t>
      </w:r>
      <w:r>
        <w:t xml:space="preserve">dir. (GK md. 3/20-21)</w:t>
      </w:r>
    </w:p>
    <w:p>
      <w:pPr>
        <w:pStyle w:val="ListParagraph"/>
        <w:numPr>
          <w:ilvl w:val="0"/>
          <w:numId w:val="2"/>
        </w:numPr>
        <w:spacing w:after="60"/>
      </w:pPr>
      <w:r>
        <w:rPr>
          <w:b/>
          <w:bCs/>
        </w:rPr>
        <w:t xml:space="preserve">Çıkış gümrük idaresi</w:t>
      </w:r>
      <w:r>
        <w:t xml:space="preserve">, eşyanın bölgeyi terk etmeden önce </w:t>
      </w:r>
      <w:r>
        <w:rPr>
          <w:b/>
          <w:bCs/>
        </w:rPr>
        <w:t xml:space="preserve">sunulduğu</w:t>
      </w:r>
      <w:r>
        <w:t xml:space="preserve"> ve çıkış kontrollerinin yapıldığı idare; </w:t>
      </w:r>
      <w:r>
        <w:rPr>
          <w:b/>
          <w:bCs/>
        </w:rPr>
        <w:t xml:space="preserve">ihracat gümrük idaresi</w:t>
      </w:r>
      <w:r>
        <w:t xml:space="preserve"> ise ihraç eşyasının onaylanmış işlem işlemlerinin yapıldığı idaredir. (GK md. 3/2-d, e)</w:t>
      </w:r>
    </w:p>
    <w:p>
      <w:pPr>
        <w:pStyle w:val="ListParagraph"/>
        <w:numPr>
          <w:ilvl w:val="0"/>
          <w:numId w:val="2"/>
        </w:numPr>
        <w:spacing w:after="60"/>
      </w:pPr>
      <w:r>
        <w:t xml:space="preserve">Serbest dolaşımdaki eşya da transit hükümleri saklı kalmak üzere Türkiye Gümrük Bölgesini </w:t>
      </w:r>
      <w:r>
        <w:rPr>
          <w:b/>
          <w:bCs/>
        </w:rPr>
        <w:t xml:space="preserve">fiilen terk edince</w:t>
      </w:r>
      <w:r>
        <w:t xml:space="preserve"> </w:t>
      </w:r>
      <w:r>
        <w:rPr>
          <w:b/>
          <w:bCs/>
        </w:rPr>
        <w:t xml:space="preserve">serbest dolaşımda bulunmayan eşya</w:t>
      </w:r>
      <w:r>
        <w:t xml:space="preserve"> sayılır. (GK md. 3/6-b)</w:t>
      </w:r>
    </w:p>
    <w:p>
      <w:pPr>
        <w:pStyle w:val="ListParagraph"/>
        <w:numPr>
          <w:ilvl w:val="0"/>
          <w:numId w:val="2"/>
        </w:numPr>
        <w:spacing w:after="60"/>
      </w:pPr>
      <w:r>
        <w:t xml:space="preserve">Deniz gümrük kapılarında </w:t>
      </w:r>
      <w:r>
        <w:rPr>
          <w:b/>
          <w:bCs/>
        </w:rPr>
        <w:t xml:space="preserve">gümrüklü saha</w:t>
      </w:r>
      <w:r>
        <w:t xml:space="preserve">, liman yönetmelikleriyle belirlenen </w:t>
      </w:r>
      <w:r>
        <w:rPr>
          <w:b/>
          <w:bCs/>
        </w:rPr>
        <w:t xml:space="preserve">liman sahası</w:t>
      </w:r>
      <w:r>
        <w:t xml:space="preserve"> ve </w:t>
      </w:r>
      <w:r>
        <w:rPr>
          <w:b/>
          <w:bCs/>
        </w:rPr>
        <w:t xml:space="preserve">demirleme sahalarını</w:t>
      </w:r>
      <w:r>
        <w:t xml:space="preserve"> kapsayan deniz ve kıyı alanlarını da içerir. (GY md. 3/1-ı)</w:t>
      </w:r>
    </w:p>
    <w:p>
      <w:pPr>
        <w:pStyle w:val="Heading2"/>
        <w:keepNext/>
        <w:pBdr>
          <w:left w:val="single" w:color="B8860B" w:sz="36" w:space="8"/>
        </w:pBdr>
        <w:spacing w:after="120" w:before="240"/>
      </w:pPr>
      <w:r>
        <w:t xml:space="preserve">Yatırım Teşvik ve Yabancı Yatırım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3 soru (1-1-1-0-0, azalan); DYY Kanunu md. 2'deki yurt dışından getirilen unsurlar, 2012/3305 dönemi başlamış işlemler-teminatlı ithalat-finansal kiralama ve teşvik belgesi kapsamında yedek parça/kullanılmış makine ithali soruldu; 2024-2025'te soru gelmedi. Yeni 2025/9903 Kararındaki asgari yatırım tutarları, teminat süresi ve kullanılmış komple tesis hükümleri, Seri No 9 Tebliğindeki kıymet-menşe farklılıkları, mahrece iade ve CKD/yedek parçada KDV tahsili ile DYY esasları (kamulaştırma, irtibat bürosu) hiç sorulmadı.</w:t>
            </w:r>
          </w:p>
        </w:tc>
      </w:tr>
    </w:tbl>
    <w:p>
      <w:pPr>
        <w:spacing w:after="100"/>
      </w:pPr>
    </w:p>
    <w:p>
      <w:pPr>
        <w:pStyle w:val="ListParagraph"/>
        <w:numPr>
          <w:ilvl w:val="0"/>
          <w:numId w:val="2"/>
        </w:numPr>
        <w:spacing w:after="60"/>
      </w:pPr>
      <w:r>
        <w:t xml:space="preserve">Teşvik belgesine bağlanmamış yatırımlarda teminatla ithalatta teminat süresi bir defada </w:t>
      </w:r>
      <w:r>
        <w:rPr>
          <w:b/>
          <w:bCs/>
        </w:rPr>
        <w:t xml:space="preserve">altı ay</w:t>
      </w:r>
      <w:r>
        <w:t xml:space="preserve"> olup </w:t>
      </w:r>
      <w:r>
        <w:rPr>
          <w:b/>
          <w:bCs/>
        </w:rPr>
        <w:t xml:space="preserve">serbest dolaşıma giriş tarihinden</w:t>
      </w:r>
      <w:r>
        <w:t xml:space="preserve"> başlar; çözüm müracaatı yapılmazsa teminat </w:t>
      </w:r>
      <w:r>
        <w:rPr>
          <w:b/>
          <w:bCs/>
        </w:rPr>
        <w:t xml:space="preserve">irat kaydedilir</w:t>
      </w:r>
      <w:r>
        <w:t xml:space="preserve">. </w:t>
      </w:r>
      <w:r>
        <w:rPr>
          <w:b/>
          <w:bCs/>
        </w:rPr>
        <w:t xml:space="preserve">[Yeni]</w:t>
      </w:r>
      <w:r>
        <w:t xml:space="preserve"> (2025/9903 s. Karar md. 13/4)</w:t>
      </w:r>
    </w:p>
    <w:p>
      <w:pPr>
        <w:pStyle w:val="ListParagraph"/>
        <w:numPr>
          <w:ilvl w:val="0"/>
          <w:numId w:val="2"/>
        </w:numPr>
        <w:spacing w:after="60"/>
      </w:pPr>
      <w:r>
        <w:t xml:space="preserve">Kullanılmış komple tesis ithali </w:t>
      </w:r>
      <w:r>
        <w:rPr>
          <w:b/>
          <w:bCs/>
        </w:rPr>
        <w:t xml:space="preserve">en az iki personelin</w:t>
      </w:r>
      <w:r>
        <w:t xml:space="preserve"> yerinde ekspertizine bağlıdır; </w:t>
      </w:r>
      <w:r>
        <w:rPr>
          <w:b/>
          <w:bCs/>
        </w:rPr>
        <w:t xml:space="preserve">serbest bölgelerden</w:t>
      </w:r>
      <w:r>
        <w:t xml:space="preserve"> kullanılmış komple tesis ithaline </w:t>
      </w:r>
      <w:r>
        <w:rPr>
          <w:b/>
          <w:bCs/>
        </w:rPr>
        <w:t xml:space="preserve">izin verilmez</w:t>
      </w:r>
      <w:r>
        <w:t xml:space="preserve">. </w:t>
      </w:r>
      <w:r>
        <w:rPr>
          <w:b/>
          <w:bCs/>
        </w:rPr>
        <w:t xml:space="preserve">[Yeni]</w:t>
      </w:r>
      <w:r>
        <w:t xml:space="preserve"> (2025/9903 s. Karar md. 23/1-2)</w:t>
      </w:r>
    </w:p>
    <w:p>
      <w:pPr>
        <w:pStyle w:val="ListParagraph"/>
        <w:numPr>
          <w:ilvl w:val="0"/>
          <w:numId w:val="2"/>
        </w:numPr>
        <w:spacing w:after="60"/>
      </w:pPr>
      <w:r>
        <w:t xml:space="preserve">Makine listesi ile fatura arasındaki kalem bazında </w:t>
      </w:r>
      <w:r>
        <w:rPr>
          <w:b/>
          <w:bCs/>
        </w:rPr>
        <w:t xml:space="preserve">%50'ye kadar</w:t>
      </w:r>
      <w:r>
        <w:t xml:space="preserve"> (dahil) kıymet farkında liste düzeltilmeden </w:t>
      </w:r>
      <w:r>
        <w:rPr>
          <w:b/>
          <w:bCs/>
        </w:rPr>
        <w:t xml:space="preserve">fatura kıymeti</w:t>
      </w:r>
      <w:r>
        <w:t xml:space="preserve"> esas alınır; </w:t>
      </w:r>
      <w:r>
        <w:rPr>
          <w:b/>
          <w:bCs/>
        </w:rPr>
        <w:t xml:space="preserve">menşe ülke</w:t>
      </w:r>
      <w:r>
        <w:t xml:space="preserve"> farkında listede değişiklik istenmez. (Seri No 9 Tebliğ md. 13/2-3)</w:t>
      </w:r>
    </w:p>
    <w:p>
      <w:pPr>
        <w:pStyle w:val="ListParagraph"/>
        <w:numPr>
          <w:ilvl w:val="0"/>
          <w:numId w:val="2"/>
        </w:numPr>
        <w:spacing w:after="60"/>
      </w:pPr>
      <w:r>
        <w:t xml:space="preserve">Yatırım süresinde mahrece iade edilen makinenin aynısı veya yenisi yurt dışı edilmesinden itibaren </w:t>
      </w:r>
      <w:r>
        <w:rPr>
          <w:b/>
          <w:bCs/>
        </w:rPr>
        <w:t xml:space="preserve">bir yıl</w:t>
      </w:r>
      <w:r>
        <w:t xml:space="preserve"> içinde </w:t>
      </w:r>
      <w:r>
        <w:rPr>
          <w:b/>
          <w:bCs/>
        </w:rPr>
        <w:t xml:space="preserve">GV muafiyeti ve KDV istisnasıyla</w:t>
      </w:r>
      <w:r>
        <w:t xml:space="preserve"> doğrudan </w:t>
      </w:r>
      <w:r>
        <w:rPr>
          <w:b/>
          <w:bCs/>
        </w:rPr>
        <w:t xml:space="preserve">gümrük idaresince</w:t>
      </w:r>
      <w:r>
        <w:t xml:space="preserve"> ithal edilir. (Seri No 9 Tebliğ md. 8/2)</w:t>
      </w:r>
    </w:p>
    <w:p>
      <w:pPr>
        <w:pStyle w:val="ListParagraph"/>
        <w:numPr>
          <w:ilvl w:val="0"/>
          <w:numId w:val="2"/>
        </w:numPr>
        <w:spacing w:after="60"/>
      </w:pPr>
      <w:r>
        <w:t xml:space="preserve">Teşvik belgesi kapsamında makine ve teçhizat ithali KDV'den istisna olsa da </w:t>
      </w:r>
      <w:r>
        <w:rPr>
          <w:b/>
          <w:bCs/>
        </w:rPr>
        <w:t xml:space="preserve">CKD aksam ve parçalar</w:t>
      </w:r>
      <w:r>
        <w:t xml:space="preserve"> ile </w:t>
      </w:r>
      <w:r>
        <w:rPr>
          <w:b/>
          <w:bCs/>
        </w:rPr>
        <w:t xml:space="preserve">yedek parçalara</w:t>
      </w:r>
      <w:r>
        <w:t xml:space="preserve"> ait </w:t>
      </w:r>
      <w:r>
        <w:rPr>
          <w:b/>
          <w:bCs/>
        </w:rPr>
        <w:t xml:space="preserve">KDV tahsil edilir</w:t>
      </w:r>
      <w:r>
        <w:t xml:space="preserve">. (Seri No 9 Tebliğ md. 6/1)</w:t>
      </w:r>
    </w:p>
    <w:p>
      <w:pPr>
        <w:pStyle w:val="ListParagraph"/>
        <w:numPr>
          <w:ilvl w:val="0"/>
          <w:numId w:val="2"/>
        </w:numPr>
        <w:spacing w:after="60"/>
      </w:pPr>
      <w:r>
        <w:t xml:space="preserve">Menkul kıymet borsalarından </w:t>
      </w:r>
      <w:r>
        <w:rPr>
          <w:b/>
          <w:bCs/>
        </w:rPr>
        <w:t xml:space="preserve">en az %10</w:t>
      </w:r>
      <w:r>
        <w:t xml:space="preserve"> hisse veya </w:t>
      </w:r>
      <w:r>
        <w:rPr>
          <w:b/>
          <w:bCs/>
        </w:rPr>
        <w:t xml:space="preserve">aynı oranda oy hakkı</w:t>
      </w:r>
      <w:r>
        <w:t xml:space="preserve"> sağlayan edinim doğrudan yabancı yatırımdır; borsa dışı hisse ediniminde </w:t>
      </w:r>
      <w:r>
        <w:rPr>
          <w:b/>
          <w:bCs/>
        </w:rPr>
        <w:t xml:space="preserve">oran aranmaz</w:t>
      </w:r>
      <w:r>
        <w:t xml:space="preserve">. (4875 s. Kanun md. 2/b-ii)</w:t>
      </w:r>
    </w:p>
    <w:p>
      <w:pPr>
        <w:pStyle w:val="Heading2"/>
        <w:keepNext/>
        <w:pBdr>
          <w:left w:val="single" w:color="B8860B" w:sz="36" w:space="8"/>
        </w:pBdr>
        <w:spacing w:after="120" w:before="240"/>
      </w:pPr>
      <w:r>
        <w:t xml:space="preserve">Damga Vergisi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2 soru (0-0-0-1-1); ihracata ilişkin işlemlerde damga vergisi istisnası (2024) ve gümrüğe verilen belgelerden damga vergisine tabi olanı (konşimento, 2025) soruldu. Damga vergisinin gümrük vergileri tanımı dışında kalıp KDV matrahına girmesi, tasfiye ve e-ihale satışlarında ödenmesi, transit beyanında kontrolü, ikramiyelerden kesilmesi ve ihracat kredisi/teminat istisnası hiç sorulmadı.</w:t>
            </w:r>
          </w:p>
        </w:tc>
      </w:tr>
    </w:tbl>
    <w:p>
      <w:pPr>
        <w:spacing w:after="100"/>
      </w:pPr>
    </w:p>
    <w:p>
      <w:pPr>
        <w:pStyle w:val="ListParagraph"/>
        <w:numPr>
          <w:ilvl w:val="0"/>
          <w:numId w:val="2"/>
        </w:numPr>
        <w:spacing w:after="60"/>
      </w:pPr>
      <w:r>
        <w:rPr>
          <w:b/>
          <w:bCs/>
        </w:rPr>
        <w:t xml:space="preserve">Damga vergisi</w:t>
      </w:r>
      <w:r>
        <w:t xml:space="preserve">, kültür fonu, ticari bandrol ücreti ve DFİF </w:t>
      </w:r>
      <w:r>
        <w:rPr>
          <w:b/>
          <w:bCs/>
        </w:rPr>
        <w:t xml:space="preserve">gümrük vergileri tanımına girmez</w:t>
      </w:r>
      <w:r>
        <w:t xml:space="preserve">; bu nedenle </w:t>
      </w:r>
      <w:r>
        <w:rPr>
          <w:b/>
          <w:bCs/>
        </w:rPr>
        <w:t xml:space="preserve">gümrüklenmiş değere</w:t>
      </w:r>
      <w:r>
        <w:t xml:space="preserve"> ve buna bağlı ceza matrahına eklenmez. (Gümrüklenmiş değer tanımı; GK 235)</w:t>
      </w:r>
    </w:p>
    <w:p>
      <w:pPr>
        <w:pStyle w:val="ListParagraph"/>
        <w:numPr>
          <w:ilvl w:val="0"/>
          <w:numId w:val="2"/>
        </w:numPr>
        <w:spacing w:after="60"/>
      </w:pPr>
      <w:r>
        <w:t xml:space="preserve">İthalde ödenen damga vergisi gümrüklenmiş değere girmese de </w:t>
      </w:r>
      <w:r>
        <w:rPr>
          <w:b/>
          <w:bCs/>
        </w:rPr>
        <w:t xml:space="preserve">KDV matrahına dahil edilir</w:t>
      </w:r>
      <w:r>
        <w:t xml:space="preserve"> (CIF + gümrük vergisi + ADV + </w:t>
      </w:r>
      <w:r>
        <w:rPr>
          <w:b/>
          <w:bCs/>
        </w:rPr>
        <w:t xml:space="preserve">damga vergisi</w:t>
      </w:r>
      <w:r>
        <w:t xml:space="preserve">). (KDVK md. 21 (hesaplama örneği))</w:t>
      </w:r>
    </w:p>
    <w:p>
      <w:pPr>
        <w:pStyle w:val="ListParagraph"/>
        <w:numPr>
          <w:ilvl w:val="0"/>
          <w:numId w:val="2"/>
        </w:numPr>
        <w:spacing w:after="60"/>
      </w:pPr>
      <w:r>
        <w:t xml:space="preserve">Tasfiye satışında damga vergisi </w:t>
      </w:r>
      <w:r>
        <w:rPr>
          <w:b/>
          <w:bCs/>
        </w:rPr>
        <w:t xml:space="preserve">satış anında alıcı</w:t>
      </w:r>
      <w:r>
        <w:t xml:space="preserve"> tarafından ödenir; ödenmezse alıcının </w:t>
      </w:r>
      <w:r>
        <w:rPr>
          <w:b/>
          <w:bCs/>
        </w:rPr>
        <w:t xml:space="preserve">teminatı döner sermayeye gelir</w:t>
      </w:r>
      <w:r>
        <w:t xml:space="preserve"> kaydedilir. (Tasfiye Yönetmeliği md. 38/2-d)</w:t>
      </w:r>
    </w:p>
    <w:p>
      <w:pPr>
        <w:pStyle w:val="ListParagraph"/>
        <w:numPr>
          <w:ilvl w:val="0"/>
          <w:numId w:val="2"/>
        </w:numPr>
        <w:spacing w:after="60"/>
      </w:pPr>
      <w:r>
        <w:t xml:space="preserve">E-ihalede ihale bedeli ve damga vergisi ihalenin tamamlanmasını izleyen </w:t>
      </w:r>
      <w:r>
        <w:rPr>
          <w:b/>
          <w:bCs/>
        </w:rPr>
        <w:t xml:space="preserve">yedi gün</w:t>
      </w:r>
      <w:r>
        <w:t xml:space="preserve"> (bekletilmeyecek eşyada </w:t>
      </w:r>
      <w:r>
        <w:rPr>
          <w:b/>
          <w:bCs/>
        </w:rPr>
        <w:t xml:space="preserve">iki iş günü</w:t>
      </w:r>
      <w:r>
        <w:t xml:space="preserve">) içinde ödenir; ödenmezse </w:t>
      </w:r>
      <w:r>
        <w:rPr>
          <w:b/>
          <w:bCs/>
        </w:rPr>
        <w:t xml:space="preserve">satış iptal</w:t>
      </w:r>
      <w:r>
        <w:t xml:space="preserve"> edilir. (E-İhale Tebliği md. 11/8)</w:t>
      </w:r>
    </w:p>
    <w:p>
      <w:pPr>
        <w:pStyle w:val="ListParagraph"/>
        <w:numPr>
          <w:ilvl w:val="0"/>
          <w:numId w:val="2"/>
        </w:numPr>
        <w:spacing w:after="60"/>
      </w:pPr>
      <w:r>
        <w:t xml:space="preserve">Damga vergisine tabi transit beyanlarında vergi ödemesini </w:t>
      </w:r>
      <w:r>
        <w:rPr>
          <w:b/>
          <w:bCs/>
        </w:rPr>
        <w:t xml:space="preserve">hareket gümrük idaresi</w:t>
      </w:r>
      <w:r>
        <w:t xml:space="preserve"> kontrol eder ve sisteme </w:t>
      </w:r>
      <w:r>
        <w:rPr>
          <w:b/>
          <w:bCs/>
        </w:rPr>
        <w:t xml:space="preserve">ödeme veya defter kayıt tarihi</w:t>
      </w:r>
      <w:r>
        <w:t xml:space="preserve"> girilir. (Seri No 4 Transit Tebliği md. 26/3)</w:t>
      </w:r>
    </w:p>
    <w:p>
      <w:pPr>
        <w:pStyle w:val="ListParagraph"/>
        <w:numPr>
          <w:ilvl w:val="0"/>
          <w:numId w:val="2"/>
        </w:numPr>
        <w:spacing w:after="60"/>
      </w:pPr>
      <w:r>
        <w:t xml:space="preserve">İhracat, ihracat sayılan satış ve teslimler ile </w:t>
      </w:r>
      <w:r>
        <w:rPr>
          <w:b/>
          <w:bCs/>
        </w:rPr>
        <w:t xml:space="preserve">transit ticaretin finansmanında</w:t>
      </w:r>
      <w:r>
        <w:t xml:space="preserve"> kullanılan krediler ve bu işlemlerin kâğıtları </w:t>
      </w:r>
      <w:r>
        <w:rPr>
          <w:b/>
          <w:bCs/>
        </w:rPr>
        <w:t xml:space="preserve">damga vergisinden müstesnadır</w:t>
      </w:r>
      <w:r>
        <w:t xml:space="preserve">; teminat temliknameleri </w:t>
      </w:r>
      <w:r>
        <w:rPr>
          <w:b/>
          <w:bCs/>
        </w:rPr>
        <w:t xml:space="preserve">limitsiz</w:t>
      </w:r>
      <w:r>
        <w:t xml:space="preserve"> istisnadan yararlanır. </w:t>
      </w:r>
      <w:r>
        <w:rPr>
          <w:b/>
          <w:bCs/>
        </w:rPr>
        <w:t xml:space="preserve">[Yeni]</w:t>
      </w:r>
      <w:r>
        <w:t xml:space="preserve"> (99/13812 sayılı Karar md. 4, 12)</w:t>
      </w:r>
    </w:p>
    <w:p>
      <w:pPr>
        <w:pStyle w:val="Heading2"/>
        <w:keepNext/>
        <w:pBdr>
          <w:left w:val="single" w:color="B8860B" w:sz="36" w:space="8"/>
        </w:pBdr>
        <w:spacing w:after="120" w:before="240"/>
      </w:pPr>
      <w:r>
        <w:t xml:space="preserve">Gümrüksüz Satış Mağazaları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2 soru (0-0-1-0-1); başvuru şartları (50 milyon TL sermayede iki yıl şartının aranmaması, vadesi geçmiş borç, mahkûmiyet engeli) ve tek işletmeci–alt işletmeci ayrımı ile çıkışta 10.000 yolcu şartı soruldu. Girişte 30.000 yolcu şartı, 5 milyon TL sermaye ve 300 bin TL kurumlar vergisi ortalaması, götürü teminat tutarları, sürücü ve hizmetlilerin alışveriş limitleri, kayıt ve liste süreleri, faaliyetin durdurulması ve iznin iptali hiç sorulmadı.</w:t>
            </w:r>
          </w:p>
        </w:tc>
      </w:tr>
    </w:tbl>
    <w:p>
      <w:pPr>
        <w:spacing w:after="100"/>
      </w:pPr>
    </w:p>
    <w:p>
      <w:pPr>
        <w:pStyle w:val="ListParagraph"/>
        <w:numPr>
          <w:ilvl w:val="0"/>
          <w:numId w:val="2"/>
        </w:numPr>
        <w:spacing w:after="60"/>
      </w:pPr>
      <w:r>
        <w:t xml:space="preserve">Hudut kapısında </w:t>
      </w:r>
      <w:r>
        <w:rPr>
          <w:b/>
          <w:bCs/>
        </w:rPr>
        <w:t xml:space="preserve">girişte</w:t>
      </w:r>
      <w:r>
        <w:t xml:space="preserve"> mağaza için son on iki ayda veya önceki takvim yılında </w:t>
      </w:r>
      <w:r>
        <w:rPr>
          <w:b/>
          <w:bCs/>
        </w:rPr>
        <w:t xml:space="preserve">en az 30.000</w:t>
      </w:r>
      <w:r>
        <w:t xml:space="preserve">, </w:t>
      </w:r>
      <w:r>
        <w:rPr>
          <w:b/>
          <w:bCs/>
        </w:rPr>
        <w:t xml:space="preserve">çıkışta</w:t>
      </w:r>
      <w:r>
        <w:t xml:space="preserve"> ise </w:t>
      </w:r>
      <w:r>
        <w:rPr>
          <w:b/>
          <w:bCs/>
        </w:rPr>
        <w:t xml:space="preserve">en az 10.000</w:t>
      </w:r>
      <w:r>
        <w:t xml:space="preserve"> yolcu, sürücü ve hizmetli geçişi gerekir. (Yönetmelik md. 4/2)</w:t>
      </w:r>
    </w:p>
    <w:p>
      <w:pPr>
        <w:pStyle w:val="ListParagraph"/>
        <w:numPr>
          <w:ilvl w:val="0"/>
          <w:numId w:val="2"/>
        </w:numPr>
        <w:spacing w:after="60"/>
      </w:pPr>
      <w:r>
        <w:t xml:space="preserve">Mağaza açma izni için şirketin </w:t>
      </w:r>
      <w:r>
        <w:rPr>
          <w:b/>
          <w:bCs/>
        </w:rPr>
        <w:t xml:space="preserve">asgari iki yıldır</w:t>
      </w:r>
      <w:r>
        <w:t xml:space="preserve"> faaliyette olması, sermaye ve ihtiyatlarının </w:t>
      </w:r>
      <w:r>
        <w:rPr>
          <w:b/>
          <w:bCs/>
        </w:rPr>
        <w:t xml:space="preserve">en az 5.000.000 TL</w:t>
      </w:r>
      <w:r>
        <w:t xml:space="preserve"> ve son beş yıl kurumlar vergisi ortalamasının </w:t>
      </w:r>
      <w:r>
        <w:rPr>
          <w:b/>
          <w:bCs/>
        </w:rPr>
        <w:t xml:space="preserve">en az 300.000 TL</w:t>
      </w:r>
      <w:r>
        <w:t xml:space="preserve"> olması gerekir. </w:t>
      </w:r>
      <w:r>
        <w:rPr>
          <w:b/>
          <w:bCs/>
        </w:rPr>
        <w:t xml:space="preserve">[Yeni]</w:t>
      </w:r>
      <w:r>
        <w:t xml:space="preserve"> (Yönetmelik md. 6/1-b)</w:t>
      </w:r>
    </w:p>
    <w:p>
      <w:pPr>
        <w:pStyle w:val="ListParagraph"/>
        <w:numPr>
          <w:ilvl w:val="0"/>
          <w:numId w:val="2"/>
        </w:numPr>
        <w:spacing w:after="60"/>
      </w:pPr>
      <w:r>
        <w:t xml:space="preserve">Mağaza veya depo başına götürü teminat, tütün ve alkollü içki satanlarda </w:t>
      </w:r>
      <w:r>
        <w:rPr>
          <w:b/>
          <w:bCs/>
        </w:rPr>
        <w:t xml:space="preserve">5.000.000 TL</w:t>
      </w:r>
      <w:r>
        <w:t xml:space="preserve">, diğerlerinde </w:t>
      </w:r>
      <w:r>
        <w:rPr>
          <w:b/>
          <w:bCs/>
        </w:rPr>
        <w:t xml:space="preserve">2.000.000 TL</w:t>
      </w:r>
      <w:r>
        <w:t xml:space="preserve">; birden fazla mağaza için Genel Müdürlüğe verilecek tutar </w:t>
      </w:r>
      <w:r>
        <w:rPr>
          <w:b/>
          <w:bCs/>
        </w:rPr>
        <w:t xml:space="preserve">30.000.000 TL</w:t>
      </w:r>
      <w:r>
        <w:t xml:space="preserve">'dir. </w:t>
      </w:r>
      <w:r>
        <w:rPr>
          <w:b/>
          <w:bCs/>
        </w:rPr>
        <w:t xml:space="preserve">[Yeni]</w:t>
      </w:r>
      <w:r>
        <w:t xml:space="preserve"> (Yönetmelik md. 20/2-3)</w:t>
      </w:r>
    </w:p>
    <w:p>
      <w:pPr>
        <w:pStyle w:val="ListParagraph"/>
        <w:numPr>
          <w:ilvl w:val="0"/>
          <w:numId w:val="2"/>
        </w:numPr>
        <w:spacing w:after="60"/>
      </w:pPr>
      <w:r>
        <w:t xml:space="preserve">Nakil vasıtası sürücü ve hizmetlileri girişte </w:t>
      </w:r>
      <w:r>
        <w:rPr>
          <w:b/>
          <w:bCs/>
        </w:rPr>
        <w:t xml:space="preserve">1 karton sigara</w:t>
      </w:r>
      <w:r>
        <w:t xml:space="preserve">, </w:t>
      </w:r>
      <w:r>
        <w:rPr>
          <w:b/>
          <w:bCs/>
        </w:rPr>
        <w:t xml:space="preserve">1 litrelik 1 alkollü içki</w:t>
      </w:r>
      <w:r>
        <w:t xml:space="preserve">, 120 ml'lik 1 parfüm ve 1 kg çikolata alabilir; bu hakkı kara kapılarında </w:t>
      </w:r>
      <w:r>
        <w:rPr>
          <w:b/>
          <w:bCs/>
        </w:rPr>
        <w:t xml:space="preserve">ayda en fazla 10 defa</w:t>
      </w:r>
      <w:r>
        <w:t xml:space="preserve"> kullanabilir. (Yönetmelik md. 11/4, 11/14)</w:t>
      </w:r>
    </w:p>
    <w:p>
      <w:pPr>
        <w:pStyle w:val="ListParagraph"/>
        <w:numPr>
          <w:ilvl w:val="0"/>
          <w:numId w:val="2"/>
        </w:numPr>
        <w:spacing w:after="60"/>
      </w:pPr>
      <w:r>
        <w:t xml:space="preserve">Satılan eşyayla müşteriye bedelsiz verilen </w:t>
      </w:r>
      <w:r>
        <w:rPr>
          <w:b/>
          <w:bCs/>
        </w:rPr>
        <w:t xml:space="preserve">azami 10 ml'lik eşantiyonlar numune sayılmaz</w:t>
      </w:r>
      <w:r>
        <w:t xml:space="preserve">; parfüm ve kozmetik numunelerinin </w:t>
      </w:r>
      <w:r>
        <w:rPr>
          <w:b/>
          <w:bCs/>
        </w:rPr>
        <w:t xml:space="preserve">boş şişeleri aylık</w:t>
      </w:r>
      <w:r>
        <w:t xml:space="preserve"> ibraz edilip </w:t>
      </w:r>
      <w:r>
        <w:rPr>
          <w:b/>
          <w:bCs/>
        </w:rPr>
        <w:t xml:space="preserve">tutanakla imha</w:t>
      </w:r>
      <w:r>
        <w:t xml:space="preserve"> edilir. </w:t>
      </w:r>
      <w:r>
        <w:rPr>
          <w:b/>
          <w:bCs/>
        </w:rPr>
        <w:t xml:space="preserve">[Yeni]</w:t>
      </w:r>
      <w:r>
        <w:t xml:space="preserve"> (Yönetmelik md. 14/2)</w:t>
      </w:r>
    </w:p>
    <w:p>
      <w:pPr>
        <w:pStyle w:val="ListParagraph"/>
        <w:numPr>
          <w:ilvl w:val="0"/>
          <w:numId w:val="2"/>
        </w:numPr>
        <w:spacing w:after="60"/>
      </w:pPr>
      <w:r>
        <w:t xml:space="preserve">Usulsüz satış yapan mağazanın faaliyeti Genel Müdürlükçe </w:t>
      </w:r>
      <w:r>
        <w:rPr>
          <w:b/>
          <w:bCs/>
        </w:rPr>
        <w:t xml:space="preserve">on gün ile bir yıl</w:t>
      </w:r>
      <w:r>
        <w:t xml:space="preserve"> arasında durdurulur; kaçakçılık mahkûmiyeti nedeniyle izni iptal edilen firmaya </w:t>
      </w:r>
      <w:r>
        <w:rPr>
          <w:b/>
          <w:bCs/>
        </w:rPr>
        <w:t xml:space="preserve">beş yıl</w:t>
      </w:r>
      <w:r>
        <w:t xml:space="preserve"> </w:t>
      </w:r>
      <w:r>
        <w:rPr>
          <w:b/>
          <w:bCs/>
        </w:rPr>
        <w:t xml:space="preserve">yeni izin verilmez</w:t>
      </w:r>
      <w:r>
        <w:t xml:space="preserve">. (Yönetmelik md. 28/2-b, 29/5)</w:t>
      </w:r>
    </w:p>
    <w:p>
      <w:pPr>
        <w:pStyle w:val="Heading2"/>
        <w:keepNext/>
        <w:pBdr>
          <w:left w:val="single" w:color="B8860B" w:sz="36" w:space="8"/>
        </w:pBdr>
        <w:spacing w:after="120" w:before="240"/>
      </w:pPr>
      <w:r>
        <w:t xml:space="preserve">Bağlayıcı Bilgi (BTB/BMB)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2 soru (2021: 1, 2022: 1); BTB'nin geçerliliğini kaybettiği haller (BMB sebepleriyle karıştırma) ve BTB düzenleyen bölge müdürlükleri soruldu. BTB/BMB'nin geçerlilik süreleri (altı yıl/üç yıl), bağlayıcılık kapsamı, geçersizleşen bilginin altı ay kullanılması, BMB'nin beş aylık ve BTB'nin üç aylık bildirim süresi, BTB heyeti, bir kalem eşya kuralı ve bağlayıcı olmayan tarife bilgisi hiç sorulmadı.</w:t>
            </w:r>
          </w:p>
        </w:tc>
      </w:tr>
    </w:tbl>
    <w:p>
      <w:pPr>
        <w:spacing w:after="100"/>
      </w:pPr>
    </w:p>
    <w:p>
      <w:pPr>
        <w:pStyle w:val="ListParagraph"/>
        <w:numPr>
          <w:ilvl w:val="0"/>
          <w:numId w:val="2"/>
        </w:numPr>
        <w:spacing w:after="60"/>
      </w:pPr>
      <w:r>
        <w:rPr>
          <w:b/>
          <w:bCs/>
        </w:rPr>
        <w:t xml:space="preserve">Bağlayıcı tarife bilgisi</w:t>
      </w:r>
      <w:r>
        <w:t xml:space="preserve"> veriliş tarihinden itibaren </w:t>
      </w:r>
      <w:r>
        <w:rPr>
          <w:b/>
          <w:bCs/>
        </w:rPr>
        <w:t xml:space="preserve">altı yıl</w:t>
      </w:r>
      <w:r>
        <w:t xml:space="preserve">, bağlayıcı menşe bilgisi </w:t>
      </w:r>
      <w:r>
        <w:rPr>
          <w:b/>
          <w:bCs/>
        </w:rPr>
        <w:t xml:space="preserve">üç yıl</w:t>
      </w:r>
      <w:r>
        <w:t xml:space="preserve"> geçerlidir; yanlış veya eksik bilgiye dayanan bağlayıcı bilgi iptal edilir. (GK 9/4)</w:t>
      </w:r>
    </w:p>
    <w:p>
      <w:pPr>
        <w:pStyle w:val="ListParagraph"/>
        <w:numPr>
          <w:ilvl w:val="0"/>
          <w:numId w:val="2"/>
        </w:numPr>
        <w:spacing w:after="60"/>
      </w:pPr>
      <w:r>
        <w:t xml:space="preserve">Geçerliliğini kaybeden BTB/BMB, öncesinde bağlayıcı alım-satım sözleşmesi yapılmışsa yayım veya tebliğden itibaren </w:t>
      </w:r>
      <w:r>
        <w:rPr>
          <w:b/>
          <w:bCs/>
        </w:rPr>
        <w:t xml:space="preserve">altı ay</w:t>
      </w:r>
      <w:r>
        <w:t xml:space="preserve"> kullanılabilir; bu haktan </w:t>
      </w:r>
      <w:r>
        <w:rPr>
          <w:b/>
          <w:bCs/>
        </w:rPr>
        <w:t xml:space="preserve">sadece hak sahibi</w:t>
      </w:r>
      <w:r>
        <w:t xml:space="preserve"> yararlanır, istisnaya </w:t>
      </w:r>
      <w:r>
        <w:rPr>
          <w:b/>
          <w:bCs/>
        </w:rPr>
        <w:t xml:space="preserve">Cumhurbaşkanı</w:t>
      </w:r>
      <w:r>
        <w:t xml:space="preserve"> yetkilidir. (GK 9/7; Seri No 14 Tebliğ 15/2)</w:t>
      </w:r>
    </w:p>
    <w:p>
      <w:pPr>
        <w:pStyle w:val="ListParagraph"/>
        <w:numPr>
          <w:ilvl w:val="0"/>
          <w:numId w:val="2"/>
        </w:numPr>
        <w:spacing w:after="60"/>
      </w:pPr>
      <w:r>
        <w:t xml:space="preserve">BMB, tüm belgelerin temin edildiği tarihten itibaren </w:t>
      </w:r>
      <w:r>
        <w:rPr>
          <w:b/>
          <w:bCs/>
        </w:rPr>
        <w:t xml:space="preserve">beş ay</w:t>
      </w:r>
      <w:r>
        <w:t xml:space="preserve"> içinde bildirilir; BTB </w:t>
      </w:r>
      <w:r>
        <w:rPr>
          <w:b/>
          <w:bCs/>
        </w:rPr>
        <w:t xml:space="preserve">üç ay</w:t>
      </w:r>
      <w:r>
        <w:t xml:space="preserve"> içinde bildirilemezse idare gecikme gerekçesi ve </w:t>
      </w:r>
      <w:r>
        <w:rPr>
          <w:b/>
          <w:bCs/>
        </w:rPr>
        <w:t xml:space="preserve">ek süre</w:t>
      </w:r>
      <w:r>
        <w:t xml:space="preserve"> bildirir. (GY 29/6, 28/6)</w:t>
      </w:r>
    </w:p>
    <w:p>
      <w:pPr>
        <w:pStyle w:val="ListParagraph"/>
        <w:numPr>
          <w:ilvl w:val="0"/>
          <w:numId w:val="2"/>
        </w:numPr>
        <w:spacing w:after="60"/>
      </w:pPr>
      <w:r>
        <w:t xml:space="preserve">BTB başvurusu yalnız </w:t>
      </w:r>
      <w:r>
        <w:rPr>
          <w:b/>
          <w:bCs/>
        </w:rPr>
        <w:t xml:space="preserve">bir kalem eşya</w:t>
      </w:r>
      <w:r>
        <w:t xml:space="preserve"> (aynı alt açılım ve aynı vergi oranı) için yapılır; aynı kişi adına aynı eşya için mükerrer BTB'lerin </w:t>
      </w:r>
      <w:r>
        <w:rPr>
          <w:b/>
          <w:bCs/>
        </w:rPr>
        <w:t xml:space="preserve">tümü hükümsüzdür</w:t>
      </w:r>
      <w:r>
        <w:t xml:space="preserve">. (GY 28/2; Seri No 14 Tebliğ 7/2)</w:t>
      </w:r>
    </w:p>
    <w:p>
      <w:pPr>
        <w:pStyle w:val="ListParagraph"/>
        <w:numPr>
          <w:ilvl w:val="0"/>
          <w:numId w:val="2"/>
        </w:numPr>
        <w:spacing w:after="60"/>
      </w:pPr>
      <w:r>
        <w:t xml:space="preserve">BTB heyeti </w:t>
      </w:r>
      <w:r>
        <w:rPr>
          <w:b/>
          <w:bCs/>
        </w:rPr>
        <w:t xml:space="preserve">bölge müdür yardımcısı</w:t>
      </w:r>
      <w:r>
        <w:t xml:space="preserve"> başkanlığında bir gümrük/şube müdürü ve </w:t>
      </w:r>
      <w:r>
        <w:rPr>
          <w:b/>
          <w:bCs/>
        </w:rPr>
        <w:t xml:space="preserve">üç muayene memurundan</w:t>
      </w:r>
      <w:r>
        <w:t xml:space="preserve">; bağlayıcı olmayan tarife bilgisi heyeti ise </w:t>
      </w:r>
      <w:r>
        <w:rPr>
          <w:b/>
          <w:bCs/>
        </w:rPr>
        <w:t xml:space="preserve">en az iki</w:t>
      </w:r>
      <w:r>
        <w:t xml:space="preserve"> muayene memurundan oluşur. (Seri No 14 Tebliğ 13/1; Seri No 11 Tebliğ 11/1)</w:t>
      </w:r>
    </w:p>
    <w:p>
      <w:pPr>
        <w:pStyle w:val="ListParagraph"/>
        <w:numPr>
          <w:ilvl w:val="0"/>
          <w:numId w:val="2"/>
        </w:numPr>
        <w:spacing w:after="60"/>
      </w:pPr>
      <w:r>
        <w:t xml:space="preserve">Tarife cetveli veya DGÖ kararlarındaki değişiklik nedeniyle BTB, değişikliğin </w:t>
      </w:r>
      <w:r>
        <w:rPr>
          <w:b/>
          <w:bCs/>
        </w:rPr>
        <w:t xml:space="preserve">Resmî Gazete'de yayımı</w:t>
      </w:r>
      <w:r>
        <w:t xml:space="preserve"> tarihinde; iptal veya değişiklik kararında ise </w:t>
      </w:r>
      <w:r>
        <w:rPr>
          <w:b/>
          <w:bCs/>
        </w:rPr>
        <w:t xml:space="preserve">ilgiliye tebliğ</w:t>
      </w:r>
      <w:r>
        <w:t xml:space="preserve"> tarihinde geçerliliğini yitirir. (GK 9/5; Seri No 14 Tebliğ 20/1)</w:t>
      </w:r>
    </w:p>
    <w:p>
      <w:pPr>
        <w:pStyle w:val="Heading2"/>
        <w:keepNext/>
        <w:pBdr>
          <w:left w:val="single" w:color="B8860B" w:sz="36" w:space="8"/>
        </w:pBdr>
        <w:spacing w:after="120" w:before="240"/>
      </w:pPr>
      <w:r>
        <w:t xml:space="preserve">Gümrük Yükümlülüğü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2 soru geldi (ikisi de 2021'de, sonra hiç). Yükümlülük doğuran hâller ile yükümlülük doğurmayan izinli ihraç ayrımı (2021/38) ve serbest bölgede tüketim, kayıp ve en son kullanıcının sorumluluğu (GK 185, 2021/80) soruldu. DİR'de 194/4 gecikme zammı (2021/32) ve kısmi muafiyetli Gİ'de vergilendirme tarihi (2025/88) başka konuların altında ölçüldü. Kanuna aykırı giriş ve gözetimden çıkarmada başlama tarihleri ve sorumlular, 184. madde, kabul edilebilir kayıplar, 191 ve 191/A istisnaları, 193'teki tarih ve faiz kuralları ile 208'deki sona erme hâlleri hiç sorulmadı.</w:t>
            </w:r>
          </w:p>
        </w:tc>
      </w:tr>
    </w:tbl>
    <w:p>
      <w:pPr>
        <w:spacing w:after="100"/>
      </w:pPr>
    </w:p>
    <w:p>
      <w:pPr>
        <w:pStyle w:val="ListParagraph"/>
        <w:numPr>
          <w:ilvl w:val="0"/>
          <w:numId w:val="2"/>
        </w:numPr>
        <w:spacing w:after="60"/>
      </w:pPr>
      <w:r>
        <w:t xml:space="preserve">Kanuna aykırı girişte gümrük yükümlülüğü </w:t>
      </w:r>
      <w:r>
        <w:rPr>
          <w:b/>
          <w:bCs/>
        </w:rPr>
        <w:t xml:space="preserve">girişin yapıldığı tarihte</w:t>
      </w:r>
      <w:r>
        <w:t xml:space="preserve">, gümrük gözetiminden kanuna aykırı çıkarmada ise </w:t>
      </w:r>
      <w:r>
        <w:rPr>
          <w:b/>
          <w:bCs/>
        </w:rPr>
        <w:t xml:space="preserve">gözetimden çıkarıldığı tarihte</w:t>
      </w:r>
      <w:r>
        <w:t xml:space="preserve"> başlar. (GK 182/2, 183/2)</w:t>
      </w:r>
    </w:p>
    <w:p>
      <w:pPr>
        <w:pStyle w:val="ListParagraph"/>
        <w:numPr>
          <w:ilvl w:val="0"/>
          <w:numId w:val="2"/>
        </w:numPr>
        <w:spacing w:after="60"/>
      </w:pPr>
      <w:r>
        <w:t xml:space="preserve">Rejime tabi tutma veya nihai kullanım koşuluna uyulmadığı </w:t>
      </w:r>
      <w:r>
        <w:rPr>
          <w:b/>
          <w:bCs/>
        </w:rPr>
        <w:t xml:space="preserve">sonradan tespit</w:t>
      </w:r>
      <w:r>
        <w:t xml:space="preserve"> edilirse gümrük yükümlülüğü eşyanın </w:t>
      </w:r>
      <w:r>
        <w:rPr>
          <w:b/>
          <w:bCs/>
        </w:rPr>
        <w:t xml:space="preserve">ilgili rejime tabi tutulduğu tarihte</w:t>
      </w:r>
      <w:r>
        <w:t xml:space="preserve"> başlar. (GK 184/2-b)</w:t>
      </w:r>
    </w:p>
    <w:p>
      <w:pPr>
        <w:pStyle w:val="ListParagraph"/>
        <w:numPr>
          <w:ilvl w:val="0"/>
          <w:numId w:val="2"/>
        </w:numPr>
        <w:spacing w:after="60"/>
      </w:pPr>
      <w:r>
        <w:rPr>
          <w:b/>
          <w:bCs/>
        </w:rPr>
        <w:t xml:space="preserve">Sahte paralar</w:t>
      </w:r>
      <w:r>
        <w:t xml:space="preserve"> ile tıbbi ve bilimsel amaçla yetkili idarelerce denetlenen, ekonomik dolaşıma girmeyen </w:t>
      </w:r>
      <w:r>
        <w:rPr>
          <w:b/>
          <w:bCs/>
        </w:rPr>
        <w:t xml:space="preserve">narkotik maddelerin</w:t>
      </w:r>
      <w:r>
        <w:t xml:space="preserve"> kanuna aykırı girişinde gümrük yükümlülüğü </w:t>
      </w:r>
      <w:r>
        <w:rPr>
          <w:b/>
          <w:bCs/>
        </w:rPr>
        <w:t xml:space="preserve">doğmaz</w:t>
      </w:r>
      <w:r>
        <w:t xml:space="preserve">; kaçakçılık hükümleri uygulanır. (GK 191)</w:t>
      </w:r>
    </w:p>
    <w:p>
      <w:pPr>
        <w:pStyle w:val="ListParagraph"/>
        <w:numPr>
          <w:ilvl w:val="0"/>
          <w:numId w:val="2"/>
        </w:numPr>
        <w:spacing w:after="60"/>
      </w:pPr>
      <w:r>
        <w:t xml:space="preserve">Yükümlülüğün başladığı tarih kesin bilinmiyorsa vergi oranlarında </w:t>
      </w:r>
      <w:r>
        <w:rPr>
          <w:b/>
          <w:bCs/>
        </w:rPr>
        <w:t xml:space="preserve">gümrük idaresinin yükümlülüğün başladığı sonucuna vardığı tarih</w:t>
      </w:r>
      <w:r>
        <w:t xml:space="preserve">, bilgiler daha erkenini gösteriyorsa </w:t>
      </w:r>
      <w:r>
        <w:rPr>
          <w:b/>
          <w:bCs/>
        </w:rPr>
        <w:t xml:space="preserve">anlaşılan en eski tarih</w:t>
      </w:r>
      <w:r>
        <w:t xml:space="preserve"> esas alınır. (GK 193/2)</w:t>
      </w:r>
    </w:p>
    <w:p>
      <w:pPr>
        <w:pStyle w:val="ListParagraph"/>
        <w:numPr>
          <w:ilvl w:val="0"/>
          <w:numId w:val="2"/>
        </w:numPr>
        <w:spacing w:after="60"/>
      </w:pPr>
      <w:r>
        <w:t xml:space="preserve">DİR'de </w:t>
      </w:r>
      <w:r>
        <w:rPr>
          <w:b/>
          <w:bCs/>
        </w:rPr>
        <w:t xml:space="preserve">geri ödeme sisteminden</w:t>
      </w:r>
      <w:r>
        <w:t xml:space="preserve"> yararlanan eşyanın tercihli ihracında 194/1 uyarınca gümrük yükümlülüğü </w:t>
      </w:r>
      <w:r>
        <w:rPr>
          <w:b/>
          <w:bCs/>
        </w:rPr>
        <w:t xml:space="preserve">doğmaz</w:t>
      </w:r>
      <w:r>
        <w:t xml:space="preserve"> ve ödenmiş ithalat vergileri </w:t>
      </w:r>
      <w:r>
        <w:rPr>
          <w:b/>
          <w:bCs/>
        </w:rPr>
        <w:t xml:space="preserve">geri verilmez</w:t>
      </w:r>
      <w:r>
        <w:t xml:space="preserve">. (GK 194/1)</w:t>
      </w:r>
    </w:p>
    <w:p>
      <w:pPr>
        <w:pStyle w:val="ListParagraph"/>
        <w:numPr>
          <w:ilvl w:val="0"/>
          <w:numId w:val="2"/>
        </w:numPr>
        <w:spacing w:after="60"/>
      </w:pPr>
      <w:r>
        <w:t xml:space="preserve">Gümrük yükümlülüğü vergilerin </w:t>
      </w:r>
      <w:r>
        <w:rPr>
          <w:b/>
          <w:bCs/>
        </w:rPr>
        <w:t xml:space="preserve">ödenmesi</w:t>
      </w:r>
      <w:r>
        <w:t xml:space="preserve">, </w:t>
      </w:r>
      <w:r>
        <w:rPr>
          <w:b/>
          <w:bCs/>
        </w:rPr>
        <w:t xml:space="preserve">kaldırılmasına karar verilmesi</w:t>
      </w:r>
      <w:r>
        <w:t xml:space="preserve">, beyannamenin </w:t>
      </w:r>
      <w:r>
        <w:rPr>
          <w:b/>
          <w:bCs/>
        </w:rPr>
        <w:t xml:space="preserve">iptali</w:t>
      </w:r>
      <w:r>
        <w:t xml:space="preserve">, teslimden önce zapt-müsadere veya imha ve kanuna aykırı giren eşyanın müsaderesi hâllerinde sona erer. (GK 208)</w:t>
      </w:r>
    </w:p>
    <w:p>
      <w:pPr>
        <w:pStyle w:val="Heading2"/>
        <w:keepNext/>
        <w:pBdr>
          <w:left w:val="single" w:color="B8860B" w:sz="36" w:space="8"/>
        </w:pBdr>
        <w:spacing w:after="120" w:before="240"/>
      </w:pPr>
      <w:r>
        <w:t xml:space="preserve">Tasfiye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2 soru geldi, ikisi de 2021'de: tasfiye idaresinin eşyayı 30 gün içinde teslim alması (GK 177/4) ve satış bedelinden ayrılma sırası (GK 180/1) soruldu; 2022'den beri soru yok. Kaynakta tasfiyelik eşya halleri, tasfiyeye düşen eşyanın CIF değerinin %1/%3/%10'u ödenerek rejime tabi tutulması, %15 hizmet ve %50 satış masrafı payı, ihale teminatı ve %75 kuralı, ödeme-teslim süreleri, perakende satış, imha ve e-ihale düzenleniyor; bunlar hiç sorulmadı.</w:t>
            </w:r>
          </w:p>
        </w:tc>
      </w:tr>
    </w:tbl>
    <w:p>
      <w:pPr>
        <w:spacing w:after="100"/>
      </w:pPr>
    </w:p>
    <w:p>
      <w:pPr>
        <w:pStyle w:val="ListParagraph"/>
        <w:numPr>
          <w:ilvl w:val="0"/>
          <w:numId w:val="2"/>
        </w:numPr>
        <w:spacing w:after="60"/>
      </w:pPr>
      <w:r>
        <w:t xml:space="preserve">Tasfiyelik eşya ihale ilanı veya perakende satış kararından önce </w:t>
      </w:r>
      <w:r>
        <w:rPr>
          <w:b/>
          <w:bCs/>
        </w:rPr>
        <w:t xml:space="preserve">CIF değerinin %1'i</w:t>
      </w:r>
      <w:r>
        <w:t xml:space="preserve"> (ikinci kez </w:t>
      </w:r>
      <w:r>
        <w:rPr>
          <w:b/>
          <w:bCs/>
        </w:rPr>
        <w:t xml:space="preserve">%3'ü</w:t>
      </w:r>
      <w:r>
        <w:t xml:space="preserve">), ilandan sonra satıştan önce </w:t>
      </w:r>
      <w:r>
        <w:rPr>
          <w:b/>
          <w:bCs/>
        </w:rPr>
        <w:t xml:space="preserve">%10'u</w:t>
      </w:r>
      <w:r>
        <w:t xml:space="preserve"> ile cezalar ve giderler ödenerek bir rejime tabi tutulabilir veya yeniden ihraç edilebilir. (GK md. 179/1)</w:t>
      </w:r>
    </w:p>
    <w:p>
      <w:pPr>
        <w:pStyle w:val="ListParagraph"/>
        <w:numPr>
          <w:ilvl w:val="0"/>
          <w:numId w:val="2"/>
        </w:numPr>
        <w:spacing w:after="60"/>
      </w:pPr>
      <w:r>
        <w:t xml:space="preserve">Satış bedelinden hizmet karşılığı alacaklar için </w:t>
      </w:r>
      <w:r>
        <w:rPr>
          <w:b/>
          <w:bCs/>
        </w:rPr>
        <w:t xml:space="preserve">%15</w:t>
      </w:r>
      <w:r>
        <w:t xml:space="preserve">, satış masrafları için </w:t>
      </w:r>
      <w:r>
        <w:rPr>
          <w:b/>
          <w:bCs/>
        </w:rPr>
        <w:t xml:space="preserve">%50</w:t>
      </w:r>
      <w:r>
        <w:t xml:space="preserve"> pay ayrılır; artan para emanete alınır ve </w:t>
      </w:r>
      <w:r>
        <w:rPr>
          <w:b/>
          <w:bCs/>
        </w:rPr>
        <w:t xml:space="preserve">bir yıl</w:t>
      </w:r>
      <w:r>
        <w:t xml:space="preserve"> içinde alınmazsa </w:t>
      </w:r>
      <w:r>
        <w:rPr>
          <w:b/>
          <w:bCs/>
        </w:rPr>
        <w:t xml:space="preserve">döner sermayeye</w:t>
      </w:r>
      <w:r>
        <w:t xml:space="preserve"> irat kaydedilir. (Tasfiye Yönetmeliği md. 64/1; GK md. 180/1)</w:t>
      </w:r>
    </w:p>
    <w:p>
      <w:pPr>
        <w:pStyle w:val="ListParagraph"/>
        <w:numPr>
          <w:ilvl w:val="0"/>
          <w:numId w:val="2"/>
        </w:numPr>
        <w:spacing w:after="60"/>
      </w:pPr>
      <w:r>
        <w:t xml:space="preserve">Tasfiye ihalelerine katılmak için ihaleye esas bedelin </w:t>
      </w:r>
      <w:r>
        <w:rPr>
          <w:b/>
          <w:bCs/>
        </w:rPr>
        <w:t xml:space="preserve">en az %10'u</w:t>
      </w:r>
      <w:r>
        <w:t xml:space="preserve"> teminat alınır; ihaleye esas bedel </w:t>
      </w:r>
      <w:r>
        <w:rPr>
          <w:b/>
          <w:bCs/>
        </w:rPr>
        <w:t xml:space="preserve">1.000.000 TL'yi</w:t>
      </w:r>
      <w:r>
        <w:t xml:space="preserve"> geçerse teminat </w:t>
      </w:r>
      <w:r>
        <w:rPr>
          <w:b/>
          <w:bCs/>
        </w:rPr>
        <w:t xml:space="preserve">100.000 TL</w:t>
      </w:r>
      <w:r>
        <w:t xml:space="preserve">'dir. (Tasfiye Yönetmeliği md. 35/1; E-ihale Tebliği md. 8/3)</w:t>
      </w:r>
    </w:p>
    <w:p>
      <w:pPr>
        <w:pStyle w:val="ListParagraph"/>
        <w:numPr>
          <w:ilvl w:val="0"/>
          <w:numId w:val="2"/>
        </w:numPr>
        <w:spacing w:after="60"/>
      </w:pPr>
      <w:r>
        <w:t xml:space="preserve">Açık artırmada en yüksek teklif ihaleye esas bedelin </w:t>
      </w:r>
      <w:r>
        <w:rPr>
          <w:b/>
          <w:bCs/>
        </w:rPr>
        <w:t xml:space="preserve">en az %75'ini</w:t>
      </w:r>
      <w:r>
        <w:t xml:space="preserve"> bulursa satış yapılır; daha düşük teklif </w:t>
      </w:r>
      <w:r>
        <w:rPr>
          <w:b/>
          <w:bCs/>
        </w:rPr>
        <w:t xml:space="preserve">%50 ve üstündeyse işletme müdürüne</w:t>
      </w:r>
      <w:r>
        <w:t xml:space="preserve">, %50'nin altındaysa </w:t>
      </w:r>
      <w:r>
        <w:rPr>
          <w:b/>
          <w:bCs/>
        </w:rPr>
        <w:t xml:space="preserve">bölge müdürlüğüne</w:t>
      </w:r>
      <w:r>
        <w:t xml:space="preserve"> onaya sunulur. (Tasfiye Yönetmeliği md. 38/2-e, f)</w:t>
      </w:r>
    </w:p>
    <w:p>
      <w:pPr>
        <w:pStyle w:val="ListParagraph"/>
        <w:numPr>
          <w:ilvl w:val="0"/>
          <w:numId w:val="2"/>
        </w:numPr>
        <w:spacing w:after="60"/>
      </w:pPr>
      <w:r>
        <w:t xml:space="preserve">İhale bedeli </w:t>
      </w:r>
      <w:r>
        <w:rPr>
          <w:b/>
          <w:bCs/>
        </w:rPr>
        <w:t xml:space="preserve">yedi gün</w:t>
      </w:r>
      <w:r>
        <w:t xml:space="preserve"> (bekletilmeyecek eşyada iki iş günü) içinde ödenir; eşya ödemeden sonra </w:t>
      </w:r>
      <w:r>
        <w:rPr>
          <w:b/>
          <w:bCs/>
        </w:rPr>
        <w:t xml:space="preserve">on gün</w:t>
      </w:r>
      <w:r>
        <w:t xml:space="preserve"> (bekletilmeyecek eşyada üç gün) içinde teslim alınır, yeniden ihraç amaçlı eşya </w:t>
      </w:r>
      <w:r>
        <w:rPr>
          <w:b/>
          <w:bCs/>
        </w:rPr>
        <w:t xml:space="preserve">otuz gün</w:t>
      </w:r>
      <w:r>
        <w:t xml:space="preserve"> içinde yurt dışı edilir. (Tasfiye Yönetmeliği md. 40/1, 41/1)</w:t>
      </w:r>
    </w:p>
    <w:p>
      <w:pPr>
        <w:pStyle w:val="ListParagraph"/>
        <w:numPr>
          <w:ilvl w:val="0"/>
          <w:numId w:val="2"/>
        </w:numPr>
        <w:spacing w:after="60"/>
      </w:pPr>
      <w:r>
        <w:t xml:space="preserve">Tasfiyelik eşyanın satış bedeli </w:t>
      </w:r>
      <w:r>
        <w:rPr>
          <w:b/>
          <w:bCs/>
        </w:rPr>
        <w:t xml:space="preserve">10.000 TL'den az olmamak</w:t>
      </w:r>
      <w:r>
        <w:t xml:space="preserve"> şartıyla, yazılı talep ve </w:t>
      </w:r>
      <w:r>
        <w:rPr>
          <w:b/>
          <w:bCs/>
        </w:rPr>
        <w:t xml:space="preserve">teminat</w:t>
      </w:r>
      <w:r>
        <w:t xml:space="preserve"> karşılığında </w:t>
      </w:r>
      <w:r>
        <w:rPr>
          <w:b/>
          <w:bCs/>
        </w:rPr>
        <w:t xml:space="preserve">on iki ayı geçmemek</w:t>
      </w:r>
      <w:r>
        <w:t xml:space="preserve"> üzere taksitlendirilebilir; 5607 kapsamındaki eşyada taksit yapılmaz. (Tasfiye Yönetmeliği md. 44)</w:t>
      </w:r>
    </w:p>
    <w:p>
      <w:pPr>
        <w:pStyle w:val="Heading2"/>
        <w:keepNext/>
        <w:pBdr>
          <w:left w:val="single" w:color="B8860B" w:sz="36" w:space="8"/>
        </w:pBdr>
        <w:spacing w:after="120" w:before="240"/>
      </w:pPr>
      <w:r>
        <w:t xml:space="preserve">Serbest Bölgeler ve Gümrük Statü Belgesi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yalnız 1 soru (2025) geldi: gümrük statü belgesinin serbest bölge işlem formuyla transit giren eşya ile ihracat beyannamesiyle gelen eşya için girişte düzenlendiği soruldu; ayrıca GK 161/1'deki depolama masrafı kuralı kıymet sorusunda (2023/75) kullanıldı. Kaynakta serbest bölgenin statüsü, eşyanın gümrüğe sunulması, tüketim yasağı ve istisnaları, 48 saatlik envanter kaydı, özel hesap ücretleri (binde 1–binde 9), faaliyet ruhsatı süreleri ve iptal halleri düzenleniyor; bunlar hiç sorulmadı.</w:t>
            </w:r>
          </w:p>
        </w:tc>
      </w:tr>
    </w:tbl>
    <w:p>
      <w:pPr>
        <w:spacing w:after="100"/>
      </w:pPr>
    </w:p>
    <w:p>
      <w:pPr>
        <w:pStyle w:val="ListParagraph"/>
        <w:numPr>
          <w:ilvl w:val="0"/>
          <w:numId w:val="2"/>
        </w:numPr>
        <w:spacing w:after="60"/>
      </w:pPr>
      <w:r>
        <w:t xml:space="preserve">Serbest bölgede depolama, işçilik, işleme veya alım-satım yapanlar eşyayı kendilerine ait yere konulmasından sonra </w:t>
      </w:r>
      <w:r>
        <w:rPr>
          <w:b/>
          <w:bCs/>
        </w:rPr>
        <w:t xml:space="preserve">kırk sekiz saat</w:t>
      </w:r>
      <w:r>
        <w:t xml:space="preserve"> içinde </w:t>
      </w:r>
      <w:r>
        <w:rPr>
          <w:b/>
          <w:bCs/>
        </w:rPr>
        <w:t xml:space="preserve">envanter kayıtlarına</w:t>
      </w:r>
      <w:r>
        <w:t xml:space="preserve"> geçirir; kullanıcının faaliyeti envanter kaydının </w:t>
      </w:r>
      <w:r>
        <w:rPr>
          <w:b/>
          <w:bCs/>
        </w:rPr>
        <w:t xml:space="preserve">gümrükçe onaylanmasına</w:t>
      </w:r>
      <w:r>
        <w:t xml:space="preserve"> bağlıdır. (GK md. 159/1; GY md. 428/1)</w:t>
      </w:r>
    </w:p>
    <w:p>
      <w:pPr>
        <w:pStyle w:val="ListParagraph"/>
        <w:numPr>
          <w:ilvl w:val="0"/>
          <w:numId w:val="2"/>
        </w:numPr>
        <w:spacing w:after="60"/>
      </w:pPr>
      <w:r>
        <w:t xml:space="preserve">Serbest bölge özel hesap ücreti, yurt dışından getirilen mallarda </w:t>
      </w:r>
      <w:r>
        <w:rPr>
          <w:b/>
          <w:bCs/>
        </w:rPr>
        <w:t xml:space="preserve">CIF değerinin binde 1</w:t>
      </w:r>
      <w:r>
        <w:t xml:space="preserve">i, bölgeden Türkiye'ye çıkarılan mallarda </w:t>
      </w:r>
      <w:r>
        <w:rPr>
          <w:b/>
          <w:bCs/>
        </w:rPr>
        <w:t xml:space="preserve">FOB değerinin binde 9</w:t>
      </w:r>
      <w:r>
        <w:t xml:space="preserve">udur; Cumhurbaşkanı oranları </w:t>
      </w:r>
      <w:r>
        <w:rPr>
          <w:b/>
          <w:bCs/>
        </w:rPr>
        <w:t xml:space="preserve">sıfıra kadar indirebilir</w:t>
      </w:r>
      <w:r>
        <w:t xml:space="preserve">. (SBK md. 7/1-b, 7/3)</w:t>
      </w:r>
    </w:p>
    <w:p>
      <w:pPr>
        <w:pStyle w:val="ListParagraph"/>
        <w:numPr>
          <w:ilvl w:val="0"/>
          <w:numId w:val="2"/>
        </w:numPr>
        <w:spacing w:after="60"/>
      </w:pPr>
      <w:r>
        <w:t xml:space="preserve">Stok sayımında mal kalemi bazında </w:t>
      </w:r>
      <w:r>
        <w:rPr>
          <w:b/>
          <w:bCs/>
        </w:rPr>
        <w:t xml:space="preserve">%5'i geçmeyen</w:t>
      </w:r>
      <w:r>
        <w:t xml:space="preserve"> açıklanamayan farkta Serbest Bölge İşlem Formları </w:t>
      </w:r>
      <w:r>
        <w:rPr>
          <w:b/>
          <w:bCs/>
        </w:rPr>
        <w:t xml:space="preserve">3 ay</w:t>
      </w:r>
      <w:r>
        <w:t xml:space="preserve"> işleme konulmaz; fark </w:t>
      </w:r>
      <w:r>
        <w:rPr>
          <w:b/>
          <w:bCs/>
        </w:rPr>
        <w:t xml:space="preserve">%5'ten fazlaysa</w:t>
      </w:r>
      <w:r>
        <w:t xml:space="preserve"> ruhsat </w:t>
      </w:r>
      <w:r>
        <w:rPr>
          <w:b/>
          <w:bCs/>
        </w:rPr>
        <w:t xml:space="preserve">uyarısız iptal</w:t>
      </w:r>
      <w:r>
        <w:t xml:space="preserve"> edilir. (SBUY md. 14/1-b, d)</w:t>
      </w:r>
    </w:p>
    <w:p>
      <w:pPr>
        <w:pStyle w:val="ListParagraph"/>
        <w:numPr>
          <w:ilvl w:val="0"/>
          <w:numId w:val="2"/>
        </w:numPr>
        <w:spacing w:after="60"/>
      </w:pPr>
      <w:r>
        <w:t xml:space="preserve">Serbest bölgedeki eşya için gümrükçe onaylanmış işlem beyanında </w:t>
      </w:r>
      <w:r>
        <w:rPr>
          <w:b/>
          <w:bCs/>
        </w:rPr>
        <w:t xml:space="preserve">GK 70/2 süresi</w:t>
      </w:r>
      <w:r>
        <w:t xml:space="preserve"> aşılırsa beyan sahibine </w:t>
      </w:r>
      <w:r>
        <w:rPr>
          <w:b/>
          <w:bCs/>
        </w:rPr>
        <w:t xml:space="preserve">aşılan her gün için</w:t>
      </w:r>
      <w:r>
        <w:t xml:space="preserve"> </w:t>
      </w:r>
      <w:r>
        <w:rPr>
          <w:b/>
          <w:bCs/>
        </w:rPr>
        <w:t xml:space="preserve">GK 241/1</w:t>
      </w:r>
      <w:r>
        <w:t xml:space="preserve"> usulsüzlük cezası uygulanır. </w:t>
      </w:r>
      <w:r>
        <w:rPr>
          <w:b/>
          <w:bCs/>
        </w:rPr>
        <w:t xml:space="preserve">[Yeni]</w:t>
      </w:r>
      <w:r>
        <w:t xml:space="preserve"> (GY md. 425/2)</w:t>
      </w:r>
    </w:p>
    <w:p>
      <w:pPr>
        <w:pStyle w:val="ListParagraph"/>
        <w:numPr>
          <w:ilvl w:val="0"/>
          <w:numId w:val="2"/>
        </w:numPr>
        <w:spacing w:after="60"/>
      </w:pPr>
      <w:r>
        <w:t xml:space="preserve">Yatırımcı kullanıcıların faaliyet ruhsatı süresi </w:t>
      </w:r>
      <w:r>
        <w:rPr>
          <w:b/>
          <w:bCs/>
        </w:rPr>
        <w:t xml:space="preserve">üretimde 45 yıl</w:t>
      </w:r>
      <w:r>
        <w:t xml:space="preserve">, diğer konularda </w:t>
      </w:r>
      <w:r>
        <w:rPr>
          <w:b/>
          <w:bCs/>
        </w:rPr>
        <w:t xml:space="preserve">30 yıl</w:t>
      </w:r>
      <w:r>
        <w:t xml:space="preserve">; kiracı kullanıcılarda </w:t>
      </w:r>
      <w:r>
        <w:rPr>
          <w:b/>
          <w:bCs/>
        </w:rPr>
        <w:t xml:space="preserve">üretimde 20 yıl</w:t>
      </w:r>
      <w:r>
        <w:t xml:space="preserve">, diğer konularda 15 yıldır. (SBUY geçici md. 4)</w:t>
      </w:r>
    </w:p>
    <w:p>
      <w:pPr>
        <w:pStyle w:val="ListParagraph"/>
        <w:numPr>
          <w:ilvl w:val="0"/>
          <w:numId w:val="2"/>
        </w:numPr>
        <w:spacing w:after="60"/>
      </w:pPr>
      <w:r>
        <w:t xml:space="preserve">Serbest bölgede doğal gaz altyapısını kurmak ve bölge içinde dağıtmak </w:t>
      </w:r>
      <w:r>
        <w:rPr>
          <w:b/>
          <w:bCs/>
        </w:rPr>
        <w:t xml:space="preserve">işleticinin yetkisindedir</w:t>
      </w:r>
      <w:r>
        <w:t xml:space="preserve">; işleticinin </w:t>
      </w:r>
      <w:r>
        <w:rPr>
          <w:b/>
          <w:bCs/>
        </w:rPr>
        <w:t xml:space="preserve">izni olmadan</w:t>
      </w:r>
      <w:r>
        <w:t xml:space="preserve"> doğal gaz başka yerden karşılanamaz, B.K.İ. tüketim maliyeti üzerinden </w:t>
      </w:r>
      <w:r>
        <w:rPr>
          <w:b/>
          <w:bCs/>
        </w:rPr>
        <w:t xml:space="preserve">en fazla %10</w:t>
      </w:r>
      <w:r>
        <w:t xml:space="preserve"> bedel alabilir. </w:t>
      </w:r>
      <w:r>
        <w:rPr>
          <w:b/>
          <w:bCs/>
        </w:rPr>
        <w:t xml:space="preserve">[Yeni]</w:t>
      </w:r>
      <w:r>
        <w:t xml:space="preserve"> (SBK md. 9/3; SBUY md. 26/A)</w:t>
      </w:r>
    </w:p>
    <w:p>
      <w:pPr>
        <w:pStyle w:val="Heading2"/>
        <w:keepNext/>
        <w:pBdr>
          <w:left w:val="single" w:color="B8860B" w:sz="36" w:space="8"/>
        </w:pBdr>
        <w:spacing w:after="120" w:before="240"/>
      </w:pPr>
      <w:r>
        <w:t xml:space="preserve">Uzlaşma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sözel 1 soru geldi (2024); 2021 ve 2023'teki iki soru hesap biçimindeydi ve Hesaplama konusunda sayıldı. Uzlaşmanın kapsamı ve matraha giren ama gümrükçe takip edilmeyen yüklerin kapsam dışı kalması (2021/82 kültür fonu hesabı, 2024/12) ile uzlaşılan cezada peşin ödeme indirimi yasağı (2023/68) soruldu. 15 günlük başvuru süresi ve itiraz-dava süresinin durması, komisyonların yetki tutarı (18.06.2026'dan itibaren 7.000.000 TL), 10.000 TL altı talepler, 45 günlük sonuçlandırma süresi, bir aylık ödeme ve gecikme faizi, kaçakçılık bağlantısı, feragat ve yeniden uzlaşma yasağı hiç sorulmadı.</w:t>
            </w:r>
          </w:p>
        </w:tc>
      </w:tr>
    </w:tbl>
    <w:p>
      <w:pPr>
        <w:spacing w:after="100"/>
      </w:pPr>
    </w:p>
    <w:p>
      <w:pPr>
        <w:pStyle w:val="ListParagraph"/>
        <w:numPr>
          <w:ilvl w:val="0"/>
          <w:numId w:val="2"/>
        </w:numPr>
        <w:spacing w:after="60"/>
      </w:pPr>
      <w:r>
        <w:t xml:space="preserve">Konusu </w:t>
      </w:r>
      <w:r>
        <w:rPr>
          <w:b/>
          <w:bCs/>
        </w:rPr>
        <w:t xml:space="preserve">7.000.000 TL</w:t>
      </w:r>
      <w:r>
        <w:t xml:space="preserve">'ye kadar (dahil) uzlaşma başvurularında </w:t>
      </w:r>
      <w:r>
        <w:rPr>
          <w:b/>
          <w:bCs/>
        </w:rPr>
        <w:t xml:space="preserve">bölge müdürlüğü</w:t>
      </w:r>
      <w:r>
        <w:t xml:space="preserve"> uzlaşma komisyonları, aşanlarda </w:t>
      </w:r>
      <w:r>
        <w:rPr>
          <w:b/>
          <w:bCs/>
        </w:rPr>
        <w:t xml:space="preserve">Merkezi Uzlaşma Komisyonları</w:t>
      </w:r>
      <w:r>
        <w:t xml:space="preserve"> yetkilidir; tutarda fer'i alacaklar dikkate alınmaz. </w:t>
      </w:r>
      <w:r>
        <w:rPr>
          <w:b/>
          <w:bCs/>
        </w:rPr>
        <w:t xml:space="preserve">[Yeni]</w:t>
      </w:r>
      <w:r>
        <w:t xml:space="preserve"> (Uzlaşma Yönetmeliği 9/1, 9/5)</w:t>
      </w:r>
    </w:p>
    <w:p>
      <w:pPr>
        <w:pStyle w:val="ListParagraph"/>
        <w:numPr>
          <w:ilvl w:val="0"/>
          <w:numId w:val="2"/>
        </w:numPr>
        <w:spacing w:after="60"/>
      </w:pPr>
      <w:r>
        <w:t xml:space="preserve">Uzlaşma talebi tebliğden itibaren </w:t>
      </w:r>
      <w:r>
        <w:rPr>
          <w:b/>
          <w:bCs/>
        </w:rPr>
        <w:t xml:space="preserve">on beş gün</w:t>
      </w:r>
      <w:r>
        <w:t xml:space="preserve"> içinde yapılır ve itiraz-dava süresini </w:t>
      </w:r>
      <w:r>
        <w:rPr>
          <w:b/>
          <w:bCs/>
        </w:rPr>
        <w:t xml:space="preserve">durdurur</w:t>
      </w:r>
      <w:r>
        <w:t xml:space="preserve">; sonuçsuz kalırsa süre kaldığı yerden işler, </w:t>
      </w:r>
      <w:r>
        <w:rPr>
          <w:b/>
          <w:bCs/>
        </w:rPr>
        <w:t xml:space="preserve">beş günden az</w:t>
      </w:r>
      <w:r>
        <w:t xml:space="preserve"> kalmışsa beş güne tamamlanır. (GK 244/1)</w:t>
      </w:r>
    </w:p>
    <w:p>
      <w:pPr>
        <w:pStyle w:val="ListParagraph"/>
        <w:numPr>
          <w:ilvl w:val="0"/>
          <w:numId w:val="2"/>
        </w:numPr>
        <w:spacing w:after="60"/>
      </w:pPr>
      <w:r>
        <w:t xml:space="preserve">Uzlaşma komisyonları </w:t>
      </w:r>
      <w:r>
        <w:rPr>
          <w:b/>
          <w:bCs/>
        </w:rPr>
        <w:t xml:space="preserve">10.000 TL'den az</w:t>
      </w:r>
      <w:r>
        <w:t xml:space="preserve"> talepler için toplanamaz; talepler </w:t>
      </w:r>
      <w:r>
        <w:rPr>
          <w:b/>
          <w:bCs/>
        </w:rPr>
        <w:t xml:space="preserve">üç ay</w:t>
      </w:r>
      <w:r>
        <w:t xml:space="preserve"> içinde 10.000 TL'ye ulaşmazsa izleyen ay içinde sonuçlandırılır. (Uzlaşma Yönetmeliği 7/7, 18/2)</w:t>
      </w:r>
    </w:p>
    <w:p>
      <w:pPr>
        <w:pStyle w:val="ListParagraph"/>
        <w:numPr>
          <w:ilvl w:val="0"/>
          <w:numId w:val="2"/>
        </w:numPr>
        <w:spacing w:after="60"/>
      </w:pPr>
      <w:r>
        <w:t xml:space="preserve">Uzlaşma talebi dilekçenin komisyon kayıtlarına girdiği tarihten itibaren </w:t>
      </w:r>
      <w:r>
        <w:rPr>
          <w:b/>
          <w:bCs/>
        </w:rPr>
        <w:t xml:space="preserve">azami 45 gün</w:t>
      </w:r>
      <w:r>
        <w:t xml:space="preserve"> içinde sonuçlandırılır; ayrıntılı </w:t>
      </w:r>
      <w:r>
        <w:rPr>
          <w:b/>
          <w:bCs/>
        </w:rPr>
        <w:t xml:space="preserve">inceleme veya araştırma</w:t>
      </w:r>
      <w:r>
        <w:t xml:space="preserve"> gerekirse süre aşılabilir. (Uzlaşma Yönetmeliği 18/1)</w:t>
      </w:r>
    </w:p>
    <w:p>
      <w:pPr>
        <w:pStyle w:val="ListParagraph"/>
        <w:numPr>
          <w:ilvl w:val="0"/>
          <w:numId w:val="2"/>
        </w:numPr>
        <w:spacing w:after="60"/>
      </w:pPr>
      <w:r>
        <w:t xml:space="preserve">Uzlaşılan vergi ve cezalar tutanağın tebliğinden itibaren </w:t>
      </w:r>
      <w:r>
        <w:rPr>
          <w:b/>
          <w:bCs/>
        </w:rPr>
        <w:t xml:space="preserve">bir ay</w:t>
      </w:r>
      <w:r>
        <w:t xml:space="preserve"> içinde ödenir; uzlaşılan vergilere yükümlülüğün başladığı tarihten </w:t>
      </w:r>
      <w:r>
        <w:rPr>
          <w:b/>
          <w:bCs/>
        </w:rPr>
        <w:t xml:space="preserve">tutanağın imzalandığı tarihe</w:t>
      </w:r>
      <w:r>
        <w:t xml:space="preserve"> kadar </w:t>
      </w:r>
      <w:r>
        <w:rPr>
          <w:b/>
          <w:bCs/>
        </w:rPr>
        <w:t xml:space="preserve">gecikme faizi</w:t>
      </w:r>
      <w:r>
        <w:t xml:space="preserve"> uygulanır. (GK 244/5)</w:t>
      </w:r>
    </w:p>
    <w:p>
      <w:pPr>
        <w:pStyle w:val="ListParagraph"/>
        <w:numPr>
          <w:ilvl w:val="0"/>
          <w:numId w:val="2"/>
        </w:numPr>
        <w:spacing w:after="60"/>
      </w:pPr>
      <w:r>
        <w:t xml:space="preserve">Fiil </w:t>
      </w:r>
      <w:r>
        <w:rPr>
          <w:b/>
          <w:bCs/>
        </w:rPr>
        <w:t xml:space="preserve">5607 sayılı Kanundaki kaçakçılık suçlarıyla</w:t>
      </w:r>
      <w:r>
        <w:t xml:space="preserve"> ilişkiliyse uzlaşma uygulanmaz; fezleke-rapor düzenlenmesi, </w:t>
      </w:r>
      <w:r>
        <w:rPr>
          <w:b/>
          <w:bCs/>
        </w:rPr>
        <w:t xml:space="preserve">soruşturma-kovuşturma</w:t>
      </w:r>
      <w:r>
        <w:t xml:space="preserve"> veya mahkemece ceza verilmesi ilişki sayılır. (GK 244/2; Uzlaşma Yönetmeliği 6/5)</w:t>
      </w:r>
    </w:p>
    <w:p>
      <w:pPr>
        <w:pStyle w:val="Heading2"/>
        <w:keepNext/>
        <w:pBdr>
          <w:left w:val="single" w:color="B8860B" w:sz="36" w:space="8"/>
        </w:pBdr>
        <w:spacing w:after="120" w:before="240"/>
      </w:pPr>
      <w:r>
        <w:t xml:space="preserve">İtiraz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yalnız 1 soru geldi (2023/41); o da itirazın ödeme süresini durdurmadığını, kestiğini (GK 198/2) ölçtü. Kaynakta itirazın 15 günlük süresi ve mercii, 30 günlük karar süresi, yanlış makama verilen dilekçe, postayla itirazda sürenin tespiti, itiraz sürerken eşyanın teminatla çekilmesi, tahlil sonuçlarına itiraz ve ikinci tahlil ile mahkemelerce verilen İPC'lere Gümrük Kanunu yoluyla itiraz yasağı düzenleniyor. Bunların hiçbiri sorulmadı.</w:t>
            </w:r>
          </w:p>
        </w:tc>
      </w:tr>
    </w:tbl>
    <w:p>
      <w:pPr>
        <w:spacing w:after="100"/>
      </w:pPr>
    </w:p>
    <w:p>
      <w:pPr>
        <w:pStyle w:val="ListParagraph"/>
        <w:numPr>
          <w:ilvl w:val="0"/>
          <w:numId w:val="2"/>
        </w:numPr>
        <w:spacing w:after="60"/>
      </w:pPr>
      <w:r>
        <w:t xml:space="preserve">Tebliğ edilen vergi, ceza ve idari kararlara </w:t>
      </w:r>
      <w:r>
        <w:rPr>
          <w:b/>
          <w:bCs/>
        </w:rPr>
        <w:t xml:space="preserve">tebliğden itibaren on beş gün</w:t>
      </w:r>
      <w:r>
        <w:t xml:space="preserve"> içinde </w:t>
      </w:r>
      <w:r>
        <w:rPr>
          <w:b/>
          <w:bCs/>
        </w:rPr>
        <w:t xml:space="preserve">bir üst makama</w:t>
      </w:r>
      <w:r>
        <w:t xml:space="preserve">, üst makam yoksa </w:t>
      </w:r>
      <w:r>
        <w:rPr>
          <w:b/>
          <w:bCs/>
        </w:rPr>
        <w:t xml:space="preserve">aynı makama</w:t>
      </w:r>
      <w:r>
        <w:t xml:space="preserve"> dilekçeyle itiraz edilir. (GK 242/1)</w:t>
      </w:r>
    </w:p>
    <w:p>
      <w:pPr>
        <w:pStyle w:val="ListParagraph"/>
        <w:numPr>
          <w:ilvl w:val="0"/>
          <w:numId w:val="2"/>
        </w:numPr>
        <w:spacing w:after="60"/>
      </w:pPr>
      <w:r>
        <w:t xml:space="preserve">İtirazlar </w:t>
      </w:r>
      <w:r>
        <w:rPr>
          <w:b/>
          <w:bCs/>
        </w:rPr>
        <w:t xml:space="preserve">otuz gün</w:t>
      </w:r>
      <w:r>
        <w:t xml:space="preserve"> içinde karara bağlanıp tebliğ edilir; süresi içinde </w:t>
      </w:r>
      <w:r>
        <w:rPr>
          <w:b/>
          <w:bCs/>
        </w:rPr>
        <w:t xml:space="preserve">yanlış makama</w:t>
      </w:r>
      <w:r>
        <w:t xml:space="preserve"> verilen dilekçe </w:t>
      </w:r>
      <w:r>
        <w:rPr>
          <w:b/>
          <w:bCs/>
        </w:rPr>
        <w:t xml:space="preserve">süresinde yapılmış</w:t>
      </w:r>
      <w:r>
        <w:t xml:space="preserve"> sayılır ve yetkili makama ulaştırılır. (GK 242/2-3)</w:t>
      </w:r>
    </w:p>
    <w:p>
      <w:pPr>
        <w:pStyle w:val="ListParagraph"/>
        <w:numPr>
          <w:ilvl w:val="0"/>
          <w:numId w:val="2"/>
        </w:numPr>
        <w:spacing w:after="60"/>
      </w:pPr>
      <w:r>
        <w:rPr>
          <w:b/>
          <w:bCs/>
        </w:rPr>
        <w:t xml:space="preserve">Taahhütlü postayla</w:t>
      </w:r>
      <w:r>
        <w:t xml:space="preserve"> yapılan itirazda dilekçenin </w:t>
      </w:r>
      <w:r>
        <w:rPr>
          <w:b/>
          <w:bCs/>
        </w:rPr>
        <w:t xml:space="preserve">postaya verildiği tarih</w:t>
      </w:r>
      <w:r>
        <w:t xml:space="preserve">, doğrudan verilen itirazda gümrük idaresinin </w:t>
      </w:r>
      <w:r>
        <w:rPr>
          <w:b/>
          <w:bCs/>
        </w:rPr>
        <w:t xml:space="preserve">kaydına giriş tarihi</w:t>
      </w:r>
      <w:r>
        <w:t xml:space="preserve"> esas alınır. (GY 585/4)</w:t>
      </w:r>
    </w:p>
    <w:p>
      <w:pPr>
        <w:pStyle w:val="ListParagraph"/>
        <w:numPr>
          <w:ilvl w:val="0"/>
          <w:numId w:val="2"/>
        </w:numPr>
        <w:spacing w:after="60"/>
      </w:pPr>
      <w:r>
        <w:t xml:space="preserve">İtiraz sürerken teminatla çekilen eşyada düşük kıymet şüphesiyle yapılan kıymet araştırması </w:t>
      </w:r>
      <w:r>
        <w:rPr>
          <w:b/>
          <w:bCs/>
        </w:rPr>
        <w:t xml:space="preserve">bir yılda</w:t>
      </w:r>
      <w:r>
        <w:t xml:space="preserve"> sonuçlanmazsa işlem </w:t>
      </w:r>
      <w:r>
        <w:rPr>
          <w:b/>
          <w:bCs/>
        </w:rPr>
        <w:t xml:space="preserve">mevcut verilere göre</w:t>
      </w:r>
      <w:r>
        <w:t xml:space="preserve"> sonuçlandırılır. </w:t>
      </w:r>
      <w:r>
        <w:rPr>
          <w:b/>
          <w:bCs/>
        </w:rPr>
        <w:t xml:space="preserve">[Yeni]</w:t>
      </w:r>
      <w:r>
        <w:t xml:space="preserve"> (GY 587/1-d, 587/3)</w:t>
      </w:r>
    </w:p>
    <w:p>
      <w:pPr>
        <w:pStyle w:val="ListParagraph"/>
        <w:numPr>
          <w:ilvl w:val="0"/>
          <w:numId w:val="2"/>
        </w:numPr>
        <w:spacing w:after="60"/>
      </w:pPr>
      <w:r>
        <w:t xml:space="preserve">Tahlil sonuçlarına </w:t>
      </w:r>
      <w:r>
        <w:rPr>
          <w:b/>
          <w:bCs/>
        </w:rPr>
        <w:t xml:space="preserve">tebliğden itibaren on beş gün</w:t>
      </w:r>
      <w:r>
        <w:t xml:space="preserve"> içinde itiraz edilir; ikinci tahlili ilk tahlili yapan dışındaki </w:t>
      </w:r>
      <w:r>
        <w:rPr>
          <w:b/>
          <w:bCs/>
        </w:rPr>
        <w:t xml:space="preserve">iki kimyager</w:t>
      </w:r>
      <w:r>
        <w:t xml:space="preserve"> yapar ve sonuç </w:t>
      </w:r>
      <w:r>
        <w:rPr>
          <w:b/>
          <w:bCs/>
        </w:rPr>
        <w:t xml:space="preserve">kesindir</w:t>
      </w:r>
      <w:r>
        <w:t xml:space="preserve">. (GK 243)</w:t>
      </w:r>
    </w:p>
    <w:p>
      <w:pPr>
        <w:pStyle w:val="ListParagraph"/>
        <w:numPr>
          <w:ilvl w:val="0"/>
          <w:numId w:val="2"/>
        </w:numPr>
        <w:spacing w:after="60"/>
      </w:pPr>
      <w:r>
        <w:t xml:space="preserve">5326 sayılı Kanun uyarınca </w:t>
      </w:r>
      <w:r>
        <w:rPr>
          <w:b/>
          <w:bCs/>
        </w:rPr>
        <w:t xml:space="preserve">mahkemelerce verilen</w:t>
      </w:r>
      <w:r>
        <w:t xml:space="preserve"> idari para cezalarına karşı Gümrük Kanununa göre </w:t>
      </w:r>
      <w:r>
        <w:rPr>
          <w:b/>
          <w:bCs/>
        </w:rPr>
        <w:t xml:space="preserve">itiraz edilemez</w:t>
      </w:r>
      <w:r>
        <w:t xml:space="preserve"> ve </w:t>
      </w:r>
      <w:r>
        <w:rPr>
          <w:b/>
          <w:bCs/>
        </w:rPr>
        <w:t xml:space="preserve">uzlaşma istenemez</w:t>
      </w:r>
      <w:r>
        <w:t xml:space="preserve">; 5326'daki itiraz yolu izlenir. </w:t>
      </w:r>
      <w:r>
        <w:rPr>
          <w:b/>
          <w:bCs/>
        </w:rPr>
        <w:t xml:space="preserve">[Yeni]</w:t>
      </w:r>
      <w:r>
        <w:t xml:space="preserve"> (Seri No 2 Tahsilat Tebliği 12/5)</w:t>
      </w:r>
    </w:p>
    <w:p>
      <w:pPr>
        <w:pStyle w:val="Heading1"/>
        <w:keepNext/>
        <w:pBdr>
          <w:bottom w:val="single" w:color="B8860B" w:sz="12" w:space="4"/>
        </w:pBdr>
        <w:spacing w:after="180" w:before="360"/>
      </w:pPr>
      <w:r>
        <w:t xml:space="preserve">5. Hiç çıkmayan konular (2021–2025)</w:t>
      </w:r>
    </w:p>
    <w:p>
      <w:pPr>
        <w:pStyle w:val="Heading2"/>
        <w:keepNext/>
        <w:pBdr>
          <w:left w:val="single" w:color="B8860B" w:sz="36" w:space="8"/>
        </w:pBdr>
        <w:spacing w:after="120" w:before="240"/>
      </w:pPr>
      <w:r>
        <w:t xml:space="preserve">Akaryakıt Transiti (Transit Seri No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 gelmedi; kaynakta Seri No:3 Transit Tebliği ile serbest dolaşımda olmayan ham petrol, nafta, fuel-oil, gazyağı, benzin, motorin ve jet yakıtının karayolu veya demiryolu transitinde ön izin, izin, güzergâh ve kontrol usulleri düzenleniyor. Öne çıkan sorulmamış hükümler: bir yıl faaliyet ve 4.000.000 TL sermaye şartı, Türk plakalı-dijital takograflı araç, ön izin reddinin sonucu, araç takip sistemlerinin üçte biri kuralı, macun tahlili ve taşıyıcı ile izin sahibinin müteselsil sorumluluğu.</w:t>
            </w:r>
          </w:p>
        </w:tc>
      </w:tr>
    </w:tbl>
    <w:p>
      <w:pPr>
        <w:spacing w:after="100"/>
      </w:pPr>
    </w:p>
    <w:p>
      <w:pPr>
        <w:pStyle w:val="ListParagraph"/>
        <w:numPr>
          <w:ilvl w:val="0"/>
          <w:numId w:val="2"/>
        </w:numPr>
        <w:spacing w:after="60"/>
      </w:pPr>
      <w:r>
        <w:t xml:space="preserve">Akaryakıt transiti izni için firmanın </w:t>
      </w:r>
      <w:r>
        <w:rPr>
          <w:b/>
          <w:bCs/>
        </w:rPr>
        <w:t xml:space="preserve">en az bir senedir</w:t>
      </w:r>
      <w:r>
        <w:t xml:space="preserve"> faaliyette olması ve ödenmiş sermayesinin </w:t>
      </w:r>
      <w:r>
        <w:rPr>
          <w:b/>
          <w:bCs/>
        </w:rPr>
        <w:t xml:space="preserve">en az 4.000.000 TL</w:t>
      </w:r>
      <w:r>
        <w:t xml:space="preserve"> olması gerekir; verilen izinlerin </w:t>
      </w:r>
      <w:r>
        <w:rPr>
          <w:b/>
          <w:bCs/>
        </w:rPr>
        <w:t xml:space="preserve">devir ve temlik</w:t>
      </w:r>
      <w:r>
        <w:t xml:space="preserve"> başvuruları değerlendirilmez. (Seri No 3 Tebliğ 4/1, 4/8)</w:t>
      </w:r>
    </w:p>
    <w:p>
      <w:pPr>
        <w:pStyle w:val="ListParagraph"/>
        <w:numPr>
          <w:ilvl w:val="0"/>
          <w:numId w:val="2"/>
        </w:numPr>
        <w:spacing w:after="60"/>
      </w:pPr>
      <w:r>
        <w:t xml:space="preserve">Karayolu taşımaları </w:t>
      </w:r>
      <w:r>
        <w:rPr>
          <w:b/>
          <w:bCs/>
        </w:rPr>
        <w:t xml:space="preserve">Türk plakalı</w:t>
      </w:r>
      <w:r>
        <w:t xml:space="preserve">, </w:t>
      </w:r>
      <w:r>
        <w:rPr>
          <w:b/>
          <w:bCs/>
        </w:rPr>
        <w:t xml:space="preserve">dijital takograflı</w:t>
      </w:r>
      <w:r>
        <w:t xml:space="preserve"> ve araç takip sistemli araçlarla yapılır; yalnız </w:t>
      </w:r>
      <w:r>
        <w:rPr>
          <w:b/>
          <w:bCs/>
        </w:rPr>
        <w:t xml:space="preserve">Gürcistan–Nahçıvan</w:t>
      </w:r>
      <w:r>
        <w:t xml:space="preserve"> taşımalarında yabancı plakalı araç kullanılabilir. (Seri No 3 Tebliğ 4/4, 4/6)</w:t>
      </w:r>
    </w:p>
    <w:p>
      <w:pPr>
        <w:pStyle w:val="ListParagraph"/>
        <w:numPr>
          <w:ilvl w:val="0"/>
          <w:numId w:val="2"/>
        </w:numPr>
        <w:spacing w:after="60"/>
      </w:pPr>
      <w:r>
        <w:rPr>
          <w:b/>
          <w:bCs/>
        </w:rPr>
        <w:t xml:space="preserve">Ön izin</w:t>
      </w:r>
      <w:r>
        <w:t xml:space="preserve"> başvurusu reddedilen firma izin başvurusunda bulunamaz; sürücü listesiyle birlikte </w:t>
      </w:r>
      <w:r>
        <w:rPr>
          <w:b/>
          <w:bCs/>
        </w:rPr>
        <w:t xml:space="preserve">son 15 gün</w:t>
      </w:r>
      <w:r>
        <w:t xml:space="preserve"> içinde alınmış adli sicil belgeleri verilir. (Seri No 3 Tebliğ 5/5, 6/3)</w:t>
      </w:r>
    </w:p>
    <w:p>
      <w:pPr>
        <w:pStyle w:val="ListParagraph"/>
        <w:numPr>
          <w:ilvl w:val="0"/>
          <w:numId w:val="2"/>
        </w:numPr>
        <w:spacing w:after="60"/>
      </w:pPr>
      <w:r>
        <w:t xml:space="preserve">Firma araçlarındaki araç takip sistemlerinin </w:t>
      </w:r>
      <w:r>
        <w:rPr>
          <w:b/>
          <w:bCs/>
        </w:rPr>
        <w:t xml:space="preserve">üçte biri</w:t>
      </w:r>
      <w:r>
        <w:t xml:space="preserve"> izlenemez hâle getirilirse durum düzeltilinceye kadar firmanın izni </w:t>
      </w:r>
      <w:r>
        <w:rPr>
          <w:b/>
          <w:bCs/>
        </w:rPr>
        <w:t xml:space="preserve">askıya alınır</w:t>
      </w:r>
      <w:r>
        <w:t xml:space="preserve">. (Seri No 3 Tebliğ 8/4)</w:t>
      </w:r>
    </w:p>
    <w:p>
      <w:pPr>
        <w:pStyle w:val="ListParagraph"/>
        <w:numPr>
          <w:ilvl w:val="0"/>
          <w:numId w:val="2"/>
        </w:numPr>
        <w:spacing w:after="60"/>
      </w:pPr>
      <w:r>
        <w:t xml:space="preserve">Hareket ve varış idarelerinde eşya önce </w:t>
      </w:r>
      <w:r>
        <w:rPr>
          <w:b/>
          <w:bCs/>
        </w:rPr>
        <w:t xml:space="preserve">macun tahlili</w:t>
      </w:r>
      <w:r>
        <w:t xml:space="preserve"> ile tespit edilir; varışta şüphe sürer ve numune alınırsa </w:t>
      </w:r>
      <w:r>
        <w:rPr>
          <w:b/>
          <w:bCs/>
        </w:rPr>
        <w:t xml:space="preserve">tahlil sonucu gelmeden</w:t>
      </w:r>
      <w:r>
        <w:t xml:space="preserve"> eşyanın çıkışına izin verilmez. (Seri No 3 Tebliğ 10/4-b, 10/5-a)</w:t>
      </w:r>
    </w:p>
    <w:p>
      <w:pPr>
        <w:pStyle w:val="ListParagraph"/>
        <w:numPr>
          <w:ilvl w:val="0"/>
          <w:numId w:val="2"/>
        </w:numPr>
        <w:spacing w:after="60"/>
      </w:pPr>
      <w:r>
        <w:t xml:space="preserve">Taşımayı sözleşme sahibi firma yapmazsa doğabilecek vergi ve mali yüklerden </w:t>
      </w:r>
      <w:r>
        <w:rPr>
          <w:b/>
          <w:bCs/>
        </w:rPr>
        <w:t xml:space="preserve">taşıyıcı firma ile izin sahibi firma</w:t>
      </w:r>
      <w:r>
        <w:t xml:space="preserve"> </w:t>
      </w:r>
      <w:r>
        <w:rPr>
          <w:b/>
          <w:bCs/>
        </w:rPr>
        <w:t xml:space="preserve">müteselsilen</w:t>
      </w:r>
      <w:r>
        <w:t xml:space="preserve"> sorumludur. (Seri No 3 Tebliğ 11/3)</w:t>
      </w:r>
    </w:p>
    <w:p>
      <w:pPr>
        <w:pStyle w:val="Heading2"/>
        <w:keepNext/>
        <w:pBdr>
          <w:left w:val="single" w:color="B8860B" w:sz="36" w:space="8"/>
        </w:pBdr>
        <w:spacing w:after="120" w:before="240"/>
      </w:pPr>
      <w:r>
        <w:t xml:space="preserve">Denizyolu Transiti ve İzinli Gönderici (Transit Seri No 8,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 gelmedi; kaynakta Seri No:8 Tebliği ile konteynerli eşyanın deniz limanları arasında basitleştirilmiş usulde taşınması, Seri No:14 Tebliği ile izinli gönderici yetkisi ve kolay ihracat noktaları düzenleniyor. Öne çıkan sorulmamış hükümler: Gemi Acenteliği Yetki Belgesi ve 500 konteyner, 5.500/500 transit beyanı ve YYS'ye dörtte bir uygulama, üç yılda bir yenileme (30/90 gün), üç saatte muayene, özel tipte mühür ve iptalde bir ay–üç yıl yeniden başvuru aralığı.</w:t>
            </w:r>
          </w:p>
        </w:tc>
      </w:tr>
    </w:tbl>
    <w:p>
      <w:pPr>
        <w:spacing w:after="100"/>
      </w:pPr>
    </w:p>
    <w:p>
      <w:pPr>
        <w:pStyle w:val="ListParagraph"/>
        <w:numPr>
          <w:ilvl w:val="0"/>
          <w:numId w:val="2"/>
        </w:numPr>
        <w:spacing w:after="60"/>
      </w:pPr>
      <w:r>
        <w:t xml:space="preserve">İzinli gönderici başvurusunda geriye üç yılın her birinde </w:t>
      </w:r>
      <w:r>
        <w:rPr>
          <w:b/>
          <w:bCs/>
        </w:rPr>
        <w:t xml:space="preserve">en az 5.500 transit beyanında rejim hak sahibi</w:t>
      </w:r>
      <w:r>
        <w:t xml:space="preserve"> veya </w:t>
      </w:r>
      <w:r>
        <w:rPr>
          <w:b/>
          <w:bCs/>
        </w:rPr>
        <w:t xml:space="preserve">en az 500 transit beyanında taşıyıcı</w:t>
      </w:r>
      <w:r>
        <w:t xml:space="preserve"> olmak gerekir; YYS sahiplerinde bu sayı </w:t>
      </w:r>
      <w:r>
        <w:rPr>
          <w:b/>
          <w:bCs/>
        </w:rPr>
        <w:t xml:space="preserve">dörtte bir</w:t>
      </w:r>
      <w:r>
        <w:t xml:space="preserve"> uygulanır. (Seri No 14 Tebliğ 4/1-c, 4/2)</w:t>
      </w:r>
    </w:p>
    <w:p>
      <w:pPr>
        <w:pStyle w:val="ListParagraph"/>
        <w:numPr>
          <w:ilvl w:val="0"/>
          <w:numId w:val="2"/>
        </w:numPr>
        <w:spacing w:after="60"/>
      </w:pPr>
      <w:r>
        <w:t xml:space="preserve">İzinli gönderici yetkisi, yetki yılını izleyen </w:t>
      </w:r>
      <w:r>
        <w:rPr>
          <w:b/>
          <w:bCs/>
        </w:rPr>
        <w:t xml:space="preserve">her üç yılın son ayında</w:t>
      </w:r>
      <w:r>
        <w:t xml:space="preserve"> yenilenir; Genel Müdürlüğün yenileme talebine </w:t>
      </w:r>
      <w:r>
        <w:rPr>
          <w:b/>
          <w:bCs/>
        </w:rPr>
        <w:t xml:space="preserve">30 gün</w:t>
      </w:r>
      <w:r>
        <w:t xml:space="preserve"> içinde uyulmazsa yetki askıya alınır, </w:t>
      </w:r>
      <w:r>
        <w:rPr>
          <w:b/>
          <w:bCs/>
        </w:rPr>
        <w:t xml:space="preserve">90 gün</w:t>
      </w:r>
      <w:r>
        <w:t xml:space="preserve"> içinde de yenilenmezse iptal edilir. (Seri No 14 Tebliğ 5/4, 8/1-b, 9/1-b)</w:t>
      </w:r>
    </w:p>
    <w:p>
      <w:pPr>
        <w:pStyle w:val="ListParagraph"/>
        <w:numPr>
          <w:ilvl w:val="0"/>
          <w:numId w:val="2"/>
        </w:numPr>
        <w:spacing w:after="60"/>
      </w:pPr>
      <w:r>
        <w:t xml:space="preserve">İzinli gönderici tesisinde muayene, kontrol türünün bildiriminden itibaren </w:t>
      </w:r>
      <w:r>
        <w:rPr>
          <w:b/>
          <w:bCs/>
        </w:rPr>
        <w:t xml:space="preserve">azami üç saat</w:t>
      </w:r>
      <w:r>
        <w:t xml:space="preserve"> içinde yapılır; transit beyannamesinde yetki sahibi yalnız </w:t>
      </w:r>
      <w:r>
        <w:rPr>
          <w:b/>
          <w:bCs/>
        </w:rPr>
        <w:t xml:space="preserve">kendi kapsamlı teminatını</w:t>
      </w:r>
      <w:r>
        <w:t xml:space="preserve"> kullanabilir. (Seri No 14 Tebliğ 12/6, 12/8)</w:t>
      </w:r>
    </w:p>
    <w:p>
      <w:pPr>
        <w:pStyle w:val="ListParagraph"/>
        <w:numPr>
          <w:ilvl w:val="0"/>
          <w:numId w:val="2"/>
        </w:numPr>
        <w:spacing w:after="60"/>
      </w:pPr>
      <w:r>
        <w:rPr>
          <w:b/>
          <w:bCs/>
        </w:rPr>
        <w:t xml:space="preserve">Özel tipte mühür</w:t>
      </w:r>
      <w:r>
        <w:t xml:space="preserve"> dışında mühür kullanılması izinli gönderici yetkisinin iptalini gerektirir; iptalde yeniden başvuru tarihi </w:t>
      </w:r>
      <w:r>
        <w:rPr>
          <w:b/>
          <w:bCs/>
        </w:rPr>
        <w:t xml:space="preserve">bir aydan az, üç yıldan fazla</w:t>
      </w:r>
      <w:r>
        <w:t xml:space="preserve"> olmamak üzere belirlenir. (Seri No 14 Tebliğ 9/1-ç, 10/1)</w:t>
      </w:r>
    </w:p>
    <w:p>
      <w:pPr>
        <w:pStyle w:val="ListParagraph"/>
        <w:numPr>
          <w:ilvl w:val="0"/>
          <w:numId w:val="2"/>
        </w:numPr>
        <w:spacing w:after="60"/>
      </w:pPr>
      <w:r>
        <w:t xml:space="preserve">Denizyolu basitleştirmesinde başvuru sahibinde </w:t>
      </w:r>
      <w:r>
        <w:rPr>
          <w:b/>
          <w:bCs/>
        </w:rPr>
        <w:t xml:space="preserve">Gemi Acenteliği Yetki Belgesi</w:t>
      </w:r>
      <w:r>
        <w:t xml:space="preserve"> aranır; son bir yılda limanlar arasında </w:t>
      </w:r>
      <w:r>
        <w:rPr>
          <w:b/>
          <w:bCs/>
        </w:rPr>
        <w:t xml:space="preserve">500 konteyner</w:t>
      </w:r>
      <w:r>
        <w:t xml:space="preserve"> kapsamı eşyanın transiti, düzenli kullanım şartını karşılar. (Seri No 8 Tebliğ 4/1-a, 4/2)</w:t>
      </w:r>
    </w:p>
    <w:p>
      <w:pPr>
        <w:pStyle w:val="ListParagraph"/>
        <w:numPr>
          <w:ilvl w:val="0"/>
          <w:numId w:val="2"/>
        </w:numPr>
        <w:spacing w:after="60"/>
      </w:pPr>
      <w:r>
        <w:t xml:space="preserve">Denizyolu basitleştirmesinde transit bilgileri </w:t>
      </w:r>
      <w:r>
        <w:rPr>
          <w:b/>
          <w:bCs/>
        </w:rPr>
        <w:t xml:space="preserve">geminin hareketine kadar</w:t>
      </w:r>
      <w:r>
        <w:t xml:space="preserve"> gümrük sistemine iletilir; bilgileri ileten izin sahibi taşıma işlemleri için </w:t>
      </w:r>
      <w:r>
        <w:rPr>
          <w:b/>
          <w:bCs/>
        </w:rPr>
        <w:t xml:space="preserve">rejim hak sahibi</w:t>
      </w:r>
      <w:r>
        <w:t xml:space="preserve"> olur. (Seri No 8 Tebliğ 8/2-3)</w:t>
      </w:r>
    </w:p>
    <w:p>
      <w:pPr>
        <w:pStyle w:val="Heading2"/>
        <w:keepNext/>
        <w:pBdr>
          <w:left w:val="single" w:color="B8860B" w:sz="36" w:space="8"/>
        </w:pBdr>
        <w:spacing w:after="120" w:before="240"/>
      </w:pPr>
      <w:r>
        <w:t xml:space="preserve">E-İhracat Destekleri ve Dış Ticaret Sermaye Şirketi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 gelmedi; kaynakta E-İhracat Destekleri Kararı (17.01.2026 değişiklikleriyle), Dış Ticaret Sermaye Şirketi Statüsüne İlişkin Tebliğ (İhracat 2025/7, 19.12.2025), 94/6401 sayılı İhracata Yönelik Devlet Yardımları Kararı ve Yurt Dışında Fuar Düzenlenmesine İlişkin Tebliğ (2010/5) düzenleniyor. Öne çıkan sorulmamış hükümler: DTSŞ için 100 milyon ABD Doları ihracat ve 10 milyon TL ödenmiş sermaye şartı, ocak sonu başvuru, statünün geri alınmasında iki/bir takvim yılı yasağı; e-ihracat desteklerinde %50 oran, 3 yıl süre, %75 tavan ve 20 puanlık hedef ülke artırımı; fuar organizatörlerinde A/B belge puanları ve teminat tutarları.</w:t>
            </w:r>
          </w:p>
        </w:tc>
      </w:tr>
    </w:tbl>
    <w:p>
      <w:pPr>
        <w:spacing w:after="100"/>
      </w:pPr>
    </w:p>
    <w:p>
      <w:pPr>
        <w:pStyle w:val="ListParagraph"/>
        <w:numPr>
          <w:ilvl w:val="0"/>
          <w:numId w:val="2"/>
        </w:numPr>
        <w:spacing w:after="60"/>
      </w:pPr>
      <w:r>
        <w:t xml:space="preserve">DTSŞ statüsü için önceki takvim yılında en az </w:t>
      </w:r>
      <w:r>
        <w:rPr>
          <w:b/>
          <w:bCs/>
        </w:rPr>
        <w:t xml:space="preserve">100 milyon ABD Doları (FOB)</w:t>
      </w:r>
      <w:r>
        <w:t xml:space="preserve"> ihracat yapmış ve en az </w:t>
      </w:r>
      <w:r>
        <w:rPr>
          <w:b/>
          <w:bCs/>
        </w:rPr>
        <w:t xml:space="preserve">10 milyon TL</w:t>
      </w:r>
      <w:r>
        <w:t xml:space="preserve"> ödenmiş sermayeli </w:t>
      </w:r>
      <w:r>
        <w:rPr>
          <w:b/>
          <w:bCs/>
        </w:rPr>
        <w:t xml:space="preserve">anonim şirket</w:t>
      </w:r>
      <w:r>
        <w:t xml:space="preserve"> olmak gerekir; 31.12.2026'ya kadarki başvurularda sermaye şartı 2 milyon TL'dir. </w:t>
      </w:r>
      <w:r>
        <w:rPr>
          <w:b/>
          <w:bCs/>
        </w:rPr>
        <w:t xml:space="preserve">[Yeni]</w:t>
      </w:r>
      <w:r>
        <w:t xml:space="preserve"> (DTSŞ Tebliği md. 4/1, geçici md. 1)</w:t>
      </w:r>
    </w:p>
    <w:p>
      <w:pPr>
        <w:pStyle w:val="ListParagraph"/>
        <w:numPr>
          <w:ilvl w:val="0"/>
          <w:numId w:val="2"/>
        </w:numPr>
        <w:spacing w:after="60"/>
      </w:pPr>
      <w:r>
        <w:t xml:space="preserve">DTSŞ başvurusu her yılın </w:t>
      </w:r>
      <w:r>
        <w:rPr>
          <w:b/>
          <w:bCs/>
        </w:rPr>
        <w:t xml:space="preserve">ocak ayının son gününe</w:t>
      </w:r>
      <w:r>
        <w:t xml:space="preserve"> kadar DYS'den yapılır; eksikler </w:t>
      </w:r>
      <w:r>
        <w:rPr>
          <w:b/>
          <w:bCs/>
        </w:rPr>
        <w:t xml:space="preserve">bir ay</w:t>
      </w:r>
      <w:r>
        <w:t xml:space="preserve"> içinde tamamlanmazsa başvuru reddedilir; statü </w:t>
      </w:r>
      <w:r>
        <w:rPr>
          <w:b/>
          <w:bCs/>
        </w:rPr>
        <w:t xml:space="preserve">müteakip yılın kararı</w:t>
      </w:r>
      <w:r>
        <w:t xml:space="preserve"> yayımlanıncaya kadar geçerlidir. </w:t>
      </w:r>
      <w:r>
        <w:rPr>
          <w:b/>
          <w:bCs/>
        </w:rPr>
        <w:t xml:space="preserve">[Yeni]</w:t>
      </w:r>
      <w:r>
        <w:t xml:space="preserve"> (DTSŞ Tebliği md. 4/2, 5/2, 6/2)</w:t>
      </w:r>
    </w:p>
    <w:p>
      <w:pPr>
        <w:pStyle w:val="ListParagraph"/>
        <w:numPr>
          <w:ilvl w:val="0"/>
          <w:numId w:val="2"/>
        </w:numPr>
        <w:spacing w:after="60"/>
      </w:pPr>
      <w:r>
        <w:t xml:space="preserve">Sahte belgeyle statü alan DTSŞ'nin statüsü </w:t>
      </w:r>
      <w:r>
        <w:rPr>
          <w:b/>
          <w:bCs/>
        </w:rPr>
        <w:t xml:space="preserve">verildiği tarih itibarıyla</w:t>
      </w:r>
      <w:r>
        <w:t xml:space="preserve"> geri alınır ve şirket </w:t>
      </w:r>
      <w:r>
        <w:rPr>
          <w:b/>
          <w:bCs/>
        </w:rPr>
        <w:t xml:space="preserve">iki takvim yılı</w:t>
      </w:r>
      <w:r>
        <w:t xml:space="preserve"> başvuramaz; yanıltıcı belge gibi diğer hâllerde yasak </w:t>
      </w:r>
      <w:r>
        <w:rPr>
          <w:b/>
          <w:bCs/>
        </w:rPr>
        <w:t xml:space="preserve">bir takvim yılı</w:t>
      </w:r>
      <w:r>
        <w:t xml:space="preserve">dır. </w:t>
      </w:r>
      <w:r>
        <w:rPr>
          <w:b/>
          <w:bCs/>
        </w:rPr>
        <w:t xml:space="preserve">[Yeni]</w:t>
      </w:r>
      <w:r>
        <w:t xml:space="preserve"> (DTSŞ Tebliği md. 9/2-3)</w:t>
      </w:r>
    </w:p>
    <w:p>
      <w:pPr>
        <w:pStyle w:val="ListParagraph"/>
        <w:numPr>
          <w:ilvl w:val="0"/>
          <w:numId w:val="2"/>
        </w:numPr>
        <w:spacing w:after="60"/>
      </w:pPr>
      <w:r>
        <w:t xml:space="preserve">E-ihracat desteklerinde oranlar hedef ülkeler için </w:t>
      </w:r>
      <w:r>
        <w:rPr>
          <w:b/>
          <w:bCs/>
        </w:rPr>
        <w:t xml:space="preserve">20 puana kadar</w:t>
      </w:r>
      <w:r>
        <w:t xml:space="preserve"> artırılabilir; ödenecek destek her hâlükârda giderin </w:t>
      </w:r>
      <w:r>
        <w:rPr>
          <w:b/>
          <w:bCs/>
        </w:rPr>
        <w:t xml:space="preserve">%75</w:t>
      </w:r>
      <w:r>
        <w:t xml:space="preserve">'ini aşamaz; üst limitler her yıl </w:t>
      </w:r>
      <w:r>
        <w:rPr>
          <w:b/>
          <w:bCs/>
        </w:rPr>
        <w:t xml:space="preserve">(TÜFE+Yİ-ÜFE)/2</w:t>
      </w:r>
      <w:r>
        <w:t xml:space="preserve"> oranında güncellenir. </w:t>
      </w:r>
      <w:r>
        <w:rPr>
          <w:b/>
          <w:bCs/>
        </w:rPr>
        <w:t xml:space="preserve">[Yeni]</w:t>
      </w:r>
      <w:r>
        <w:t xml:space="preserve"> (E-İhracat Destekleri Hakkında Karar md. 16, 18)</w:t>
      </w:r>
    </w:p>
    <w:p>
      <w:pPr>
        <w:pStyle w:val="ListParagraph"/>
        <w:numPr>
          <w:ilvl w:val="0"/>
          <w:numId w:val="2"/>
        </w:numPr>
        <w:spacing w:after="60"/>
      </w:pPr>
      <w:r>
        <w:t xml:space="preserve">Sipariş karşılama desteğinde ülkedeki e-ticaret satışlarının </w:t>
      </w:r>
      <w:r>
        <w:rPr>
          <w:b/>
          <w:bCs/>
        </w:rPr>
        <w:t xml:space="preserve">%10</w:t>
      </w:r>
      <w:r>
        <w:t xml:space="preserve">'unu, dijital pazaryeri tanıtımında reklamla dönen satışların </w:t>
      </w:r>
      <w:r>
        <w:rPr>
          <w:b/>
          <w:bCs/>
        </w:rPr>
        <w:t xml:space="preserve">%20</w:t>
      </w:r>
      <w:r>
        <w:t xml:space="preserve">'sini aşmayan giderler </w:t>
      </w:r>
      <w:r>
        <w:rPr>
          <w:b/>
          <w:bCs/>
        </w:rPr>
        <w:t xml:space="preserve">%50</w:t>
      </w:r>
      <w:r>
        <w:t xml:space="preserve"> oranında </w:t>
      </w:r>
      <w:r>
        <w:rPr>
          <w:b/>
          <w:bCs/>
        </w:rPr>
        <w:t xml:space="preserve">3 yıl</w:t>
      </w:r>
      <w:r>
        <w:t xml:space="preserve"> desteklenir. </w:t>
      </w:r>
      <w:r>
        <w:rPr>
          <w:b/>
          <w:bCs/>
        </w:rPr>
        <w:t xml:space="preserve">[Yeni]</w:t>
      </w:r>
      <w:r>
        <w:t xml:space="preserve"> (E-İhracat Destekleri Hakkında Karar md. 4, 6)</w:t>
      </w:r>
    </w:p>
    <w:p>
      <w:pPr>
        <w:pStyle w:val="ListParagraph"/>
        <w:numPr>
          <w:ilvl w:val="0"/>
          <w:numId w:val="2"/>
        </w:numPr>
        <w:spacing w:after="60"/>
      </w:pPr>
      <w:r>
        <w:t xml:space="preserve">E-ihracat desteklerinde yurt dışı pazaryeri, </w:t>
      </w:r>
      <w:r>
        <w:rPr>
          <w:b/>
          <w:bCs/>
        </w:rPr>
        <w:t xml:space="preserve">yurt dışında yerleşik</w:t>
      </w:r>
      <w:r>
        <w:t xml:space="preserve"> veya </w:t>
      </w:r>
      <w:r>
        <w:rPr>
          <w:b/>
          <w:bCs/>
        </w:rPr>
        <w:t xml:space="preserve">üçten fazla yabancı ülkede</w:t>
      </w:r>
      <w:r>
        <w:t xml:space="preserve"> faaliyet gösteren pazaryeridir; perakende e-ticaret sitesinde satış hasılatının </w:t>
      </w:r>
      <w:r>
        <w:rPr>
          <w:b/>
          <w:bCs/>
        </w:rPr>
        <w:t xml:space="preserve">en az üçte ikisi</w:t>
      </w:r>
      <w:r>
        <w:t xml:space="preserve"> çevrim içi olmalıdır. </w:t>
      </w:r>
      <w:r>
        <w:rPr>
          <w:b/>
          <w:bCs/>
        </w:rPr>
        <w:t xml:space="preserve">[Yeni]</w:t>
      </w:r>
      <w:r>
        <w:t xml:space="preserve"> (E-İhracat Destekleri Hakkında Karar md. 2/h, k)</w:t>
      </w:r>
    </w:p>
    <w:p>
      <w:pPr>
        <w:pStyle w:val="Heading2"/>
        <w:keepNext/>
        <w:pBdr>
          <w:left w:val="single" w:color="B8860B" w:sz="36" w:space="8"/>
        </w:pBdr>
        <w:spacing w:after="120" w:before="240"/>
      </w:pPr>
      <w:r>
        <w:t xml:space="preserve">Ham Elmas ve Nesli Tehlikedeki Türlerin (CITES) Dış Ticareti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 gelmedi; kaynakta Ham Elmas Dış Ticaretine İlişkin Tebliğ (Kimberley Süreci, Borsa İstanbul kontrolü) ile nesli tehlike altındaki türlerin dış ticaretine ilişkin CITES Tebliği (Dış Ticaret 2011/1) düzenleniyor. Öne çıkan sorulmamış hükümler: ham elmasta katılımcı ülke şartı, Atatürk Havalimanı gümrüklerinin yetkisi, serbest dolaşımdan sonra 3 iş günü içinde tescil, sertifikadan itibaren 2 ay ihracat süresi ve 5 yıl saklama; CITES Belgesinin 12/6 aylık uzatılamaz geçerlilik süresi, belgeyi veren genel müdürlükler ve beyanname tescilinde aranması.</w:t>
            </w:r>
          </w:p>
        </w:tc>
      </w:tr>
    </w:tbl>
    <w:p>
      <w:pPr>
        <w:spacing w:after="100"/>
      </w:pPr>
    </w:p>
    <w:p>
      <w:pPr>
        <w:pStyle w:val="ListParagraph"/>
        <w:numPr>
          <w:ilvl w:val="0"/>
          <w:numId w:val="2"/>
        </w:numPr>
        <w:spacing w:after="60"/>
      </w:pPr>
      <w:r>
        <w:t xml:space="preserve">Ham elmas yalnız </w:t>
      </w:r>
      <w:r>
        <w:rPr>
          <w:b/>
          <w:bCs/>
        </w:rPr>
        <w:t xml:space="preserve">katılımcı ülkelerden</w:t>
      </w:r>
      <w:r>
        <w:t xml:space="preserve"> ithal edilip katılımcı ülkelere ihraç edilir; ithal ve ihraç işlemlerine </w:t>
      </w:r>
      <w:r>
        <w:rPr>
          <w:b/>
          <w:bCs/>
        </w:rPr>
        <w:t xml:space="preserve">Atatürk Havalimanı</w:t>
      </w:r>
      <w:r>
        <w:t xml:space="preserve"> ve </w:t>
      </w:r>
      <w:r>
        <w:rPr>
          <w:b/>
          <w:bCs/>
        </w:rPr>
        <w:t xml:space="preserve">Atatürk Havalimanı Yolcu Salonu</w:t>
      </w:r>
      <w:r>
        <w:t xml:space="preserve"> Gümrük Müdürlükleri yetkilidir. (Ham Elmas Tebliği md. 3, 10)</w:t>
      </w:r>
    </w:p>
    <w:p>
      <w:pPr>
        <w:pStyle w:val="ListParagraph"/>
        <w:numPr>
          <w:ilvl w:val="0"/>
          <w:numId w:val="2"/>
        </w:numPr>
        <w:spacing w:after="60"/>
      </w:pPr>
      <w:r>
        <w:t xml:space="preserve">Ham elmas ihracatı sertifikanın düzenlenmesinden itibaren </w:t>
      </w:r>
      <w:r>
        <w:rPr>
          <w:b/>
          <w:bCs/>
        </w:rPr>
        <w:t xml:space="preserve">iki ay</w:t>
      </w:r>
      <w:r>
        <w:t xml:space="preserve"> içinde yapılmazsa sertifika </w:t>
      </w:r>
      <w:r>
        <w:rPr>
          <w:b/>
          <w:bCs/>
        </w:rPr>
        <w:t xml:space="preserve">Borsa İstanbul</w:t>
      </w:r>
      <w:r>
        <w:t xml:space="preserve">'a iade edilir; gümrükte Borsa İstanbul'un </w:t>
      </w:r>
      <w:r>
        <w:rPr>
          <w:b/>
          <w:bCs/>
        </w:rPr>
        <w:t xml:space="preserve">uygunluk yazısı</w:t>
      </w:r>
      <w:r>
        <w:t xml:space="preserve"> ibraz edilmezse ihracata izin verilmez. (Ham Elmas Tebliği md. 8, 9/2)</w:t>
      </w:r>
    </w:p>
    <w:p>
      <w:pPr>
        <w:pStyle w:val="ListParagraph"/>
        <w:numPr>
          <w:ilvl w:val="0"/>
          <w:numId w:val="2"/>
        </w:numPr>
        <w:spacing w:after="60"/>
      </w:pPr>
      <w:r>
        <w:t xml:space="preserve">Serbest dolaşıma giren ham elmasın </w:t>
      </w:r>
      <w:r>
        <w:rPr>
          <w:b/>
          <w:bCs/>
        </w:rPr>
        <w:t xml:space="preserve">üç iş günü</w:t>
      </w:r>
      <w:r>
        <w:t xml:space="preserve"> içinde beyanname ibrazıyla </w:t>
      </w:r>
      <w:r>
        <w:rPr>
          <w:b/>
          <w:bCs/>
        </w:rPr>
        <w:t xml:space="preserve">Borsa İstanbul</w:t>
      </w:r>
      <w:r>
        <w:t xml:space="preserve">'a tescili zorunludur; sertifika asılları Borsa'da, onaylı suretleri ihracatçıda </w:t>
      </w:r>
      <w:r>
        <w:rPr>
          <w:b/>
          <w:bCs/>
        </w:rPr>
        <w:t xml:space="preserve">5 yıl</w:t>
      </w:r>
      <w:r>
        <w:t xml:space="preserve"> saklanır. (Ham Elmas Tebliği md. 4/5-6, 9/3)</w:t>
      </w:r>
    </w:p>
    <w:p>
      <w:pPr>
        <w:pStyle w:val="ListParagraph"/>
        <w:numPr>
          <w:ilvl w:val="0"/>
          <w:numId w:val="2"/>
        </w:numPr>
        <w:spacing w:after="60"/>
      </w:pPr>
      <w:r>
        <w:t xml:space="preserve">CITES Belgesi </w:t>
      </w:r>
      <w:r>
        <w:rPr>
          <w:b/>
          <w:bCs/>
        </w:rPr>
        <w:t xml:space="preserve">ithalatta 12 ay</w:t>
      </w:r>
      <w:r>
        <w:t xml:space="preserve">, </w:t>
      </w:r>
      <w:r>
        <w:rPr>
          <w:b/>
          <w:bCs/>
        </w:rPr>
        <w:t xml:space="preserve">ihracat ve yeniden ihracatta 6 ay</w:t>
      </w:r>
      <w:r>
        <w:t xml:space="preserve"> geçerlidir; süreler </w:t>
      </w:r>
      <w:r>
        <w:rPr>
          <w:b/>
          <w:bCs/>
        </w:rPr>
        <w:t xml:space="preserve">uzatılamaz</w:t>
      </w:r>
      <w:r>
        <w:t xml:space="preserve">, kullanılmayan belge ilgili Bakanlığa teslim edilir. (CITES Tebliği md. 3/3)</w:t>
      </w:r>
    </w:p>
    <w:p>
      <w:pPr>
        <w:pStyle w:val="ListParagraph"/>
        <w:numPr>
          <w:ilvl w:val="0"/>
          <w:numId w:val="2"/>
        </w:numPr>
        <w:spacing w:after="60"/>
      </w:pPr>
      <w:r>
        <w:t xml:space="preserve">CITES Belgesi Ek I-A, II-A ve III-A türleri için </w:t>
      </w:r>
      <w:r>
        <w:rPr>
          <w:b/>
          <w:bCs/>
        </w:rPr>
        <w:t xml:space="preserve">Balıkçılık ve Su Ürünleri GM ile Bitkisel Üretim GM</w:t>
      </w:r>
      <w:r>
        <w:t xml:space="preserve">'den, Ek I-B, II-B ve III-B türleri için </w:t>
      </w:r>
      <w:r>
        <w:rPr>
          <w:b/>
          <w:bCs/>
        </w:rPr>
        <w:t xml:space="preserve">Doğa Koruma ve Milli Parklar GM ile Orman GM</w:t>
      </w:r>
      <w:r>
        <w:t xml:space="preserve">'den alınır. (CITES Tebliği md. 3/1)</w:t>
      </w:r>
    </w:p>
    <w:p>
      <w:pPr>
        <w:pStyle w:val="ListParagraph"/>
        <w:numPr>
          <w:ilvl w:val="0"/>
          <w:numId w:val="2"/>
        </w:numPr>
        <w:spacing w:after="60"/>
      </w:pPr>
      <w:r>
        <w:t xml:space="preserve">CITES Belgesi gümrük beyannamesinin </w:t>
      </w:r>
      <w:r>
        <w:rPr>
          <w:b/>
          <w:bCs/>
        </w:rPr>
        <w:t xml:space="preserve">tescili aşamasında</w:t>
      </w:r>
      <w:r>
        <w:t xml:space="preserve"> aranır ve </w:t>
      </w:r>
      <w:r>
        <w:rPr>
          <w:b/>
          <w:bCs/>
        </w:rPr>
        <w:t xml:space="preserve">beyannameye eklenir</w:t>
      </w:r>
      <w:r>
        <w:t xml:space="preserve">; listedeki türün canlı veya ölü hâli ile </w:t>
      </w:r>
      <w:r>
        <w:rPr>
          <w:b/>
          <w:bCs/>
        </w:rPr>
        <w:t xml:space="preserve">kolayca tanınabilir parça ve türevleri</w:t>
      </w:r>
      <w:r>
        <w:t xml:space="preserve"> de "örnek" sayılır. (CITES Tebliği md. 2, 3/2)</w:t>
      </w:r>
    </w:p>
    <w:p>
      <w:pPr>
        <w:pStyle w:val="Heading2"/>
        <w:keepNext/>
        <w:pBdr>
          <w:left w:val="single" w:color="B8860B" w:sz="36" w:space="8"/>
        </w:pBdr>
        <w:spacing w:after="120" w:before="240"/>
      </w:pPr>
      <w:r>
        <w:t xml:space="preserve">Kabotaj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 gelmedi; kaynakta Türkiye limanları ve iskeleleri arasındaki deniz taşımalarında (kabotaj) gümrük gözetim ve kontrolü Tebliği düzenleniyor. Öne çıkan sorulmamış hükümler: üç nüsha kabotaj beyannamesi ve nüshaların dağılımı, yabancı limana uğrayışta iki saat önce bildirim, KABOTAJ etiketli (50x25 cm) konteyner, gümrük idaresi bulunmayan yerlerde liman başkanlıklarının yetkisi ve Tebliğin uygulanmayacağı eşya.</w:t>
            </w:r>
          </w:p>
        </w:tc>
      </w:tr>
    </w:tbl>
    <w:p>
      <w:pPr>
        <w:spacing w:after="100"/>
      </w:pPr>
    </w:p>
    <w:p>
      <w:pPr>
        <w:pStyle w:val="ListParagraph"/>
        <w:numPr>
          <w:ilvl w:val="0"/>
          <w:numId w:val="2"/>
        </w:numPr>
        <w:spacing w:after="60"/>
      </w:pPr>
      <w:r>
        <w:t xml:space="preserve">Kabotaj beyannamesi Bakanlıkça </w:t>
      </w:r>
      <w:r>
        <w:rPr>
          <w:b/>
          <w:bCs/>
        </w:rPr>
        <w:t xml:space="preserve">seri numaralı</w:t>
      </w:r>
      <w:r>
        <w:t xml:space="preserve"> bastırılır, gümrük idaresi olmayan yerlerde </w:t>
      </w:r>
      <w:r>
        <w:rPr>
          <w:b/>
          <w:bCs/>
        </w:rPr>
        <w:t xml:space="preserve">liman başkanlığına zimmetle</w:t>
      </w:r>
      <w:r>
        <w:t xml:space="preserve"> verilir; beyannamede </w:t>
      </w:r>
      <w:r>
        <w:rPr>
          <w:b/>
          <w:bCs/>
        </w:rPr>
        <w:t xml:space="preserve">silinti veya kazıntı</w:t>
      </w:r>
      <w:r>
        <w:t xml:space="preserve"> yapılamaz. (Kabotaj Tebliği md. 4/5-6)</w:t>
      </w:r>
    </w:p>
    <w:p>
      <w:pPr>
        <w:pStyle w:val="ListParagraph"/>
        <w:numPr>
          <w:ilvl w:val="0"/>
          <w:numId w:val="2"/>
        </w:numPr>
        <w:spacing w:after="60"/>
      </w:pPr>
      <w:r>
        <w:t xml:space="preserve">Gümrük idaresi bulunan limanda kabotaj beyannamesi </w:t>
      </w:r>
      <w:r>
        <w:rPr>
          <w:b/>
          <w:bCs/>
        </w:rPr>
        <w:t xml:space="preserve">üç nüsha</w:t>
      </w:r>
      <w:r>
        <w:t xml:space="preserve"> düzenlenir; </w:t>
      </w:r>
      <w:r>
        <w:rPr>
          <w:b/>
          <w:bCs/>
        </w:rPr>
        <w:t xml:space="preserve">birinci nüsha</w:t>
      </w:r>
      <w:r>
        <w:t xml:space="preserve"> idarede kalır, </w:t>
      </w:r>
      <w:r>
        <w:rPr>
          <w:b/>
          <w:bCs/>
        </w:rPr>
        <w:t xml:space="preserve">ikinci ve üçüncü nüsha</w:t>
      </w:r>
      <w:r>
        <w:t xml:space="preserve"> kaptana verilir. (Kabotaj Tebliği md. 5/1, 7)</w:t>
      </w:r>
    </w:p>
    <w:p>
      <w:pPr>
        <w:pStyle w:val="ListParagraph"/>
        <w:numPr>
          <w:ilvl w:val="0"/>
          <w:numId w:val="2"/>
        </w:numPr>
        <w:spacing w:after="60"/>
      </w:pPr>
      <w:r>
        <w:t xml:space="preserve">Dahili seferde yabancı limana uğrayacak Türk bayraklı gemi hareketten </w:t>
      </w:r>
      <w:r>
        <w:rPr>
          <w:b/>
          <w:bCs/>
        </w:rPr>
        <w:t xml:space="preserve">en az iki saat önce</w:t>
      </w:r>
      <w:r>
        <w:t xml:space="preserve"> bildirim yapar; dönüşte </w:t>
      </w:r>
      <w:r>
        <w:rPr>
          <w:b/>
          <w:bCs/>
        </w:rPr>
        <w:t xml:space="preserve">harici sefer yapan gemiler gibi</w:t>
      </w:r>
      <w:r>
        <w:t xml:space="preserve"> kontrol edilir. (Kabotaj Tebliği md. 10)</w:t>
      </w:r>
    </w:p>
    <w:p>
      <w:pPr>
        <w:pStyle w:val="ListParagraph"/>
        <w:numPr>
          <w:ilvl w:val="0"/>
          <w:numId w:val="2"/>
        </w:numPr>
        <w:spacing w:after="60"/>
      </w:pPr>
      <w:r>
        <w:t xml:space="preserve">Kabotaj eşyası konteynerle ancak </w:t>
      </w:r>
      <w:r>
        <w:rPr>
          <w:b/>
          <w:bCs/>
        </w:rPr>
        <w:t xml:space="preserve">serbest dolaşımdaki veya geçici ithal</w:t>
      </w:r>
      <w:r>
        <w:t xml:space="preserve"> konteynerle, KABOTAJ yazılı </w:t>
      </w:r>
      <w:r>
        <w:rPr>
          <w:b/>
          <w:bCs/>
        </w:rPr>
        <w:t xml:space="preserve">50x25 cm</w:t>
      </w:r>
      <w:r>
        <w:t xml:space="preserve"> </w:t>
      </w:r>
      <w:r>
        <w:rPr>
          <w:b/>
          <w:bCs/>
        </w:rPr>
        <w:t xml:space="preserve">beyaz üzerine siyah</w:t>
      </w:r>
      <w:r>
        <w:t xml:space="preserve"> etiketle taşınabilir. (Kabotaj Tebliği md. 12/3)</w:t>
      </w:r>
    </w:p>
    <w:p>
      <w:pPr>
        <w:pStyle w:val="ListParagraph"/>
        <w:numPr>
          <w:ilvl w:val="0"/>
          <w:numId w:val="2"/>
        </w:numPr>
        <w:spacing w:after="60"/>
      </w:pPr>
      <w:r>
        <w:rPr>
          <w:b/>
          <w:bCs/>
        </w:rPr>
        <w:t xml:space="preserve">Gümrük idaresi bulunmayan</w:t>
      </w:r>
      <w:r>
        <w:t xml:space="preserve"> liman ve iskelelerdeki yükleme ve boşaltmalarda </w:t>
      </w:r>
      <w:r>
        <w:rPr>
          <w:b/>
          <w:bCs/>
        </w:rPr>
        <w:t xml:space="preserve">liman başkanlıkları</w:t>
      </w:r>
      <w:r>
        <w:t xml:space="preserve"> yetkili ve sorumludur. (Kabotaj Tebliği md. 9)</w:t>
      </w:r>
    </w:p>
    <w:p>
      <w:pPr>
        <w:pStyle w:val="ListParagraph"/>
        <w:numPr>
          <w:ilvl w:val="0"/>
          <w:numId w:val="2"/>
        </w:numPr>
        <w:spacing w:after="60"/>
      </w:pPr>
      <w:r>
        <w:rPr>
          <w:b/>
          <w:bCs/>
        </w:rPr>
        <w:t xml:space="preserve">Tek bir liman başkanlığı</w:t>
      </w:r>
      <w:r>
        <w:t xml:space="preserve"> sınırları içinde taşınan eşya, </w:t>
      </w:r>
      <w:r>
        <w:rPr>
          <w:b/>
          <w:bCs/>
        </w:rPr>
        <w:t xml:space="preserve">balıkçı gemileriyle</w:t>
      </w:r>
      <w:r>
        <w:t xml:space="preserve"> taşınan su ürünleri ve </w:t>
      </w:r>
      <w:r>
        <w:rPr>
          <w:b/>
          <w:bCs/>
        </w:rPr>
        <w:t xml:space="preserve">kamu kurumlarına</w:t>
      </w:r>
      <w:r>
        <w:t xml:space="preserve"> ait eşya Tebliğ kapsamı dışındadır. (Kabotaj Tebliği md. 13)</w:t>
      </w:r>
    </w:p>
    <w:p>
      <w:pPr>
        <w:pStyle w:val="Heading2"/>
        <w:keepNext/>
        <w:pBdr>
          <w:left w:val="single" w:color="B8860B" w:sz="36" w:space="8"/>
        </w:pBdr>
        <w:spacing w:after="120" w:before="240"/>
      </w:pPr>
      <w:r>
        <w:t xml:space="preserve">Kota ve Tarife Kontenjanı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 gelmedi; kaynakta İthalatta Kota ve Tarife Kontenjanı İdaresi Hakkında Karar (2010/339), İhracatta Kota ve Tarife Kontenjanı Kararı ile otonom tarife kontenjanlarını da düzenleyen Askıya Alma Sistemine İlişkin Tebliğ yer alıyor. Öne çıkan sorulmamış hükümler: kota–tarife kontenjanı tanım farkı, tebliğle belirlenen dağıtım yöntemi ve dağıtımı askıya alma yetkisi, tahrifat/devirde 5 yıl tahsis yasağı, ihracat kotasında teminat, askıya almada yıllık 15.000 Avro eşiği ve ETSG müzakere takvimi.</w:t>
            </w:r>
          </w:p>
        </w:tc>
      </w:tr>
    </w:tbl>
    <w:p>
      <w:pPr>
        <w:spacing w:after="100"/>
      </w:pPr>
    </w:p>
    <w:p>
      <w:pPr>
        <w:pStyle w:val="ListParagraph"/>
        <w:numPr>
          <w:ilvl w:val="0"/>
          <w:numId w:val="2"/>
        </w:numPr>
        <w:spacing w:after="60"/>
      </w:pPr>
      <w:r>
        <w:rPr>
          <w:b/>
          <w:bCs/>
        </w:rPr>
        <w:t xml:space="preserve">Kota</w:t>
      </w:r>
      <w:r>
        <w:t xml:space="preserve"> belirli dönemde </w:t>
      </w:r>
      <w:r>
        <w:rPr>
          <w:b/>
          <w:bCs/>
        </w:rPr>
        <w:t xml:space="preserve">izin verilen ithalatın</w:t>
      </w:r>
      <w:r>
        <w:t xml:space="preserve"> miktar/değeri; </w:t>
      </w:r>
      <w:r>
        <w:rPr>
          <w:b/>
          <w:bCs/>
        </w:rPr>
        <w:t xml:space="preserve">tarife kontenjanı</w:t>
      </w:r>
      <w:r>
        <w:t xml:space="preserve"> ise </w:t>
      </w:r>
      <w:r>
        <w:rPr>
          <w:b/>
          <w:bCs/>
        </w:rPr>
        <w:t xml:space="preserve">GV ve/veya mali yüklerde indirim ya da muafiyet</w:t>
      </w:r>
      <w:r>
        <w:t xml:space="preserve"> sağlanan ithalatın miktar veya değeridir. (2010/339 Karar md. 2)</w:t>
      </w:r>
    </w:p>
    <w:p>
      <w:pPr>
        <w:pStyle w:val="ListParagraph"/>
        <w:numPr>
          <w:ilvl w:val="0"/>
          <w:numId w:val="2"/>
        </w:numPr>
        <w:spacing w:after="60"/>
      </w:pPr>
      <w:r>
        <w:t xml:space="preserve">Kota/TK belgelerinde </w:t>
      </w:r>
      <w:r>
        <w:rPr>
          <w:b/>
          <w:bCs/>
        </w:rPr>
        <w:t xml:space="preserve">tahrifat</w:t>
      </w:r>
      <w:r>
        <w:t xml:space="preserve">, sahte belge veya tahsisin </w:t>
      </w:r>
      <w:r>
        <w:rPr>
          <w:b/>
          <w:bCs/>
        </w:rPr>
        <w:t xml:space="preserve">üçüncü kişilere devri</w:t>
      </w:r>
      <w:r>
        <w:t xml:space="preserve"> tespit edilirse tahsis iptal edilir ve </w:t>
      </w:r>
      <w:r>
        <w:rPr>
          <w:b/>
          <w:bCs/>
        </w:rPr>
        <w:t xml:space="preserve">5 yıl</w:t>
      </w:r>
      <w:r>
        <w:t xml:space="preserve"> süreyle kota ve TK </w:t>
      </w:r>
      <w:r>
        <w:rPr>
          <w:b/>
          <w:bCs/>
        </w:rPr>
        <w:t xml:space="preserve">tahsis edilmez</w:t>
      </w:r>
      <w:r>
        <w:t xml:space="preserve">. (2010/339 Karar md. 6)</w:t>
      </w:r>
    </w:p>
    <w:p>
      <w:pPr>
        <w:pStyle w:val="ListParagraph"/>
        <w:numPr>
          <w:ilvl w:val="0"/>
          <w:numId w:val="2"/>
        </w:numPr>
        <w:spacing w:after="60"/>
      </w:pPr>
      <w:r>
        <w:t xml:space="preserve">Kota ve TK </w:t>
      </w:r>
      <w:r>
        <w:rPr>
          <w:b/>
          <w:bCs/>
        </w:rPr>
        <w:t xml:space="preserve">dağıtım yöntemi</w:t>
      </w:r>
      <w:r>
        <w:t xml:space="preserve">, ekonomik yapı, sanayinin geliştirilmesi, ithalatın seyri ve </w:t>
      </w:r>
      <w:r>
        <w:rPr>
          <w:b/>
          <w:bCs/>
        </w:rPr>
        <w:t xml:space="preserve">yerli üreticiler üzerindeki etki</w:t>
      </w:r>
      <w:r>
        <w:t xml:space="preserve"> gözetilerek </w:t>
      </w:r>
      <w:r>
        <w:rPr>
          <w:b/>
          <w:bCs/>
        </w:rPr>
        <w:t xml:space="preserve">tebliğlerle</w:t>
      </w:r>
      <w:r>
        <w:t xml:space="preserve"> belirlenir; gerektiğinde dağıtım </w:t>
      </w:r>
      <w:r>
        <w:rPr>
          <w:b/>
          <w:bCs/>
        </w:rPr>
        <w:t xml:space="preserve">askıya alınabilir</w:t>
      </w:r>
      <w:r>
        <w:t xml:space="preserve">. (2010/339 Karar md. 3-4)</w:t>
      </w:r>
    </w:p>
    <w:p>
      <w:pPr>
        <w:pStyle w:val="ListParagraph"/>
        <w:numPr>
          <w:ilvl w:val="0"/>
          <w:numId w:val="2"/>
        </w:numPr>
        <w:spacing w:after="60"/>
      </w:pPr>
      <w:r>
        <w:t xml:space="preserve">İhracat kotası, bir </w:t>
      </w:r>
      <w:r>
        <w:rPr>
          <w:b/>
          <w:bCs/>
        </w:rPr>
        <w:t xml:space="preserve">takvim yılı</w:t>
      </w:r>
      <w:r>
        <w:t xml:space="preserve"> veya muayyen dönemde izin verilen ihracatın miktar/değeridir; kota ve TK esaslarını </w:t>
      </w:r>
      <w:r>
        <w:rPr>
          <w:b/>
          <w:bCs/>
        </w:rPr>
        <w:t xml:space="preserve">İhracat Genel Müdürlüğü</w:t>
      </w:r>
      <w:r>
        <w:t xml:space="preserve"> belirler, belgeler </w:t>
      </w:r>
      <w:r>
        <w:rPr>
          <w:b/>
          <w:bCs/>
        </w:rPr>
        <w:t xml:space="preserve">teminata bağlanabilir</w:t>
      </w:r>
      <w:r>
        <w:t xml:space="preserve">. (İhracatta Kota ve TK Kararı md. 2-4)</w:t>
      </w:r>
    </w:p>
    <w:p>
      <w:pPr>
        <w:pStyle w:val="ListParagraph"/>
        <w:numPr>
          <w:ilvl w:val="0"/>
          <w:numId w:val="2"/>
        </w:numPr>
        <w:spacing w:after="60"/>
      </w:pPr>
      <w:r>
        <w:t xml:space="preserve">Askıya alma sisteminden yararlanmak için tahsil edilmeyecek GV'nin </w:t>
      </w:r>
      <w:r>
        <w:rPr>
          <w:b/>
          <w:bCs/>
        </w:rPr>
        <w:t xml:space="preserve">yıllık 15.000 Avro</w:t>
      </w:r>
      <w:r>
        <w:t xml:space="preserve"> karşılığı TL'den </w:t>
      </w:r>
      <w:r>
        <w:rPr>
          <w:b/>
          <w:bCs/>
        </w:rPr>
        <w:t xml:space="preserve">az olmaması</w:t>
      </w:r>
      <w:r>
        <w:t xml:space="preserve"> gerekir. (İthalat: 2026/18 md. 4/3)</w:t>
      </w:r>
    </w:p>
    <w:p>
      <w:pPr>
        <w:pStyle w:val="ListParagraph"/>
        <w:numPr>
          <w:ilvl w:val="0"/>
          <w:numId w:val="2"/>
        </w:numPr>
        <w:spacing w:after="60"/>
      </w:pPr>
      <w:r>
        <w:t xml:space="preserve">Askıya alma talepleri ETSG'de </w:t>
      </w:r>
      <w:r>
        <w:rPr>
          <w:b/>
          <w:bCs/>
        </w:rPr>
        <w:t xml:space="preserve">yılda iki dönemde</w:t>
      </w:r>
      <w:r>
        <w:t xml:space="preserve"> müzakere edilir; kabul edilen ürünler </w:t>
      </w:r>
      <w:r>
        <w:rPr>
          <w:b/>
          <w:bCs/>
        </w:rPr>
        <w:t xml:space="preserve">1 Ocak ve 1 Temmuz</w:t>
      </w:r>
      <w:r>
        <w:t xml:space="preserve"> itibarıyla İRK </w:t>
      </w:r>
      <w:r>
        <w:rPr>
          <w:b/>
          <w:bCs/>
        </w:rPr>
        <w:t xml:space="preserve">V sayılı listede</w:t>
      </w:r>
      <w:r>
        <w:t xml:space="preserve"> güncellenir. (İthalat: 2026/18 md. 7)</w:t>
      </w:r>
    </w:p>
    <w:p>
      <w:pPr>
        <w:pStyle w:val="Heading2"/>
        <w:keepNext/>
        <w:pBdr>
          <w:left w:val="single" w:color="B8860B" w:sz="36" w:space="8"/>
        </w:pBdr>
        <w:spacing w:after="120" w:before="240"/>
      </w:pPr>
      <w:r>
        <w:t xml:space="preserve">Sonradan Kontrol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 gelmedi; kaynakta Sonradan Kontrol ve Riskli İşlemlerin Kontrolü Yönetmeliği ile eşyanın tesliminden sonra beyanın kontrolü (GK md. 73) düzenleniyor. Öne çıkan sorulmamış hükümler: kontrolün en az on gün önce bildirilmesi ve bir hafta içinde erteleme talebi, görüş bildirmek için on gün ve on güne kadar ek süre, programın Komisyon görüşü ve Bakan onayıyla yürürlüğe girmesi, kontrol yeri ve kontrole tabi kişilerin yükümlülükleri.</w:t>
            </w:r>
          </w:p>
        </w:tc>
      </w:tr>
    </w:tbl>
    <w:p>
      <w:pPr>
        <w:spacing w:after="100"/>
      </w:pPr>
    </w:p>
    <w:p>
      <w:pPr>
        <w:pStyle w:val="ListParagraph"/>
        <w:numPr>
          <w:ilvl w:val="0"/>
          <w:numId w:val="2"/>
        </w:numPr>
        <w:spacing w:after="60"/>
      </w:pPr>
      <w:r>
        <w:t xml:space="preserve">Sonradan kontrole başlanacağı, başlama tarihinden </w:t>
      </w:r>
      <w:r>
        <w:rPr>
          <w:b/>
          <w:bCs/>
        </w:rPr>
        <w:t xml:space="preserve">en az on gün önce</w:t>
      </w:r>
      <w:r>
        <w:t xml:space="preserve"> bildirilir; kişi </w:t>
      </w:r>
      <w:r>
        <w:rPr>
          <w:b/>
          <w:bCs/>
        </w:rPr>
        <w:t xml:space="preserve">bir hafta</w:t>
      </w:r>
      <w:r>
        <w:t xml:space="preserve"> içinde geçerli neden göstererek </w:t>
      </w:r>
      <w:r>
        <w:rPr>
          <w:b/>
          <w:bCs/>
        </w:rPr>
        <w:t xml:space="preserve">erteleme</w:t>
      </w:r>
      <w:r>
        <w:t xml:space="preserve"> isteyebilir. (Yön. md. 10/1-2)</w:t>
      </w:r>
    </w:p>
    <w:p>
      <w:pPr>
        <w:pStyle w:val="ListParagraph"/>
        <w:numPr>
          <w:ilvl w:val="0"/>
          <w:numId w:val="2"/>
        </w:numPr>
        <w:spacing w:after="60"/>
      </w:pPr>
      <w:r>
        <w:t xml:space="preserve">Tespitler yazıyla bildirildiğinde kişiler görüşlerini </w:t>
      </w:r>
      <w:r>
        <w:rPr>
          <w:b/>
          <w:bCs/>
        </w:rPr>
        <w:t xml:space="preserve">on gün</w:t>
      </w:r>
      <w:r>
        <w:t xml:space="preserve"> içinde müfettişe bildirir; yazılı talep halinde </w:t>
      </w:r>
      <w:r>
        <w:rPr>
          <w:b/>
          <w:bCs/>
        </w:rPr>
        <w:t xml:space="preserve">on güne kadar ek süre</w:t>
      </w:r>
      <w:r>
        <w:t xml:space="preserve"> verilir. (Yön. md. 16/1)</w:t>
      </w:r>
    </w:p>
    <w:p>
      <w:pPr>
        <w:pStyle w:val="ListParagraph"/>
        <w:numPr>
          <w:ilvl w:val="0"/>
          <w:numId w:val="2"/>
        </w:numPr>
        <w:spacing w:after="60"/>
      </w:pPr>
      <w:r>
        <w:t xml:space="preserve">Sonradan kontrol programı </w:t>
      </w:r>
      <w:r>
        <w:rPr>
          <w:b/>
          <w:bCs/>
        </w:rPr>
        <w:t xml:space="preserve">Risk Değerlendirme ve Koordinasyon Komisyonu</w:t>
      </w:r>
      <w:r>
        <w:t xml:space="preserve">nun olumlu görüşü ve </w:t>
      </w:r>
      <w:r>
        <w:rPr>
          <w:b/>
          <w:bCs/>
        </w:rPr>
        <w:t xml:space="preserve">Bakan onayı</w:t>
      </w:r>
      <w:r>
        <w:t xml:space="preserve"> ile yürürlüğe girer. (Yön. md. 9)</w:t>
      </w:r>
    </w:p>
    <w:p>
      <w:pPr>
        <w:pStyle w:val="ListParagraph"/>
        <w:numPr>
          <w:ilvl w:val="0"/>
          <w:numId w:val="2"/>
        </w:numPr>
        <w:spacing w:after="60"/>
      </w:pPr>
      <w:r>
        <w:t xml:space="preserve">Sonradan kontrolü </w:t>
      </w:r>
      <w:r>
        <w:rPr>
          <w:b/>
          <w:bCs/>
        </w:rPr>
        <w:t xml:space="preserve">Ticaret Bakanlığı müfettişleri</w:t>
      </w:r>
      <w:r>
        <w:t xml:space="preserve"> yapar; belge kontrolü veya ertelenmiş kontrol kapsamındaki beyannameleri </w:t>
      </w:r>
      <w:r>
        <w:rPr>
          <w:b/>
          <w:bCs/>
        </w:rPr>
        <w:t xml:space="preserve">gümrük muayene memurları</w:t>
      </w:r>
      <w:r>
        <w:t xml:space="preserve"> kontrol eder. (Yön. md. 5/1-2)</w:t>
      </w:r>
    </w:p>
    <w:p>
      <w:pPr>
        <w:pStyle w:val="ListParagraph"/>
        <w:numPr>
          <w:ilvl w:val="0"/>
          <w:numId w:val="2"/>
        </w:numPr>
        <w:spacing w:after="60"/>
      </w:pPr>
      <w:r>
        <w:t xml:space="preserve">Sonradan kontrol kişilerin </w:t>
      </w:r>
      <w:r>
        <w:rPr>
          <w:b/>
          <w:bCs/>
        </w:rPr>
        <w:t xml:space="preserve">mesai saatleri içinde</w:t>
      </w:r>
      <w:r>
        <w:t xml:space="preserve"> yapılır; kişiler uygun çalışma ortamını </w:t>
      </w:r>
      <w:r>
        <w:rPr>
          <w:b/>
          <w:bCs/>
        </w:rPr>
        <w:t xml:space="preserve">bedelsiz</w:t>
      </w:r>
      <w:r>
        <w:t xml:space="preserve"> sağlar ve müfettiş işyerinin </w:t>
      </w:r>
      <w:r>
        <w:rPr>
          <w:b/>
          <w:bCs/>
        </w:rPr>
        <w:t xml:space="preserve">her yerine</w:t>
      </w:r>
      <w:r>
        <w:t xml:space="preserve"> girebilir. (Yön. md. 14/3-5)</w:t>
      </w:r>
    </w:p>
    <w:p>
      <w:pPr>
        <w:pStyle w:val="ListParagraph"/>
        <w:numPr>
          <w:ilvl w:val="0"/>
          <w:numId w:val="2"/>
        </w:numPr>
        <w:spacing w:after="60"/>
      </w:pPr>
      <w:r>
        <w:t xml:space="preserve">Kontrol kişiye ait yerde yapılamazsa yerleşik olduğu yerdeki </w:t>
      </w:r>
      <w:r>
        <w:rPr>
          <w:b/>
          <w:bCs/>
        </w:rPr>
        <w:t xml:space="preserve">gümrük idaresinde</w:t>
      </w:r>
      <w:r>
        <w:t xml:space="preserve">, yoksa </w:t>
      </w:r>
      <w:r>
        <w:rPr>
          <w:b/>
          <w:bCs/>
        </w:rPr>
        <w:t xml:space="preserve">başka bir resmi dairede</w:t>
      </w:r>
      <w:r>
        <w:t xml:space="preserve">; çok şubeli şirketlerde </w:t>
      </w:r>
      <w:r>
        <w:rPr>
          <w:b/>
          <w:bCs/>
        </w:rPr>
        <w:t xml:space="preserve">şirket merkezinde</w:t>
      </w:r>
      <w:r>
        <w:t xml:space="preserve"> yapılabilir. (Yön. md. 6/2)</w:t>
      </w:r>
    </w:p>
    <w:p>
      <w:pPr>
        <w:pStyle w:val="Heading2"/>
        <w:keepNext/>
        <w:pBdr>
          <w:left w:val="single" w:color="B8860B" w:sz="36" w:space="8"/>
        </w:pBdr>
        <w:spacing w:after="120" w:before="240"/>
      </w:pPr>
      <w:r>
        <w:t xml:space="preserve">Taşıtların Giriş-Çıkışı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 gelmedi (aynı kaynaktaki GK md. 35 çalışma saatleri ve GY md. 560 Genel Hükümler altında soruldu); kaynakta gümrük kapıları, taşıtların gümrük gözetimi ve GY md. 72-72/T'deki kara, deniz, hava ve demiryolu taşıtlarının kontrolü düzenleniyor. Öne çıkan sorulmamış hükümler: Denizyolu Genel Bildiriminde iki saat, Boğazlarda 24 saat önce SP-1 bildirimi ve Montrö istisnası, 48 saatte serbest pratika, trenlerin kontrol yerleri, yolcu bildirimi süresi ve radyasyon kontrolü.</w:t>
            </w:r>
          </w:p>
        </w:tc>
      </w:tr>
    </w:tbl>
    <w:p>
      <w:pPr>
        <w:spacing w:after="100"/>
      </w:pPr>
    </w:p>
    <w:p>
      <w:pPr>
        <w:pStyle w:val="ListParagraph"/>
        <w:numPr>
          <w:ilvl w:val="0"/>
          <w:numId w:val="2"/>
        </w:numPr>
        <w:spacing w:after="60"/>
      </w:pPr>
      <w:r>
        <w:t xml:space="preserve">Yabancı limandan gelen gemide </w:t>
      </w:r>
      <w:r>
        <w:rPr>
          <w:b/>
          <w:bCs/>
        </w:rPr>
        <w:t xml:space="preserve">Denizyolu Genel Bildirimi</w:t>
      </w:r>
      <w:r>
        <w:t xml:space="preserve"> limana varıştan </w:t>
      </w:r>
      <w:r>
        <w:rPr>
          <w:b/>
          <w:bCs/>
        </w:rPr>
        <w:t xml:space="preserve">en az iki saat önce</w:t>
      </w:r>
      <w:r>
        <w:t xml:space="preserve">, giden gemide limandan hareketten </w:t>
      </w:r>
      <w:r>
        <w:rPr>
          <w:b/>
          <w:bCs/>
        </w:rPr>
        <w:t xml:space="preserve">en az iki saat önce</w:t>
      </w:r>
      <w:r>
        <w:t xml:space="preserve"> verilir. (GY md. 72/Ç-4, 72/G-1)</w:t>
      </w:r>
    </w:p>
    <w:p>
      <w:pPr>
        <w:pStyle w:val="ListParagraph"/>
        <w:numPr>
          <w:ilvl w:val="0"/>
          <w:numId w:val="2"/>
        </w:numPr>
        <w:spacing w:after="60"/>
      </w:pPr>
      <w:r>
        <w:t xml:space="preserve">Liman sahalarında </w:t>
      </w:r>
      <w:r>
        <w:rPr>
          <w:b/>
          <w:bCs/>
        </w:rPr>
        <w:t xml:space="preserve">48 saatten fazla</w:t>
      </w:r>
      <w:r>
        <w:t xml:space="preserve"> bekleyen transit gemiler </w:t>
      </w:r>
      <w:r>
        <w:rPr>
          <w:b/>
          <w:bCs/>
        </w:rPr>
        <w:t xml:space="preserve">serbest pratika</w:t>
      </w:r>
      <w:r>
        <w:t xml:space="preserve"> almak zorundadır; serbest pratikadan sonra </w:t>
      </w:r>
      <w:r>
        <w:rPr>
          <w:b/>
          <w:bCs/>
        </w:rPr>
        <w:t xml:space="preserve">en geç iki saat</w:t>
      </w:r>
      <w:r>
        <w:t xml:space="preserve"> içinde bildirim verilir. (GY md. 72/J)</w:t>
      </w:r>
    </w:p>
    <w:p>
      <w:pPr>
        <w:pStyle w:val="ListParagraph"/>
        <w:numPr>
          <w:ilvl w:val="0"/>
          <w:numId w:val="2"/>
        </w:numPr>
        <w:spacing w:after="60"/>
      </w:pPr>
      <w:r>
        <w:t xml:space="preserve">Boğazlardan geçen transit gemiler </w:t>
      </w:r>
      <w:r>
        <w:rPr>
          <w:b/>
          <w:bCs/>
        </w:rPr>
        <w:t xml:space="preserve">Montrö Antlaşması</w:t>
      </w:r>
      <w:r>
        <w:t xml:space="preserve"> gereğince </w:t>
      </w:r>
      <w:r>
        <w:rPr>
          <w:b/>
          <w:bCs/>
        </w:rPr>
        <w:t xml:space="preserve">kontrol edilmez</w:t>
      </w:r>
      <w:r>
        <w:t xml:space="preserve">, yalnızca </w:t>
      </w:r>
      <w:r>
        <w:rPr>
          <w:b/>
          <w:bCs/>
        </w:rPr>
        <w:t xml:space="preserve">dışarıdan gözetim</w:t>
      </w:r>
      <w:r>
        <w:t xml:space="preserve"> altında tutulabilir. (GY md. 72/İ)</w:t>
      </w:r>
    </w:p>
    <w:p>
      <w:pPr>
        <w:pStyle w:val="ListParagraph"/>
        <w:numPr>
          <w:ilvl w:val="0"/>
          <w:numId w:val="2"/>
        </w:numPr>
        <w:spacing w:after="60"/>
      </w:pPr>
      <w:r>
        <w:t xml:space="preserve">Boğazlardan geçip Türk limanına gidecek gemiler için </w:t>
      </w:r>
      <w:r>
        <w:rPr>
          <w:b/>
          <w:bCs/>
        </w:rPr>
        <w:t xml:space="preserve">en az 24 saat</w:t>
      </w:r>
      <w:r>
        <w:t xml:space="preserve"> önce </w:t>
      </w:r>
      <w:r>
        <w:rPr>
          <w:b/>
          <w:bCs/>
        </w:rPr>
        <w:t xml:space="preserve">SP-1</w:t>
      </w:r>
      <w:r>
        <w:t xml:space="preserve"> raporuyla yapılan bildirim gümrüğe yapılmış sayılır; kontrol </w:t>
      </w:r>
      <w:r>
        <w:rPr>
          <w:b/>
          <w:bCs/>
        </w:rPr>
        <w:t xml:space="preserve">ilk Türk limanında</w:t>
      </w:r>
      <w:r>
        <w:t xml:space="preserve"> yapılır. (GY md. 72/I-1, 5)</w:t>
      </w:r>
    </w:p>
    <w:p>
      <w:pPr>
        <w:pStyle w:val="ListParagraph"/>
        <w:numPr>
          <w:ilvl w:val="0"/>
          <w:numId w:val="2"/>
        </w:numPr>
        <w:spacing w:after="60"/>
      </w:pPr>
      <w:r>
        <w:t xml:space="preserve">Gelen trenler gümrük idaresi bulunan </w:t>
      </w:r>
      <w:r>
        <w:rPr>
          <w:b/>
          <w:bCs/>
        </w:rPr>
        <w:t xml:space="preserve">ilk istasyonda</w:t>
      </w:r>
      <w:r>
        <w:t xml:space="preserve">, giden trenler </w:t>
      </w:r>
      <w:r>
        <w:rPr>
          <w:b/>
          <w:bCs/>
        </w:rPr>
        <w:t xml:space="preserve">sınır istasyonunda</w:t>
      </w:r>
      <w:r>
        <w:t xml:space="preserve"> kontrol edilir; tarama sistemleriyle yapılan denetimler </w:t>
      </w:r>
      <w:r>
        <w:rPr>
          <w:b/>
          <w:bCs/>
        </w:rPr>
        <w:t xml:space="preserve">istasyonda yapılmış sayılır</w:t>
      </w:r>
      <w:r>
        <w:t xml:space="preserve">. (GY md. 72/M-1)</w:t>
      </w:r>
    </w:p>
    <w:p>
      <w:pPr>
        <w:pStyle w:val="ListParagraph"/>
        <w:numPr>
          <w:ilvl w:val="0"/>
          <w:numId w:val="2"/>
        </w:numPr>
        <w:spacing w:after="60"/>
      </w:pPr>
      <w:r>
        <w:t xml:space="preserve">Demiryolu dışındaki kara taşıtlarıyla eşya yalnız sınırdaki </w:t>
      </w:r>
      <w:r>
        <w:rPr>
          <w:b/>
          <w:bCs/>
        </w:rPr>
        <w:t xml:space="preserve">yetkili gümrük idaresine</w:t>
      </w:r>
      <w:r>
        <w:t xml:space="preserve"> getirilebilir; yetkisiz idareye gelen eşya yetkili idareye götürülmezse </w:t>
      </w:r>
      <w:r>
        <w:rPr>
          <w:b/>
          <w:bCs/>
        </w:rPr>
        <w:t xml:space="preserve">geri çevrilir</w:t>
      </w:r>
      <w:r>
        <w:t xml:space="preserve">. (GK md. 34/2)</w:t>
      </w:r>
    </w:p>
    <w:p>
      <w:pPr>
        <w:pStyle w:val="Heading2"/>
        <w:keepNext/>
        <w:pBdr>
          <w:left w:val="single" w:color="B8860B" w:sz="36" w:space="8"/>
        </w:pBdr>
        <w:spacing w:after="120" w:before="240"/>
      </w:pPr>
      <w:r>
        <w:t xml:space="preserve">Türkiye'nin Ticari Haklarının Korunması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 gelmedi; kaynakta Türkiye'nin Ticari Haklarının Korunması Hakkında Kararın amaç, tanım, yetki, Kurul, ticari önlem ve uygulama alanı hükümleri ile yönetmelikteki ön inceleme ve inceleme süreleri düzenleniyor. Öne çıkan sorulmamış hükümler: 45 günlük ön inceleme, 5 (7) aylık inceleme süresi, tavizlerin askıya alınması/geri çekilmesi ile miktar kısıtlaması önlemleri, Kurulun (a) bendi önlemleri için yalnızca öneride bulunması ve Kararın haksız rekabet, gözetim, korunma ve kota olaylarına uygulanmaması.</w:t>
            </w:r>
          </w:p>
        </w:tc>
      </w:tr>
    </w:tbl>
    <w:p>
      <w:pPr>
        <w:spacing w:after="100"/>
      </w:pPr>
    </w:p>
    <w:p>
      <w:pPr>
        <w:pStyle w:val="ListParagraph"/>
        <w:numPr>
          <w:ilvl w:val="0"/>
          <w:numId w:val="2"/>
        </w:numPr>
        <w:spacing w:after="60"/>
      </w:pPr>
      <w:r>
        <w:t xml:space="preserve">Ticari hakların korunmasında </w:t>
      </w:r>
      <w:r>
        <w:rPr>
          <w:b/>
          <w:bCs/>
        </w:rPr>
        <w:t xml:space="preserve">ön inceleme 45 gün</w:t>
      </w:r>
      <w:r>
        <w:t xml:space="preserve"> içinde tamamlanarak inceleme başlatılıp başlatılmayacağına dair Genel Müdürlük önerisi </w:t>
      </w:r>
      <w:r>
        <w:rPr>
          <w:b/>
          <w:bCs/>
        </w:rPr>
        <w:t xml:space="preserve">Kurula</w:t>
      </w:r>
      <w:r>
        <w:t xml:space="preserve"> sunulur. (Ticari Haklar Yönetmeliği md. 6)</w:t>
      </w:r>
    </w:p>
    <w:p>
      <w:pPr>
        <w:pStyle w:val="ListParagraph"/>
        <w:numPr>
          <w:ilvl w:val="0"/>
          <w:numId w:val="2"/>
        </w:numPr>
        <w:spacing w:after="60"/>
      </w:pPr>
      <w:r>
        <w:t xml:space="preserve">İnceleme raporu, inceleme tebliğinin RG'de yayımından itibaren </w:t>
      </w:r>
      <w:r>
        <w:rPr>
          <w:b/>
          <w:bCs/>
        </w:rPr>
        <w:t xml:space="preserve">5 ay</w:t>
      </w:r>
      <w:r>
        <w:t xml:space="preserve"> içinde Kurula sunulur; Kurulca </w:t>
      </w:r>
      <w:r>
        <w:rPr>
          <w:b/>
          <w:bCs/>
        </w:rPr>
        <w:t xml:space="preserve">7 aya kadar</w:t>
      </w:r>
      <w:r>
        <w:t xml:space="preserve"> uzatılabilir. (Ticari Haklar Yönetmeliği md. 12)</w:t>
      </w:r>
    </w:p>
    <w:p>
      <w:pPr>
        <w:pStyle w:val="ListParagraph"/>
        <w:numPr>
          <w:ilvl w:val="0"/>
          <w:numId w:val="2"/>
        </w:numPr>
        <w:spacing w:after="60"/>
      </w:pPr>
      <w:r>
        <w:t xml:space="preserve">Alınabilecek önlemler: ticari müzakerelerde verilen </w:t>
      </w:r>
      <w:r>
        <w:rPr>
          <w:b/>
          <w:bCs/>
        </w:rPr>
        <w:t xml:space="preserve">tavizlerin askıya alınması veya geri çekilmesi</w:t>
      </w:r>
      <w:r>
        <w:t xml:space="preserve"> ile </w:t>
      </w:r>
      <w:r>
        <w:rPr>
          <w:b/>
          <w:bCs/>
        </w:rPr>
        <w:t xml:space="preserve">miktar kısıtlamaları</w:t>
      </w:r>
      <w:r>
        <w:t xml:space="preserve"> ve ticareti etkileyen diğer önlemlerdir. (Ticari Haklar Kararı md. 5)</w:t>
      </w:r>
    </w:p>
    <w:p>
      <w:pPr>
        <w:pStyle w:val="ListParagraph"/>
        <w:numPr>
          <w:ilvl w:val="0"/>
          <w:numId w:val="2"/>
        </w:numPr>
        <w:spacing w:after="60"/>
      </w:pPr>
      <w:r>
        <w:t xml:space="preserve">Tavizlerin askıya alınması/geri çekilmesi uygun görülürse Kurul </w:t>
      </w:r>
      <w:r>
        <w:rPr>
          <w:b/>
          <w:bCs/>
        </w:rPr>
        <w:t xml:space="preserve">Bakanlar Kurulu kararı</w:t>
      </w:r>
      <w:r>
        <w:t xml:space="preserve"> için </w:t>
      </w:r>
      <w:r>
        <w:rPr>
          <w:b/>
          <w:bCs/>
        </w:rPr>
        <w:t xml:space="preserve">öneride bulunur</w:t>
      </w:r>
      <w:r>
        <w:t xml:space="preserve">; miktar kısıtlaması gibi (b) önlemlerini ise </w:t>
      </w:r>
      <w:r>
        <w:rPr>
          <w:b/>
          <w:bCs/>
        </w:rPr>
        <w:t xml:space="preserve">kendisi karara bağlar</w:t>
      </w:r>
      <w:r>
        <w:t xml:space="preserve">. (Ticari Haklar Kararı md. 4/e)</w:t>
      </w:r>
    </w:p>
    <w:p>
      <w:pPr>
        <w:pStyle w:val="ListParagraph"/>
        <w:numPr>
          <w:ilvl w:val="0"/>
          <w:numId w:val="2"/>
        </w:numPr>
        <w:spacing w:after="60"/>
      </w:pPr>
      <w:r>
        <w:t xml:space="preserve">Karar; </w:t>
      </w:r>
      <w:r>
        <w:rPr>
          <w:b/>
          <w:bCs/>
        </w:rPr>
        <w:t xml:space="preserve">haksız rekabet</w:t>
      </w:r>
      <w:r>
        <w:t xml:space="preserve">, </w:t>
      </w:r>
      <w:r>
        <w:rPr>
          <w:b/>
          <w:bCs/>
        </w:rPr>
        <w:t xml:space="preserve">gözetim ve korunma</w:t>
      </w:r>
      <w:r>
        <w:t xml:space="preserve">, </w:t>
      </w:r>
      <w:r>
        <w:rPr>
          <w:b/>
          <w:bCs/>
        </w:rPr>
        <w:t xml:space="preserve">kota ve tarife kontenjanı</w:t>
      </w:r>
      <w:r>
        <w:t xml:space="preserve"> ile tekstil gözetim/korunma mevzuatı kapsamındaki </w:t>
      </w:r>
      <w:r>
        <w:rPr>
          <w:b/>
          <w:bCs/>
        </w:rPr>
        <w:t xml:space="preserve">olaylara uygulanmaz</w:t>
      </w:r>
      <w:r>
        <w:t xml:space="preserve">. (Ticari Haklar Kararı md. 6)</w:t>
      </w:r>
    </w:p>
    <w:p>
      <w:pPr>
        <w:pStyle w:val="ListParagraph"/>
        <w:numPr>
          <w:ilvl w:val="0"/>
          <w:numId w:val="2"/>
        </w:numPr>
        <w:spacing w:after="60"/>
      </w:pPr>
      <w:r>
        <w:rPr>
          <w:b/>
          <w:bCs/>
        </w:rPr>
        <w:t xml:space="preserve">Ticari engel</w:t>
      </w:r>
      <w:r>
        <w:t xml:space="preserve">, diğer ülkelerce uygulanan ve </w:t>
      </w:r>
      <w:r>
        <w:rPr>
          <w:b/>
          <w:bCs/>
        </w:rPr>
        <w:t xml:space="preserve">uluslararası ticaret kurallarının karşılık verme hakkı tanıdığı</w:t>
      </w:r>
      <w:r>
        <w:t xml:space="preserve"> her türlü ticari uygulamadır. (Ticari Haklar Kararı md. 2)</w:t>
      </w:r>
    </w:p>
    <w:p>
      <w:pPr>
        <w:pStyle w:val="Heading2"/>
        <w:keepNext/>
        <w:pBdr>
          <w:left w:val="single" w:color="B8860B" w:sz="36" w:space="8"/>
        </w:pBdr>
        <w:spacing w:after="120" w:before="240"/>
      </w:pPr>
      <w:r>
        <w:t xml:space="preserve">Varış Öncesi İşlemler, YKTS ve Elektronik Tebligat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 gelmedi; kaynakta Varış Öncesi Gümrük İşlemleri (Seri No 1), Yükümlü Kayıt ve Takip Sistemi (Seri No 1) ve Elektronik Tebligat Sistemi (Sıra No 1) Tebliğleri düzenleniyor. Öne çıkan sorulmamış hükümler: varış öncesi izinde üç yıl faaliyet ve yılda beş milyon dolar ihracat şartı, BS-18 kodu ve izin süresi, YKTS'de iki ve on iş günü, e-tebligatın beşinci günün sonunda yapılmış sayılması ve gümrük müşavirlerine kullanım zorunluluğu.</w:t>
            </w:r>
          </w:p>
        </w:tc>
      </w:tr>
    </w:tbl>
    <w:p>
      <w:pPr>
        <w:spacing w:after="100"/>
      </w:pPr>
    </w:p>
    <w:p>
      <w:pPr>
        <w:pStyle w:val="ListParagraph"/>
        <w:numPr>
          <w:ilvl w:val="0"/>
          <w:numId w:val="2"/>
        </w:numPr>
        <w:spacing w:after="60"/>
      </w:pPr>
      <w:r>
        <w:t xml:space="preserve">Varış öncesi gümrükleme izni için başvuru sahibi </w:t>
      </w:r>
      <w:r>
        <w:rPr>
          <w:b/>
          <w:bCs/>
        </w:rPr>
        <w:t xml:space="preserve">en az üç yıldır</w:t>
      </w:r>
      <w:r>
        <w:t xml:space="preserve"> faaliyette olmalı ve yılda </w:t>
      </w:r>
      <w:r>
        <w:rPr>
          <w:b/>
          <w:bCs/>
        </w:rPr>
        <w:t xml:space="preserve">asgari beş milyon FOB/ABD doları</w:t>
      </w:r>
      <w:r>
        <w:t xml:space="preserve"> ihracat yapmış olmalıdır; </w:t>
      </w:r>
      <w:r>
        <w:rPr>
          <w:b/>
          <w:bCs/>
        </w:rPr>
        <w:t xml:space="preserve">YYS sahiplerinde</w:t>
      </w:r>
      <w:r>
        <w:t xml:space="preserve"> bu koşullar aranmaz. (Varış Öncesi Tebliği md. 4/1-a, e; 4/2)</w:t>
      </w:r>
    </w:p>
    <w:p>
      <w:pPr>
        <w:pStyle w:val="ListParagraph"/>
        <w:numPr>
          <w:ilvl w:val="0"/>
          <w:numId w:val="2"/>
        </w:numPr>
        <w:spacing w:after="60"/>
      </w:pPr>
      <w:r>
        <w:t xml:space="preserve">Varış öncesi işlemlerde beyannameye </w:t>
      </w:r>
      <w:r>
        <w:rPr>
          <w:b/>
          <w:bCs/>
        </w:rPr>
        <w:t xml:space="preserve">BS-18</w:t>
      </w:r>
      <w:r>
        <w:t xml:space="preserve"> yazılır ve tescilli </w:t>
      </w:r>
      <w:r>
        <w:rPr>
          <w:b/>
          <w:bCs/>
        </w:rPr>
        <w:t xml:space="preserve">özet beyan</w:t>
      </w:r>
      <w:r>
        <w:t xml:space="preserve"> gerekir; hat bildirimi yükümlüye </w:t>
      </w:r>
      <w:r>
        <w:rPr>
          <w:b/>
          <w:bCs/>
        </w:rPr>
        <w:t xml:space="preserve">varış bildirimi onayına kadar</w:t>
      </w:r>
      <w:r>
        <w:t xml:space="preserve"> bildirilmez. (Varış Öncesi Tebliği md. 9-10)</w:t>
      </w:r>
    </w:p>
    <w:p>
      <w:pPr>
        <w:pStyle w:val="ListParagraph"/>
        <w:numPr>
          <w:ilvl w:val="0"/>
          <w:numId w:val="2"/>
        </w:numPr>
        <w:spacing w:after="60"/>
      </w:pPr>
      <w:r>
        <w:t xml:space="preserve">Varış öncesi izin süresi, iznin verildiği yılı izleyen takvim yılını takip eden </w:t>
      </w:r>
      <w:r>
        <w:rPr>
          <w:b/>
          <w:bCs/>
        </w:rPr>
        <w:t xml:space="preserve">üçüncü yılın son günü</w:t>
      </w:r>
      <w:r>
        <w:t xml:space="preserve"> biter; uzatma için iznin bittiği yılın </w:t>
      </w:r>
      <w:r>
        <w:rPr>
          <w:b/>
          <w:bCs/>
        </w:rPr>
        <w:t xml:space="preserve">Kasım</w:t>
      </w:r>
      <w:r>
        <w:t xml:space="preserve"> ayında başvurulur. (Varış Öncesi Tebliği md. 8/1)</w:t>
      </w:r>
    </w:p>
    <w:p>
      <w:pPr>
        <w:pStyle w:val="ListParagraph"/>
        <w:numPr>
          <w:ilvl w:val="0"/>
          <w:numId w:val="2"/>
        </w:numPr>
        <w:spacing w:after="60"/>
      </w:pPr>
      <w:r>
        <w:t xml:space="preserve">YKTS kayıt başvurusu </w:t>
      </w:r>
      <w:r>
        <w:rPr>
          <w:b/>
          <w:bCs/>
        </w:rPr>
        <w:t xml:space="preserve">herhangi bir gümrük idaresine</w:t>
      </w:r>
      <w:r>
        <w:t xml:space="preserve"> yapılır ve </w:t>
      </w:r>
      <w:r>
        <w:rPr>
          <w:b/>
          <w:bCs/>
        </w:rPr>
        <w:t xml:space="preserve">iki iş günü</w:t>
      </w:r>
      <w:r>
        <w:t xml:space="preserve"> içinde sonuçlandırılır; bilgi değişikliğinde güncelleme </w:t>
      </w:r>
      <w:r>
        <w:rPr>
          <w:b/>
          <w:bCs/>
        </w:rPr>
        <w:t xml:space="preserve">on iş günü</w:t>
      </w:r>
      <w:r>
        <w:t xml:space="preserve"> içinde yapılır. (YKTS Tebliği md. 6/1, 7/2)</w:t>
      </w:r>
    </w:p>
    <w:p>
      <w:pPr>
        <w:pStyle w:val="ListParagraph"/>
        <w:numPr>
          <w:ilvl w:val="0"/>
          <w:numId w:val="2"/>
        </w:numPr>
        <w:spacing w:after="60"/>
      </w:pPr>
      <w:r>
        <w:t xml:space="preserve">Elektronik tebligat, muhatabın adresine ulaştığı tarihi izleyen </w:t>
      </w:r>
      <w:r>
        <w:rPr>
          <w:b/>
          <w:bCs/>
        </w:rPr>
        <w:t xml:space="preserve">beşinci günün sonunda</w:t>
      </w:r>
      <w:r>
        <w:t xml:space="preserve"> yapılmış sayılır; olay kayıtları </w:t>
      </w:r>
      <w:r>
        <w:rPr>
          <w:b/>
          <w:bCs/>
        </w:rPr>
        <w:t xml:space="preserve">otuz yıl</w:t>
      </w:r>
      <w:r>
        <w:t xml:space="preserve"> saklanır. (Elektronik Tebligat Tebliği md. 5/3-4)</w:t>
      </w:r>
    </w:p>
    <w:p>
      <w:pPr>
        <w:pStyle w:val="ListParagraph"/>
        <w:numPr>
          <w:ilvl w:val="0"/>
          <w:numId w:val="2"/>
        </w:numPr>
        <w:spacing w:after="60"/>
      </w:pPr>
      <w:r>
        <w:t xml:space="preserve">Tüzel kişilik bünyesinde olsun olmasın bütün </w:t>
      </w:r>
      <w:r>
        <w:rPr>
          <w:b/>
          <w:bCs/>
        </w:rPr>
        <w:t xml:space="preserve">gümrük müşavirleri</w:t>
      </w:r>
      <w:r>
        <w:t xml:space="preserve"> ve </w:t>
      </w:r>
      <w:r>
        <w:rPr>
          <w:b/>
          <w:bCs/>
        </w:rPr>
        <w:t xml:space="preserve">yetkilendirilmiş gümrük müşavirleri</w:t>
      </w:r>
      <w:r>
        <w:t xml:space="preserve"> Elektronik Tebligat Sistemini </w:t>
      </w:r>
      <w:r>
        <w:rPr>
          <w:b/>
          <w:bCs/>
        </w:rPr>
        <w:t xml:space="preserve">kullanmak zorundadır</w:t>
      </w:r>
      <w:r>
        <w:t xml:space="preserve">. (Elektronik Tebligat Tebliği md. 4/2)</w:t>
      </w:r>
    </w:p>
    <w:p>
      <w:pPr>
        <w:pStyle w:val="Heading2"/>
        <w:keepNext/>
        <w:pBdr>
          <w:left w:val="single" w:color="B8860B" w:sz="36" w:space="8"/>
        </w:pBdr>
        <w:spacing w:after="120" w:before="240"/>
      </w:pPr>
      <w:r>
        <w:t xml:space="preserve">İhracat Sayılan Satış ve Teslimler, 99/13812 Vergi-Harç İstisnası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bu konudan hiç soru gelmedi (yalnız 2024/20'de damga vergisi bağlamında ihracat işlemlerinin istisnası dolaylı ölçüldü); kaynakta 2005/2 Tebliğiyle ihracat sayılan satış ve teslimlerin listesi, dahilde işleme izin belgesinin süresi, döviz kullanım oranları ve taahhüt kapatma, 99/13812 Kararıyla vergi-resim-harç istisnası ve Vergi Resim Harç İstisnası Belgesi düzenleniyor. Öne çıkan sorulmamış hükümler: turistlere satışta yıllık 100.000 ABD Doları ve ambalajda 6 ay şartı, %60/%50/%80/%25 döviz kullanım oranları, 12 ay + 3 ay belge süresi, aracı ihracatçının kabul edilmemesi, VRHİB'in azami 24 aylık süresi ve 60 günlük itiraz süresi.</w:t>
            </w:r>
          </w:p>
        </w:tc>
      </w:tr>
    </w:tbl>
    <w:p>
      <w:pPr>
        <w:spacing w:after="100"/>
      </w:pPr>
    </w:p>
    <w:p>
      <w:pPr>
        <w:pStyle w:val="ListParagraph"/>
        <w:numPr>
          <w:ilvl w:val="0"/>
          <w:numId w:val="2"/>
        </w:numPr>
        <w:spacing w:after="60"/>
      </w:pPr>
      <w:r>
        <w:t xml:space="preserve">İhracat sayılan satış ve teslimlerde dahilde işleme izin belgesi süresi </w:t>
      </w:r>
      <w:r>
        <w:rPr>
          <w:b/>
          <w:bCs/>
        </w:rPr>
        <w:t xml:space="preserve">azami 12 ay</w:t>
      </w:r>
      <w:r>
        <w:t xml:space="preserve">dır; ilk ithalata kadar </w:t>
      </w:r>
      <w:r>
        <w:rPr>
          <w:b/>
          <w:bCs/>
        </w:rPr>
        <w:t xml:space="preserve">3 ay</w:t>
      </w:r>
      <w:r>
        <w:t xml:space="preserve">, taahhüdün </w:t>
      </w:r>
      <w:r>
        <w:rPr>
          <w:b/>
          <w:bCs/>
        </w:rPr>
        <w:t xml:space="preserve">en az %10</w:t>
      </w:r>
      <w:r>
        <w:t xml:space="preserve">'u gerçekleşmişse orijinal sürenin yarısı (toplam 6 ayı geçmemek üzere) ek süre verilir. (2005/2 sayılı Tebliğ md. 7–8)</w:t>
      </w:r>
    </w:p>
    <w:p>
      <w:pPr>
        <w:pStyle w:val="ListParagraph"/>
        <w:numPr>
          <w:ilvl w:val="0"/>
          <w:numId w:val="2"/>
        </w:numPr>
        <w:spacing w:after="60"/>
      </w:pPr>
      <w:r>
        <w:t xml:space="preserve">Azami döviz kullanım oranı (a)-(b) bentlerinde </w:t>
      </w:r>
      <w:r>
        <w:rPr>
          <w:b/>
          <w:bCs/>
        </w:rPr>
        <w:t xml:space="preserve">%60</w:t>
      </w:r>
      <w:r>
        <w:t xml:space="preserve">, (c), (d), (e), (i), (j) bentlerinde </w:t>
      </w:r>
      <w:r>
        <w:rPr>
          <w:b/>
          <w:bCs/>
        </w:rPr>
        <w:t xml:space="preserve">%50</w:t>
      </w:r>
      <w:r>
        <w:t xml:space="preserve">, gümrük vergisinden muaf yatırım mallarında </w:t>
      </w:r>
      <w:r>
        <w:rPr>
          <w:b/>
          <w:bCs/>
        </w:rPr>
        <w:t xml:space="preserve">%80</w:t>
      </w:r>
      <w:r>
        <w:t xml:space="preserve">, (f), (g), (h) bentlerinde </w:t>
      </w:r>
      <w:r>
        <w:rPr>
          <w:b/>
          <w:bCs/>
        </w:rPr>
        <w:t xml:space="preserve">%25</w:t>
      </w:r>
      <w:r>
        <w:t xml:space="preserve">'tir. (2005/2 sayılı Tebliğ md. 9/1)</w:t>
      </w:r>
    </w:p>
    <w:p>
      <w:pPr>
        <w:pStyle w:val="ListParagraph"/>
        <w:numPr>
          <w:ilvl w:val="0"/>
          <w:numId w:val="2"/>
        </w:numPr>
        <w:spacing w:after="60"/>
      </w:pPr>
      <w:r>
        <w:t xml:space="preserve">İmalatçıların turist ve yabancılara </w:t>
      </w:r>
      <w:r>
        <w:rPr>
          <w:b/>
          <w:bCs/>
        </w:rPr>
        <w:t xml:space="preserve">yıllık 100.000 ABD Dolarını aşan</w:t>
      </w:r>
      <w:r>
        <w:t xml:space="preserve"> satışları ile ihraç ürünüyle birlikte </w:t>
      </w:r>
      <w:r>
        <w:rPr>
          <w:b/>
          <w:bCs/>
        </w:rPr>
        <w:t xml:space="preserve">6 ay</w:t>
      </w:r>
      <w:r>
        <w:t xml:space="preserve"> içinde ihraç edilecek </w:t>
      </w:r>
      <w:r>
        <w:rPr>
          <w:b/>
          <w:bCs/>
        </w:rPr>
        <w:t xml:space="preserve">ambalaj malzemesi</w:t>
      </w:r>
      <w:r>
        <w:t xml:space="preserve"> teslimleri ihracat sayılır. (2005/2 sayılı Tebliğ md. 5/f, i)</w:t>
      </w:r>
    </w:p>
    <w:p>
      <w:pPr>
        <w:pStyle w:val="ListParagraph"/>
        <w:numPr>
          <w:ilvl w:val="0"/>
          <w:numId w:val="2"/>
        </w:numPr>
        <w:spacing w:after="60"/>
      </w:pPr>
      <w:r>
        <w:t xml:space="preserve">Yatırım teşvik belgesi sahibine teslim edilmek kaydıyla </w:t>
      </w:r>
      <w:r>
        <w:rPr>
          <w:b/>
          <w:bCs/>
        </w:rPr>
        <w:t xml:space="preserve">finansal kiralama şirketlerine</w:t>
      </w:r>
      <w:r>
        <w:t xml:space="preserve"> yapılan yatırım malı satışları ihracat sayılır; taahhüt kapatmada </w:t>
      </w:r>
      <w:r>
        <w:rPr>
          <w:b/>
          <w:bCs/>
        </w:rPr>
        <w:t xml:space="preserve">Tesellüm Belgesi (EK-9)</w:t>
      </w:r>
      <w:r>
        <w:t xml:space="preserve"> aranır. </w:t>
      </w:r>
      <w:r>
        <w:rPr>
          <w:b/>
          <w:bCs/>
        </w:rPr>
        <w:t xml:space="preserve">[Yeni]</w:t>
      </w:r>
      <w:r>
        <w:t xml:space="preserve"> (2005/2 sayılı Tebliğ md. 5/d-1, Ek-4/10)</w:t>
      </w:r>
    </w:p>
    <w:p>
      <w:pPr>
        <w:pStyle w:val="ListParagraph"/>
        <w:numPr>
          <w:ilvl w:val="0"/>
          <w:numId w:val="2"/>
        </w:numPr>
        <w:spacing w:after="60"/>
      </w:pPr>
      <w:r>
        <w:t xml:space="preserve">Vergi Resim Harç İstisnası Belgesinin süresi </w:t>
      </w:r>
      <w:r>
        <w:rPr>
          <w:b/>
          <w:bCs/>
        </w:rPr>
        <w:t xml:space="preserve">azami 24 ay</w:t>
      </w:r>
      <w:r>
        <w:t xml:space="preserve">dır ve belge </w:t>
      </w:r>
      <w:r>
        <w:rPr>
          <w:b/>
          <w:bCs/>
        </w:rPr>
        <w:t xml:space="preserve">ithal hakkı içermez</w:t>
      </w:r>
      <w:r>
        <w:t xml:space="preserve">; belgesiz ihracat kredilerinde istisna süresi 24 ay olup </w:t>
      </w:r>
      <w:r>
        <w:rPr>
          <w:b/>
          <w:bCs/>
        </w:rPr>
        <w:t xml:space="preserve">6 ay</w:t>
      </w:r>
      <w:r>
        <w:t xml:space="preserve"> uzatılabilir. (99/13812 sayılı Karar md. 7, 8, 11)</w:t>
      </w:r>
    </w:p>
    <w:p>
      <w:pPr>
        <w:pStyle w:val="ListParagraph"/>
        <w:numPr>
          <w:ilvl w:val="0"/>
          <w:numId w:val="2"/>
        </w:numPr>
        <w:spacing w:after="60"/>
      </w:pPr>
      <w:r>
        <w:t xml:space="preserve">VRHİB'de müeyyideli taahhüt kapatmaya karşı tebliğden itibaren </w:t>
      </w:r>
      <w:r>
        <w:rPr>
          <w:b/>
          <w:bCs/>
        </w:rPr>
        <w:t xml:space="preserve">60 gün</w:t>
      </w:r>
      <w:r>
        <w:t xml:space="preserve"> içinde </w:t>
      </w:r>
      <w:r>
        <w:rPr>
          <w:b/>
          <w:bCs/>
        </w:rPr>
        <w:t xml:space="preserve">İhracat Genel Müdürlüğüne</w:t>
      </w:r>
      <w:r>
        <w:t xml:space="preserve"> yazılı itiraz edilir; itirazda müeyyide işlemleri </w:t>
      </w:r>
      <w:r>
        <w:rPr>
          <w:b/>
          <w:bCs/>
        </w:rPr>
        <w:t xml:space="preserve">ikinci bir bildirime kadar</w:t>
      </w:r>
      <w:r>
        <w:t xml:space="preserve"> durdurulur. </w:t>
      </w:r>
      <w:r>
        <w:rPr>
          <w:b/>
          <w:bCs/>
        </w:rPr>
        <w:t xml:space="preserve">[Yeni]</w:t>
      </w:r>
      <w:r>
        <w:t xml:space="preserve"> (99/13812 sayılı Karar md. 10/3-4)</w:t>
      </w:r>
    </w:p>
    <w:p>
      <w:pPr>
        <w:pStyle w:val="Heading2"/>
        <w:keepNext/>
        <w:pBdr>
          <w:left w:val="single" w:color="B8860B" w:sz="36" w:space="8"/>
        </w:pBdr>
        <w:spacing w:after="120" w:before="240"/>
      </w:pPr>
      <w:r>
        <w:t xml:space="preserve">Şartlı Muafiyet ve Ekonomik Etkili Rejimler (Genel)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2021–2025'te hiç soru gelmedi; kaynakta şartlı muafiyet düzenlemesi ve ekonomik etkili rejim tanımları, izin başvurusu, ekonomik koşullar, nakil-devir, kayıt, faiz, rejimin kapatılması ve bilgi formları düzenleniyor. Öne çıkan sorulmamış hükümler: kapatma başvurusunun DİR'de 3 ay, GKAİR'de 1 ay olması (2023 değişikliği), izin bildiriminin antrepoda 60, diğer rejimlerde 30 gün olması, belgelerin 5 yıl saklanması, B tipi antrepoya nakil yasağı ve nakit teminatta faiz alınmaması.</w:t>
            </w:r>
          </w:p>
        </w:tc>
      </w:tr>
    </w:tbl>
    <w:p>
      <w:pPr>
        <w:spacing w:after="100"/>
      </w:pPr>
    </w:p>
    <w:p>
      <w:pPr>
        <w:pStyle w:val="ListParagraph"/>
        <w:numPr>
          <w:ilvl w:val="0"/>
          <w:numId w:val="2"/>
        </w:numPr>
        <w:spacing w:after="60"/>
      </w:pPr>
      <w:r>
        <w:t xml:space="preserve">Rejim kapatma başvurusu, izin süresinin bitiminden itibaren şartlı muafiyetli </w:t>
      </w:r>
      <w:r>
        <w:rPr>
          <w:b/>
          <w:bCs/>
        </w:rPr>
        <w:t xml:space="preserve">dahilde işlemede üç ay</w:t>
      </w:r>
      <w:r>
        <w:t xml:space="preserve">, </w:t>
      </w:r>
      <w:r>
        <w:rPr>
          <w:b/>
          <w:bCs/>
        </w:rPr>
        <w:t xml:space="preserve">GKAİR'de bir ay</w:t>
      </w:r>
      <w:r>
        <w:t xml:space="preserve"> içinde </w:t>
      </w:r>
      <w:r>
        <w:rPr>
          <w:b/>
          <w:bCs/>
        </w:rPr>
        <w:t xml:space="preserve">denetleyici gümrük idaresine</w:t>
      </w:r>
      <w:r>
        <w:t xml:space="preserve"> yapılır; aksi halde rejim </w:t>
      </w:r>
      <w:r>
        <w:rPr>
          <w:b/>
          <w:bCs/>
        </w:rPr>
        <w:t xml:space="preserve">re'sen kapatılabilir</w:t>
      </w:r>
      <w:r>
        <w:t xml:space="preserve">. </w:t>
      </w:r>
      <w:r>
        <w:rPr>
          <w:b/>
          <w:bCs/>
        </w:rPr>
        <w:t xml:space="preserve">[Yeni]</w:t>
      </w:r>
      <w:r>
        <w:t xml:space="preserve"> (GY md. 325/1-a, 2)</w:t>
      </w:r>
    </w:p>
    <w:p>
      <w:pPr>
        <w:pStyle w:val="ListParagraph"/>
        <w:numPr>
          <w:ilvl w:val="0"/>
          <w:numId w:val="2"/>
        </w:numPr>
        <w:spacing w:after="60"/>
      </w:pPr>
      <w:r>
        <w:t xml:space="preserve">Ekonomik etkili rejim izin kararı veya red gerekçesi </w:t>
      </w:r>
      <w:r>
        <w:rPr>
          <w:b/>
          <w:bCs/>
        </w:rPr>
        <w:t xml:space="preserve">antrepoda altmış gün</w:t>
      </w:r>
      <w:r>
        <w:t xml:space="preserve">, </w:t>
      </w:r>
      <w:r>
        <w:rPr>
          <w:b/>
          <w:bCs/>
        </w:rPr>
        <w:t xml:space="preserve">diğer rejimlerde otuz gün</w:t>
      </w:r>
      <w:r>
        <w:t xml:space="preserve"> içinde başvuru sahibine bildirilir. (GY md. 315)</w:t>
      </w:r>
    </w:p>
    <w:p>
      <w:pPr>
        <w:pStyle w:val="ListParagraph"/>
        <w:numPr>
          <w:ilvl w:val="0"/>
          <w:numId w:val="2"/>
        </w:numPr>
        <w:spacing w:after="60"/>
      </w:pPr>
      <w:r>
        <w:t xml:space="preserve">Ekonomik etkili rejim izin başvuruları ve ekleri, iznin sona erdiği (antrepoda </w:t>
      </w:r>
      <w:r>
        <w:rPr>
          <w:b/>
          <w:bCs/>
        </w:rPr>
        <w:t xml:space="preserve">iptal/geri alındığı</w:t>
      </w:r>
      <w:r>
        <w:t xml:space="preserve">) takvim yılı sonundan itibaren </w:t>
      </w:r>
      <w:r>
        <w:rPr>
          <w:b/>
          <w:bCs/>
        </w:rPr>
        <w:t xml:space="preserve">beş yıl</w:t>
      </w:r>
      <w:r>
        <w:t xml:space="preserve"> saklanır; </w:t>
      </w:r>
      <w:r>
        <w:rPr>
          <w:b/>
          <w:bCs/>
        </w:rPr>
        <w:t xml:space="preserve">geriye dönük izin</w:t>
      </w:r>
      <w:r>
        <w:t xml:space="preserve"> antrepo hariç verilebilir. (GY md. 317-318)</w:t>
      </w:r>
    </w:p>
    <w:p>
      <w:pPr>
        <w:pStyle w:val="ListParagraph"/>
        <w:numPr>
          <w:ilvl w:val="0"/>
          <w:numId w:val="2"/>
        </w:numPr>
        <w:spacing w:after="60"/>
      </w:pPr>
      <w:r>
        <w:t xml:space="preserve">Ekonomik etkili rejim eşyasının çıkış veya varış yeri </w:t>
      </w:r>
      <w:r>
        <w:rPr>
          <w:b/>
          <w:bCs/>
        </w:rPr>
        <w:t xml:space="preserve">B tipi antrepo</w:t>
      </w:r>
      <w:r>
        <w:t xml:space="preserve"> ise </w:t>
      </w:r>
      <w:r>
        <w:rPr>
          <w:b/>
          <w:bCs/>
        </w:rPr>
        <w:t xml:space="preserve">nakil yapılamaz</w:t>
      </w:r>
      <w:r>
        <w:t xml:space="preserve">; aynı izindeki yerler arası nakil ise </w:t>
      </w:r>
      <w:r>
        <w:rPr>
          <w:b/>
          <w:bCs/>
        </w:rPr>
        <w:t xml:space="preserve">gümrük işlemi gerekmeksizin</w:t>
      </w:r>
      <w:r>
        <w:t xml:space="preserve"> yapılır. (GY md. 320/2-3)</w:t>
      </w:r>
    </w:p>
    <w:p>
      <w:pPr>
        <w:pStyle w:val="ListParagraph"/>
        <w:numPr>
          <w:ilvl w:val="0"/>
          <w:numId w:val="2"/>
        </w:numPr>
        <w:spacing w:after="60"/>
      </w:pPr>
      <w:r>
        <w:t xml:space="preserve">Geçici ithalat ve dahilde işlemede gümrük yükümlülüğü doğduğunda </w:t>
      </w:r>
      <w:r>
        <w:rPr>
          <w:b/>
          <w:bCs/>
        </w:rPr>
        <w:t xml:space="preserve">gecikme zammı oranında faiz</w:t>
      </w:r>
      <w:r>
        <w:t xml:space="preserve"> alınır; ancak </w:t>
      </w:r>
      <w:r>
        <w:rPr>
          <w:b/>
          <w:bCs/>
        </w:rPr>
        <w:t xml:space="preserve">teminat nakit</w:t>
      </w:r>
      <w:r>
        <w:t xml:space="preserve"> alınmışsa ve </w:t>
      </w:r>
      <w:r>
        <w:rPr>
          <w:b/>
          <w:bCs/>
        </w:rPr>
        <w:t xml:space="preserve">ikincil ürünlerin</w:t>
      </w:r>
      <w:r>
        <w:t xml:space="preserve"> serbest dolaşıma girişinde faiz uygulanmaz. (GY md. 323)</w:t>
      </w:r>
    </w:p>
    <w:p>
      <w:pPr>
        <w:pStyle w:val="ListParagraph"/>
        <w:numPr>
          <w:ilvl w:val="0"/>
          <w:numId w:val="2"/>
        </w:numPr>
        <w:spacing w:after="60"/>
      </w:pPr>
      <w:r>
        <w:rPr>
          <w:b/>
          <w:bCs/>
        </w:rPr>
        <w:t xml:space="preserve">Transit</w:t>
      </w:r>
      <w:r>
        <w:t xml:space="preserve"> şartlı muafiyet düzenlemesidir ama ekonomik etkili rejim değildir; </w:t>
      </w:r>
      <w:r>
        <w:rPr>
          <w:b/>
          <w:bCs/>
        </w:rPr>
        <w:t xml:space="preserve">hariçte işleme</w:t>
      </w:r>
      <w:r>
        <w:t xml:space="preserve"> ekonomik etkili rejimdir ama </w:t>
      </w:r>
      <w:r>
        <w:rPr>
          <w:b/>
          <w:bCs/>
        </w:rPr>
        <w:t xml:space="preserve">şartlı muafiyet düzenlemesi değildir</w:t>
      </w:r>
      <w:r>
        <w:t xml:space="preserve">. (GK md. 79/1)</w:t>
      </w:r>
    </w:p>
    <w:p>
      <w:pPr>
        <w:pStyle w:val="Heading1"/>
        <w:keepNext/>
        <w:pageBreakBefore/>
        <w:pBdr>
          <w:bottom w:val="single" w:color="B8860B" w:sz="12" w:space="4"/>
        </w:pBdr>
        <w:spacing w:after="180" w:before="360"/>
      </w:pPr>
      <w:r>
        <w:t xml:space="preserve">6. SON DEĞİŞİKLİKLER — TOPLU LİSTE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sz w:val="21"/>
                <w:szCs w:val="21"/>
              </w:rPr>
              <w:t xml:space="preserve">Kaynak metinde yakın tarihli değişiklik notu taşıyan hükümler (</w:t>
            </w:r>
            <w:r>
              <w:rPr>
                <w:b/>
                <w:bCs/>
                <w:sz w:val="21"/>
                <w:szCs w:val="21"/>
              </w:rPr>
              <w:t xml:space="preserve">[Yeni]</w:t>
            </w:r>
            <w:r>
              <w:rPr>
                <w:sz w:val="21"/>
                <w:szCs w:val="21"/>
              </w:rP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819"/>
        <w:gridCol w:w="1638"/>
        <w:gridCol w:w="1832"/>
      </w:tblGrid>
      <w:tr>
        <w:trPr>
          <w:tblHeader/>
        </w:trPr>
        <w:tc>
          <w:tcPr>
            <w:tcW w:type="dxa" w:w="134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Hap</w:t>
            </w:r>
          </w:p>
        </w:tc>
        <w:tc>
          <w:tcPr>
            <w:tcW w:type="dxa" w:w="1638"/>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Dayanak</w:t>
            </w:r>
          </w:p>
        </w:tc>
        <w:tc>
          <w:tcPr>
            <w:tcW w:type="dxa" w:w="183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Değişiklik</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Kaçakçılık (5607)</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Muhbirlerin kimliği izinleri olmadıkça açıklanamaz ve tanık koruma hükümleri uygulanır; bu koruma suç gelirlerini ve aklama suçunu ihbar edenleri de kapsar.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5607 md. 19/4</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05.04.2023 (md. 19/4'e malvarlığı ve aklama ihbarı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Kaçakçılık (5607)</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Kaçak zannıyla elkonulan eşya, alıkonulan taşıt ve numuneler öncelikle en yakın gümrük idaresine teslim edilir; teslim tutanağı üç iş günü içinde müdahil gümrük müdürlüğüne gönderilir.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Elkonulan Eşya Yönetmeliği md. 5/1, 5/8</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26.05.2025 (Elkonulan Eşya Yönetmeliği md. 5 değişik)</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Kaçakçılık (5607)</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Bandrollü tütün ve alkollü içkilerde elkoymadan itibaren altı ay içinde adli mercilerden karar gelmezse numune alınarak eşya derhal imha edilir.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Elkonulan Eşya Yönetmeliği md. 8/2</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26.05.2025 (Elkonulan Eşya Yönetmeliği md. 8 değişik)</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Kaçakçılık (5607)</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İmha aşamaları imha komisyonunca video kaydına alınır ve kayıtlar beş yıl saklanır; komisyon bir başkan ve en az iki üyeden oluşur.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Elkonulan Eşya Yönetmeliği md. 8/6, 10/1</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26.05.2025 (Elkonulan Eşya Yönetmeliği md. 8 ve 10 değişik)</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Kaçakçılık (5607)</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Kaçak akaryakıt, yakalayan kolluk tarafından yakalama yerinde il özel idaresine, bulunmayan yerde yatırım izleme ve koordinasyon başkanlığına tutanakla teslim edilir.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Akaryakıt Yönetmeliği md. 5/1; 5607 md. 11/8</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18.01.2024 (defterdarlık yerine yatırım izleme ve koordinasyon başkanlığı)</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Transit</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Kapsamlı teminatta indirim ve vazgeçme başvuruları en az on milyon TL'lik teminat mektupları için yapılır; Seri No:15 öncesi tanımlı en az iki milyon TL'lik mektuplarda bu alt sınır uygulanmaz.</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Seri No 4 Tebliğ 11/2, Geçici 1</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31.12.2023 (32416 R.G., Seri No:15 Tebliğ; önceki alt sınır iki milyon TL)</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Transit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Ortak transit rejiminde bireysel teminat olarak nakit TL veya TCMB'nin kabul ettiği dövizler kullanılamaz; ulusal transitte ise bireysel teminat nakit olarak da verilebilir.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Seri No 4 Tebliğ 4/1</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31.12.2023 (32416 R.G., Seri No:15 Tebliğ)</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Transit</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Kapsamlı teminatta teminat gümrük idaresi, başvuru sahibinin şirket merkezinin ticaret siciline kayıtlı olduğu il için kılavuzda gösterilen gümrük ve dış ticaret bölge müdürlüğüdür.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Seri No 4 Tebliğ 5/1-a</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31.12.2023 (Seri No:15 Tebliğ)</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Transit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Kapsamlı teminat mektupları elektronik teminat sistemine dâhil bankalarca elektronik olarak verilebilir; işlemler Bakanlığın internet sayfasındaki kılavuza göre yürütülür.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Seri No 4 Tebliğ 4/6</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31.12.2023 (Seri No:15 Tebliğ ile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Transit</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Ek Beyan Türü D seçilen beyanda eşyanın sunulduğunun bildirilmesinden (PRE_NOT) önce yapılan iptal talebi otomatik olarak olumlu cevaplanır.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Seri No 4 Tebliğ 22/1</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16.11.2024 (Seri No:16 Tebliğ, yürürlük 17.11.2024)</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Transit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Taşıma sırasında olay yaşanırsa taşıyıcı eşyayı ve MRN'yi bölgedeki en yakın gümrük idaresine sunar; bu idare olay kaydı gümrük idaresi adıyla işlem yapar.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Seri No 4 Tebliğ 30/2</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16.11.2024 (Seri No:16 Tebliğ, yürürlük 17.11.2024)</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Tercihli Menşe İspat Belgeleri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Menşe ispat belgesinin kontrolünde ithalatçı Ek-5 formunu 90 gün içinde ibraz etmezse fark vergiler tahakkuk ettirilir, teminat irat kaydedilir ve GK 234/1 uyarınca ceza uygulanır.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Tercihli menşe yönetmeliği md. 39/A</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08.10.2025 (md. 39/A eklenerek ithalatçıdan bilgi-belge istenmesi düzenlendi)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Muafiyetler</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Yerleşim yerini nakleden Türk vatandaşları ile Türk vatandaşlığına geçenler çift uyruklu ise özel nakil vasıtası muafiyetinden yararlanamaz; çift uyruklular ev eşyası muafiyetinden ise yararlanır.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Tebliğ md. 6/7, 12/2</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11.04.2023 (32160 R.G., Gümrük Muafiyeti Tebliği değişikliği: md. 6/7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Muafiyetler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UEFA tarafından Türkiye'de düzenlenen müsabakalar için muafen gelen eşya imha edilebilir, ücretsiz dağıtılabilir veya hayır amaçlı sembolik bedelle satılabilir.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Karar md. 89/4</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05.12.2025 (33098 R.G., CK ile 89/4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Muafiyetler</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Milli savunma muafiyetinden, sermayesinin yarısı veya daha fazlası TSK'yı güçlendirme vakıflarına veya Savunma Sanayii Başkanlığına ait şirketler ve bunların iştirakleri de yararlanır; iştiraklerin eşya miktarı onaylanmalıdır.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Karar md. 67/1-c, 67/2</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20.04.2024 (32523 R.G., 8362 sayılı CK ile md. 67 değişik)</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Kambiyo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1567'ye göre kıymetleri izinsiz yurttan çıkaran veya yurda sokan, fiil 5607'de suç/kabahat değilse rayiç bedelin yarısından iki katına kadar idari para cezası alır; teşebbüste ceza yarı oranında indirilir.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1567 md. 3</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24.07.2025 (1567 md. 3 değişik)</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Kambiyo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İzin veya yetki belgesi gerektiren konularda yetkisiz faaliyet, 50.000–250.000 TL idari para cezası ve iş yerindeki tüm faaliyetlerin bir ay durdurulmasıyla cezalandırılır.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1567 md. 3</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24.07.2025 (1567 md. 3 değişik)</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Kambiyo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1567'deki kabahatler kesinleşmeyi izleyen beş yıl içinde tekrarlanırsa cezalar iki kat uygulanır; idari para cezasına Cumhuriyet savcısı karar verir.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1567 md. 3</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24.07.2025 (1567 md. 3 değişik)</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Kambiyo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Ticari amaçla döviz alım satımı, Borsa İstanbul Kıymetli Madenler Piyasası üyeliği, kıymetli maden rafinajı ve Kimberley Süreci faaliyetleri Hazine ve Maliye Bakanlığı iznine tabidir.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1567 md. 4</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24.07.2025 (1567'ye md. 4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Kambiyo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Beyan sınırını aşan nakit çıkışında beyan yapılmaz veya yanıltıcı beyan verilirse değerler muhafaza altına alınır, durum MASAK'a ve 1567 md. 3/1 için Cumhuriyet savcılığına bildirilir.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2008-32/34 md. 3/6</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28.03.2025 (2008-32/34 md. 3/6 değişik)</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Kambiyo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Standart dışı işlenmemiş kıymetli maden ithalinde ayar raporu zorunludur ve yalnız Darphane düzenler; dahilde işlemede 5 kg'a kadar ithalatta özel ayar evlerinin raporu kabul edilebilir.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2008-32/34 md. 6/3</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23.02.2023 (2008-32/34 md. 6/3 değişik)</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Kambiyo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Aracı kuruluş olmayan yerleşik kişiler dahilde işleme kapsamında her ithalatta en fazla 40 kg standart altın veya 200 kg standart gümüş ithal edebilir.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2008-32/34 md. 6/8</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23.02.2023 (2008-32/34 md. 6/8 değişik)</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Kambiyo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İşlenmemiş kıymetli madenler yalnız peşin, mal mukabili ve bedelsiz ödeme şekilleriyle ithal edilir; işlenmiş kıymetli madenlerde vadeli akreditif, kabul kredili ve vesaik mukabili ödeme de mümkündür.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2008-32/34 md. 6/6, 6/12</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09.07.2025 (2008-32/34 md. 6/12: işlenmiş kıymetli madenlerin ödeme şekilleri)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Kambiyo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Çekili kıymetli maden, yetkili kuyum işletmeleri ve vergi levhasında kıymetli maden ticareti yazılı kişiler dışındaki yerleşik gerçek kişilere satılamaz.</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32 sayılı Karar md. 2, 7/4-d</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15.03.2025 (32 sayılı Karar: çekili kıymetli maden tanımı ve satış yasağı)</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Kambiyo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Yerleşik kişiler kendi aralarındaki taşıt satış sözleşmeleri dışındaki menkul satış sözleşmelerinde bedeli döviz cinsinden veya dövize endeksli kararlaştırabilir.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2008-32/34 md. 8/9</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06.03.2025 (2008-32/34 md. 8/9 değişik)</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Antrepo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Antrepo yatırım izni için şirketin asgari üç yıldır faaliyette olması ve ödenmiş sermayesinin 1–2. bölgede 40 milyon, 3–4. bölgede 20 milyon, 5–6. bölgede 10 milyon TL olması gerekir.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GY 518/2</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22.08.2025 (bölgesel sermaye ve üç yıllık faaliyet şartı)</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Antrepo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Genel antreponun açık ve kapalı alanlarının en az %20'si kapalı olmalıdır; kıymetli maden ve taş antrepoları ile demiryolu istasyonu/aktarma tesisi sahasındaki kargo antrepoları alan şartına tabi değildir.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GY 519/3</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22.08.2025</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Antrepo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Bakanlık, gümrük veya bölge müdürlüğü bazında antrepo sayısına sınırlama getirebilir; mevcut antrepo sayısı ve başvuru yılından önceki asgari iki yılın işlem hacmi dikkate alınır.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GY 519/5</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22.08.2025 (fıkra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Antrepo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Genel antrepoların yıllık fiyat tarifesi Ocak ayı sonuna kadar bölge müdürlüğüne gönderilip internet sitesinde yayımlanır; gönderilmezse antrepoya eşya girişine izin verilmez.</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GY 525/11</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22.08.2025 (fıkra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Antrepo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Antrepoda devredilen eşya için devralan beş iş günü içinde yeni bir işlem veya yeni antrepo beyannamesi yapmalıdır; devirle vergi ve para cezaları dâhil sorumluluk devralana geçer.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GY 333/3-a, b</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09.01.2024 (32424 R.G.)</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Antrepo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Elleçleme antrepo içinde yapılacaksa denetleyici gümrük müdürlüğü, antrepo dışında yapılacaksa gümrük müdürlüğünün görüşüyle bölge müdürlüğü izin verir.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GY 335/1, 335/3</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20.04.2024 (32523 R.G.)</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Antrepo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Antreponun aynı bölge müdürlüğüne bağlı başka bir gümrük müdürlüğüne bağlanması talebi bölge müdürlüğüne yapılır ve Bakanlıkça sonuçlandırılır.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GY 524/3</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20.04.2024 (32523 R.G., fıkra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Antrepo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Kap adedi tamam ve orijinal ambalajı bozulmamış eşyada sayı veya ağırlık farkı GK 236 kapsamında değerlendirilmez; dökme ayrımında eşyanın sayılabilir olması esas alınır.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GY 522/9</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15.01.2025 (32783 R.G., fıkra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Antrepo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Antrepoya konulacak TİTCK iznine tabi ürünler ve etkin maddeler için kurumdan alınmış izin belgesi aranır.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GY 330/8</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15.01.2025 (32783 R.G., fıkra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Dahilde İşleme</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İhraç ürününde taahhüt edilenden daha az ithal ürün kullanıldığı için gerçeği yansıtmayan beyanname kapsamında ihracı gerçekleşmeyen ithal eşyasının alınmayan vergisi, DİR Kararının 22. maddesi uyarınca tahsil edilir.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DİR Kararı md. 22/1-ğ</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16.08.2025 (32988 R.G., 10211 sayılı CK ile 22/1-ğ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Dahilde İşleme</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Bakanlık, sektörel risk değerlendirmesi sonucuna göre teminat oranlarını değiştirmeye, teminat türünü belirlemeye ve belge/izin müracaatını geri ödeme sistemi kapsamında değerlendirmeye yetkilidir.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DİR Kararı md. 26</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16.08.2025 (32988 R.G., 10211 sayılı CK ile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Dahilde İşleme</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17.04.2026 öncesi düzenlenmiş, taahhüdü kapatılmamış belge/izinlere 6 ay içinde başvurulursa orijinal sürenin yarısı kadar, 3 ayı geçmemek üzere ilave süre verilir; 7108, 7112.91, 7113.19 izinlerinde sınır 1 aydır.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DİR Tebliği Geçici md. 37/6-7</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17.04.2026 (33227 R.G., Geçici 37/6-7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İhracat Rejimi ve İhracat Yönetmeliği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Konsinye ihracatta ihracatçı kesin satışı, satıştan sonraki 120 gün içinde kesin satış faturasıyla izni veren İhracatçı Birliğine ve aracı bankaya bildirir; Birlik de 5 gün içinde aracı bankaya ve gümrük idaresine bildirir.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İhracat Yönetmeliği md. 9/3-4</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06.05.2025 (İhracat Yönetmeliği md. 9 değişikliği; bildirim süresi 30 günden 120 güne çıkarıldı, aracı banka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İhracat Rejimi ve İhracat Yönetmeliği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Basitleştirilmiş gümrük beyannamesiyle yapılan konsinye ihracatta kesin satış ihraçtan itibaren bir yıl içinde yapılmalıdır ve bu süre uzatılmaz; işlemler Posta ve Hızlı Kargo Tebliğine tabidir.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İhracat Yönetmeliği md. 9/7</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06.05.2025 (İhracat Yönetmeliği md. 9/7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İhracat Rejimi ve İhracat Yönetmeliği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İhracat Yönetmeliğinde e-ihracat e-ticaret olarak beyan edilen mesafeli mal satışıdır; konsinye ihracat tanımı da e-ihracat kapsamında yurt dışı pazaryerlerine ve e-ticaret platformlarına mal gönderilmesini kapsar.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İhracat Yönetmeliği md. 4/e, k</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06.05.2025 (İhracat Yönetmeliği md. 4 tanımlar değişikliği)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İhracat Rejimi ve İhracat Yönetmeliği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İhracı kayda bağlı mallar listesine tavuk yumurtaları (10.07.2025) ile limon ve elma (11.09.2025) eklenmiştir; yeni eklenen mallarda beyanname Bakanlık ön onayıyla kayda alınır.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2006/7 sayılı Tebliğ Ek/71-73, Geçici md. 1</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10.07.2025 (32952 R.G.) ve 11.09.2025 (33014 R.G.) İhracat Tebliğleri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Geçici İthalat (ATA dahil)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YYS sahibi veya önceki takvim yılında 5 milyon ABD Doları üzeri ihracat yapan yükümlülerin kısmi muafiyetli eşyasının 24 aydan uzun kullanımında izin süresi dokuz ay uzatılır; sonra yeni izin başvurusuyla azami 24 ay verilir.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GY md. 380/5</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09.01.2024 (32424 R.G., GY 380/5 değişik)</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Geçici İthalat (ATA dahil)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Ticari kullanıma mahsus deniz, hava ve demiryolu taşıtları ile hava taşıtı motorlarına finansal kiralama sözleşmesi süresine bağlı olarak geçici ithalat izni verilir.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2009/15481 sayılı Karar md. 19/6</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05.12.2025 (33098 R.G., Cumhurbaşkanı Kararı)</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Geçici İthalat (ATA dahil)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Yurt dışı emeklilerin taşıtlarına süreler bitmeden başvurulursa aynı süreler yeniden verilir; bu hak için yurt dışı yerleşiklik şartının yeniden sağlanması gerekir.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2009/15481 sayılı Karar md. 19/8</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28.12.2023 (32413 R.G., 7999 sayılı Karar ile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Geçici İthalat (ATA dahil)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Emeklilerin süre yenileme başvurusu, izin süresinin tamamlanmasından önceki son üç ay içinde yapılır; hak için 1 yılda 185 gün yurt dışında bulunma ve çıkıştan itibaren 185 gün Türkiye'ye girmeme şartı aranır.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Kara Taşıtları GGT md. 17/6</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31.12.2023 (32416 R.G., Seri No: 8 Tebliğ ile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Geçici İthalat (ATA dahil)</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Turistik kolaylıklarla getirilen taşıtı, yurt dışında ikamet eden eşi, usul veya füruu ya da izin hak sahibi taşıtta bulunmak kaydıyla yurt dışında ikamet eden kişiler kullanabilir.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Kara Taşıtları GGT md. 26/1-a</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14.08.2026 (33340 R.G., Seri No: 9 Tebliğ ile değişik)</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Geçici İthalat (ATA dahil)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Emeklilik belgesi, yurt dışı sosyal güvenlik mevzuatına göre düzenlenen belge ile bunun elçilik, konsolosluk veya noter onaylı Türkçe tercümeli suretidir.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Kara Taşıtları GGT md. 4/ç</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14.08.2026 (33340 R.G., Seri No: 9 Tebliğ ile değişik)</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ÖTV</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ÖTV'de yurt içinden serbest bölgelere yapılan teslimler ile ihraçtan önce alıcıya işlenmek üzere yurt içinde yapılan teslimler ihracat sayılmaz.</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ÖTVK md. 5/1-b</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28.12.2023 (ÖTVK 5/1-b)</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ÖTV</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Yerli katkı oranı en az %40 olan taşıtların engellilik oranı %90 veya fazla olanlarca on yılda bir ilk iktisabı ÖTV'den istisnadır; 87.03'te bedel sınırı 2026 için 2.873.972 TL'dir.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ÖTVK md. 7/2-a</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27.12.2024 (yerli katkı oranı %40, Cumhurbaşkanı yetkisi)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ÖTV</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Yerli katkı oranı en az %40 olan taşıtlar ile belirli 87.03, 87.04 ve 87.11 taşıtlarının MSB, İçişleri, SSB ve MİT'çe savunma ve iç güvenlik için ilk iktisabı ÖTV'den istisnadır.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ÖTVK md. 7/3-ç</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24.07.2025 (ÖTVK 7/3-ç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Posta ve Hızlı Kargo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06.02.2026'dan itibaren posta/hızlı kargoda tek ve maktu vergi yalnız sağlık raporu veya reçeteye dayanan, 1500 Avro'yu geçmeyen ilaç ve takviye edici gıdaya uygulanır: AB'den doğrudan %30, diğer ülkelerden %60, ÖTV (IV) listesindeyse ilave %20.</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Karar md. 62/1</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07.01.2026 (33130 R.G., CK ile 62/1 değişik; yürürlük 06.02.2026)</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Posta ve Hızlı Kargo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Posta veya hızlı kargoyla gerçek kişiye gelen, 1500 Avro'yu aşmayan ticari olmayan eşya operatörce normal usulde detaylı beyanla (BS20) beyan edilir ve genel hükümlere göre vergilendirilir.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2022/9 sayılı Genelge md. I/2.1, 2.2, 2.5</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06.02.2026 (Genelge değişikliği: 30 Avro'luk basitleştirilmiş beyan bendi kaldırıldı)</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Posta ve Hızlı Kargo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Operatör, miktarı brüt 600 kilogramı ve değeri 30.000 Avro'yu geçmeyen ihracat eşyasını basitleştirilmiş gümrük beyannamesiyle beyan eder.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Tebliğ md. 10/7</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03.01.2026 (33126 R.G., Seri No: 5 Tebliğ; eski sınır 300 kg/15.000 Avro)</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Posta ve Hızlı Kargo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Hızlı kargo operatörü yetki için asgari iki gümrük müşaviri istihdam etmeli veya iki müşavirle ya da bir gümrük müşavirliği şirketiyle sözleşme yapmalıdır.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Tebliğ md. 4/1-c</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03.01.2026 (33126 R.G., Seri No: 5 Tebliğ; yürürlük 02.03.2026)</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Posta ve Hızlı Kargo</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Posta/hızlı kargoyla konsinye gönderilen eşyanın ihraç tarihinden itibaren bir yıl içinde kesin satışı yapılmalıdır; bu süre uzatılmaz, satılamayan eşya geri getirilir.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Tebliğ md. 10/18-19</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06.11.2025 (Tebliğ değişikliği: 10/17-20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Posta ve Hızlı Kargo</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Gerçek kişi adına posta/hızlı kargoyla gelen modellerin sevkiyat başına kıymeti 30 Avro'yu geçemez, aynı kişiye ayda en fazla beş taşıma senedi girer ve MODEL muafiyet kodu kullanılır.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2022/9 sayılı Genelge md. III/B-3, 4</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06.02.2026 (Genelge değişikliği: numune ve model bölümü yeniden düzenlendi)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TIR Sözleşmesi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Bir TIR taşımasında hareket ve varış gümrük idarelerinin toplamı sekizi geçemez; idareler hareket (veya varış) idaresi sayısını üçten az olmamak üzere yediden aza indirebilir.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TIR Tebliği 20/1</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04.07.2026 (33300 R.G.)</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TIR Sözleşmesi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Sekizden fazla idarede işlem için art arda iki karne kullanılırsa ikinci karne en fazla yedi varış idaresinde, iki karne toplamda on beş idarede işlem görür.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TIR Tebliği 20/3-a</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04.07.2026 (33300 R.G.)</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TIR Sözleşmesi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Taşıt onay belgesi yetkili gümrük idaresinde ETOBS üzerinden 3 kişilik komisyonca düzenlenir, üç yıl geçerlidir ve en fazla üç defa yenilenebilir.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TIR Tebliği 3/u, 15/3, 16/4</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04.07.2026 (33300 R.G.; md. 3/u tanımı)</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STA/TTA ve Taraf Ülkeler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Türkiye'nin yürürlükteki TTA'ları İran, Azerbaycan, Pakistan, Özbekistan ve Maldivlerdir; Maldivler TTA 19 Aralık 2025'te yürürlüğe girmiştir.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Sair Mevzuat Kitabı, STA'lar ile ilgili genel bilgi</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19.12.2025 (Maldivler TTA yürürlüğe girdi)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STA/TTA ve Taraf Ülkeler</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Batı Balkan Menşe Kümülasyon Sistemi 31.12.2025 tarihinde yürürlükten kaldırılmıştır; Batı Balkan ülkeleri Bölgesel Konvansiyon'a dahildir.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Sair Mevzuat Kitabı, Batı Balkan Menşe Kümülasyon Sistemi</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31.12.2025 (BBMK yürürlükten kaldırıldı)</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STA/TTA ve Taraf Ülkeler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Revize Bölgesel Konvansiyon'da geri ödeme yasağı yalnız AS 50–63. fasıllardaki ürünlerin girdileriyle sınırlıdır; diğer eşyada yasak kalktığından EUR.1 ile ihracatta TEV doğmaz.</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Ticaret Bakanlığı İhracat GM'nin 27.03.2026 tarihli Revize PEM TEV yazısı</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27.03.2026 (Revize PEM TEV yazısı; Revize Konvansiyon Yönetmeliği 20.12.2025 R.G.)</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STA/TTA ve Taraf Ülkeler</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50–63. fasıllar dışındaki eşyanın EUR.1 ile ihracatında TEV Sırbistan'a 13/2/2026, Moldova'ya 20/2/2026, Mısır'a 26/2/2026, diğer Konvansiyon ülkelerine 01/01/2026 sonrasında doğmaz.</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Ticaret Bakanlığı İhracat GM'nin 27.03.2026 tarihli Revize PEM TEV yazısı, md. 5</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27.03.2026 (Revize PEM TEV yazısı)</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STA/TTA ve Taraf Ülkeler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GTS'de AB, İsviçre ve Norveç menşeli girdilerle kümülasyon sırasıyla 1/1/2015, 1/11/2022 ve 1/4/2024'ten itibaren uygulanır ve 1–24. fasıllara uygulanmaz.</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Seri No 2 Tebliğ md. 3, 5</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1/4/2024 (Norveç menşeli girdilerle kümülasyon başladı, Seri No 2 Tebliğ)</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STA/TTA ve Taraf Ülkeler</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Mısır'a eski kurallara göre EUR-MED ile yapılan ihracatta TEV tahsilatı sürer; Tunus'a STA kapsamı ihracatta da mevcut TEV uygulaması devam eder.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Ticaret Bakanlığı İhracat GM'nin 27.03.2026 tarihli Revize PEM TEV yazısı, md. 7</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27.03.2026 (Revize PEM TEV yazısı)</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HS 2022 Değişiklikleri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Tek kullanımlık elektronik sigaralar (ürün + dağıtım mekanizması tek muhafazada, şarj/doldurma için tasarlanmamış) 85.43'te değil 24.04'te sınıflandırılır.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TGTC 24.04 Açıklama Notu (A)(5)</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01.01.2022 (HS 2022: 24.04 pozisyonu; tek kullanımlık e-sigara açıklaması İzahnamede)</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HS 2022 Değişiklikleri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Hem 24.04 hem Fasıl 24'ün başka pozisyonuna girebilen ürün 24.04'te sınıflandırılır; nikotinli sigara bırakma bant/ciklet/tabletleri de Fasıl 30'da değil 24.04'tedir.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Fasıl 24 Notları (2); Fasıl 30 Not 1(b)</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01.01.2022 (HS 2022 nomanklatür değişikliği)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HS 2022 Değişiklikleri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Metan, etan veya propanın halojenlenmiş türevlerini içeren karışımlar 38.27'dedir; ticareti Montreal Protokolü ile kontrol edilir, ismen/işlevi itibarıyla VI. Bölümde başka pozisyona uyan eşya 38.27'ye girmez.</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TGTC 38.27; Bölüm VI Not 4</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01.01.2022 (HS 2022 nomanklatür değişikliği)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HS 2022 Değişiklikleri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05.09 pozisyonu boşaltılmış olup hayvansal menşeli tabii süngerler (ham, hazırlanmış, döküntüleri) 05.11'de; bitkisel sünger (loofa) 14.04'te sınıflandırılır.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TGTC 05.11 Açıklama Notu (14)</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01.01.2022 (HS 2022 nomanklatür değişikliği)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HS 2022 Değişiklikleri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85.49 e-atık için sadece kullanılmış olmak yetmez; eşya onarım/yeniden kullanıma değil yalnız geri kazanım, geri dönüşüm veya bertarafa uygun olmalıdır.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TGTC 85.49 Açıklama Notu</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01.01.2022 (HS 2022 nomanklatür değişikliği)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HS 2022 Değişiklikleri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İnsansız hava taşıtı, içinde pilot olmadan uçmak üzere tasarlanmış hava aracıdır; yalnız eğlence amaçlı uçan oyuncaklar 88.06'ya değil 95.03'e girer.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Fasıl 88 Not 1</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01.01.2022 (HS 2022 nomanklatür değişikliği)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HS 2022 Değişiklikleri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Sıcak izostatik presler 85.14'te (8514.11) iken soğuk izostatik presler 84. fasılda 8479.83'te sınıflandırılır.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TGTC 8479.83; 8514.11</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01.01.2022 (HS 2022 nomanklatür değişikliği)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HS 2022 Değişiklikleri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Fasıl 85 Not 7 tanımına uyan düz panel gösterge modüllerinde 85.24, tarifedeki diğer pozisyonlara göre önceliklidir; modül dokunmatik ekran içerse de 85.24'te kalır.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Fasıl 85 Not 7; TGTC 85.24</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01.01.2022 (HS 2022 nomanklatür değişikliği)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Gümrük Birliği (1/95 OKK, A.TR, INF)</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Revize PEM sonrası AKÇT ürünlerinin EUR.1 ile AB'ye ihracatında TEV doğmaz; AB'ye A.TR ile ihraç edilen sanayi ürünlerinde ise TEV uygulaması aynen sürer.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Ticaret Bakanlığı İhracat GM'nin 27.03.2026 tarihli Revize PEM TEV yazısı, md. 1-2</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27.03.2026 (Revize PEM TEV yazısı; 01/01/2026 sonrası ihracat)</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Ürün Güvenliği ve Teknik Düzenlemeler</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Gönüllü önlem, bir yetkili kuruluşun talebi olmadan firma tarafından gerçekleştirilen düzeltici önlemdir.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Yönetmelik md. 4</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16.08.2023 (Yönetmelik tanımlara ekleme)</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Ürün Güvenliği ve Teknik Düzenlemeler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7223 sayılı Kanun md. 20 idari para cezaları 2026 için %25,49 artırılmış; 20/1-(a) cezası 434.505–4.345.058 TL olmuştur.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ÜGD: 2026/13</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01.01.2026 (ÜGD: 2026/13 ile 2026 değerleri)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Beyanı ve Basitleştirilmiş Usuller</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İhracat ve antrepo rejimi beyannameleri beyan sahibince elektronik imza ile imzalanır, kâğıt ortamında basılmaz ve idarece elektronik ortamda saklanır.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GY md. 112/4</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03.01.2023 (32062 R.G., GY 112/4 değişik; yürürlük 01.02.2023)</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Gümrük Beyanı ve Basitleştirilmiş Usuller</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Yaygın basitleştirilmiş usulde (BS-3) şartları sağlayan OKS/YYS sahiplerinin talebi, eşyanın dökme veya havaleli olup olmadığına bakılmaksızın kabul edilir.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Seri No 16 md. 3</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06.02.2026 (Seri No 16 md. 3 değişik; yürürlük 08.03.2026)</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Müşavirliği, Temsil ve Asgari Ücret</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müşavirliği ve YGM asgari ücret tarifesi, resmî kurumların çalışma saatleri içerisinde verilen hizmetler için belirlenmiştir; tarifede yer almayan hizmetlerin ücreti tarafların anlaşmasına bağlıdır.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Asgari Ücret Tebliği 5/2, 5/1-h</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31.12.2023 (32416 s. 5. mük. RG ile 5/2 eklendi; yürürlük 01.01.2024)</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Gümrük Müşavirliği, Temsil ve Asgari Ücret</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2026 tarifesinde toplam müşavirlik ücretinin İTH-13 için 78.000 TL'yi, ANT-1 (antrepo beyannamesi) için 26.000 TL'yi aşan kısmı tarafların anlaşmasıyla belirlenir.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Asgari Ücret Tebliği 5/1-ç</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30.12.2025 RG (2026 yılı tutarları)</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Menşe (Tercihsiz)</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Menşe şahadetnamesinin arandığı istisnai hâlde (birden fazla önlem veya ülkeye göre farklı oran) belge ibraz edilmezse tahsili gerekenlerden en yüksek tutarlar esas alınarak işlem yapılır.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GY 205/4</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01.04.2020 (31086 R.G.; 205/4'ün son iki cümlesi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Deri, Ahşap, Kâğıt ve Tekstil (Fasıl 41–63)</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Tekstüre işlemlerinden geçmemiş bikomponent iplikler (iki farklı çekimdeki iplik) kendiliğinden streç yapıda olsa da tekstüre iplik olarak sınıflandırılmaz.</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Genelge 2024/07</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16.04.2024 (Genelge 2024/07, bikomponent iplikler)</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Geri Verme ve Kaldırma</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Geri verme başvurusunda Bakanlığa kesinleşmiş borç olup olmadığı Geri Verme ve Kaldırma Talep Yönetimi Sistemi üzerinden bildirilir; gümrük idarelerine muaccel borcu olana önce mahsup yapılır.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Seri No 2 Tahsilat Tebliği 39/1-3</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04.01.2025 (32772 R.G., Seri No 4 Tebliğ ile 39/1 değişti)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İthalat Rejimi Kararı ve İlave Gümrük Vergisi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Gümrük vergisi muafiyetinden yararlanılarak gerçekleştirilen ithalatta ilave gümrük vergisi uygulanmaz.</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İGV Kararı 4/6</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11.07.2026 (33307 R.G., 11508 sayılı Karar)</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İthalat Rejimi Kararı ve İlave Gümrük Vergisi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GV ile İGV toplamı, 474 sayılı Kanundaki hadlerin 50'ye kadar yükseltilmiş ya da %50 artırılmış düzeyini aşamaz; aşarsa bu ikisinden daha fazla olanı uygulanır.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İGV Kararı 2/3</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31.12.2023 (32416 R.G. 3. mük., 8044 sayılı Karar)</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İthalat Rejimi Kararı ve İlave Gümrük Vergisi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İRK V veya VI sayılı listede de yer alan, nihai kullanımda "0" GV ile ya da tarife kontenjanı kapsamında 0/indirimli GV ile ithal edilen eşyaya İGV uygulanmaz.</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İGV Kararı 4/3-5</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31.12.2022 (4/5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İthalat Rejimi Kararı ve İlave Gümrük Vergisi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2026'da EMY ihdas edilen ya da GV/EMY'si artırılan eşyada beyanname 31/1/2026'ya kadar (dâhil) tescil edilirse 1/1/2026 öncesi oranlar uygulanır.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2025/10790 sayılı CK geçici md. 1</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31.12.2025 (2025/10790 sayılı CK)</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Serbest Dolaşıma Giriş ve Nihai Kullanım</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Önleme tabi eşyada menşe şahadetnamesi ibraz edilmezse tahsili gerekenlerden en yüksek tutar esas alınır; bu kural DTÖ üyesi olmayan ülkelere daha yüksek oran öngörülen hallerde de uygulanır.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GY md. 205/4-5</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03.05.2023 (32179 R.G., GY 205/5 eklenmiş)</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Serbest Dolaşıma Giriş ve Nihai Kullanım</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Nihai kullanımda izin süresinin bitiminden itibaren otuz gün içinde başvurulmazsa fark vergiler tahsil edilir; denetim ve teminat iadesi YGM raporuna dayanır.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GY md. 207/4</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03.05.2023 (32179 R.G., GY 207/4 değişik)</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KDV</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24.07.2025'te eklenen hükümle ÖTV (I) sayılı listedeki malların ithalinde teminata bağlanan ÖTV tutarı da ithalatta KDV matrahına dahil edilir.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KDVK md. 21/ç</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24.07.2025 (KDVK 21/ç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KDV</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GK 167 muafiyetleri KDV'den de istisnadır; ancak 167'nin (3), (5a), (7) numaralı bentleri ile (12a) alt bendi kapsamındaki ithalat bu istisnanın dışındadır.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KDVK md. 16/1-b</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01.11.2024 (167/3 ve 12-a ibareleri yürürlüğe girdi)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KDV</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87.03 (belirli yük taşımaya elverişli), 87.04 ve 87.11 taşıtlarının milli savunma ve iç güvenlik için MSB, İçişleri, SSB ve MİT'e teslimi KDV'den istisnadır.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KDVK md. 13/o</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24.07.2025 (KDVK 13/o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KDV</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Vergi kesintisi yapmakla sorumlu tutulanlar KDV beyannamesini dönemi izleyen ayın 21'inci, vergiyi ise 23'üncü günü akşamına kadar verir ve öder (mükelleflerde 24 ve 26).</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KDVK md. 41/1, 46/1</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28.12.2023 (sorumlulara ilişkin süreler)</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Taşıtlar (Fasıl 86–89)</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Tarım/ormancılık traktörü sayılmada saatte 45 km azami hız ve hidrolik kaldırma tertibatı kriterleri zorunlu olmayan ihtiyari kriterlerdir.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Genelge 2025/09</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2025 (Genelge 2025/09, ormancılık traktörleri ve ATV'ler)</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Geçici Depolama</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İşletme izni geri alınan şirketin yöneticileri ve %10 ortaklarının yer aldığı tüzel kişilere 5 yıl yeni izin verilmez; suistimal nedeniyle geri alınanlara hiç izin verilmez.</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GY md. 517/4, 6</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15.01.2025 (32783 R.G., GY 517/4 değişik)</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Geçici Depolama</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Geçici depolama yeri işleticisi giriş-çıkış kayıtlarını eşyanın girişine ve çıkışına eş zamanlı olarak bilgisayar ortamında tutar ve her zaman gümrük denetimine hazır bulundurur.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GY md. 515/1</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03.01.2023 (32062 R.G., GY 515/1 değişik; yürürlük 04.03.2023)</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Geçici Depolama</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Belediye ve kamu kurumlarının geçici depolama yeri başvurularında adli sicil belgesi ve ticaret sicil gazetesi aranmaz.</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GY md. 513/5</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15.01.2025 (32783 R.G., GY 513/5 değişik)</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Ticaret Politikası Savunma Araçları</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Korunma Kurulu İthalat Genel Müdürü başkanlığında Sanayi ve Teknoloji Bakanlığı, SBB, TOBB ve Bakanlığın Gümrükler, İhracat, Uluslararası Anlaşmalar ve AB GM temsilcilerinden oluşur.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Korunma Kararı md. 4</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26.01.2023 (Kurul yapısı ve Bakanlık tanımı)</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Tahakkuk, Tebliğ, Ödeme ve Zamanaşımı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Tecil ve taksitlendirme taleplerinde 5.000.000 TL'ye kadar gümrük müdürlükleri, 5.000.000 TL ve üzeri tutarlarda gümrük ve dış ticaret bölge müdürlükleri yetkilidir.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Seri No 2 Tahsilat Tebliği 19</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04.01.2025 (32772 R.G., Seri No 4 Tebliğ ile yetki maddesi değişti)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Tahakkuk, Tebliğ, Ödeme ve Zamanaşımı</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Yükümlünün ölümünde gümrük vergisi borçları mirası reddetmeyen mirasçılara miras hisseleri oranında geçer; idari para cezaları ise cezaların şahsiliği gereği mirasçılardan takip edilmez.</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Seri No 2 Tahsilat Tebliği 14/6</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04.01.2025 (32772 R.G., Seri No 4 Tebliğ ile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Yetkilendirilmiş Gümrük Müşavirliği (YGM)</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YGM'nin yetki belgesi asgari ücret tarifesi altında hizmette 1 yıl, işini başkasına yaptırmada 2 yıl, bilgi ve belgeleri başka amaçla kullanmada 5 yıl geri alınır; iş ilişkisi halinde 2 yıl belge verilmez.</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GY 578/1</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15.01.2025 (32783 s. RG ile 578 değişti)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Yetkilendirilmiş Gümrük Müşavirliği (YGM)</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11.01.2024 değişikliğiyle YGM tespit kodlarına metal hurdanın başka eşyaya dönüşüp dönüşmediğini inceleyen MH1, İthalat Rejimi önlemleri kapsam dışılık tespiti TP1 ve kullanım amacı uygunluğu tespiti DK1 eklenmiştir.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YGM Tebliği 11/1-ı, i, j</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11.01.2024 (32426 s. RG ile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Yetkilendirilmiş Gümrük Müşavirliği (YGM)</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YGM'ler yanında staj amacıyla çalışılan süreler, GK 227/1-(g)'deki staj süresinden sayılır.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GY 577/2</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03.01.2023 (32062 s. RG ile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Cezalar (GK 234–241)</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Yabancı plakalı kişisel taşıtını geçici ithal eden hak sahibinin gümrüğe bilgi vermeden taşıtsız yurt dışına çıkması usulsüzlük cezasının sekiz katı ile cezalandırılır.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GK 241/6-e</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09.11.2022 (32008 R.G., 7420 s.K. ile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Cezalar (GK 234–241)</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AYM'nin 26.03.2026 tarihli kararıyla 241/1'deki ikincil düzenlemelere aykırılığa ilişkin ibare iptal edilmiştir; yürürlükteki metinde usulsüzlük cezası bu Kanuna aykırı hareket edenlere uygulanır.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GK 241/1</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26.03.2026 (AYM E:2025/269, K:2026/72 iptal kararı)</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Yatırım Teşvik ve Yabancı Yatırım</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Teşvik belgesine bağlanmamış yatırımlarda teminatla ithalatta teminat süresi bir defada altı ay olup serbest dolaşıma giriş tarihinden başlar; çözüm müracaatı yapılmazsa teminat irat kaydedilir.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2025/9903 s. Karar md. 13/4</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29.05.2025 (2025/9903 sayılı Karar, 2012/3305'in yerine)</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Yatırım Teşvik ve Yabancı Yatırım</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Kullanılmış komple tesis ithali en az iki personelin yerinde ekspertizine bağlıdır; serbest bölgelerden kullanılmış komple tesis ithaline izin verilmez.</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2025/9903 s. Karar md. 23/1-2</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29.05.2025 (2025/9903 sayılı Karar)</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Damga Vergisi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İhracat, ihracat sayılan satış ve teslimler ile transit ticaretin finansmanında kullanılan krediler ve bu işlemlerin kâğıtları damga vergisinden müstesnadır; teminat temliknameleri limitsiz istisnadan yararlanır.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99/13812 sayılı Karar md. 4, 12</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05.09.2026 (33361 R.G. Kararı ile md. 4 değişik)</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Gümrüksüz Satış Mağazaları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Mağaza açma izni için şirketin asgari iki yıldır faaliyette olması, sermaye ve ihtiyatlarının en az 5.000.000 TL ve son beş yıl kurumlar vergisi ortalamasının en az 300.000 TL olması gerekir.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Yönetmelik md. 6/1-b</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20.04.2023 (32169 R.G., Yönetmelik değişikliği: 6/1-b değişik, 6/5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Gümrüksüz Satış Mağazaları</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Mağaza veya depo başına götürü teminat, tütün ve alkollü içki satanlarda 5.000.000 TL, diğerlerinde 2.000.000 TL; birden fazla mağaza için Genel Müdürlüğe verilecek tutar 30.000.000 TL'dir.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Yönetmelik md. 20/2-3</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20.04.2023 (32169 R.G., Yönetmelik değişikliği: md. 20/2 değişik)</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Gümrüksüz Satış Mağazaları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Satılan eşyayla müşteriye bedelsiz verilen azami 10 ml'lik eşantiyonlar numune sayılmaz; parfüm ve kozmetik numunelerinin boş şişeleri aylık ibraz edilip tutanakla imha edilir.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Yönetmelik md. 14/2</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18.06.2026 (Yönetmelik değişikliği: md. 14/2)</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Serbest Bölgeler ve Gümrük Statü Belgesi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Serbest bölgedeki eşya için gümrükçe onaylanmış işlem beyanında GK 70/2 süresi aşılırsa beyan sahibine aşılan her gün için GK 241/1 usulsüzlük cezası uygulanır.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GY md. 425/2</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03.01.2023 (32062 R.G., GY değişikliği: 425/2 eklendi; yürürlük 04.03.2023)</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Serbest Bölgeler ve Gümrük Statü Belgesi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Serbest bölgede doğal gaz altyapısını kurmak ve bölge içinde dağıtmak işleticinin yetkisindedir; işleticinin izni olmadan doğal gaz başka yerden karşılanamaz, B.K.İ. tüketim maliyeti üzerinden en fazla %10 bedel alabilir.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SBK md. 9/3; SBUY md. 26/A</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01.02.2023 (32091 R.G., 7435 s.K. ile SBK 9'a eklendi); 01.09.2023 (SBUY 26/A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Uzlaşma</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Konusu 7.000.000 TL'ye kadar (dahil) uzlaşma başvurularında bölge müdürlüğü uzlaşma komisyonları, aşanlarda Merkezi Uzlaşma Komisyonları yetkilidir; tutarda fer'i alacaklar dikkate alınmaz.</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Uzlaşma Yönetmeliği 9/1, 9/5</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18.06.2026 (33284 R.G., yetki tutarı 7.000.000 TL oldu)</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İtiraz</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İtiraz sürerken teminatla çekilen eşyada düşük kıymet şüphesiyle yapılan kıymet araştırması bir yılda sonuçlanmazsa işlem mevcut verilere göre sonuçlandırılır.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GY 587/1-d, 587/3</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03.01.2023 (32062 R.G., GY 587/1-d ve 587/3 eklendi)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İtiraz</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5326 sayılı Kanun uyarınca mahkemelerce verilen idari para cezalarına karşı Gümrük Kanununa göre itiraz edilemez ve uzlaşma istenemez; 5326'daki itiraz yolu izlenir.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Seri No 2 Tahsilat Tebliği 12/5</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04.01.2025 (32772 R.G., Seri No 4 Tebliğ ile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E-İhracat Destekleri ve Dış Ticaret Sermaye Şirketi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DTSŞ statüsü için önceki takvim yılında en az 100 milyon ABD Doları (FOB) ihracat yapmış ve en az 10 milyon TL ödenmiş sermayeli anonim şirket olmak gerekir; 31.12.2026'ya kadarki başvurularda sermaye şartı 2 milyon TL'dir.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DTSŞ Tebliği md. 4/1, geçici md. 1</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19.12.2025 (İhracat 2025/7 Tebliği; 2004/12 sayılı Tebliğin yerine)</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E-İhracat Destekleri ve Dış Ticaret Sermaye Şirketi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DTSŞ başvurusu her yılın ocak ayının son gününe kadar DYS'den yapılır; eksikler bir ay içinde tamamlanmazsa başvuru reddedilir; statü müteakip yılın kararı yayımlanıncaya kadar geçerlidir.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DTSŞ Tebliği md. 4/2, 5/2, 6/2</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19.12.2025 (İhracat 2025/7 Tebliği; 2004/12 sayılı Tebliğin yerine)</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E-İhracat Destekleri ve Dış Ticaret Sermaye Şirketi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Sahte belgeyle statü alan DTSŞ'nin statüsü verildiği tarih itibarıyla geri alınır ve şirket iki takvim yılı başvuramaz; yanıltıcı belge gibi diğer hâllerde yasak bir takvim yılıdır.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DTSŞ Tebliği md. 9/2-3</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19.12.2025 (İhracat 2025/7 Tebliği; 2004/12 sayılı Tebliğin yerine)</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E-İhracat Destekleri ve Dış Ticaret Sermaye Şirketi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E-ihracat desteklerinde oranlar hedef ülkeler için 20 puana kadar artırılabilir; ödenecek destek her hâlükârda giderin %75'ini aşamaz; üst limitler her yıl (TÜFE+Yİ-ÜFE)/2 oranında güncellenir.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E-İhracat Destekleri Hakkında Karar md. 16, 18</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17.01.2026 (33140 R.G. CK; md. 16/3-4 eklendi)</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E-İhracat Destekleri ve Dış Ticaret Sermaye Şirketi</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Sipariş karşılama desteğinde ülkedeki e-ticaret satışlarının %10'unu, dijital pazaryeri tanıtımında reklamla dönen satışların %20'sini aşmayan giderler %50 oranında 3 yıl desteklenir.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E-İhracat Destekleri Hakkında Karar md. 4, 6</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17.01.2026 (33140 R.G. CK; md. 6 değişik)</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E-İhracat Destekleri ve Dış Ticaret Sermaye Şirketi</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E-ihracat desteklerinde yurt dışı pazaryeri, yurt dışında yerleşik veya üçten fazla yabancı ülkede faaliyet gösteren pazaryeridir; perakende e-ticaret sitesinde satış hasılatının en az üçte ikisi çevrim içi olmalıdır.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E-İhracat Destekleri Hakkında Karar md. 2/h, k</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17.01.2026 (33140 R.G. CK; md. 2/k değişik)</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İhracat Sayılan Satış ve Teslimler, 99/13812 Vergi-Harç İstisnası</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Yatırım teşvik belgesi sahibine teslim edilmek kaydıyla finansal kiralama şirketlerine yapılan yatırım malı satışları ihracat sayılır; taahhüt kapatmada Tesellüm Belgesi (EK-9) aranır.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2005/2 sayılı Tebliğ md. 5/d-1, Ek-4/10</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13.09.2024 (32661 R.G., İhracat 2024/3 Tebliği)</w:t>
            </w:r>
          </w:p>
        </w:tc>
      </w:tr>
      <w:tr>
        <w:trPr>
          <w:cantSplit/>
        </w:trPr>
        <w:tc>
          <w:tcPr>
            <w:tcW w:type="dxa" w:w="134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İhracat Sayılan Satış ve Teslimler, 99/13812 Vergi-Harç İstisnası</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VRHİB'de müeyyideli taahhüt kapatmaya karşı tebliğden itibaren 60 gün içinde İhracat Genel Müdürlüğüne yazılı itiraz edilir; itirazda müeyyide işlemleri ikinci bir bildirime kadar durdurulur.</w:t>
            </w:r>
          </w:p>
        </w:tc>
        <w:tc>
          <w:tcPr>
            <w:tcW w:type="dxa" w:w="1638"/>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99/13812 sayılı Karar md. 10/3-4</w:t>
            </w:r>
          </w:p>
        </w:tc>
        <w:tc>
          <w:tcPr>
            <w:tcW w:type="dxa" w:w="18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09.07.2025 (32951 R.G.) ve 19.12.2025 (33112 R.G.) Kararları</w:t>
            </w:r>
          </w:p>
        </w:tc>
      </w:tr>
      <w:tr>
        <w:trPr>
          <w:cantSplit/>
        </w:trPr>
        <w:tc>
          <w:tcPr>
            <w:tcW w:type="dxa" w:w="13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Şartlı Muafiyet ve Ekonomik Etkili Rejimler (Genel)</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Rejim kapatma başvurusu, izin süresinin bitiminden itibaren şartlı muafiyetli dahilde işlemede üç ay, GKAİR'de bir ay içinde denetleyici gümrük idaresine yapılır; aksi halde rejim re'sen kapatılabilir.</w:t>
            </w:r>
          </w:p>
        </w:tc>
        <w:tc>
          <w:tcPr>
            <w:tcW w:type="dxa" w:w="163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GY md. 325/1-a, 2</w:t>
            </w:r>
          </w:p>
        </w:tc>
        <w:tc>
          <w:tcPr>
            <w:tcW w:type="dxa" w:w="18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03.01.2023 (32062 R.G., GY 325/1-a değişik)</w:t>
            </w:r>
          </w:p>
        </w:tc>
      </w:tr>
    </w:tbl>
    <w:p>
      <w:pPr>
        <w:spacing w:after="120" w:line="276"/>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2027 Hazırlık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2027 Hazırlık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Beklenen Konular Hap Bilgi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Beklenen Konular Hap Bilgi</dc:title>
  <dc:creator>GM Hazırlık</dc:creator>
  <cp:lastModifiedBy>Un-named</cp:lastModifiedBy>
  <cp:revision>1</cp:revision>
  <dcterms:created xsi:type="dcterms:W3CDTF">2026-10-19T13:37:51.265Z</dcterms:created>
  <dcterms:modified xsi:type="dcterms:W3CDTF">2026-10-19T13:37:51.265Z</dcterms:modified>
</cp:coreProperties>
</file>

<file path=docProps/custom.xml><?xml version="1.0" encoding="utf-8"?>
<Properties xmlns="http://schemas.openxmlformats.org/officeDocument/2006/custom-properties" xmlns:vt="http://schemas.openxmlformats.org/officeDocument/2006/docPropsVTypes"/>
</file>