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C1007" w14:textId="77777777" w:rsidR="00351D12" w:rsidRPr="00351D12" w:rsidRDefault="00351D12" w:rsidP="00351D12">
      <w:r w:rsidRPr="00351D12">
        <w:rPr>
          <w:b/>
          <w:bCs/>
        </w:rPr>
        <w:t>Eşyanın Tercihli Olmayan Menşei</w:t>
      </w:r>
    </w:p>
    <w:p w14:paraId="64EFC5AA" w14:textId="77777777" w:rsidR="00351D12" w:rsidRPr="00351D12" w:rsidRDefault="00351D12" w:rsidP="00351D12">
      <w:r w:rsidRPr="00351D12">
        <w:rPr>
          <w:b/>
          <w:bCs/>
        </w:rPr>
        <w:t xml:space="preserve">MADDE 17- </w:t>
      </w:r>
      <w:r w:rsidRPr="00351D12">
        <w:t>Eşyanın tercihli olmayan menşei;</w:t>
      </w:r>
    </w:p>
    <w:p w14:paraId="5D7F04F7" w14:textId="77777777" w:rsidR="00351D12" w:rsidRPr="00351D12" w:rsidRDefault="00351D12" w:rsidP="00351D12">
      <w:r w:rsidRPr="00351D12">
        <w:t xml:space="preserve">a) 15 inci maddenin </w:t>
      </w:r>
      <w:proofErr w:type="gramStart"/>
      <w:r w:rsidRPr="00351D12">
        <w:t>3 üncü</w:t>
      </w:r>
      <w:proofErr w:type="gramEnd"/>
      <w:r w:rsidRPr="00351D12">
        <w:t xml:space="preserve"> fıkrasının (d) ve (e) bentlerinde öngörülen uygulamalar hariç olmak üzere, Türk Gümrük Tarifesinin uygulanması,</w:t>
      </w:r>
    </w:p>
    <w:p w14:paraId="6CEE5B62" w14:textId="6A7D59F5" w:rsidR="00351D12" w:rsidRPr="00351D12" w:rsidRDefault="00351D12" w:rsidP="00351D12">
      <w:r w:rsidRPr="00351D12">
        <w:t>b) Eşya ticaretine ilişkin tarife önlemleri dışında, Cumhurbaşkanı Kararı ile oluşturulan önlemlerin uygulanması,</w:t>
      </w:r>
    </w:p>
    <w:p w14:paraId="0F34AEC6" w14:textId="77777777" w:rsidR="00351D12" w:rsidRPr="00351D12" w:rsidRDefault="00351D12" w:rsidP="00351D12">
      <w:r w:rsidRPr="00351D12">
        <w:t>c) Menşe şahadetnamelerinin hazırlanması ve verilmesi,</w:t>
      </w:r>
    </w:p>
    <w:p w14:paraId="73219241" w14:textId="77777777" w:rsidR="00351D12" w:rsidRPr="00351D12" w:rsidRDefault="00351D12" w:rsidP="00351D12">
      <w:r w:rsidRPr="00351D12">
        <w:t>Amaçları ile bu Kanunun 18 ila 21 inci maddelerindeki hükümler çerçevesinde belirlenir.</w:t>
      </w:r>
    </w:p>
    <w:p w14:paraId="2C78CB42" w14:textId="77777777" w:rsidR="00351D12" w:rsidRPr="00351D12" w:rsidRDefault="00351D12" w:rsidP="00351D12">
      <w:bookmarkStart w:id="0" w:name="madde18"/>
      <w:r w:rsidRPr="00351D12">
        <w:rPr>
          <w:b/>
          <w:bCs/>
        </w:rPr>
        <w:t>MADDE 18</w:t>
      </w:r>
      <w:bookmarkEnd w:id="0"/>
      <w:r w:rsidRPr="00351D12">
        <w:rPr>
          <w:b/>
          <w:bCs/>
        </w:rPr>
        <w:t xml:space="preserve">- l. </w:t>
      </w:r>
      <w:r w:rsidRPr="00351D12">
        <w:t>Tümüyle bir ülkede elde edilen veya üretilen eşya, o ülke menşelidir.</w:t>
      </w:r>
    </w:p>
    <w:p w14:paraId="311A6BF5" w14:textId="77777777" w:rsidR="00351D12" w:rsidRPr="00351D12" w:rsidRDefault="00351D12" w:rsidP="00351D12">
      <w:r w:rsidRPr="00351D12">
        <w:rPr>
          <w:b/>
          <w:bCs/>
        </w:rPr>
        <w:t>2.</w:t>
      </w:r>
      <w:r w:rsidRPr="00351D12">
        <w:t xml:space="preserve"> Tümüyle bir ülkede elde edilen veya üretilen eşya ifadesinden;</w:t>
      </w:r>
    </w:p>
    <w:p w14:paraId="5DAC6CB2" w14:textId="77777777" w:rsidR="00351D12" w:rsidRPr="00351D12" w:rsidRDefault="00351D12" w:rsidP="00351D12">
      <w:r w:rsidRPr="00351D12">
        <w:t>a) O ülkede çıkartılan madencilik ürünleri,</w:t>
      </w:r>
    </w:p>
    <w:p w14:paraId="3AD2C893" w14:textId="77777777" w:rsidR="00351D12" w:rsidRPr="00351D12" w:rsidRDefault="00351D12" w:rsidP="00351D12">
      <w:r w:rsidRPr="00351D12">
        <w:t>b) O ülkede toplanan bitkisel ürünler,</w:t>
      </w:r>
    </w:p>
    <w:p w14:paraId="4365760F" w14:textId="77777777" w:rsidR="00351D12" w:rsidRPr="00351D12" w:rsidRDefault="00351D12" w:rsidP="00351D12">
      <w:r w:rsidRPr="00351D12">
        <w:t>c) O ülkede doğan ve yetiştirilen canlı hayvanlar,</w:t>
      </w:r>
    </w:p>
    <w:p w14:paraId="266F024E" w14:textId="77777777" w:rsidR="00351D12" w:rsidRPr="00351D12" w:rsidRDefault="00351D12" w:rsidP="00351D12">
      <w:r w:rsidRPr="00351D12">
        <w:t>d) O ülkede yetiştirilen canlı hayvanlardan elde edilen ürünler,</w:t>
      </w:r>
    </w:p>
    <w:p w14:paraId="0BB8308C" w14:textId="77777777" w:rsidR="00351D12" w:rsidRPr="00351D12" w:rsidRDefault="00351D12" w:rsidP="00351D12">
      <w:r w:rsidRPr="00351D12">
        <w:t>e) O ülkede tutulan ve avlanan balıkçılık ve avcılık ürünleri,</w:t>
      </w:r>
    </w:p>
    <w:p w14:paraId="342B25E7" w14:textId="65F1090F" w:rsidR="00351D12" w:rsidRPr="00351D12" w:rsidRDefault="00351D12" w:rsidP="00351D12">
      <w:r w:rsidRPr="00351D12">
        <w:t>f) O ülkede kayıtlı veya tescilli olup, o ülkenin bandırasını taşıyan araçlar tarafından herhangi bir ülkenin kara suları dışındaki denizlerden çıkartılan av ürünleri ve diğer deniz ürünleri,</w:t>
      </w:r>
    </w:p>
    <w:p w14:paraId="7659EDD9" w14:textId="77777777" w:rsidR="00351D12" w:rsidRPr="00351D12" w:rsidRDefault="00351D12" w:rsidP="00351D12">
      <w:r w:rsidRPr="00351D12">
        <w:t>g) Söz konusu ülkede kayıtlı ya da tescilli olan ve ülkenin bandırasını taşıyan, fabrika gemilerde (f) bendinde öngörülen ürünlerden elde edilen eşya,</w:t>
      </w:r>
    </w:p>
    <w:p w14:paraId="7306A35A" w14:textId="77777777" w:rsidR="00351D12" w:rsidRPr="00351D12" w:rsidRDefault="00351D12" w:rsidP="00351D12">
      <w:r w:rsidRPr="00351D12">
        <w:t>h) O ülkenin kara suları dışındaki denizlerin dibinden ya da deniz dibindeki toprağın altından münhasır işletme hakkına sahip olarak o ülke tarafından çıkartılan ürünler,</w:t>
      </w:r>
    </w:p>
    <w:p w14:paraId="60B5A7E8" w14:textId="77777777" w:rsidR="00351D12" w:rsidRPr="00351D12" w:rsidRDefault="00351D12" w:rsidP="00351D12">
      <w:proofErr w:type="gramStart"/>
      <w:r w:rsidRPr="00351D12">
        <w:t>ı</w:t>
      </w:r>
      <w:proofErr w:type="gramEnd"/>
      <w:r w:rsidRPr="00351D12">
        <w:t>) Sadece hammadde elde etmek için o ülkede toplanan, imalat işlemlerinden veya kullanım kalıntılarından elde edilen atık ve artıklar,</w:t>
      </w:r>
    </w:p>
    <w:p w14:paraId="33F764FF" w14:textId="77777777" w:rsidR="00351D12" w:rsidRPr="00351D12" w:rsidRDefault="00351D12" w:rsidP="00351D12">
      <w:r w:rsidRPr="00351D12">
        <w:t>j) Yukarıdaki bentlerde sayılan eşyadan üretimin herhangi bir aşamasında elde edilen eşya ile bunların türevlerinden elde edilen eşya,</w:t>
      </w:r>
    </w:p>
    <w:p w14:paraId="34EA4BD3" w14:textId="77777777" w:rsidR="00351D12" w:rsidRPr="00351D12" w:rsidRDefault="00351D12" w:rsidP="00351D12">
      <w:r w:rsidRPr="00351D12">
        <w:t>Anlaşılır.</w:t>
      </w:r>
    </w:p>
    <w:p w14:paraId="1B6BB88B" w14:textId="77777777" w:rsidR="00351D12" w:rsidRPr="00351D12" w:rsidRDefault="00351D12" w:rsidP="00351D12">
      <w:r w:rsidRPr="00351D12">
        <w:rPr>
          <w:b/>
          <w:bCs/>
        </w:rPr>
        <w:t xml:space="preserve">3. </w:t>
      </w:r>
      <w:proofErr w:type="gramStart"/>
      <w:r w:rsidRPr="00351D12">
        <w:t xml:space="preserve">2 </w:t>
      </w:r>
      <w:proofErr w:type="spellStart"/>
      <w:r w:rsidRPr="00351D12">
        <w:t>nci</w:t>
      </w:r>
      <w:proofErr w:type="spellEnd"/>
      <w:proofErr w:type="gramEnd"/>
      <w:r w:rsidRPr="00351D12">
        <w:t xml:space="preserve"> fıkranın uygulanmasında ülke ifadesi o ülkenin kara sularını da kapsar.</w:t>
      </w:r>
    </w:p>
    <w:p w14:paraId="59A8A3E6" w14:textId="6AF56FD2" w:rsidR="00351D12" w:rsidRPr="00351D12" w:rsidRDefault="00351D12" w:rsidP="00351D12">
      <w:r w:rsidRPr="00351D12">
        <w:rPr>
          <w:b/>
          <w:bCs/>
        </w:rPr>
        <w:t>MADDE 19-</w:t>
      </w:r>
      <w:r w:rsidRPr="00351D12">
        <w:t xml:space="preserve"> Üretimi birden fazla ülkede gerçekleştirilen eşyanın bir ülke menşeli sayılabilmesi için, o ülkede yeni bir ürün imal edilmesi veya imalatın önemli bir aşamasının ve ekonomik yönden gerekli görülen en son esaslı işçilik ve eylemin o ülkede bu amaçla donatılmış işletmelerde yapılması gerekir.</w:t>
      </w:r>
    </w:p>
    <w:p w14:paraId="5606D5B6" w14:textId="77777777" w:rsidR="00351D12" w:rsidRPr="00351D12" w:rsidRDefault="00351D12" w:rsidP="00351D12">
      <w:r w:rsidRPr="00351D12">
        <w:rPr>
          <w:b/>
          <w:bCs/>
        </w:rPr>
        <w:t xml:space="preserve">MADDE 20- </w:t>
      </w:r>
      <w:r w:rsidRPr="00351D12">
        <w:t>Esas amacının, Türkiye tarafından belirli ülkelerin eşyasına uygulanan hükümleri aşmak olduğu tespit edilen veya yapılan araştırma sonucunda hakkında bu yönde bir kanaat oluşan bir işçilik veya işlemle üretilmiş eşya, 19 uncu maddeye dayanılarak o ülke menşeli sayılmaz.</w:t>
      </w:r>
    </w:p>
    <w:p w14:paraId="5F4191AA" w14:textId="78AB5FC9" w:rsidR="00351D12" w:rsidRPr="00351D12" w:rsidRDefault="00351D12" w:rsidP="00351D12">
      <w:bookmarkStart w:id="1" w:name="madde21"/>
      <w:bookmarkEnd w:id="1"/>
      <w:r w:rsidRPr="00351D12">
        <w:rPr>
          <w:b/>
          <w:bCs/>
        </w:rPr>
        <w:t xml:space="preserve">MADDE 21- </w:t>
      </w:r>
      <w:r w:rsidRPr="00351D12">
        <w:t xml:space="preserve"> </w:t>
      </w:r>
    </w:p>
    <w:p w14:paraId="717E0BD5" w14:textId="77777777" w:rsidR="00351D12" w:rsidRPr="00351D12" w:rsidRDefault="00351D12" w:rsidP="00351D12">
      <w:r w:rsidRPr="00351D12">
        <w:lastRenderedPageBreak/>
        <w:t>1. Menşe şahadetnamesi aranacak haller ile menşe şahadetnamelerinin şekli ve içereceği bilgilere ilişkin usul ve esaslar yönetmelikle belirlenir.</w:t>
      </w:r>
    </w:p>
    <w:p w14:paraId="0B98EBDC" w14:textId="77777777" w:rsidR="00351D12" w:rsidRDefault="00351D12" w:rsidP="00351D12">
      <w:r w:rsidRPr="00351D12">
        <w:t>2. Menşe şahadetnamesinin ibrazına rağmen ciddi bir şüphe durumunda, ek kanıtları isteme konusunda gümrük idareleri yetkilidir.</w:t>
      </w:r>
    </w:p>
    <w:p w14:paraId="36F90BFB" w14:textId="681410AA" w:rsidR="00351D12" w:rsidRPr="00351D12" w:rsidRDefault="00351D12" w:rsidP="00351D12">
      <w:r w:rsidRPr="00351D12">
        <w:rPr>
          <w:b/>
          <w:bCs/>
        </w:rPr>
        <w:t>Ticaret politikası önlemleri, ilave gümrük vergisi ve diğer mali yükümlülükler</w:t>
      </w:r>
      <w:r w:rsidRPr="00351D12">
        <w:rPr>
          <w:i/>
          <w:iCs/>
        </w:rPr>
        <w:t xml:space="preserve"> </w:t>
      </w:r>
    </w:p>
    <w:p w14:paraId="0B4D779A" w14:textId="77777777" w:rsidR="00351D12" w:rsidRPr="00351D12" w:rsidRDefault="00351D12" w:rsidP="00351D12">
      <w:r w:rsidRPr="00351D12">
        <w:rPr>
          <w:b/>
          <w:bCs/>
        </w:rPr>
        <w:t>MADDE 205 -</w:t>
      </w:r>
      <w:r w:rsidRPr="00351D12">
        <w:t xml:space="preserve"> (1) Eşyanın serbest dolaşıma girişinde, o tarihte yürürlükte bulunan ticaret politikası </w:t>
      </w:r>
      <w:hyperlink r:id="rId4" w:anchor="m003n" w:history="1">
        <w:r w:rsidRPr="00351D12">
          <w:rPr>
            <w:rStyle w:val="Kpr"/>
          </w:rPr>
          <w:t>önlemlerine,</w:t>
        </w:r>
      </w:hyperlink>
      <w:r w:rsidRPr="00351D12">
        <w:t xml:space="preserve"> ilave gümrük vergisine veya ek mali yükümlülük gibi diğer mali yükümlülüklere ilişkin mevzuat ile konulmuş hükümler de uygulanır.</w:t>
      </w:r>
    </w:p>
    <w:p w14:paraId="35F1F323" w14:textId="77777777" w:rsidR="00351D12" w:rsidRPr="00351D12" w:rsidRDefault="00351D12" w:rsidP="00351D12">
      <w:r w:rsidRPr="00351D12">
        <w:t>(2) Bu maddede bahsi geçen önlemlerin, ilave gümrük vergisinin veya diğer mali yükümlülüklerin uygulanmasında serbest dolaşıma giriş beyannamesinin tescil tarihi esas alınır. Önlem kararının düzenlenecek bir belgeye istinaden uygulanması durumunda, gümrük beyannamesinin tescil tarihi itibariyle geçerlilik süresi sona eren belgeler kabul edilmez.</w:t>
      </w:r>
    </w:p>
    <w:p w14:paraId="1E09554B" w14:textId="77777777" w:rsidR="00351D12" w:rsidRPr="00351D12" w:rsidRDefault="00351D12" w:rsidP="00351D12">
      <w:r w:rsidRPr="00351D12">
        <w:t>(3) Serbest dolaşıma girişte, ticaret politikası önlemlerine, ilave gümrük vergisine veya ek mali yükümlülük gibi diğer mali yükümlülüklere tabi eşyanın menşei, menşe şahadetnamesi ile ispat olunur. Menşe şahadetnamesi, eşyanın serbest dolaşıma girişine ilişkin beyanname ekinde ibraz edilir.</w:t>
      </w:r>
    </w:p>
    <w:p w14:paraId="6719CDF9" w14:textId="77777777" w:rsidR="00351D12" w:rsidRPr="00351D12" w:rsidRDefault="00351D12" w:rsidP="00351D12">
      <w:r w:rsidRPr="00351D12">
        <w:t>(4) Bu maddede bahsi geçen önlemlere, ilave gümrük vergisine veya ek mali yükümlülük gibi diğer mali yükümlülüklere tabi eşyadan;</w:t>
      </w:r>
    </w:p>
    <w:p w14:paraId="63FFBE58" w14:textId="77777777" w:rsidR="00351D12" w:rsidRPr="00351D12" w:rsidRDefault="00351D12" w:rsidP="00351D12">
      <w:r w:rsidRPr="00351D12">
        <w:t>a) Türkiye'nin bazı ülkeler veya ülke grupları ile yaptığı anlaşmalar çerçevesinde veya tek taraflı olarak tanıdığı tercihli tarife uygulamasından faydalanmak amacıyla eşyanın tercihli menşeini tevsik eden belgelerin ibraz edilmesi halinde,</w:t>
      </w:r>
    </w:p>
    <w:p w14:paraId="65361D98" w14:textId="77777777" w:rsidR="00351D12" w:rsidRPr="00351D12" w:rsidRDefault="00351D12" w:rsidP="00351D12">
      <w:r w:rsidRPr="00351D12">
        <w:t>b) Serbest ticaret anlaşmaları veya Genelleştirilmiş Tercihler Sistemi çerçevesinde tercihli tarife uygulamasının ortadan kalktığı tarihten önce gümrük gözetimi altında bulunan serbest dolaşımda olmayan eşyaya ait dördüncü fıkranın (a) bendinde sayılan belgelerin ibraz edilmesi halinde,</w:t>
      </w:r>
    </w:p>
    <w:p w14:paraId="681A3213" w14:textId="77777777" w:rsidR="00351D12" w:rsidRPr="00351D12" w:rsidRDefault="00351D12" w:rsidP="00351D12">
      <w:r w:rsidRPr="00351D12">
        <w:t>c)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14:paraId="4FFFE548" w14:textId="64D02E3C" w:rsidR="00351D12" w:rsidRPr="00351D12" w:rsidRDefault="00351D12" w:rsidP="00351D12">
      <w:r w:rsidRPr="00351D12">
        <w:t xml:space="preserve">ç) Türkiye ile AB arasında gümrük birliği tesis eden 1/95 sayılı Ortaklık Konseyi </w:t>
      </w:r>
      <w:hyperlink r:id="rId5" w:tgtFrame="_blank" w:history="1">
        <w:r w:rsidRPr="00351D12">
          <w:rPr>
            <w:rStyle w:val="Kpr"/>
          </w:rPr>
          <w:t>Kararının</w:t>
        </w:r>
      </w:hyperlink>
      <w:r w:rsidRPr="00351D12">
        <w:t xml:space="preserve"> ticaret politikası </w:t>
      </w:r>
      <w:hyperlink r:id="rId6" w:anchor="m003n" w:history="1">
        <w:r w:rsidRPr="00351D12">
          <w:rPr>
            <w:rStyle w:val="Kpr"/>
          </w:rPr>
          <w:t>önlemlerine</w:t>
        </w:r>
      </w:hyperlink>
      <w:r w:rsidRPr="00351D12">
        <w:t xml:space="preserve"> ilişkin </w:t>
      </w:r>
      <w:hyperlink r:id="rId7" w:anchor="madde47" w:tgtFrame="_blank" w:history="1">
        <w:r w:rsidRPr="00351D12">
          <w:rPr>
            <w:rStyle w:val="Kpr"/>
          </w:rPr>
          <w:t>47 </w:t>
        </w:r>
        <w:proofErr w:type="spellStart"/>
        <w:r w:rsidRPr="00351D12">
          <w:rPr>
            <w:rStyle w:val="Kpr"/>
          </w:rPr>
          <w:t>nci</w:t>
        </w:r>
        <w:proofErr w:type="spellEnd"/>
      </w:hyperlink>
      <w:r w:rsidRPr="00351D12">
        <w:t xml:space="preserve"> maddesi hükümleri saklı kalmak üzere, AB'ye üye ülkelerden A.TR Dolaşım Belgesi eşliğinde gelen eşyanın serbest dolaşıma girişinde, </w:t>
      </w:r>
    </w:p>
    <w:p w14:paraId="270BE7F4" w14:textId="77777777" w:rsidR="00351D12" w:rsidRPr="00351D12" w:rsidRDefault="00351D12" w:rsidP="00351D12">
      <w:proofErr w:type="gramStart"/>
      <w:r w:rsidRPr="00351D12">
        <w:t>menşe</w:t>
      </w:r>
      <w:proofErr w:type="gramEnd"/>
      <w:r w:rsidRPr="00351D12">
        <w:t xml:space="preserve"> şahadetnamesi aranmaz. Ancak, (c)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w:t>
      </w:r>
      <w:r w:rsidRPr="00351D12">
        <w:rPr>
          <w:i/>
          <w:iCs/>
        </w:rPr>
        <w:t xml:space="preserve"> (Son iki cümle 01.04.2020 tarih ve 31086 sayılı R.G. ile eklenmiştir)</w:t>
      </w:r>
    </w:p>
    <w:p w14:paraId="0ECE4B98" w14:textId="218AA3E4" w:rsidR="00351D12" w:rsidRPr="00351D12" w:rsidRDefault="00351D12" w:rsidP="00351D12">
      <w:r w:rsidRPr="00351D12">
        <w:t xml:space="preserve">(5) Bir ila dördüncü fıkra hükümleri, yürürlükteki İthalat Rejimi </w:t>
      </w:r>
      <w:hyperlink r:id="rId8" w:tgtFrame="_blank" w:history="1">
        <w:r w:rsidRPr="00351D12">
          <w:rPr>
            <w:rStyle w:val="Kpr"/>
          </w:rPr>
          <w:t>Kararı</w:t>
        </w:r>
      </w:hyperlink>
      <w:r w:rsidRPr="00351D12">
        <w:t xml:space="preserve"> eki listelerde Dünya Ticaret Örgütü üyesi olmayan ülkeler için öngörülen gümrük vergisi oranının aynı listelerde yer alan Diğer Ülkeler sütununda gösterilen gümrük vergisi oranından daha yüksek bir oranda belirlenmiş olması halinde de uygulanır.</w:t>
      </w:r>
      <w:r w:rsidRPr="00351D12">
        <w:rPr>
          <w:i/>
          <w:iCs/>
        </w:rPr>
        <w:t xml:space="preserve"> </w:t>
      </w:r>
    </w:p>
    <w:p w14:paraId="1B36B26E" w14:textId="5DB2B6F0" w:rsidR="00351D12" w:rsidRPr="00351D12" w:rsidRDefault="00351D12" w:rsidP="00351D12">
      <w:r w:rsidRPr="00351D12">
        <w:t>(6)</w:t>
      </w:r>
      <w:hyperlink r:id="rId9" w:anchor="m181" w:history="1">
        <w:r w:rsidRPr="00351D12">
          <w:rPr>
            <w:rStyle w:val="Kpr"/>
          </w:rPr>
          <w:t>181</w:t>
        </w:r>
      </w:hyperlink>
      <w:r w:rsidRPr="00351D12">
        <w:t xml:space="preserve"> inci maddenin yedinci ve sekizinci fıkraları hükümleri, ticaret politikası önlemine tabi eşyanın serbest dolaşıma girişinde de uygulanır.</w:t>
      </w:r>
    </w:p>
    <w:p w14:paraId="1C67DFE2" w14:textId="3B435E84" w:rsidR="00351D12" w:rsidRPr="00351D12" w:rsidRDefault="00351D12" w:rsidP="00351D12">
      <w:r w:rsidRPr="00351D12">
        <w:lastRenderedPageBreak/>
        <w:t>(7)</w:t>
      </w:r>
      <w:r w:rsidRPr="00351D12">
        <w:t xml:space="preserve"> </w:t>
      </w:r>
      <w:r w:rsidRPr="00351D12">
        <w:t>Numunelerin serbest dolaşıma girişinde bu madde hükümleri uygulanmaz.</w:t>
      </w:r>
    </w:p>
    <w:p w14:paraId="3DD8C846" w14:textId="77777777" w:rsidR="00351D12" w:rsidRPr="00351D12" w:rsidRDefault="00351D12" w:rsidP="00351D12"/>
    <w:p w14:paraId="5B584E38" w14:textId="77777777" w:rsidR="00351D12" w:rsidRDefault="00351D12" w:rsidP="00351D12">
      <w:pPr>
        <w:rPr>
          <w:b/>
          <w:bCs/>
        </w:rPr>
      </w:pPr>
    </w:p>
    <w:p w14:paraId="36F8A915" w14:textId="77777777" w:rsidR="00351D12" w:rsidRDefault="00351D12" w:rsidP="00351D12">
      <w:pPr>
        <w:rPr>
          <w:b/>
          <w:bCs/>
        </w:rPr>
      </w:pPr>
    </w:p>
    <w:p w14:paraId="3D627A33" w14:textId="65BDA1E5" w:rsidR="00351D12" w:rsidRPr="00351D12" w:rsidRDefault="00351D12" w:rsidP="00351D12">
      <w:r w:rsidRPr="00351D12">
        <w:rPr>
          <w:b/>
          <w:bCs/>
        </w:rPr>
        <w:t>Eşyanın Menşeinin Belirlenmesi</w:t>
      </w:r>
    </w:p>
    <w:p w14:paraId="05F6C92D" w14:textId="77777777" w:rsidR="00351D12" w:rsidRPr="00351D12" w:rsidRDefault="00351D12" w:rsidP="00351D12">
      <w:r w:rsidRPr="00351D12">
        <w:rPr>
          <w:b/>
          <w:bCs/>
        </w:rPr>
        <w:t>Menşe ülkenin belirlenmesi</w:t>
      </w:r>
    </w:p>
    <w:p w14:paraId="6790843C" w14:textId="77777777" w:rsidR="00351D12" w:rsidRPr="00351D12" w:rsidRDefault="00351D12" w:rsidP="00351D12">
      <w:r w:rsidRPr="00351D12">
        <w:rPr>
          <w:b/>
          <w:bCs/>
        </w:rPr>
        <w:t xml:space="preserve">MADDE </w:t>
      </w:r>
      <w:proofErr w:type="gramStart"/>
      <w:r w:rsidRPr="00351D12">
        <w:rPr>
          <w:b/>
          <w:bCs/>
        </w:rPr>
        <w:t>33 -</w:t>
      </w:r>
      <w:proofErr w:type="gramEnd"/>
      <w:r w:rsidRPr="00351D12">
        <w:rPr>
          <w:b/>
          <w:bCs/>
        </w:rPr>
        <w:t xml:space="preserve"> </w:t>
      </w:r>
      <w:r w:rsidRPr="00351D12">
        <w:t>(1) Eşyanın başka bir ülkede değişiklik ve işlem görmesi veya üretimin birden fazla ülkede gerçekleştirilmesi halinde bir ülke menşeli sayılabilmesi için, o ülkede yeni bir ürün imal edilmesi veya imalatın önemli bir aşamasının ve ekonomik yönden gerekli görülen en son esaslı işçilik ve eylemin o ülkede bu amaçla donatılmış işletmelerde</w:t>
      </w:r>
      <w:r w:rsidRPr="00351D12">
        <w:rPr>
          <w:b/>
          <w:bCs/>
        </w:rPr>
        <w:t xml:space="preserve"> </w:t>
      </w:r>
      <w:r w:rsidRPr="00351D12">
        <w:t>yapılması gerekir.</w:t>
      </w:r>
    </w:p>
    <w:p w14:paraId="2E2DD72D" w14:textId="77777777" w:rsidR="00351D12" w:rsidRPr="00351D12" w:rsidRDefault="00351D12" w:rsidP="00351D12">
      <w:r w:rsidRPr="00351D12">
        <w:rPr>
          <w:b/>
          <w:bCs/>
        </w:rPr>
        <w:t xml:space="preserve">Tekstil ürünlerinde </w:t>
      </w:r>
      <w:proofErr w:type="spellStart"/>
      <w:r w:rsidRPr="00351D12">
        <w:rPr>
          <w:b/>
          <w:bCs/>
        </w:rPr>
        <w:t>menşenin</w:t>
      </w:r>
      <w:proofErr w:type="spellEnd"/>
      <w:r w:rsidRPr="00351D12">
        <w:rPr>
          <w:b/>
          <w:bCs/>
        </w:rPr>
        <w:t xml:space="preserve"> belirlenmesi</w:t>
      </w:r>
    </w:p>
    <w:p w14:paraId="2FA4A9F9" w14:textId="77777777" w:rsidR="00351D12" w:rsidRPr="00351D12" w:rsidRDefault="00351D12" w:rsidP="00351D12">
      <w:r w:rsidRPr="00351D12">
        <w:rPr>
          <w:b/>
          <w:bCs/>
        </w:rPr>
        <w:t xml:space="preserve">MADDE </w:t>
      </w:r>
      <w:proofErr w:type="gramStart"/>
      <w:r w:rsidRPr="00351D12">
        <w:rPr>
          <w:b/>
          <w:bCs/>
        </w:rPr>
        <w:t>34 -</w:t>
      </w:r>
      <w:proofErr w:type="gramEnd"/>
      <w:r w:rsidRPr="00351D12">
        <w:rPr>
          <w:b/>
          <w:bCs/>
        </w:rPr>
        <w:t xml:space="preserve"> </w:t>
      </w:r>
      <w:r w:rsidRPr="00351D12">
        <w:t xml:space="preserve">(1) Birden fazla ülkede menşeli olmayan girdiler kullanılarak gördüğü işçilik ve işlem sonucunda elde edilen ve Türk Gümrük Tarife Cetvelinin XI </w:t>
      </w:r>
      <w:proofErr w:type="spellStart"/>
      <w:r w:rsidRPr="00351D12">
        <w:t>nci</w:t>
      </w:r>
      <w:proofErr w:type="spellEnd"/>
      <w:r w:rsidRPr="00351D12">
        <w:t xml:space="preserve"> bölümünde yer alan tekstil ürünlerinin o ülke menşeli sayılabilmesi için, nihai ürünün üretiminde kullanılan ve menşeli olmayan girdilerin sınıflandırıldığı pozisyondan başka bir pozisyonda sınıflandırılması gerekir. Ancak, ek-5'te yer alan listedeki tekstil ürünlerinde, pozisyon değişikliği olup olmadığına bakılmaksızın listenin üçüncü sütununda belirtilen işlemlerin gerçekleştirilmiş olması şartı aranır. Listede yer alan ürünler için üçüncü sütunda belirtilen işlem gerçekleşmediği sürece pozisyon değişikliği olsa dahi elde edilen ürün menşe kazanmaz.</w:t>
      </w:r>
    </w:p>
    <w:p w14:paraId="5B197A04" w14:textId="77777777" w:rsidR="00351D12" w:rsidRPr="00351D12" w:rsidRDefault="00351D12" w:rsidP="00351D12">
      <w:r w:rsidRPr="00351D12">
        <w:t>(2) Aşağıdaki işlemler, birinci fıkrada belirtilen koşulların sağlanıp sağlanmadığına bakılmaksızın eşyanın menşe kazanması için yetersiz işçilik veya işlem olarak kabul edilir:</w:t>
      </w:r>
    </w:p>
    <w:p w14:paraId="7B6ACD02" w14:textId="77777777" w:rsidR="00351D12" w:rsidRPr="00351D12" w:rsidRDefault="00351D12" w:rsidP="00351D12">
      <w:r w:rsidRPr="00351D12">
        <w:t>a) Nakliyat ve depolama süresince eşyanın iyi şartlarda muhafazasını sağlamaya yönelik; havalandırma, yayma, kurutma, hasar gören parçaların atılması ve benzeri koruyucu işlemler,</w:t>
      </w:r>
    </w:p>
    <w:p w14:paraId="4B47B299" w14:textId="77777777" w:rsidR="00351D12" w:rsidRPr="00351D12" w:rsidRDefault="00351D12" w:rsidP="00351D12">
      <w:r w:rsidRPr="00351D12">
        <w:t>b) Tozun giderilmesi, eleme ya da kalburdan geçirme, sıraya koyma, tasnifleme, maddelerden setler oluşturma dahil eşleştirme, yıkama ve kesmeden oluşan basit işlemler,</w:t>
      </w:r>
    </w:p>
    <w:p w14:paraId="189B6E94" w14:textId="77777777" w:rsidR="00351D12" w:rsidRPr="00351D12" w:rsidRDefault="00351D12" w:rsidP="00351D12">
      <w:r w:rsidRPr="00351D12">
        <w:t>c) Ambalaj değişikliği, ambalajların ayrılması ve birleştirilmesi, basit torbalama, sandıklama, kutulama, karton veya tahta üzerine yerleştirme ve tüm diğer basit ambalajlama işlemleri,</w:t>
      </w:r>
    </w:p>
    <w:p w14:paraId="1DEDD2D3" w14:textId="77777777" w:rsidR="00351D12" w:rsidRPr="00351D12" w:rsidRDefault="00351D12" w:rsidP="00351D12">
      <w:proofErr w:type="gramStart"/>
      <w:r w:rsidRPr="00351D12">
        <w:t>ç</w:t>
      </w:r>
      <w:proofErr w:type="gramEnd"/>
      <w:r w:rsidRPr="00351D12">
        <w:t>) Ürün veya ambalajı üzerine marka, etiket ve diğer benzeri ayırt edici işaretlerin konulması,</w:t>
      </w:r>
    </w:p>
    <w:p w14:paraId="47BD9ED3" w14:textId="77777777" w:rsidR="00351D12" w:rsidRPr="00351D12" w:rsidRDefault="00351D12" w:rsidP="00351D12">
      <w:r w:rsidRPr="00351D12">
        <w:t>d) Tamamlanmış bir ürün oluşturmak üzere parçaların basit montajı,</w:t>
      </w:r>
    </w:p>
    <w:p w14:paraId="5082EB01" w14:textId="77777777" w:rsidR="00351D12" w:rsidRPr="00351D12" w:rsidRDefault="00351D12" w:rsidP="00351D12">
      <w:r w:rsidRPr="00351D12">
        <w:t>e) Bu maddenin (a) ila (d) alt bentlerinde belirtilen işlemlerin iki veya daha fazlasının bir arada gerçekleştirilmesi.</w:t>
      </w:r>
    </w:p>
    <w:p w14:paraId="497E63D9" w14:textId="77777777" w:rsidR="00351D12" w:rsidRPr="00351D12" w:rsidRDefault="00351D12" w:rsidP="00351D12">
      <w:r w:rsidRPr="00351D12">
        <w:rPr>
          <w:b/>
          <w:bCs/>
        </w:rPr>
        <w:t>Diğer ürünlerde menşein belirlenmesi</w:t>
      </w:r>
    </w:p>
    <w:p w14:paraId="10C9578C" w14:textId="77777777" w:rsidR="00351D12" w:rsidRPr="00351D12" w:rsidRDefault="00351D12" w:rsidP="00351D12">
      <w:r w:rsidRPr="00351D12">
        <w:rPr>
          <w:b/>
          <w:bCs/>
        </w:rPr>
        <w:t xml:space="preserve">MADDE </w:t>
      </w:r>
      <w:proofErr w:type="gramStart"/>
      <w:r w:rsidRPr="00351D12">
        <w:rPr>
          <w:b/>
          <w:bCs/>
        </w:rPr>
        <w:t>35 -</w:t>
      </w:r>
      <w:proofErr w:type="gramEnd"/>
      <w:r w:rsidRPr="00351D12">
        <w:rPr>
          <w:b/>
          <w:bCs/>
        </w:rPr>
        <w:t xml:space="preserve"> </w:t>
      </w:r>
      <w:r w:rsidRPr="00351D12">
        <w:t xml:space="preserve">(1) Türk Gümrük Tarife Cetvelinin XI inci bölümünde yer alan tekstil ürünleri haricindeki ürünlerin birden fazla ülkede menşeli olmayan girdiler kullanılmak suretiyle gördüğü işçilik ve işlem sonucunda elde edilen ve </w:t>
      </w:r>
      <w:hyperlink r:id="rId10" w:tgtFrame="_blank" w:history="1">
        <w:r w:rsidRPr="00351D12">
          <w:rPr>
            <w:rStyle w:val="Kpr"/>
          </w:rPr>
          <w:t>ek-6'da</w:t>
        </w:r>
      </w:hyperlink>
      <w:r w:rsidRPr="00351D12">
        <w:t xml:space="preserve"> yer alan listedeki ürünlerin o ülke menşeli sayılabilmesi için listenin üçüncü sütununda belirtilen işlem ve işçiliği görmesi gerekir. Listede yer almayan ürünler için yorum kurallarının 5 no.lu notunda belirtildiği şekilde işlem yapılır.</w:t>
      </w:r>
    </w:p>
    <w:p w14:paraId="173055ED" w14:textId="77777777" w:rsidR="00351D12" w:rsidRPr="00351D12" w:rsidRDefault="00351D12" w:rsidP="00351D12">
      <w:bookmarkStart w:id="2" w:name="m036"/>
      <w:bookmarkEnd w:id="2"/>
      <w:r w:rsidRPr="00351D12">
        <w:rPr>
          <w:b/>
          <w:bCs/>
        </w:rPr>
        <w:t>Genel yorumlama kuralları</w:t>
      </w:r>
    </w:p>
    <w:p w14:paraId="345D2430" w14:textId="77777777" w:rsidR="00351D12" w:rsidRPr="00351D12" w:rsidRDefault="00351D12" w:rsidP="00351D12">
      <w:r w:rsidRPr="00351D12">
        <w:rPr>
          <w:b/>
          <w:bCs/>
        </w:rPr>
        <w:lastRenderedPageBreak/>
        <w:t xml:space="preserve">MADDE 36 - </w:t>
      </w:r>
      <w:r w:rsidRPr="00351D12">
        <w:t xml:space="preserve">(1) 34 ve 35 inci maddede geçen </w:t>
      </w:r>
      <w:hyperlink r:id="rId11" w:tgtFrame="_blank" w:history="1">
        <w:r w:rsidRPr="00351D12">
          <w:rPr>
            <w:rStyle w:val="Kpr"/>
          </w:rPr>
          <w:t>ek-5</w:t>
        </w:r>
      </w:hyperlink>
      <w:r w:rsidRPr="00351D12">
        <w:t xml:space="preserve"> ve </w:t>
      </w:r>
      <w:hyperlink r:id="rId12" w:tgtFrame="_blank" w:history="1">
        <w:r w:rsidRPr="00351D12">
          <w:rPr>
            <w:rStyle w:val="Kpr"/>
          </w:rPr>
          <w:t>ek-6'daki</w:t>
        </w:r>
      </w:hyperlink>
      <w:r w:rsidRPr="00351D12">
        <w:t xml:space="preserve"> liste kapsamında bulunan ürünlerin imalatında kullanılan menşeli olmayan maddeler üzerinde gerçekleştirilen, ürüne menşe statüsü kazandıran işçilik veya işlemlerin yorumlanmasında, </w:t>
      </w:r>
      <w:hyperlink r:id="rId13" w:tgtFrame="_blank" w:history="1">
        <w:r w:rsidRPr="00351D12">
          <w:rPr>
            <w:rStyle w:val="Kpr"/>
          </w:rPr>
          <w:t>ek-4'te</w:t>
        </w:r>
      </w:hyperlink>
      <w:r w:rsidRPr="00351D12">
        <w:t xml:space="preserve"> yer alan kurallar esas alınır.</w:t>
      </w:r>
    </w:p>
    <w:p w14:paraId="74421D07" w14:textId="77777777" w:rsidR="00351D12" w:rsidRPr="00351D12" w:rsidRDefault="00351D12" w:rsidP="00351D12">
      <w:r w:rsidRPr="00351D12">
        <w:t>(2) Ek-5 ve ek-6'daki listede yer alan menşe kuralı, eşyanın imalatında eşyanın fabrika çıkış fiyatının belirli bir yüzde oranını aşmayacak şekilde menşeli olmayan madde kullanımını öngörmekte ise bu yüzde oranının hesaplanmasında;</w:t>
      </w:r>
    </w:p>
    <w:p w14:paraId="27607C59" w14:textId="77777777" w:rsidR="00351D12" w:rsidRPr="00351D12" w:rsidRDefault="00351D12" w:rsidP="00351D12">
      <w:r w:rsidRPr="00351D12">
        <w:t>a) Kıymet deyimi, kullanılan menşeli olmayan maddelerin ithalatı esnasındaki gümrük kıymetini, bunun bilinmemesi veya tespit edilememesi halinde ise imalatın yapıldığı ülkede maddeler için ödenen tespiti mümkün ilk fiyatı,</w:t>
      </w:r>
    </w:p>
    <w:p w14:paraId="3B8F1DE7" w14:textId="77777777" w:rsidR="00351D12" w:rsidRPr="00351D12" w:rsidRDefault="00351D12" w:rsidP="00351D12">
      <w:r w:rsidRPr="00351D12">
        <w:t>b) Fabrika çıkış fiyatı deyimi, elde edilen ürünün fabrika çıkış fiyatından ürünün ihracında geri ödenmiş veya ödenecek yurt içi vergilerin tenziliyle bulunan fiyatı,</w:t>
      </w:r>
    </w:p>
    <w:p w14:paraId="7C7AE9E7" w14:textId="77777777" w:rsidR="00351D12" w:rsidRPr="00351D12" w:rsidRDefault="00351D12" w:rsidP="00351D12">
      <w:r w:rsidRPr="00351D12">
        <w:t>c) Montaj işlemleri sonucu oluşan kıymet deyimi, montaj işlemlerinin yapıldığı ülkede anılan ülke menşeli parçaların birleştirilmesinden ve her türlü tamamlayıcı ve kontrol mahiyetindeki işlemler ile birlikte montaj sonucunda oluşan, kar ve bu tür işlemlerden kaynaklanan genel giderler sonucu ortaya çıkan kıymet artışını,</w:t>
      </w:r>
    </w:p>
    <w:p w14:paraId="126C2B99" w14:textId="77777777" w:rsidR="00351D12" w:rsidRPr="00351D12" w:rsidRDefault="00351D12" w:rsidP="00351D12">
      <w:proofErr w:type="gramStart"/>
      <w:r w:rsidRPr="00351D12">
        <w:t>ifade</w:t>
      </w:r>
      <w:proofErr w:type="gramEnd"/>
      <w:r w:rsidRPr="00351D12">
        <w:t xml:space="preserve"> eder.</w:t>
      </w:r>
    </w:p>
    <w:p w14:paraId="5AD1369E" w14:textId="77777777" w:rsidR="00351D12" w:rsidRPr="00351D12" w:rsidRDefault="00351D12" w:rsidP="00351D12">
      <w:r w:rsidRPr="00351D12">
        <w:t>(3) Eşyanın üretildiği ülkeden doğrudan Türkiye'ye getirilmeyerek üçüncü bir ülke veya ülkeler yoluyla getirilmiş ve oralarda geçici depolama yerlerine ve antrepolara konmuş olsa dahi menşe ülkesi değişmez. Eşyanın geldiği ülkeden maksat Türkiye'ye en son gönderildiği veya getiren araca yüklendiği ülkedir. Başka bir ülkede antrepoya konmaksızın sadece araç değiştirilerek eşyanın getirilmesi halinde eşyanın geldiği ülke değişmez.</w:t>
      </w:r>
    </w:p>
    <w:p w14:paraId="2729216B" w14:textId="77777777" w:rsidR="00351D12" w:rsidRPr="00351D12" w:rsidRDefault="00351D12" w:rsidP="00351D12">
      <w:r w:rsidRPr="00351D12">
        <w:rPr>
          <w:b/>
          <w:bCs/>
        </w:rPr>
        <w:t>Aksesuarlar, yedek parçalar ve aksam</w:t>
      </w:r>
    </w:p>
    <w:p w14:paraId="6FF3CD6D" w14:textId="77777777" w:rsidR="00351D12" w:rsidRPr="00351D12" w:rsidRDefault="00351D12" w:rsidP="00351D12">
      <w:r w:rsidRPr="00351D12">
        <w:rPr>
          <w:b/>
          <w:bCs/>
        </w:rPr>
        <w:t xml:space="preserve">MADDE </w:t>
      </w:r>
      <w:proofErr w:type="gramStart"/>
      <w:r w:rsidRPr="00351D12">
        <w:rPr>
          <w:b/>
          <w:bCs/>
        </w:rPr>
        <w:t>37 -</w:t>
      </w:r>
      <w:proofErr w:type="gramEnd"/>
      <w:r w:rsidRPr="00351D12">
        <w:rPr>
          <w:b/>
          <w:bCs/>
        </w:rPr>
        <w:t xml:space="preserve"> </w:t>
      </w:r>
      <w:r w:rsidRPr="00351D12">
        <w:t>(1) Bir cihaz, makine, alet veya aracın parçası beraberinde teslim edilen, normal olarak bir cihazın bölümü durumundaki aksesuarlar, yedek parçalar ve aksamın, söz konusu cihaz, makine, alet veya aracın parçası ile aynı menşei taşıdığı kabul edilir.</w:t>
      </w:r>
    </w:p>
    <w:p w14:paraId="771CBA57" w14:textId="77777777" w:rsidR="00351D12" w:rsidRPr="00351D12" w:rsidRDefault="00351D12" w:rsidP="00351D12">
      <w:r w:rsidRPr="00351D12">
        <w:t>(2) Serbest dolaşıma sokulan veya daha önce ihraç edilmiş cihaz, makine, alet veya aracın herhangi bir parçası ile kullanılan önemli yedek parçaların bu kısımda düzenlenen şartları yerine getiren cihaz, makine, alet veya aracın parçası ile aynı menşei taşıdığı mütalaa edilir.</w:t>
      </w:r>
    </w:p>
    <w:p w14:paraId="2425A39A" w14:textId="77777777" w:rsidR="00351D12" w:rsidRPr="00351D12" w:rsidRDefault="00351D12" w:rsidP="00351D12">
      <w:r w:rsidRPr="00351D12">
        <w:t>(3) Birinci ve ikinci fıkralara göre menşe belirlenebilmesi için varış ülkesindeki ithalat için gerekli olması ve</w:t>
      </w:r>
      <w:r w:rsidRPr="00351D12">
        <w:rPr>
          <w:b/>
          <w:bCs/>
        </w:rPr>
        <w:t xml:space="preserve"> </w:t>
      </w:r>
      <w:r w:rsidRPr="00351D12">
        <w:t>söz konusu önemli yedek parçaların üretim aşamasında ilgili teçhizat, makine, cihaz veya taşıtın bünyesine girmesinin, bu teçhizat, makine, cihaz veya taşıtın imalatının yapıldığı ülkenin menşeine sahip olmasını engellememesi gerekir.</w:t>
      </w:r>
    </w:p>
    <w:p w14:paraId="5302187F" w14:textId="77777777" w:rsidR="00351D12" w:rsidRPr="00351D12" w:rsidRDefault="00351D12" w:rsidP="00351D12">
      <w:r w:rsidRPr="00351D12">
        <w:t>(4) Bu maddenin uygulanmasında;</w:t>
      </w:r>
    </w:p>
    <w:p w14:paraId="127299E7" w14:textId="77777777" w:rsidR="00351D12" w:rsidRPr="00351D12" w:rsidRDefault="00351D12" w:rsidP="00351D12">
      <w:r w:rsidRPr="00351D12">
        <w:t>a) Cihaz, makine, alet veya aracın parçası, Türk Gümrük Tarife Cetvelinin XVI, XVII ve XVIII inci bölümlerinde yer alan eşyayı,</w:t>
      </w:r>
    </w:p>
    <w:p w14:paraId="5186FD9F" w14:textId="77777777" w:rsidR="00351D12" w:rsidRPr="00351D12" w:rsidRDefault="00351D12" w:rsidP="00351D12">
      <w:r w:rsidRPr="00351D12">
        <w:t>b) Önemli yedek parçalar, (a) bendinde belirtilen serbest dolaşıma sokulan veya daha önce ihraç edilmiş olan eşyanın düzgün çalışması için gerekli olan ve ilgili eşyanın özelliğini haiz, ilgili eşyanın normal bakımları ve hasar görmüş veya hizmet göremeyecek duruma gelmiş olanların parçalarının değiştirilmesi için kullanılması planlanan parçaları,</w:t>
      </w:r>
    </w:p>
    <w:p w14:paraId="42BC9A46" w14:textId="77777777" w:rsidR="00351D12" w:rsidRPr="00351D12" w:rsidRDefault="00351D12" w:rsidP="00351D12">
      <w:proofErr w:type="gramStart"/>
      <w:r w:rsidRPr="00351D12">
        <w:t>ifade</w:t>
      </w:r>
      <w:proofErr w:type="gramEnd"/>
      <w:r w:rsidRPr="00351D12">
        <w:t xml:space="preserve"> eder.</w:t>
      </w:r>
    </w:p>
    <w:p w14:paraId="58773D47" w14:textId="77777777" w:rsidR="00351D12" w:rsidRPr="00351D12" w:rsidRDefault="00351D12" w:rsidP="00351D12">
      <w:r w:rsidRPr="00351D12">
        <w:lastRenderedPageBreak/>
        <w:t>(5) Bu maddede belirtilen önemli yedek parçaların ihracatında menşe şahadetnamesi düzenlenirken, bu şahadetnamenin eşyanın tanımı, koli sayısı ve cinsi marka ve sayısını gösteren 6 no.lu kutusunun doldurulmasından başka, başvuruda bulunan tarafından yine bu eşyanın daha önce ihraç edilmiş olan cihaz, makine, alet veya aracın bir parçasının normal bakımı için kullanılacağına ilişkin yazılı beyanı aranır. Yazılı beyanda, söz konusu cihaz, makine, alet veya aracın tüm özellikleri de yer alır. Başvurularda, mümkünse, daha önce ihraç edilmiş olan ve yedek parçası ihraç edilmek istenilen cihaz, makine, alet veya araca ait menşe şahadetnamesine ilişkin sayı, tarih ve onaylayan gibi bilgileri içeren ayrıntılar da sunulur. Gümrük idaresi buna ek olarak daha önce ihraç edilmiş cihaz, makine veya alet veya aracın parçası ile ilgili fatura veya bu faturanın bir nüshasının, teslimatın normal bakım hizmetinin bir parçası olarak yapılmakta olduğunu gösteren sözleşme veya bir nüshasının ve gerekli gördüğü başka bir belgenin ibraz edilmesini isteyebilir.</w:t>
      </w:r>
    </w:p>
    <w:p w14:paraId="7176C26D" w14:textId="77777777" w:rsidR="00351D12" w:rsidRPr="00351D12" w:rsidRDefault="00351D12" w:rsidP="00351D12">
      <w:r w:rsidRPr="00351D12">
        <w:t xml:space="preserve">(6) Önemli yedek parçaların serbest dolaşıma sokulmak istenmesi halinde, 40 </w:t>
      </w:r>
      <w:proofErr w:type="spellStart"/>
      <w:r w:rsidRPr="00351D12">
        <w:t>ıncı</w:t>
      </w:r>
      <w:proofErr w:type="spellEnd"/>
      <w:r w:rsidRPr="00351D12">
        <w:t xml:space="preserve"> maddede belirtilen bilgileri içeren menşe şahadetnamesinin ibrazı gerekir. Gümrük idaresi bu şekilde ibraz edilen menşe şahadetnamelerine ek olarak serbest dolaşıma sokulan cihaz, makine veya alet veya aracın parçası ile ilgili fatura veya bu faturanın bir nüshasının, teslimatın normal bakım hizmetinin bir parçası olarak yapılmakta olduğunu gösteren sözleşme veya bir nüshasının ve gerekli gördüğü başka bir belgenin ibraz edilmesini isteyebilir.</w:t>
      </w:r>
    </w:p>
    <w:p w14:paraId="3AF68EF1" w14:textId="228DCC24" w:rsidR="00351D12" w:rsidRPr="00351D12" w:rsidRDefault="00351D12" w:rsidP="00351D12">
      <w:bookmarkStart w:id="3" w:name="m038"/>
      <w:bookmarkEnd w:id="3"/>
      <w:r w:rsidRPr="00351D12">
        <w:rPr>
          <w:b/>
          <w:bCs/>
        </w:rPr>
        <w:t xml:space="preserve">Menşe şahadetnamesi aranılacak haller </w:t>
      </w:r>
    </w:p>
    <w:p w14:paraId="1FD68B72" w14:textId="77777777" w:rsidR="00351D12" w:rsidRPr="00351D12" w:rsidRDefault="00351D12" w:rsidP="00351D12">
      <w:r w:rsidRPr="00351D12">
        <w:rPr>
          <w:b/>
          <w:bCs/>
        </w:rPr>
        <w:t xml:space="preserve">MADDE 38 - </w:t>
      </w:r>
      <w:r w:rsidRPr="00351D12">
        <w:t xml:space="preserve">(1) </w:t>
      </w:r>
      <w:hyperlink r:id="rId14" w:anchor="m205" w:history="1">
        <w:r w:rsidRPr="00351D12">
          <w:rPr>
            <w:rStyle w:val="Kpr"/>
          </w:rPr>
          <w:t>205 inci</w:t>
        </w:r>
      </w:hyperlink>
      <w:r w:rsidRPr="00351D12">
        <w:t xml:space="preserve"> maddenin dördüncü fıkrası hükümleri saklı kalmak kaydıyla menşe esaslı ticaret politikası </w:t>
      </w:r>
      <w:hyperlink r:id="rId15" w:anchor="m003n" w:history="1">
        <w:r w:rsidRPr="00351D12">
          <w:rPr>
            <w:rStyle w:val="Kpr"/>
          </w:rPr>
          <w:t>önlemlerine,</w:t>
        </w:r>
      </w:hyperlink>
      <w:r w:rsidRPr="00351D12">
        <w:t xml:space="preserve">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w:t>
      </w:r>
    </w:p>
    <w:p w14:paraId="04B04A5E" w14:textId="77777777" w:rsidR="00351D12" w:rsidRPr="00351D12" w:rsidRDefault="00351D12" w:rsidP="00351D12">
      <w:r w:rsidRPr="00351D12">
        <w:t>(2) Menşe şahadetnamesinin sonradan ibraz edileceğinin serbest dolaşıma giriş beyannamesinde belirtilmesi veya ibraz edilen menşe şahadetnamesinin şekil veya muhteva itibarıyla yanlış veya eksik bilgi taşıması nedeniyle gümrük idaresince kabul edilmemesi halinde; İthalat Rejimi Kararı eki listelerde Dünya Ticaret Örgütü üyesi olmayan ülkeler için uygulanan yüksek oranda vergiden kaynaklanan gümrük vergisi farkı, menşe esaslı ticaret politikası önlemleri, ilave gümrük vergisi veya ek mali yükümlülük gibi diğer mali yükümlülükler nakit teminata bağlanmak suretiyle usulüne uygun bir menşe şahadetnamesi ibrazı için beyannamenin tescil tarihinden itibaren altı aylık süre verilir. Mücbir sebep halleri saklı kalmak ve bitiminden önce başvurmak kaydıyla bu süre gümrük idare amirince en fazla otuz gün uzatılabilir. Süresi içinde usulüne uygun olarak düzenlenmiş menşe şahadetnamesinin ibrazı halinde alınan teminat iade edilir. Menşe şahadetnamesinin kabul edilmemesi halinde ise alınan teminat irat kaydedilir.</w:t>
      </w:r>
    </w:p>
    <w:p w14:paraId="7A21A33B" w14:textId="77777777" w:rsidR="00351D12" w:rsidRPr="00351D12" w:rsidRDefault="00351D12" w:rsidP="00351D12">
      <w:r w:rsidRPr="00351D12">
        <w:t xml:space="preserve">(3) İkinci fıkrada belirtilen haller dışında, İthalat Rejimi Kararı eki listelerde Dünya Ticaret Örgütü üyesi olmayan ülkeler için uygulanan yüksek oranda vergiden kaynaklanan gümrük vergisi farkı, menşe esaslı ticaret politikası önlemleri, ilave gümrük vergisi veya ek mali yükümlülük gibi diğer mali yükümlülüklerin beyan edilerek ödenmesi halinde, beyannamenin tescil tarihinden itibaren altı aylık süreyi aşmamak üzere menşe şahadetnamesi ile gümrük idaresine başvurulması halinde, tahsil edilen </w:t>
      </w:r>
      <w:r w:rsidRPr="00351D12">
        <w:lastRenderedPageBreak/>
        <w:t>tutar geri verilir. Mücbir sebep halleri saklı kalmak ve bitiminden önce başvurmak kaydıyla bu süre gümrük idare amirince en fazla otuz gün uzatılabilir.</w:t>
      </w:r>
    </w:p>
    <w:p w14:paraId="777FF947" w14:textId="34DD40EB" w:rsidR="00351D12" w:rsidRPr="00351D12" w:rsidRDefault="00351D12" w:rsidP="00351D12">
      <w:r w:rsidRPr="00351D12">
        <w:t xml:space="preserve">(4) Gümrük işlemleri tamamlanmadan yapılan denetimlerde ekinde menşe şahadetnamesi bulunmayan beyannameler kapsamı eşyanın gümrük tarife istatistik pozisyonunun değişmesi sonucunda, İthalat Rejimi Kararı eki listelerde Dünya Ticaret Örgütü üyesi olmayan ülkeler için uygulanan yüksek oranda vergiden kaynaklanan gümrük vergisi farkına, menşe esaslı ticaret politikası önlemlerine, ilave gümrük vergisine veya ek mali yükümlülük gibi diğer mali yükümlülüklere tabi olduğunun tespit edilmesi halinde ikinci fıkrada belirtilen şekilde işlem yapılır. </w:t>
      </w:r>
    </w:p>
    <w:p w14:paraId="038B19E6" w14:textId="271047EC" w:rsidR="00351D12" w:rsidRPr="00351D12" w:rsidRDefault="00351D12" w:rsidP="00351D12">
      <w:r w:rsidRPr="00351D12">
        <w:t>(5) Gümrük işlemleri tamamlandıktan sonra yapılan denetimlerde ekinde menşe şahadetnamesi bulunmayan beyannameler kapsamı eşyanın gümrük tarife istatistik pozisyonunun değişmesi sonucunda, İthalat Rejimi Kararı eki listelerde Dünya Ticaret Örgütü üyesi olmayan ülkeler için uygulanan yüksek oranda vergiden kaynaklanan gümrük vergisi farkına, menşe esaslı ticaret politikası önlemlerine, ilave gümrük vergisine veya ek mali yükümlülük gibi diğer mali yükümlülüklere tabi olduğunun tespit edilmesi halinde yükümlüye uygun bir menşe şahadetnamesinin gümrük idaresine ibrazı için yapılan tespit tarihinden itibaren altı aylık süre verilir.</w:t>
      </w:r>
      <w:r w:rsidRPr="00351D12">
        <w:rPr>
          <w:i/>
          <w:iCs/>
        </w:rPr>
        <w:t xml:space="preserve"> </w:t>
      </w:r>
    </w:p>
    <w:p w14:paraId="0A6D3ED6" w14:textId="77777777" w:rsidR="00351D12" w:rsidRPr="00351D12" w:rsidRDefault="00351D12" w:rsidP="00351D12">
      <w:r w:rsidRPr="00351D12">
        <w:rPr>
          <w:b/>
          <w:bCs/>
        </w:rPr>
        <w:t>Menşe şahadetnamesi aranılmayacak eşya</w:t>
      </w:r>
    </w:p>
    <w:p w14:paraId="1C1046A6" w14:textId="77777777" w:rsidR="00351D12" w:rsidRPr="00351D12" w:rsidRDefault="00351D12" w:rsidP="00351D12">
      <w:r w:rsidRPr="00351D12">
        <w:rPr>
          <w:b/>
          <w:bCs/>
        </w:rPr>
        <w:t xml:space="preserve">MADDE </w:t>
      </w:r>
      <w:proofErr w:type="gramStart"/>
      <w:r w:rsidRPr="00351D12">
        <w:rPr>
          <w:b/>
          <w:bCs/>
        </w:rPr>
        <w:t>39</w:t>
      </w:r>
      <w:r w:rsidRPr="00351D12">
        <w:t xml:space="preserve"> -</w:t>
      </w:r>
      <w:proofErr w:type="gramEnd"/>
      <w:r w:rsidRPr="00351D12">
        <w:t xml:space="preserve"> (1) Ticari mahiyette olmayan ve CIF kıymeti 430 </w:t>
      </w:r>
      <w:proofErr w:type="spellStart"/>
      <w:r w:rsidRPr="00351D12">
        <w:t>Avro'yu</w:t>
      </w:r>
      <w:proofErr w:type="spellEnd"/>
      <w:r w:rsidRPr="00351D12">
        <w:t xml:space="preserve"> geçmeyen eşya için menşe şahadetnamesi aranmaz. Aynı gönderici tarafından Türkiye'deki bir alıcı adına gönderilen kap ve kolilerin hepsi bir bütün teşkil eder ve tamamın kıymeti birlikte dikkate alınır.</w:t>
      </w:r>
    </w:p>
    <w:p w14:paraId="37731CE8" w14:textId="77777777" w:rsidR="00351D12" w:rsidRPr="00351D12" w:rsidRDefault="00351D12" w:rsidP="00351D12">
      <w:bookmarkStart w:id="4" w:name="m040"/>
      <w:bookmarkEnd w:id="4"/>
      <w:r w:rsidRPr="00351D12">
        <w:rPr>
          <w:b/>
          <w:bCs/>
        </w:rPr>
        <w:t>Menşe şahadetnamesinde bulunacak bilgiler</w:t>
      </w:r>
    </w:p>
    <w:p w14:paraId="733B5753" w14:textId="77777777" w:rsidR="00351D12" w:rsidRPr="00351D12" w:rsidRDefault="00351D12" w:rsidP="00351D12">
      <w:r w:rsidRPr="00351D12">
        <w:rPr>
          <w:b/>
          <w:bCs/>
        </w:rPr>
        <w:t xml:space="preserve">MADDE </w:t>
      </w:r>
      <w:proofErr w:type="gramStart"/>
      <w:r w:rsidRPr="00351D12">
        <w:rPr>
          <w:b/>
          <w:bCs/>
        </w:rPr>
        <w:t>40 -</w:t>
      </w:r>
      <w:proofErr w:type="gramEnd"/>
      <w:r w:rsidRPr="00351D12">
        <w:rPr>
          <w:b/>
          <w:bCs/>
        </w:rPr>
        <w:t xml:space="preserve"> </w:t>
      </w:r>
      <w:r w:rsidRPr="00351D12">
        <w:t>(1) Menşe şahadetnamesi, ürünün teşhis edilmesini sağlamak üzere gerekli tüm ayrıntıları taşır. Buna göre, menşe şahadetnamelerinde aşağıda yazılı bilgilerin bulunması zorunludur:</w:t>
      </w:r>
    </w:p>
    <w:p w14:paraId="4691EDE8" w14:textId="77777777" w:rsidR="00351D12" w:rsidRPr="00351D12" w:rsidRDefault="00351D12" w:rsidP="00351D12">
      <w:r w:rsidRPr="00351D12">
        <w:t xml:space="preserve">a) Eşyayı gönderenin adı, soyadı, </w:t>
      </w:r>
      <w:r w:rsidRPr="00351D12">
        <w:rPr>
          <w:i/>
          <w:iCs/>
        </w:rPr>
        <w:t>(31.03.2010 tarih ve 27538 sayılı R.G. ile değişik)</w:t>
      </w:r>
    </w:p>
    <w:p w14:paraId="6760C6B4" w14:textId="77777777" w:rsidR="00351D12" w:rsidRPr="00351D12" w:rsidRDefault="00351D12" w:rsidP="00351D12">
      <w:r w:rsidRPr="00351D12">
        <w:t xml:space="preserve">b) Türkiye'deki alıcısının adı, soyadı, </w:t>
      </w:r>
      <w:r w:rsidRPr="00351D12">
        <w:rPr>
          <w:i/>
          <w:iCs/>
        </w:rPr>
        <w:t>(31.03.2010 tarih ve 27538 sayılı R.G. ile değişik)</w:t>
      </w:r>
    </w:p>
    <w:p w14:paraId="06B3D70A" w14:textId="77777777" w:rsidR="00351D12" w:rsidRPr="00351D12" w:rsidRDefault="00351D12" w:rsidP="00351D12">
      <w:r w:rsidRPr="00351D12">
        <w:t>c) Kapların marka, numara ve sayıları,</w:t>
      </w:r>
    </w:p>
    <w:p w14:paraId="3C4D4079" w14:textId="77777777" w:rsidR="00351D12" w:rsidRPr="00351D12" w:rsidRDefault="00351D12" w:rsidP="00351D12">
      <w:proofErr w:type="gramStart"/>
      <w:r w:rsidRPr="00351D12">
        <w:t>ç</w:t>
      </w:r>
      <w:proofErr w:type="gramEnd"/>
      <w:r w:rsidRPr="00351D12">
        <w:t xml:space="preserve">) Eşyanın cinsi, nev'i, </w:t>
      </w:r>
      <w:proofErr w:type="spellStart"/>
      <w:r w:rsidRPr="00351D12">
        <w:t>daralı</w:t>
      </w:r>
      <w:proofErr w:type="spellEnd"/>
      <w:r w:rsidRPr="00351D12">
        <w:t xml:space="preserve"> ve net ağırlıkları veya diğer ölçüleri (litre, metreküp vb.</w:t>
      </w:r>
      <w:proofErr w:type="gramStart"/>
      <w:r w:rsidRPr="00351D12">
        <w:t>),</w:t>
      </w:r>
      <w:r w:rsidRPr="00351D12">
        <w:rPr>
          <w:i/>
          <w:iCs/>
        </w:rPr>
        <w:t>(</w:t>
      </w:r>
      <w:proofErr w:type="gramEnd"/>
      <w:r w:rsidRPr="00351D12">
        <w:rPr>
          <w:i/>
          <w:iCs/>
        </w:rPr>
        <w:t>31.03.2010 tarih ve 27538 sayılı R.G. ile değişik)</w:t>
      </w:r>
    </w:p>
    <w:p w14:paraId="7AAF3161" w14:textId="77777777" w:rsidR="00351D12" w:rsidRPr="00351D12" w:rsidRDefault="00351D12" w:rsidP="00351D12">
      <w:r w:rsidRPr="00351D12">
        <w:t>d) Şahadetnameyi veren makamın tasdik şerhi, (tarih, imza ile mührü veya kaşesi)</w:t>
      </w:r>
    </w:p>
    <w:p w14:paraId="2E0644C2" w14:textId="77777777" w:rsidR="00351D12" w:rsidRPr="00351D12" w:rsidRDefault="00351D12" w:rsidP="00351D12">
      <w:r w:rsidRPr="00351D12">
        <w:t>e) Menşe şahadetnamesi eşyanın o ülkede gördüğü değişiklik ve işlemlerden ötürü o ülke menşeli addedilerek verilmiş ise bu husustaki etraflı açıklamalar.</w:t>
      </w:r>
    </w:p>
    <w:p w14:paraId="41889D52" w14:textId="77777777" w:rsidR="00351D12" w:rsidRPr="00351D12" w:rsidRDefault="00351D12" w:rsidP="00351D12">
      <w:r w:rsidRPr="00351D12">
        <w:t>(2) Birinci fıkranın (a), (b), (ç) ve (e) bentlerinde belirtilen hususlarda noksanlık ve yanlışlığın bulunması halinde, menşe şahadetnamesi gümrük idare amirinin onayı ile işleme konulur.</w:t>
      </w:r>
    </w:p>
    <w:p w14:paraId="31081A46" w14:textId="77777777" w:rsidR="00351D12" w:rsidRPr="00351D12" w:rsidRDefault="00351D12" w:rsidP="00351D12">
      <w:r w:rsidRPr="00351D12">
        <w:t xml:space="preserve">(3) Menşe şahadetnamesinde eşyanın menşe ülkesi </w:t>
      </w:r>
      <w:proofErr w:type="spellStart"/>
      <w:r w:rsidRPr="00351D12">
        <w:t>tereddüte</w:t>
      </w:r>
      <w:proofErr w:type="spellEnd"/>
      <w:r w:rsidRPr="00351D12">
        <w:t xml:space="preserve"> yer vermeyecek şekilde belirtilmelidir.</w:t>
      </w:r>
    </w:p>
    <w:p w14:paraId="1EE4ADD9" w14:textId="77777777" w:rsidR="00351D12" w:rsidRPr="00351D12" w:rsidRDefault="00351D12" w:rsidP="00351D12">
      <w:r w:rsidRPr="00351D12">
        <w:t>(4) Birinci fıkrada belirtilen bilgileri içeren menşe şahadetnamelerinin ibrazına rağmen şüphe durumunda ek kanıtları isteme konusunda gümrük idareleri yetkilidir.</w:t>
      </w:r>
    </w:p>
    <w:p w14:paraId="45EE1D12" w14:textId="77777777" w:rsidR="00351D12" w:rsidRPr="00351D12" w:rsidRDefault="00351D12" w:rsidP="00351D12">
      <w:bookmarkStart w:id="5" w:name="m041"/>
      <w:bookmarkEnd w:id="5"/>
      <w:r w:rsidRPr="00351D12">
        <w:rPr>
          <w:b/>
          <w:bCs/>
        </w:rPr>
        <w:t>Menşe şahadetnamelerinin incelenmesi ve sonradan kontrolü</w:t>
      </w:r>
    </w:p>
    <w:p w14:paraId="16A767BD" w14:textId="77777777" w:rsidR="00351D12" w:rsidRPr="00351D12" w:rsidRDefault="00351D12" w:rsidP="00351D12">
      <w:r w:rsidRPr="00351D12">
        <w:rPr>
          <w:b/>
          <w:bCs/>
        </w:rPr>
        <w:t xml:space="preserve">MADDE </w:t>
      </w:r>
      <w:proofErr w:type="gramStart"/>
      <w:r w:rsidRPr="00351D12">
        <w:rPr>
          <w:b/>
          <w:bCs/>
        </w:rPr>
        <w:t>41 -</w:t>
      </w:r>
      <w:proofErr w:type="gramEnd"/>
      <w:r w:rsidRPr="00351D12">
        <w:rPr>
          <w:b/>
          <w:bCs/>
        </w:rPr>
        <w:t xml:space="preserve"> </w:t>
      </w:r>
      <w:r w:rsidRPr="00351D12">
        <w:t xml:space="preserve">(1) Gümrük idarelerine ibraz olunan menşe şahadetnamelerinde yer alan bilgilerin gerçeğe aykırı olduğu yönünde şüphe veya ihbar bulunması halinde, gümrük idaresince eşya, eşyanın orijinal ambalajı, markası ve patenti gibi hususlarda inceleme yapılır. İnceleme sonucunda </w:t>
      </w:r>
      <w:r w:rsidRPr="00351D12">
        <w:lastRenderedPageBreak/>
        <w:t xml:space="preserve">şahadetnamenin sıhhati konusunda bir aykırılığın tespiti halinde duruma göre </w:t>
      </w:r>
      <w:hyperlink r:id="rId16" w:tgtFrame="_blank" w:history="1">
        <w:r w:rsidRPr="00351D12">
          <w:rPr>
            <w:rStyle w:val="Kpr"/>
          </w:rPr>
          <w:t>5607</w:t>
        </w:r>
      </w:hyperlink>
      <w:r w:rsidRPr="00351D12">
        <w:t xml:space="preserve"> sayılı Kaçakçılıkla Mücadele Kanunu hükümleri uygulanır.</w:t>
      </w:r>
    </w:p>
    <w:p w14:paraId="2F4379FB" w14:textId="77777777" w:rsidR="00351D12" w:rsidRPr="00351D12" w:rsidRDefault="00351D12" w:rsidP="00351D12">
      <w:r w:rsidRPr="00351D12">
        <w:t>(2) Gümrük idaresince yapılan inceleme sonucunda şahadetnamenin gerçekliği veya eşyanın gerçek menşeine ilişkin bilgilerin doğruluğu hakkında yeterli bir kanaat elde olunamaz ve tereddüt devam eder ise, şahadetname bu kanaati uyandıran tüm bilgi ve belgeler ile birlikte sonradan kontrol talebiyle Müsteşarlığa gönderilir. Müsteşarlıkça ihracatçı ülke gümrük idaresi nezdinde yapılan incelemeler sonucunda elde olunacak bilgiler çerçevesinde, duruma göre yukarıda belirtilen şekilde işlem yapılması için keyfiyet ilgili gümrük idaresine bildirilir.</w:t>
      </w:r>
    </w:p>
    <w:p w14:paraId="4AAB4E20" w14:textId="377C2883" w:rsidR="00351D12" w:rsidRPr="00351D12" w:rsidRDefault="00351D12" w:rsidP="00351D12">
      <w:r w:rsidRPr="00351D12">
        <w:t xml:space="preserve">(3) Ticaret politikası önlemlerine, ilave gümrük vergisine veya ek mali yükümlülük gibi diğer mali yükümlülüklere tabi olan eşya için yükümlülerce yazılı olarak talepte bulunulması halinde, tahsil edilmesi gereken vergi veya diğer mali yükümlülükler </w:t>
      </w:r>
      <w:r w:rsidRPr="00351D12">
        <w:rPr>
          <w:i/>
          <w:iCs/>
        </w:rPr>
        <w:t>(..)</w:t>
      </w:r>
      <w:r w:rsidRPr="00351D12">
        <w:t>teminata bağlanmak suretiyle eşya araştırma sonucu beklenmeden teslim edilebilir.</w:t>
      </w:r>
      <w:r w:rsidRPr="00351D12">
        <w:rPr>
          <w:i/>
          <w:iCs/>
        </w:rPr>
        <w:t xml:space="preserve"> </w:t>
      </w:r>
    </w:p>
    <w:p w14:paraId="28E10774" w14:textId="77777777" w:rsidR="00351D12" w:rsidRPr="00351D12" w:rsidRDefault="00351D12" w:rsidP="00351D12">
      <w:r w:rsidRPr="00351D12">
        <w:rPr>
          <w:b/>
          <w:bCs/>
        </w:rPr>
        <w:t>Türkiye'den ihracatta düzenlenecek menşe şahadetnameleri</w:t>
      </w:r>
    </w:p>
    <w:p w14:paraId="5BE7C135" w14:textId="77777777" w:rsidR="00351D12" w:rsidRPr="00351D12" w:rsidRDefault="00351D12" w:rsidP="00351D12">
      <w:r w:rsidRPr="00351D12">
        <w:rPr>
          <w:b/>
          <w:bCs/>
        </w:rPr>
        <w:t xml:space="preserve">MADDE </w:t>
      </w:r>
      <w:proofErr w:type="gramStart"/>
      <w:r w:rsidRPr="00351D12">
        <w:rPr>
          <w:b/>
          <w:bCs/>
        </w:rPr>
        <w:t>42 -</w:t>
      </w:r>
      <w:proofErr w:type="gramEnd"/>
      <w:r w:rsidRPr="00351D12">
        <w:rPr>
          <w:b/>
          <w:bCs/>
        </w:rPr>
        <w:t xml:space="preserve"> </w:t>
      </w:r>
      <w:r w:rsidRPr="00351D12">
        <w:t xml:space="preserve">(1) 40 </w:t>
      </w:r>
      <w:proofErr w:type="spellStart"/>
      <w:r w:rsidRPr="00351D12">
        <w:t>ıncı</w:t>
      </w:r>
      <w:proofErr w:type="spellEnd"/>
      <w:r w:rsidRPr="00351D12">
        <w:t xml:space="preserve"> maddede sayılan unsurları taşıyan menşe şahadetnamesi ve başvuru formu </w:t>
      </w:r>
      <w:hyperlink r:id="rId17" w:tgtFrame="_blank" w:history="1">
        <w:r w:rsidRPr="00351D12">
          <w:rPr>
            <w:rStyle w:val="Kpr"/>
          </w:rPr>
          <w:t>ek-7'deki</w:t>
        </w:r>
      </w:hyperlink>
      <w:r w:rsidRPr="00351D12">
        <w:t xml:space="preserve"> örneğe uygun olarak hazırlanır.</w:t>
      </w:r>
    </w:p>
    <w:p w14:paraId="64EC06D0" w14:textId="77777777" w:rsidR="00351D12" w:rsidRPr="00351D12" w:rsidRDefault="00351D12" w:rsidP="00351D12">
      <w:r w:rsidRPr="00351D12">
        <w:t xml:space="preserve">(2) Menşe şahadetnamesi ihracatçının veya ihracatçının sorumluluğundaki yetkili temsilcisinin yazılı başvurusuna binaen düzenlenir. Bu amaçla ihracatçı veya yetkili temsilcisi örneği </w:t>
      </w:r>
      <w:hyperlink r:id="rId18" w:anchor="Ek7_3" w:tgtFrame="_blank" w:history="1">
        <w:r w:rsidRPr="00351D12">
          <w:rPr>
            <w:rStyle w:val="Kpr"/>
          </w:rPr>
          <w:t>ek-7.3</w:t>
        </w:r>
      </w:hyperlink>
      <w:r w:rsidRPr="00351D12">
        <w:t>'te yer alan başvuru formunu doldurur. Ancak ihracatın düzenli aralıklarla yapılması ve eşyanın öngörülen menşe şartlarını karşıladığına ilişkin gerekli teminatların verilmesi kaydıyla yetkili makamlar her bir ihracat işlemi için ayrı bir başvuru formu istemeyebilir.</w:t>
      </w:r>
    </w:p>
    <w:p w14:paraId="4DCE3D5E" w14:textId="77777777" w:rsidR="00351D12" w:rsidRPr="00351D12" w:rsidRDefault="00351D12" w:rsidP="00351D12">
      <w:r w:rsidRPr="00351D12">
        <w:t xml:space="preserve">(3) Ek-7'ye uygun olarak hazırlanan menşe şahadetnameleri; uzunlukta -5 mm veya +8 mm. </w:t>
      </w:r>
      <w:proofErr w:type="spellStart"/>
      <w:r w:rsidRPr="00351D12">
        <w:t>lik</w:t>
      </w:r>
      <w:proofErr w:type="spellEnd"/>
      <w:r w:rsidRPr="00351D12">
        <w:t xml:space="preserve"> tolerans kabul edilebilir olmakla birlikte 210 x 297 mm. ebatlarında ve en az 64 </w:t>
      </w:r>
      <w:proofErr w:type="spellStart"/>
      <w:r w:rsidRPr="00351D12">
        <w:t>gr</w:t>
      </w:r>
      <w:proofErr w:type="spellEnd"/>
      <w:r w:rsidRPr="00351D12">
        <w:t>/m2 ağırlığında, seri numarasını havi, mekanik ve kimyasal araçlarla yapılmış herhangi bir tahrifatı ortaya koyan meneviş desenli baskılı zemine sahip olmalıdır. Başvuru formu Türkçe dilinde, menşe şahadetnamesi ise Türkçe, İngilizce ve Fransızca dillerinde basılır. Menşe şahadetnamelerinde basıldığı matbaanın adı, adresi ve basım yeri veya matbaanın teşhis edilmesini mümkün kılan işareti bulunur. Menşe şahadetnamesi biri meneviş desenli baskılı zeminli, ikisi beyaz olan üç nüshalık takım halindedir.</w:t>
      </w:r>
    </w:p>
    <w:p w14:paraId="7C1516E3" w14:textId="77777777" w:rsidR="00351D12" w:rsidRPr="00351D12" w:rsidRDefault="00351D12" w:rsidP="00351D12">
      <w:r w:rsidRPr="00351D12">
        <w:t>(4) Başvuru formu Türkçe dilinde, menşe şahadetnamesi ise Türkçe ya da ticaretin gereklerine göre herhangi bir dilde doldurulur. Daktilo veya bilgisayar kullanılarak ya da elle büyük harflerle doldurulan başvuru formu ile menşe şahadetnamesi birbirleriyle aynı olmalıdır, nüshaları ile birlikte aynı seri numarasını taşımalıdır.</w:t>
      </w:r>
    </w:p>
    <w:p w14:paraId="501BF734" w14:textId="77777777" w:rsidR="00351D12" w:rsidRPr="00351D12" w:rsidRDefault="00351D12" w:rsidP="00351D12">
      <w:r w:rsidRPr="00351D12">
        <w:t>(5) Yetkili makamlar, menşe şahadetnamesi düzenlenmesi için yapılan başvuru esnasında ihracatçıdan, eşyanın Türkiye menşeli olduğunu tevsik edici gerekli görülen her tür bilgiyi talep edebilir.</w:t>
      </w:r>
    </w:p>
    <w:p w14:paraId="5BE75FBA" w14:textId="77777777" w:rsidR="00351D12" w:rsidRPr="00351D12" w:rsidRDefault="00351D12" w:rsidP="00351D12">
      <w:r w:rsidRPr="00351D12">
        <w:t>(6) Başvuru formu ve menşe şahadetnamesi nüshalarının saklama süreleri için Kanunda öngörülen süre esas alınır.</w:t>
      </w:r>
    </w:p>
    <w:p w14:paraId="72CF9FBC" w14:textId="77777777" w:rsidR="00351D12" w:rsidRPr="00351D12" w:rsidRDefault="00351D12" w:rsidP="00351D12"/>
    <w:p w14:paraId="144E8BF6" w14:textId="77777777" w:rsidR="00351D12" w:rsidRPr="00351D12" w:rsidRDefault="00351D12" w:rsidP="00351D12">
      <w:pPr>
        <w:rPr>
          <w:highlight w:val="yellow"/>
        </w:rPr>
      </w:pPr>
      <w:r w:rsidRPr="00351D12">
        <w:rPr>
          <w:b/>
          <w:bCs/>
          <w:highlight w:val="yellow"/>
        </w:rPr>
        <w:t>İKİNCİ AYIRIM</w:t>
      </w:r>
    </w:p>
    <w:p w14:paraId="245C129E" w14:textId="77777777" w:rsidR="00351D12" w:rsidRPr="00351D12" w:rsidRDefault="00351D12" w:rsidP="00351D12">
      <w:pPr>
        <w:rPr>
          <w:highlight w:val="yellow"/>
        </w:rPr>
      </w:pPr>
      <w:r w:rsidRPr="00351D12">
        <w:rPr>
          <w:b/>
          <w:bCs/>
          <w:highlight w:val="yellow"/>
        </w:rPr>
        <w:t>Eşyanın Tercihli Menşei</w:t>
      </w:r>
    </w:p>
    <w:p w14:paraId="7B42FE5A" w14:textId="312B0408" w:rsidR="00351D12" w:rsidRPr="00351D12" w:rsidRDefault="00351D12" w:rsidP="00351D12">
      <w:pPr>
        <w:rPr>
          <w:highlight w:val="yellow"/>
        </w:rPr>
      </w:pPr>
      <w:r w:rsidRPr="00351D12">
        <w:rPr>
          <w:b/>
          <w:bCs/>
          <w:highlight w:val="yellow"/>
        </w:rPr>
        <w:t xml:space="preserve">MADDE 22- </w:t>
      </w:r>
      <w:hyperlink r:id="rId19" w:anchor="madde15ve16gumruktarifesi" w:history="1">
        <w:r w:rsidRPr="00351D12">
          <w:rPr>
            <w:rStyle w:val="Kpr"/>
            <w:highlight w:val="yellow"/>
          </w:rPr>
          <w:t>15 inci</w:t>
        </w:r>
      </w:hyperlink>
      <w:r w:rsidRPr="00351D12">
        <w:rPr>
          <w:highlight w:val="yellow"/>
        </w:rPr>
        <w:t xml:space="preserve"> maddede belirtilen tercihli tarife uygulamalarından yararlandırılmak istenen eşyanın tercihli menşe kuralları;</w:t>
      </w:r>
    </w:p>
    <w:p w14:paraId="5424C36C" w14:textId="77777777" w:rsidR="00351D12" w:rsidRPr="00351D12" w:rsidRDefault="00351D12" w:rsidP="00351D12">
      <w:pPr>
        <w:rPr>
          <w:highlight w:val="yellow"/>
        </w:rPr>
      </w:pPr>
      <w:r w:rsidRPr="00351D12">
        <w:rPr>
          <w:highlight w:val="yellow"/>
        </w:rPr>
        <w:lastRenderedPageBreak/>
        <w:t xml:space="preserve">a) </w:t>
      </w:r>
      <w:hyperlink r:id="rId20" w:anchor="madde15ve16gumruktarifesi" w:history="1">
        <w:r w:rsidRPr="00351D12">
          <w:rPr>
            <w:rStyle w:val="Kpr"/>
            <w:highlight w:val="yellow"/>
          </w:rPr>
          <w:t>15 inci</w:t>
        </w:r>
      </w:hyperlink>
      <w:r w:rsidRPr="00351D12">
        <w:rPr>
          <w:highlight w:val="yellow"/>
        </w:rPr>
        <w:t xml:space="preserve"> maddenin </w:t>
      </w:r>
      <w:proofErr w:type="gramStart"/>
      <w:r w:rsidRPr="00351D12">
        <w:rPr>
          <w:highlight w:val="yellow"/>
        </w:rPr>
        <w:t>3 üncü</w:t>
      </w:r>
      <w:proofErr w:type="gramEnd"/>
      <w:r w:rsidRPr="00351D12">
        <w:rPr>
          <w:highlight w:val="yellow"/>
        </w:rPr>
        <w:t xml:space="preserve"> fıkrasının (d) bendinde belirtilen anlaşmalar kapsamı eşya için bu anlaşmalar ile,</w:t>
      </w:r>
    </w:p>
    <w:p w14:paraId="2169E279" w14:textId="5A466399" w:rsidR="00351D12" w:rsidRPr="00351D12" w:rsidRDefault="00351D12" w:rsidP="00351D12">
      <w:pPr>
        <w:rPr>
          <w:highlight w:val="yellow"/>
        </w:rPr>
      </w:pPr>
      <w:r w:rsidRPr="00351D12">
        <w:rPr>
          <w:highlight w:val="yellow"/>
        </w:rPr>
        <w:t xml:space="preserve">b) 15 inci maddenin </w:t>
      </w:r>
      <w:proofErr w:type="gramStart"/>
      <w:r w:rsidRPr="00351D12">
        <w:rPr>
          <w:highlight w:val="yellow"/>
        </w:rPr>
        <w:t>3 üncü</w:t>
      </w:r>
      <w:proofErr w:type="gramEnd"/>
      <w:r w:rsidRPr="00351D12">
        <w:rPr>
          <w:highlight w:val="yellow"/>
        </w:rPr>
        <w:t xml:space="preserve"> fıkrasının (e) bendinde belirtilen tercihli tarife uygulamalarından yararlanan eşya için Cumhurbaşkanı Kararı ile,</w:t>
      </w:r>
    </w:p>
    <w:p w14:paraId="7622066F" w14:textId="77777777" w:rsidR="00351D12" w:rsidRPr="00351D12" w:rsidRDefault="00351D12" w:rsidP="00351D12">
      <w:pPr>
        <w:rPr>
          <w:highlight w:val="yellow"/>
        </w:rPr>
      </w:pPr>
      <w:r w:rsidRPr="00351D12">
        <w:rPr>
          <w:highlight w:val="yellow"/>
        </w:rPr>
        <w:t>Belirlenir.</w:t>
      </w:r>
    </w:p>
    <w:p w14:paraId="2361C670"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3F"/>
    <w:rsid w:val="00351D12"/>
    <w:rsid w:val="004C5777"/>
    <w:rsid w:val="00591A3F"/>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DE33"/>
  <w15:chartTrackingRefBased/>
  <w15:docId w15:val="{B214B561-03E5-45D4-9E0E-1FA9EFE0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91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91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91A3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91A3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91A3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91A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1A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1A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1A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1A3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91A3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91A3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91A3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91A3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91A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1A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1A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1A3F"/>
    <w:rPr>
      <w:rFonts w:eastAsiaTheme="majorEastAsia" w:cstheme="majorBidi"/>
      <w:color w:val="272727" w:themeColor="text1" w:themeTint="D8"/>
    </w:rPr>
  </w:style>
  <w:style w:type="paragraph" w:styleId="KonuBal">
    <w:name w:val="Title"/>
    <w:basedOn w:val="Normal"/>
    <w:next w:val="Normal"/>
    <w:link w:val="KonuBalChar"/>
    <w:uiPriority w:val="10"/>
    <w:qFormat/>
    <w:rsid w:val="0059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1A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1A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1A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1A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1A3F"/>
    <w:rPr>
      <w:i/>
      <w:iCs/>
      <w:color w:val="404040" w:themeColor="text1" w:themeTint="BF"/>
    </w:rPr>
  </w:style>
  <w:style w:type="paragraph" w:styleId="ListeParagraf">
    <w:name w:val="List Paragraph"/>
    <w:basedOn w:val="Normal"/>
    <w:uiPriority w:val="34"/>
    <w:qFormat/>
    <w:rsid w:val="00591A3F"/>
    <w:pPr>
      <w:ind w:left="720"/>
      <w:contextualSpacing/>
    </w:pPr>
  </w:style>
  <w:style w:type="character" w:styleId="GlVurgulama">
    <w:name w:val="Intense Emphasis"/>
    <w:basedOn w:val="VarsaylanParagrafYazTipi"/>
    <w:uiPriority w:val="21"/>
    <w:qFormat/>
    <w:rsid w:val="00591A3F"/>
    <w:rPr>
      <w:i/>
      <w:iCs/>
      <w:color w:val="2F5496" w:themeColor="accent1" w:themeShade="BF"/>
    </w:rPr>
  </w:style>
  <w:style w:type="paragraph" w:styleId="GlAlnt">
    <w:name w:val="Intense Quote"/>
    <w:basedOn w:val="Normal"/>
    <w:next w:val="Normal"/>
    <w:link w:val="GlAlntChar"/>
    <w:uiPriority w:val="30"/>
    <w:qFormat/>
    <w:rsid w:val="00591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91A3F"/>
    <w:rPr>
      <w:i/>
      <w:iCs/>
      <w:color w:val="2F5496" w:themeColor="accent1" w:themeShade="BF"/>
    </w:rPr>
  </w:style>
  <w:style w:type="character" w:styleId="GlBavuru">
    <w:name w:val="Intense Reference"/>
    <w:basedOn w:val="VarsaylanParagrafYazTipi"/>
    <w:uiPriority w:val="32"/>
    <w:qFormat/>
    <w:rsid w:val="00591A3F"/>
    <w:rPr>
      <w:b/>
      <w:bCs/>
      <w:smallCaps/>
      <w:color w:val="2F5496" w:themeColor="accent1" w:themeShade="BF"/>
      <w:spacing w:val="5"/>
    </w:rPr>
  </w:style>
  <w:style w:type="character" w:styleId="Kpr">
    <w:name w:val="Hyperlink"/>
    <w:basedOn w:val="VarsaylanParagrafYazTipi"/>
    <w:uiPriority w:val="99"/>
    <w:unhideWhenUsed/>
    <w:rsid w:val="00351D12"/>
    <w:rPr>
      <w:color w:val="0563C1" w:themeColor="hyperlink"/>
      <w:u w:val="single"/>
    </w:rPr>
  </w:style>
  <w:style w:type="character" w:styleId="zmlenmeyenBahsetme">
    <w:name w:val="Unresolved Mention"/>
    <w:basedOn w:val="VarsaylanParagrafYazTipi"/>
    <w:uiPriority w:val="99"/>
    <w:semiHidden/>
    <w:unhideWhenUsed/>
    <w:rsid w:val="00351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ithalat/ck_2020-03350_ithalat_rejimi_karari.htm" TargetMode="External"/><Relationship Id="rId13" Type="http://schemas.openxmlformats.org/officeDocument/2006/relationships/hyperlink" Target="https://www.gumrukkulliyati.com/index.php?id=docs/gumruk_mevzuati/dosyalar/yonetmelik_2009/ek_04.htm" TargetMode="External"/><Relationship Id="rId18" Type="http://schemas.openxmlformats.org/officeDocument/2006/relationships/hyperlink" Target="https://www.gumrukkulliyati.com/index.php?id=docs/gumruk_mevzuati/dosyalar/yonetmelik_2009/ek_07.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gumrukkulliyati.com/index.php?id=docs/gumruk_mevzuati/dosyalar/digerleri/turkiye-ab_arasinda_gumruk_birligi_tesis_eden_1-95_sayili_ortaklik_kk_x12020_cevirix2.htm" TargetMode="External"/><Relationship Id="rId12" Type="http://schemas.openxmlformats.org/officeDocument/2006/relationships/hyperlink" Target="https://www.gumrukkulliyati.com/index.php?id=docs/gumruk_mevzuati/dosyalar/yonetmelik_2009/ek_06.htm" TargetMode="External"/><Relationship Id="rId17" Type="http://schemas.openxmlformats.org/officeDocument/2006/relationships/hyperlink" Target="https://www.gumrukkulliyati.com/index.php?id=docs/gumruk_mevzuati/dosyalar/yonetmelik_2009/ek_07.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diger_kanunlar/5607_sayili_kacakcilikla_mucadele_kanunu.htm" TargetMode="External"/><Relationship Id="rId2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index.php?id=docs/gumruk_mevzuati/dosyalar/yonetmelik_2009/ek_05.htm" TargetMode="External"/><Relationship Id="rId5" Type="http://schemas.openxmlformats.org/officeDocument/2006/relationships/hyperlink" Target="https://www.gumrukkulliyati.com/index.php?id=docs/gumruk_mevzuati/dosyalar/digerleri/turkiye-ab_arasinda_gumruk_birligi_tesis_eden_1-95_sayili_ortaklik_kk_x12020_cevirix2.htm" TargetMode="External"/><Relationship Id="rId1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yonetmelik_2009/ek_06.htm" TargetMode="External"/><Relationship Id="rId1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3881</Words>
  <Characters>22122</Characters>
  <Application>Microsoft Office Word</Application>
  <DocSecurity>0</DocSecurity>
  <Lines>184</Lines>
  <Paragraphs>51</Paragraphs>
  <ScaleCrop>false</ScaleCrop>
  <Company/>
  <LinksUpToDate>false</LinksUpToDate>
  <CharactersWithSpaces>25952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2026-09-24T07:33:00Z</dcterms:created>
  <dcterms:modified xsi:type="dcterms:W3CDTF">2026-09-24T07:39:00Z</dcterms:modified>
</cp:coreProperties>
</file>