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13BE" w14:textId="77777777" w:rsidR="00EB6432" w:rsidRPr="00EB6432" w:rsidRDefault="00EB6432" w:rsidP="00EB6432">
      <w:r w:rsidRPr="00EB6432">
        <w:rPr>
          <w:b/>
          <w:bCs/>
        </w:rPr>
        <w:t>Gümrük Mevzuatının Uygulanmasına İlişkin Kararlar</w:t>
      </w:r>
    </w:p>
    <w:p w14:paraId="0F6C29E8" w14:textId="4D21AB9B" w:rsidR="00EB6432" w:rsidRPr="00EB6432" w:rsidRDefault="00EB6432" w:rsidP="00EB6432">
      <w:r>
        <w:rPr>
          <w:b/>
          <w:bCs/>
        </w:rPr>
        <w:t xml:space="preserve">GÜMRÜK KANUNU </w:t>
      </w:r>
      <w:r w:rsidRPr="00EB6432">
        <w:rPr>
          <w:b/>
          <w:bCs/>
        </w:rPr>
        <w:t xml:space="preserve">MADDE 6- 1. </w:t>
      </w:r>
      <w:r w:rsidRPr="00EB6432">
        <w:t>Gümrük idarelerinin gümrük mevzuatının uygulanmasına ilişkin bir karar vermesini talep eden her kişi, kararın verilebilmesi için gerekli bütün bilgi ve belgeleri söz konusu idarelere ibraz etmek zorundadır.</w:t>
      </w:r>
    </w:p>
    <w:p w14:paraId="43906081" w14:textId="77777777" w:rsidR="00EB6432" w:rsidRPr="00EB6432" w:rsidRDefault="00EB6432" w:rsidP="00EB6432">
      <w:r w:rsidRPr="00EB6432">
        <w:rPr>
          <w:b/>
          <w:bCs/>
        </w:rPr>
        <w:t>2.</w:t>
      </w:r>
      <w:r w:rsidRPr="00EB6432">
        <w:t xml:space="preserve"> Karar alınması talebinin yazılı olarak yapılması gerekir. Gümrük idareleri, söz konusu talebe ilişkin başvurunun kendilerine ulaştığı tarihten itibaren otuz gün içinde karar alırlar. Verilen kararlar başvuru sahibine yazılı olarak tebliğ edilir.</w:t>
      </w:r>
    </w:p>
    <w:p w14:paraId="14D309AF" w14:textId="77777777" w:rsidR="00EB6432" w:rsidRPr="00EB6432" w:rsidRDefault="00EB6432" w:rsidP="00EB6432">
      <w:r w:rsidRPr="00EB6432">
        <w:t>Ancak, gümrük idareleri tarafından bu süreye uyulması mümkün değilse, belirtilen süre aşılabilir. Bu durumda, söz konusu idareler, yukarıda belirlenen sürenin dolmasından önce başvuru sahibine süre aşımını haklı kılan gerekçeler ile talep hakkında karar vermek için gerekli gördükleri ek süreyi de belirterek bilgi verirler.</w:t>
      </w:r>
    </w:p>
    <w:p w14:paraId="7F2749B9" w14:textId="77777777" w:rsidR="00EB6432" w:rsidRPr="00EB6432" w:rsidRDefault="00EB6432" w:rsidP="00EB6432">
      <w:r w:rsidRPr="00EB6432">
        <w:rPr>
          <w:b/>
          <w:bCs/>
        </w:rPr>
        <w:t>3.</w:t>
      </w:r>
      <w:r w:rsidRPr="00EB6432">
        <w:t xml:space="preserve"> Gümrük idareleri tarafından gerek başvuruların reddine ve gerekse muhatabı kişinin aleyhine olarak verilen yazılı kararlar, </w:t>
      </w:r>
      <w:proofErr w:type="spellStart"/>
      <w:r w:rsidRPr="00EB6432">
        <w:t>Onikinci</w:t>
      </w:r>
      <w:proofErr w:type="spellEnd"/>
      <w:r w:rsidRPr="00EB6432">
        <w:t xml:space="preserve"> Kısımda belirtilen şekilde itiraz yolu açık olmak üzere gerekçeli olarak alınır ve bu hususlar kararda belirtilir.</w:t>
      </w:r>
    </w:p>
    <w:p w14:paraId="21444588" w14:textId="45A1A308" w:rsidR="00EB6432" w:rsidRPr="00EB6432" w:rsidRDefault="00EB6432" w:rsidP="00EB6432">
      <w:r w:rsidRPr="00EB6432">
        <w:rPr>
          <w:b/>
          <w:bCs/>
        </w:rPr>
        <w:t>4.</w:t>
      </w:r>
      <w:r w:rsidRPr="00EB6432">
        <w:t xml:space="preserve"> Alınan kararlar gümrük idareleri tarafından derhal uygulanır. </w:t>
      </w:r>
      <w:r w:rsidRPr="00EB6432">
        <w:rPr>
          <w:i/>
          <w:iCs/>
        </w:rPr>
        <w:t xml:space="preserve">(07.07.2009/27281 R.G. 5911 </w:t>
      </w:r>
      <w:proofErr w:type="spellStart"/>
      <w:r w:rsidRPr="00EB6432">
        <w:rPr>
          <w:i/>
          <w:iCs/>
        </w:rPr>
        <w:t>s.k</w:t>
      </w:r>
      <w:proofErr w:type="spellEnd"/>
      <w:r w:rsidRPr="00EB6432">
        <w:rPr>
          <w:i/>
          <w:iCs/>
        </w:rPr>
        <w:t>. ile değişik)</w:t>
      </w:r>
      <w:r w:rsidRPr="00EB6432">
        <w:t xml:space="preserve"> </w:t>
      </w:r>
    </w:p>
    <w:p w14:paraId="3FAE12B2" w14:textId="64F836EE" w:rsidR="00EB6432" w:rsidRPr="00EB6432" w:rsidRDefault="00EB6432" w:rsidP="00EB6432">
      <w:r>
        <w:rPr>
          <w:b/>
          <w:bCs/>
        </w:rPr>
        <w:t xml:space="preserve">GÜMRÜK KANUNU </w:t>
      </w:r>
      <w:r w:rsidRPr="00EB6432">
        <w:rPr>
          <w:b/>
          <w:bCs/>
        </w:rPr>
        <w:t xml:space="preserve">MADDE 7- 1. </w:t>
      </w:r>
      <w:r w:rsidRPr="00EB6432">
        <w:t>Gümrük idaresinin</w:t>
      </w:r>
      <w:r w:rsidRPr="00EB6432">
        <w:rPr>
          <w:b/>
          <w:bCs/>
        </w:rPr>
        <w:t xml:space="preserve"> </w:t>
      </w:r>
      <w:r w:rsidRPr="00EB6432">
        <w:t>ilgilinin lehine olan kararları aşağıdaki hallerin bir arada bulunması durumunda</w:t>
      </w:r>
      <w:r w:rsidRPr="00EB6432">
        <w:rPr>
          <w:i/>
          <w:iCs/>
        </w:rPr>
        <w:t xml:space="preserve"> </w:t>
      </w:r>
      <w:r w:rsidRPr="00EB6432">
        <w:t>iptal edilir.</w:t>
      </w:r>
    </w:p>
    <w:p w14:paraId="14100DE2" w14:textId="77777777" w:rsidR="00EB6432" w:rsidRPr="00EB6432" w:rsidRDefault="00EB6432" w:rsidP="00EB6432">
      <w:r w:rsidRPr="00EB6432">
        <w:t>a) Kararın yanlış veya eksik bilgilere dayanılarak verilmesi halinde,</w:t>
      </w:r>
    </w:p>
    <w:p w14:paraId="46F15B10" w14:textId="77777777" w:rsidR="00EB6432" w:rsidRPr="00EB6432" w:rsidRDefault="00EB6432" w:rsidP="00EB6432">
      <w:r w:rsidRPr="00EB6432">
        <w:t>b) Başvuru sahibinin bu yanlışlık veya eksikliği bilmesi veya bilmesi gerektiği hallerde,</w:t>
      </w:r>
    </w:p>
    <w:p w14:paraId="343F44FD" w14:textId="77777777" w:rsidR="00EB6432" w:rsidRPr="00EB6432" w:rsidRDefault="00EB6432" w:rsidP="00EB6432">
      <w:r w:rsidRPr="00EB6432">
        <w:t>c) Kararın doğru veya tam bilgilere dayanılarak verilmesinin mümkün olmamasının tespiti halinde.</w:t>
      </w:r>
    </w:p>
    <w:p w14:paraId="7A465F05" w14:textId="77777777" w:rsidR="00EB6432" w:rsidRPr="00EB6432" w:rsidRDefault="00EB6432" w:rsidP="00EB6432">
      <w:r w:rsidRPr="00EB6432">
        <w:rPr>
          <w:b/>
          <w:bCs/>
        </w:rPr>
        <w:t xml:space="preserve">2. </w:t>
      </w:r>
      <w:r w:rsidRPr="00EB6432">
        <w:t>Aşağıdaki hallerde ise ilgilinin lehine olan karar değiştirilir veya iptal edilebilir.</w:t>
      </w:r>
    </w:p>
    <w:p w14:paraId="78B83D19" w14:textId="21603E2D" w:rsidR="00EB6432" w:rsidRPr="00EB6432" w:rsidRDefault="00EB6432" w:rsidP="00EB6432">
      <w:r w:rsidRPr="00EB6432">
        <w:t>a) Karara esas teşkil eden bir veya birden fazla koşulun gerçekleşmemiş veya gerçekleşemez olması,</w:t>
      </w:r>
    </w:p>
    <w:p w14:paraId="4F0CD2B4" w14:textId="77777777" w:rsidR="00EB6432" w:rsidRPr="00EB6432" w:rsidRDefault="00EB6432" w:rsidP="00EB6432">
      <w:r w:rsidRPr="00EB6432">
        <w:t>b) Lehine olan bir kararda öngörülen bir yükümlülüğe ilgilinin uymaması halinde.</w:t>
      </w:r>
    </w:p>
    <w:p w14:paraId="39FC2F83" w14:textId="77777777" w:rsidR="00EB6432" w:rsidRPr="00EB6432" w:rsidRDefault="00EB6432" w:rsidP="00EB6432">
      <w:r w:rsidRPr="00EB6432">
        <w:rPr>
          <w:b/>
          <w:bCs/>
        </w:rPr>
        <w:t xml:space="preserve">3. </w:t>
      </w:r>
      <w:r w:rsidRPr="00EB6432">
        <w:t>Kararın iptali, muhatabına tebliğ edilir.</w:t>
      </w:r>
    </w:p>
    <w:p w14:paraId="1AB7928D" w14:textId="77777777" w:rsidR="00EB6432" w:rsidRPr="00EB6432" w:rsidRDefault="00EB6432" w:rsidP="00EB6432">
      <w:r w:rsidRPr="00EB6432">
        <w:rPr>
          <w:b/>
          <w:bCs/>
        </w:rPr>
        <w:t xml:space="preserve">4. </w:t>
      </w:r>
      <w:r w:rsidRPr="00EB6432">
        <w:t xml:space="preserve">1 inci fıkra hükümlerine göre kararın iptal işlemi iptal kararının verildiği tarihten, </w:t>
      </w:r>
      <w:proofErr w:type="gramStart"/>
      <w:r w:rsidRPr="00EB6432">
        <w:t xml:space="preserve">2 </w:t>
      </w:r>
      <w:proofErr w:type="spellStart"/>
      <w:r w:rsidRPr="00EB6432">
        <w:t>nci</w:t>
      </w:r>
      <w:proofErr w:type="spellEnd"/>
      <w:proofErr w:type="gramEnd"/>
      <w:r w:rsidRPr="00EB6432">
        <w:t xml:space="preserve"> fıkra hükümlerine göre verilen iptal veya değiştirme kararı tebliğ tarihinden itibaren yürürlüğe girer. Bununla birlikte, karar muhatabının yasal çıkarlarının gerektirdiği istisnai hallerde, kararın iptalinin veya değiştirilmesinin yürürlük tarihi yönetmelikle belirlenen koşullar altında ertelenebilir.</w:t>
      </w:r>
    </w:p>
    <w:p w14:paraId="6B8CE051" w14:textId="77777777" w:rsidR="00EB6432" w:rsidRPr="00EB6432" w:rsidRDefault="00EB6432" w:rsidP="00EB6432">
      <w:r w:rsidRPr="00EB6432">
        <w:rPr>
          <w:b/>
          <w:bCs/>
        </w:rPr>
        <w:t>Karar, kararın iptali veya değiştirilmesi</w:t>
      </w:r>
    </w:p>
    <w:p w14:paraId="1686637D" w14:textId="5C4CF0E4" w:rsidR="00EB6432" w:rsidRPr="00EB6432" w:rsidRDefault="00EB6432" w:rsidP="00EB6432">
      <w:r>
        <w:rPr>
          <w:b/>
          <w:bCs/>
        </w:rPr>
        <w:t xml:space="preserve">GÜMRÜK YÖNETMELİĞİ </w:t>
      </w:r>
      <w:r w:rsidRPr="00EB6432">
        <w:rPr>
          <w:b/>
          <w:bCs/>
        </w:rPr>
        <w:t xml:space="preserve">MADDE </w:t>
      </w:r>
      <w:proofErr w:type="gramStart"/>
      <w:r w:rsidRPr="00EB6432">
        <w:rPr>
          <w:b/>
          <w:bCs/>
        </w:rPr>
        <w:t>27 -</w:t>
      </w:r>
      <w:proofErr w:type="gramEnd"/>
      <w:r w:rsidRPr="00EB6432">
        <w:rPr>
          <w:b/>
          <w:bCs/>
        </w:rPr>
        <w:t xml:space="preserve"> </w:t>
      </w:r>
      <w:r w:rsidRPr="00EB6432">
        <w:t>(1) Gerekli bilgi ve belgelerle başvuran her kişi gümrük mevzuatının uygulanmasına ilişkin bir karar vermesini gümrük idaresinden isteyebilir.</w:t>
      </w:r>
    </w:p>
    <w:p w14:paraId="3CA360CB" w14:textId="77777777" w:rsidR="00EB6432" w:rsidRPr="00EB6432" w:rsidRDefault="00EB6432" w:rsidP="00EB6432">
      <w:r w:rsidRPr="00EB6432">
        <w:t xml:space="preserve">(2) Gümrük idaresinin ilgilinin lehine olan kararları, Kanunun </w:t>
      </w:r>
      <w:proofErr w:type="gramStart"/>
      <w:r w:rsidRPr="00EB6432">
        <w:t xml:space="preserve">7 </w:t>
      </w:r>
      <w:proofErr w:type="spellStart"/>
      <w:r w:rsidRPr="00EB6432">
        <w:t>nci</w:t>
      </w:r>
      <w:proofErr w:type="spellEnd"/>
      <w:proofErr w:type="gramEnd"/>
      <w:r w:rsidRPr="00EB6432">
        <w:t xml:space="preserve"> maddesinde belirtilen hallerde değiştirilir veya iptal edilir.</w:t>
      </w:r>
    </w:p>
    <w:p w14:paraId="62C50FEE" w14:textId="77777777" w:rsidR="00EB6432" w:rsidRPr="00EB6432" w:rsidRDefault="00EB6432" w:rsidP="00EB6432">
      <w:r w:rsidRPr="00EB6432">
        <w:t>(3) Değiştirme ya da iptal kararları, bu kararların yürürlüğe girdiği tarihte, iptal edilen ya da değiştirilen kararlar uyarınca bir gümrük rejimine tabi tutulmaya başlanmış eşya için uygulanmaz.</w:t>
      </w:r>
    </w:p>
    <w:p w14:paraId="3D01028A" w14:textId="77777777" w:rsidR="00EB6432" w:rsidRPr="00EB6432" w:rsidRDefault="00EB6432" w:rsidP="00EB6432">
      <w:r w:rsidRPr="00EB6432">
        <w:lastRenderedPageBreak/>
        <w:t>(4) Bununla birlikte, gümrük idareleri belirlenecek bir dönem içinde bu eşyanın gümrükçe onaylanmış bir işleme ya da kullanıma tabi tutulmasını isteyebilir.</w:t>
      </w:r>
    </w:p>
    <w:p w14:paraId="40155E9D" w14:textId="77777777" w:rsidR="00EB6432" w:rsidRPr="00EB6432" w:rsidRDefault="00EB6432" w:rsidP="00EB6432">
      <w:r w:rsidRPr="00EB6432">
        <w:rPr>
          <w:b/>
          <w:bCs/>
        </w:rPr>
        <w:t>İtirazların karara bağlanması</w:t>
      </w:r>
    </w:p>
    <w:p w14:paraId="15AA1560" w14:textId="4AA21ED8" w:rsidR="00EB6432" w:rsidRPr="00EB6432" w:rsidRDefault="00EB6432" w:rsidP="00EB6432">
      <w:r>
        <w:rPr>
          <w:b/>
          <w:bCs/>
        </w:rPr>
        <w:t xml:space="preserve">GÜMRÜK YÖNETMELİĞİ </w:t>
      </w:r>
      <w:r w:rsidRPr="00EB6432">
        <w:rPr>
          <w:b/>
          <w:bCs/>
        </w:rPr>
        <w:t xml:space="preserve">MADDE </w:t>
      </w:r>
      <w:proofErr w:type="gramStart"/>
      <w:r w:rsidRPr="00EB6432">
        <w:rPr>
          <w:b/>
          <w:bCs/>
        </w:rPr>
        <w:t>586 -</w:t>
      </w:r>
      <w:proofErr w:type="gramEnd"/>
      <w:r w:rsidRPr="00EB6432">
        <w:rPr>
          <w:b/>
          <w:bCs/>
        </w:rPr>
        <w:t xml:space="preserve"> </w:t>
      </w:r>
      <w:r w:rsidRPr="00EB6432">
        <w:t xml:space="preserve">(1) İtirazlar, anlaşmazlığa konu beyanname ve sair her türlü belge ile eşyadan alınacak örnek, örnek alınması mümkün olmayan hallerde eşyanın kendisi veya fotoğraf, katalog, prospektüs gibi eşyayı görmeden fikir verecek diğer belgelerin incelenmesi veya gerek duyulması halinde ilgili gümrük idaresinin mütalaası da alınmak suretiyle otuz gün içinde karara bağlanarak ilgili kişiye tebliğ edilir. Otuz gün içerisinde karar alınamadığı durumlarda Kanunun </w:t>
      </w:r>
      <w:hyperlink r:id="rId4" w:anchor="madde6ila7Kararlar" w:tgtFrame="_blank" w:history="1">
        <w:proofErr w:type="gramStart"/>
        <w:r w:rsidRPr="00EB6432">
          <w:rPr>
            <w:rStyle w:val="Kpr"/>
          </w:rPr>
          <w:t xml:space="preserve">6 </w:t>
        </w:r>
        <w:proofErr w:type="spellStart"/>
        <w:r w:rsidRPr="00EB6432">
          <w:rPr>
            <w:rStyle w:val="Kpr"/>
          </w:rPr>
          <w:t>ncı</w:t>
        </w:r>
        <w:proofErr w:type="spellEnd"/>
        <w:proofErr w:type="gramEnd"/>
      </w:hyperlink>
      <w:r w:rsidRPr="00EB6432">
        <w:t xml:space="preserve"> maddesinin ikinci fıkrası uygulanır.</w:t>
      </w:r>
    </w:p>
    <w:p w14:paraId="3EACBCA0"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CA"/>
    <w:rsid w:val="003B0A5B"/>
    <w:rsid w:val="00511DCA"/>
    <w:rsid w:val="00DC7693"/>
    <w:rsid w:val="00E44C2A"/>
    <w:rsid w:val="00EB6432"/>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B8EE"/>
  <w15:chartTrackingRefBased/>
  <w15:docId w15:val="{7173B74E-108A-4854-9F1F-8BA62F22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11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11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11DC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11DC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11DC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11DC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11DC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11DC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11DC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11DC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11DC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11DC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11DC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11DC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11DC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11DC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11DC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11DCA"/>
    <w:rPr>
      <w:rFonts w:eastAsiaTheme="majorEastAsia" w:cstheme="majorBidi"/>
      <w:color w:val="272727" w:themeColor="text1" w:themeTint="D8"/>
    </w:rPr>
  </w:style>
  <w:style w:type="paragraph" w:styleId="KonuBal">
    <w:name w:val="Title"/>
    <w:basedOn w:val="Normal"/>
    <w:next w:val="Normal"/>
    <w:link w:val="KonuBalChar"/>
    <w:uiPriority w:val="10"/>
    <w:qFormat/>
    <w:rsid w:val="00511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11DC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11DC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11DC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11DC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11DCA"/>
    <w:rPr>
      <w:i/>
      <w:iCs/>
      <w:color w:val="404040" w:themeColor="text1" w:themeTint="BF"/>
    </w:rPr>
  </w:style>
  <w:style w:type="paragraph" w:styleId="ListeParagraf">
    <w:name w:val="List Paragraph"/>
    <w:basedOn w:val="Normal"/>
    <w:uiPriority w:val="34"/>
    <w:qFormat/>
    <w:rsid w:val="00511DCA"/>
    <w:pPr>
      <w:ind w:left="720"/>
      <w:contextualSpacing/>
    </w:pPr>
  </w:style>
  <w:style w:type="character" w:styleId="GlVurgulama">
    <w:name w:val="Intense Emphasis"/>
    <w:basedOn w:val="VarsaylanParagrafYazTipi"/>
    <w:uiPriority w:val="21"/>
    <w:qFormat/>
    <w:rsid w:val="00511DCA"/>
    <w:rPr>
      <w:i/>
      <w:iCs/>
      <w:color w:val="2F5496" w:themeColor="accent1" w:themeShade="BF"/>
    </w:rPr>
  </w:style>
  <w:style w:type="paragraph" w:styleId="GlAlnt">
    <w:name w:val="Intense Quote"/>
    <w:basedOn w:val="Normal"/>
    <w:next w:val="Normal"/>
    <w:link w:val="GlAlntChar"/>
    <w:uiPriority w:val="30"/>
    <w:qFormat/>
    <w:rsid w:val="00511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11DCA"/>
    <w:rPr>
      <w:i/>
      <w:iCs/>
      <w:color w:val="2F5496" w:themeColor="accent1" w:themeShade="BF"/>
    </w:rPr>
  </w:style>
  <w:style w:type="character" w:styleId="GlBavuru">
    <w:name w:val="Intense Reference"/>
    <w:basedOn w:val="VarsaylanParagrafYazTipi"/>
    <w:uiPriority w:val="32"/>
    <w:qFormat/>
    <w:rsid w:val="00511DCA"/>
    <w:rPr>
      <w:b/>
      <w:bCs/>
      <w:smallCaps/>
      <w:color w:val="2F5496" w:themeColor="accent1" w:themeShade="BF"/>
      <w:spacing w:val="5"/>
    </w:rPr>
  </w:style>
  <w:style w:type="character" w:styleId="Kpr">
    <w:name w:val="Hyperlink"/>
    <w:basedOn w:val="VarsaylanParagrafYazTipi"/>
    <w:uiPriority w:val="99"/>
    <w:unhideWhenUsed/>
    <w:rsid w:val="00EB6432"/>
    <w:rPr>
      <w:color w:val="0563C1" w:themeColor="hyperlink"/>
      <w:u w:val="single"/>
    </w:rPr>
  </w:style>
  <w:style w:type="character" w:styleId="zmlenmeyenBahsetme">
    <w:name w:val="Unresolved Mention"/>
    <w:basedOn w:val="VarsaylanParagrafYazTipi"/>
    <w:uiPriority w:val="99"/>
    <w:semiHidden/>
    <w:unhideWhenUsed/>
    <w:rsid w:val="00EB6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2026-09-24T06:15:00Z</dcterms:created>
  <dcterms:modified xsi:type="dcterms:W3CDTF">2026-09-24T06:18:00Z</dcterms:modified>
</cp:coreProperties>
</file>