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8C36" w14:textId="77777777" w:rsidR="00AF747B" w:rsidRPr="00AF747B" w:rsidRDefault="00AF747B" w:rsidP="00AF747B">
      <w:r w:rsidRPr="00AF747B">
        <w:rPr>
          <w:b/>
          <w:bCs/>
        </w:rPr>
        <w:t>Diğer Hükümler</w:t>
      </w:r>
    </w:p>
    <w:p w14:paraId="0781BE1A" w14:textId="48A21164" w:rsidR="00AF747B" w:rsidRPr="00AF747B" w:rsidRDefault="006A593C" w:rsidP="00AF747B">
      <w:bookmarkStart w:id="0" w:name="madde010"/>
      <w:bookmarkEnd w:id="0"/>
      <w:r>
        <w:rPr>
          <w:b/>
          <w:bCs/>
        </w:rPr>
        <w:t xml:space="preserve">GÜMRÜK KANUNU </w:t>
      </w:r>
      <w:r w:rsidR="00AF747B" w:rsidRPr="00AF747B">
        <w:rPr>
          <w:b/>
          <w:bCs/>
        </w:rPr>
        <w:t>MADDE 10-</w:t>
      </w:r>
      <w:r w:rsidR="00AF747B" w:rsidRPr="00AF747B">
        <w:rPr>
          <w:i/>
          <w:iCs/>
        </w:rPr>
        <w:t xml:space="preserve"> </w:t>
      </w:r>
      <w:r w:rsidR="00AF747B" w:rsidRPr="00AF747B">
        <w:t xml:space="preserve">1. a) Bu Kanunda ve bu Kanuna dayanılarak çıkarılan mevzuatta yer alan; </w:t>
      </w:r>
      <w:hyperlink r:id="rId4" w:anchor="madde14S%C3%BCreler" w:history="1">
        <w:r w:rsidR="00AF747B" w:rsidRPr="00AF747B">
          <w:rPr>
            <w:rStyle w:val="Kpr"/>
          </w:rPr>
          <w:t>izin</w:t>
        </w:r>
      </w:hyperlink>
      <w:r w:rsidR="00AF747B" w:rsidRPr="00AF747B">
        <w:t xml:space="preserve"> süreleri, </w:t>
      </w:r>
      <w:hyperlink r:id="rId5" w:anchor="madde202den207Teminat" w:history="1">
        <w:r w:rsidR="00AF747B" w:rsidRPr="00AF747B">
          <w:rPr>
            <w:rStyle w:val="Kpr"/>
          </w:rPr>
          <w:t>teminat</w:t>
        </w:r>
      </w:hyperlink>
      <w:r w:rsidR="00AF747B" w:rsidRPr="00AF747B">
        <w:t xml:space="preserve"> uygulamaları, gümrük vergilerinden </w:t>
      </w:r>
      <w:hyperlink r:id="rId6" w:anchor="madde167G%C3%BCmr%C3%BCkVergilerindenMuafiyetve%C4%B0st" w:history="1">
        <w:r w:rsidR="00AF747B" w:rsidRPr="00AF747B">
          <w:rPr>
            <w:rStyle w:val="Kpr"/>
          </w:rPr>
          <w:t>muafiyet</w:t>
        </w:r>
      </w:hyperlink>
      <w:r w:rsidR="00AF747B" w:rsidRPr="00AF747B">
        <w:t xml:space="preserve"> ve istisna uygulamaları ile beyanın düzeltilmesine </w:t>
      </w:r>
      <w:hyperlink r:id="rId7" w:anchor="madde63BeyannamelerinD%C3%BCzeltilebilmesi" w:history="1">
        <w:r w:rsidR="00AF747B" w:rsidRPr="00AF747B">
          <w:rPr>
            <w:rStyle w:val="Kpr"/>
          </w:rPr>
          <w:t>ilişkin</w:t>
        </w:r>
      </w:hyperlink>
      <w:r w:rsidR="00AF747B" w:rsidRPr="00AF747B">
        <w:t xml:space="preserve"> ortaya çıkan sorunları ve tereddütleri incelemek suretiyle gidermeye Müsteşarlığın önerisi ile bağlı bulunduğu Bakan yetkilidir.</w:t>
      </w:r>
    </w:p>
    <w:p w14:paraId="17668DB1" w14:textId="77777777" w:rsidR="00AF747B" w:rsidRPr="00AF747B" w:rsidRDefault="00AF747B" w:rsidP="00AF747B">
      <w:r w:rsidRPr="00AF747B">
        <w:t>b) Tabiî  afetler, tehlikeli ve salgın hastalıklar, büyük yangınlar, radyasyon ve hava kirliliği gibi önemli nitelikteki kimyasal ve teknolojik olaylar ile büyük nüfus hareketleri gibi kriz hallerinde kriz bölgelerinde kullanılmak üzere yurt dışından gelecek araç, gereç, makine, teçhizat ve benzeri malzemelerin, giriş kayıtları tutulmak ve gümrük ile ilgili mevzuat gereğince yerine getirilmesi gereken işlemler sonradan yapılmak üzere, yurda girişine izin vermeye; bu şekilde yurda giren her türlü araç, gereç, makine ve teçhizatın tekrar yurt dışına çıkarılmalarına veya ihtiyaçlara ve günün şartlarına uygun olarak serbest dolaşıma girişine karar vermeye Müsteşarlığın bağlı olduğu Bakan yetkilidir.</w:t>
      </w:r>
    </w:p>
    <w:p w14:paraId="54567326" w14:textId="77777777" w:rsidR="00AF747B" w:rsidRPr="00AF747B" w:rsidRDefault="00AF747B" w:rsidP="00AF747B">
      <w:r w:rsidRPr="00AF747B">
        <w:t>c)</w:t>
      </w:r>
      <w:r w:rsidRPr="00AF747B">
        <w:rPr>
          <w:b/>
          <w:bCs/>
        </w:rPr>
        <w:t xml:space="preserve"> </w:t>
      </w:r>
      <w:r w:rsidRPr="00AF747B">
        <w:t>Müsteşarlık, gümrük mevzuatının doğru olarak uygulanması için gerekli gördüğü bütün önlemleri alır. Bu çerçevede, eşyanın gümrükçe onaylanmış bir işlem veya kullanıma tabi tutulmasına ilişkin gerekli gördüğü bir kısım tespit işlemlerinin, belirleyeceği niteliklere sahip gümrük müşavirleri eliyle yürütülmesine ilişkin usul ve esasları düzenlemeye yetkilidir.</w:t>
      </w:r>
    </w:p>
    <w:p w14:paraId="138C6D52" w14:textId="77777777" w:rsidR="00AF747B" w:rsidRPr="00AF747B" w:rsidRDefault="00AF747B" w:rsidP="00AF747B">
      <w:r w:rsidRPr="00AF747B">
        <w:t>2. Gümrük mevzuatının öngördüğü uygulamaların, hangi hallerde ve hangi koşullar altında basitleştirileceğine ilişkin usul ve esaslar yönetmelikle belirlenir.</w:t>
      </w:r>
    </w:p>
    <w:p w14:paraId="4250AE74" w14:textId="49DD98CF" w:rsidR="00AF747B" w:rsidRPr="00AF747B" w:rsidRDefault="006A593C" w:rsidP="00AF747B">
      <w:bookmarkStart w:id="1" w:name="madde10a"/>
      <w:bookmarkEnd w:id="1"/>
      <w:r>
        <w:rPr>
          <w:b/>
          <w:bCs/>
        </w:rPr>
        <w:t xml:space="preserve">GÜMRÜK KANUNU </w:t>
      </w:r>
      <w:r w:rsidR="00AF747B" w:rsidRPr="00AF747B">
        <w:rPr>
          <w:b/>
          <w:bCs/>
        </w:rPr>
        <w:t>MADDE 10/A</w:t>
      </w:r>
      <w:proofErr w:type="gramStart"/>
      <w:r w:rsidR="00AF747B" w:rsidRPr="00AF747B">
        <w:rPr>
          <w:b/>
          <w:bCs/>
        </w:rPr>
        <w:t>-</w:t>
      </w:r>
      <w:r w:rsidR="00AF747B" w:rsidRPr="00AF747B">
        <w:t xml:space="preserve"> </w:t>
      </w:r>
      <w:r w:rsidR="00AF747B" w:rsidRPr="00AF747B">
        <w:rPr>
          <w:i/>
          <w:iCs/>
        </w:rPr>
        <w:t xml:space="preserve"> </w:t>
      </w:r>
      <w:r w:rsidR="00AF747B" w:rsidRPr="00AF747B">
        <w:t>1.</w:t>
      </w:r>
      <w:proofErr w:type="gramEnd"/>
      <w:r w:rsidR="00AF747B" w:rsidRPr="00AF747B">
        <w:t xml:space="preserve"> Gümrük idareleri, mevzuatın belirlediği şartlar çerçevesinde, Türkiye Gümrük Bölgesi ile diğer ülkeler arasında taşınan eşyanın giriş, çıkış, transit, aktarma ve nihai kullanımını ve serbest dolaşımda bulunmayan eşyanın durumunu düzenleyen gümrük mevzuatı ve diğer mevzuatın doğru uygulanmasını sağlamak için gerekli görülen gümrük kontrollerini yerine getirir. Uluslararası bir anlaşmanın öngörmesi halinde, mevzuatın doğru bir şekilde uygulanmasına yönelik gümrük kontrolleri başka bir ülkede de yürütülebilir.</w:t>
      </w:r>
    </w:p>
    <w:p w14:paraId="2C416159" w14:textId="77777777" w:rsidR="00AF747B" w:rsidRPr="00AF747B" w:rsidRDefault="00AF747B" w:rsidP="00AF747B">
      <w:r w:rsidRPr="00AF747B">
        <w:t>2. Ani ve rastgele yapılanlar dışındaki</w:t>
      </w:r>
      <w:r w:rsidRPr="00AF747B">
        <w:rPr>
          <w:b/>
          <w:bCs/>
        </w:rPr>
        <w:t xml:space="preserve"> </w:t>
      </w:r>
      <w:r w:rsidRPr="00AF747B">
        <w:t>gümrük kontrolleri; risklerin tespiti ve risk derecesinin ölçülmesi ile ulusal ve gerekli görüldüğü takdirde uluslararası düzeyde riskleri değerlendirerek gerekli önlemleri oluşturmak amacıyla bilgisayarlı veri işleme tekniklerini kullanan risk analizi esas alınarak yapılır.</w:t>
      </w:r>
    </w:p>
    <w:p w14:paraId="63405890" w14:textId="77777777" w:rsidR="00AF747B" w:rsidRPr="00AF747B" w:rsidRDefault="00AF747B" w:rsidP="00AF747B">
      <w:r w:rsidRPr="00AF747B">
        <w:t>3. Müsteşarlık, risk yönetimi çerçevesini oluşturur ve risk kriterleri ile öncelikli kontrol alanlarını belirler. Bu amaçla, risk kriterlerinin tespitine yönelik olarak gümrük işlemleri, gümrük kabahatleri ve kaçakçılık fiillerine ilişkin verileri toplamaya, saklamaya ve işlemeye yetkilidir. Verilerin toplanması, saklanması ve işlenmesine ilişkin usul ve esaslar yönetmelikle belirlenir.</w:t>
      </w:r>
    </w:p>
    <w:p w14:paraId="36928639" w14:textId="77777777" w:rsidR="00AF747B" w:rsidRPr="00AF747B" w:rsidRDefault="00AF747B" w:rsidP="00AF747B">
      <w:r w:rsidRPr="00AF747B">
        <w:t xml:space="preserve">4. Gümrük idareleri dışındaki yetkili kurumlar tarafından gerçekleştirilecek kontroller, 21/3/2007 tarihli ve 5607 sayılı Kaçakçılıkla Mücadele Kanununun </w:t>
      </w:r>
      <w:hyperlink r:id="rId8" w:anchor="madda19" w:tgtFrame="_blank" w:history="1">
        <w:r w:rsidRPr="00AF747B">
          <w:rPr>
            <w:rStyle w:val="Kpr"/>
          </w:rPr>
          <w:t>19 uncu</w:t>
        </w:r>
      </w:hyperlink>
      <w:r w:rsidRPr="00AF747B">
        <w:t xml:space="preserve"> maddesi hükümleri saklı kalmak kaydıyla gümrük idarelerinin koordinasyonunda ve mümkün olduğu ölçüde aynı yer ve zamanda yapılır.</w:t>
      </w:r>
    </w:p>
    <w:p w14:paraId="2E34007D" w14:textId="77777777" w:rsidR="00AF747B" w:rsidRPr="00AF747B" w:rsidRDefault="00AF747B" w:rsidP="00AF747B">
      <w:r w:rsidRPr="00AF747B">
        <w:t>5. Bu maddede öngörülen kontroller kapsamında, gümrük idareleri ile diğer yetkili kurumlar, Türkiye Gümrük Bölgesi ile diğer ülkeler arasında taşınan eşyanın giriş, çıkış, transit, aktarma ve nihai kullanımı ile serbest dolaşımda bulunmayan eşyanın durumu ile ilgili alınan bilgileri riskin en az düzeye indirilebilmesi için kendi aralarında paylaşabilirler.</w:t>
      </w:r>
    </w:p>
    <w:p w14:paraId="1C0395B4" w14:textId="77777777" w:rsidR="00AF747B" w:rsidRPr="00AF747B" w:rsidRDefault="00AF747B" w:rsidP="00AF747B">
      <w:r w:rsidRPr="00AF747B">
        <w:t xml:space="preserve">6. </w:t>
      </w:r>
      <w:proofErr w:type="gramStart"/>
      <w:r w:rsidRPr="00AF747B">
        <w:t xml:space="preserve">12 </w:t>
      </w:r>
      <w:proofErr w:type="spellStart"/>
      <w:r w:rsidRPr="00AF747B">
        <w:t>nci</w:t>
      </w:r>
      <w:proofErr w:type="spellEnd"/>
      <w:proofErr w:type="gramEnd"/>
      <w:r w:rsidRPr="00AF747B">
        <w:t xml:space="preserve"> madde hükümleri saklı kalmak kaydıyla, gizli bilgilerin diğer ülkelerin gümrük idarelerine ve güvenlik güçleri gibi diğer kurumlarına iletilmesine sadece uluslararası bir anlaşma çerçevesinde izin verilebilir.</w:t>
      </w:r>
    </w:p>
    <w:p w14:paraId="6012F429" w14:textId="7F5012CA" w:rsidR="00AF747B" w:rsidRPr="00AF747B" w:rsidRDefault="006A593C" w:rsidP="00AF747B">
      <w:bookmarkStart w:id="2" w:name="madde011"/>
      <w:bookmarkEnd w:id="2"/>
      <w:r>
        <w:rPr>
          <w:b/>
          <w:bCs/>
        </w:rPr>
        <w:lastRenderedPageBreak/>
        <w:t xml:space="preserve">GÜMRÜK KANUNU </w:t>
      </w:r>
      <w:r w:rsidR="00AF747B" w:rsidRPr="00AF747B">
        <w:rPr>
          <w:b/>
          <w:bCs/>
        </w:rPr>
        <w:t xml:space="preserve">MADDE 11- </w:t>
      </w:r>
      <w:r w:rsidR="00AF747B" w:rsidRPr="00AF747B">
        <w:t>Gümrük işlemleriyle doğrudan veya dolaylı olarak ilgili bulunan kişiler, Gümrük Müsteşarlığının veya gümrük idarelerinin talebi üzerine gümrük işlemleri ile sınırlı olmak kaydıyla belirlenen süreler içinde gerekli bütün belge ve bilgileri vermek ve her türlü yardımı sağlamakla yükümlüdür.</w:t>
      </w:r>
    </w:p>
    <w:p w14:paraId="522DB2B1" w14:textId="77777777" w:rsidR="00AF747B" w:rsidRPr="00AF747B" w:rsidRDefault="00AF747B" w:rsidP="00AF747B">
      <w:r w:rsidRPr="00AF747B">
        <w:t>Kendilerinden bu konularda bilgi istenilen kişiler, özel kanunlarda yazılı gizlilik hükümlerini ileri sürerek bilgi vermekten kaçınamazlar.</w:t>
      </w:r>
    </w:p>
    <w:p w14:paraId="47A70476" w14:textId="484B4AAD" w:rsidR="00AF747B" w:rsidRPr="00AF747B" w:rsidRDefault="006A593C" w:rsidP="00AF747B">
      <w:bookmarkStart w:id="3" w:name="madde12"/>
      <w:bookmarkEnd w:id="3"/>
      <w:r>
        <w:rPr>
          <w:b/>
          <w:bCs/>
        </w:rPr>
        <w:t xml:space="preserve">GÜMRÜK KANUNU </w:t>
      </w:r>
      <w:r w:rsidR="00AF747B" w:rsidRPr="00AF747B">
        <w:rPr>
          <w:b/>
          <w:bCs/>
        </w:rPr>
        <w:t xml:space="preserve">MADDE 12- 1. </w:t>
      </w:r>
      <w:r w:rsidR="00AF747B" w:rsidRPr="00AF747B">
        <w:t>Gümrük idareleri</w:t>
      </w:r>
      <w:r w:rsidR="00AF747B" w:rsidRPr="00AF747B">
        <w:rPr>
          <w:b/>
          <w:bCs/>
        </w:rPr>
        <w:t xml:space="preserve"> </w:t>
      </w:r>
      <w:r w:rsidR="00AF747B" w:rsidRPr="00AF747B">
        <w:t>ve diğer yetkili kurumlar</w:t>
      </w:r>
      <w:r w:rsidR="00AF747B" w:rsidRPr="00AF747B">
        <w:rPr>
          <w:b/>
          <w:bCs/>
        </w:rPr>
        <w:t xml:space="preserve"> </w:t>
      </w:r>
      <w:r w:rsidR="00AF747B" w:rsidRPr="00AF747B">
        <w:t>gizli nitelikteki veya gizlilik esasına göre elde edilen bütün bilgileri saklamak zorundadır. Bu bilgileri veren kişinin veya makamın açık izni olmaksızın söz konusu bilgiler açıklanamaz. Şu kadar ki, gümrük idareleri verilerin korunmasına ilişkin yasal hükümler veya yargı kararlarının gereği olarak söz konusu bilgileri ilgili mercilere verirler.</w:t>
      </w:r>
    </w:p>
    <w:p w14:paraId="6D62FFC7" w14:textId="77777777" w:rsidR="00AF747B" w:rsidRPr="00AF747B" w:rsidRDefault="00AF747B" w:rsidP="00AF747B">
      <w:r w:rsidRPr="00AF747B">
        <w:rPr>
          <w:b/>
          <w:bCs/>
        </w:rPr>
        <w:t xml:space="preserve">2. </w:t>
      </w:r>
      <w:r w:rsidRPr="00AF747B">
        <w:t>Gümrük işlemleri nedeniyle elde edilen gizli nitelikteki bilgilerin toplanması, kullanılması, saklanması, saklanma süresi ve üçüncü kişilere verilmesine ilişkin hükümler yönetmelikle belirlenir.</w:t>
      </w:r>
    </w:p>
    <w:p w14:paraId="1AF44B52" w14:textId="685B3290" w:rsidR="00AF747B" w:rsidRPr="00AF747B" w:rsidRDefault="006A593C" w:rsidP="00AF747B">
      <w:bookmarkStart w:id="4" w:name="madde13"/>
      <w:r>
        <w:rPr>
          <w:b/>
          <w:bCs/>
        </w:rPr>
        <w:t xml:space="preserve">GÜMRÜK KANUNU </w:t>
      </w:r>
      <w:r w:rsidR="00AF747B" w:rsidRPr="00AF747B">
        <w:rPr>
          <w:b/>
          <w:bCs/>
        </w:rPr>
        <w:t>MADDE 13</w:t>
      </w:r>
      <w:bookmarkEnd w:id="4"/>
      <w:r w:rsidR="00AF747B" w:rsidRPr="00AF747B">
        <w:rPr>
          <w:b/>
          <w:bCs/>
        </w:rPr>
        <w:t xml:space="preserve">- </w:t>
      </w:r>
      <w:r w:rsidR="00AF747B" w:rsidRPr="00AF747B">
        <w:t>İlgili kişiler, 11 inci maddede belirtilen belge ve bilgileri gümrük kontrolü amacıyla beş yıl süre ile saklamak zorundadırlar.</w:t>
      </w:r>
    </w:p>
    <w:p w14:paraId="28FA597D" w14:textId="77777777" w:rsidR="00AF747B" w:rsidRPr="00AF747B" w:rsidRDefault="00AF747B" w:rsidP="00AF747B">
      <w:r w:rsidRPr="00AF747B">
        <w:t>Belge saklama süresi;</w:t>
      </w:r>
    </w:p>
    <w:p w14:paraId="2747DBF1" w14:textId="0CEBACA7" w:rsidR="00AF747B" w:rsidRPr="00AF747B" w:rsidRDefault="00AF747B" w:rsidP="00AF747B">
      <w:r w:rsidRPr="00AF747B">
        <w:t>a) (b) bendinde</w:t>
      </w:r>
      <w:r w:rsidRPr="00AF747B">
        <w:rPr>
          <w:i/>
          <w:iCs/>
        </w:rPr>
        <w:t xml:space="preserve"> </w:t>
      </w:r>
      <w:r w:rsidRPr="00AF747B">
        <w:t>öngörülen haller dışında, serbest dolaşıma girmek veya ihraç edilmek üzere beyan edilen eşya ile ilgili olarak, serbest dolaşıma giriş veya ihracat beyanlarına ilişkin belgelerin tescil edildiği yılın;</w:t>
      </w:r>
    </w:p>
    <w:p w14:paraId="0ACD63A0" w14:textId="77777777" w:rsidR="00AF747B" w:rsidRPr="00AF747B" w:rsidRDefault="00AF747B" w:rsidP="00AF747B">
      <w:r w:rsidRPr="00AF747B">
        <w:t>b) Nihai kullanımları nedeniyle indirimli veya sıfır ithalat vergisi ile Türkiye'de serbest dolaşıma giren eşya için, gümrük gözetimine tabi olmalarının sona erdiği yılın;</w:t>
      </w:r>
    </w:p>
    <w:p w14:paraId="0473B803" w14:textId="77777777" w:rsidR="00AF747B" w:rsidRPr="00AF747B" w:rsidRDefault="00AF747B" w:rsidP="00AF747B">
      <w:r w:rsidRPr="00AF747B">
        <w:t>c) Başka bir gümrük rejimine tabi tutulan eşya için, söz konusu gümrük rejiminin sona erdiği yılın;</w:t>
      </w:r>
    </w:p>
    <w:p w14:paraId="6666F81F" w14:textId="77777777" w:rsidR="00AF747B" w:rsidRPr="00AF747B" w:rsidRDefault="00AF747B" w:rsidP="00AF747B">
      <w:r w:rsidRPr="00AF747B">
        <w:t>d) Serbest bölgeye konulan eşya için, buralardan çıktıkları yılın;</w:t>
      </w:r>
    </w:p>
    <w:p w14:paraId="17499D79" w14:textId="77777777" w:rsidR="00AF747B" w:rsidRPr="00AF747B" w:rsidRDefault="00AF747B" w:rsidP="00AF747B">
      <w:r w:rsidRPr="00AF747B">
        <w:t>Sonundan itibaren işlemeye başlar.</w:t>
      </w:r>
    </w:p>
    <w:p w14:paraId="52E16308" w14:textId="0DAFB0CE" w:rsidR="00AF747B" w:rsidRPr="00AF747B" w:rsidRDefault="006A593C" w:rsidP="00AF747B">
      <w:r>
        <w:rPr>
          <w:b/>
          <w:bCs/>
        </w:rPr>
        <w:t xml:space="preserve">GÜMRÜK KANUNU </w:t>
      </w:r>
      <w:r w:rsidR="00AF747B" w:rsidRPr="00AF747B">
        <w:rPr>
          <w:b/>
          <w:bCs/>
        </w:rPr>
        <w:t>MADDE 14- 1.</w:t>
      </w:r>
      <w:r w:rsidR="00AF747B" w:rsidRPr="00AF747B">
        <w:t xml:space="preserve"> Bu Kanunda belirtilen süreler, tarih veya vadeler, aksine özel bir hüküm bulunmadıkça uzatılamaz veya ertelenemez. Süre, tarih veya vadelerin bitim tarihinin </w:t>
      </w:r>
      <w:proofErr w:type="gramStart"/>
      <w:r w:rsidR="00AF747B" w:rsidRPr="00AF747B">
        <w:t>resmi</w:t>
      </w:r>
      <w:proofErr w:type="gramEnd"/>
      <w:r w:rsidR="00AF747B" w:rsidRPr="00AF747B">
        <w:t xml:space="preserve"> tatil gününe rastlaması halinde, bu süreler ilk işgününün resmi çalışma saatleri sonunda biter.</w:t>
      </w:r>
    </w:p>
    <w:p w14:paraId="2BA0FAE8" w14:textId="77777777" w:rsidR="00AF747B" w:rsidRPr="00AF747B" w:rsidRDefault="00AF747B" w:rsidP="00AF747B">
      <w:r w:rsidRPr="00AF747B">
        <w:rPr>
          <w:b/>
          <w:bCs/>
        </w:rPr>
        <w:t xml:space="preserve">2. </w:t>
      </w:r>
      <w:r w:rsidRPr="00AF747B">
        <w:t>Süre hafta veya ay olarak belli edilmiş ise; başladığı güne son hafta veya ayda tekabül eden günün mesai saati bitiminde sona erer. Sürenin bittiği ayda tekabül eden bir gün yoksa süre o ayın son gününün mesai saati bitiminde sona erer.</w:t>
      </w:r>
    </w:p>
    <w:p w14:paraId="59C65751" w14:textId="56EAE8A3" w:rsidR="00AF747B" w:rsidRPr="00AF747B" w:rsidRDefault="00AF747B" w:rsidP="00AF747B">
      <w:r w:rsidRPr="00AF747B">
        <w:rPr>
          <w:b/>
          <w:bCs/>
        </w:rPr>
        <w:t>3.</w:t>
      </w:r>
      <w:r w:rsidRPr="00AF747B">
        <w:t xml:space="preserve"> Bu Kanuna göre gümrük idaresine yapılacak yazılı başvurular posta ile taahhütlü olarak gönderilebilir. Bu takdirde başvurunun postaya verildiği tarih gümrük idaresine verilme tarihi yerine geçer.</w:t>
      </w:r>
    </w:p>
    <w:p w14:paraId="47F556C2" w14:textId="77777777" w:rsidR="006A593C" w:rsidRPr="006A593C" w:rsidRDefault="006A593C" w:rsidP="006A593C">
      <w:r w:rsidRPr="006A593C">
        <w:rPr>
          <w:b/>
          <w:bCs/>
        </w:rPr>
        <w:t>Süre ve süre uzatımı</w:t>
      </w:r>
    </w:p>
    <w:p w14:paraId="2A0E3C13" w14:textId="1A845ED7" w:rsidR="006A593C" w:rsidRPr="006A593C" w:rsidRDefault="006A593C" w:rsidP="006A593C">
      <w:r>
        <w:rPr>
          <w:b/>
          <w:bCs/>
        </w:rPr>
        <w:t xml:space="preserve">GÜMRÜK YÖNETMELİĞİ </w:t>
      </w:r>
      <w:r w:rsidRPr="006A593C">
        <w:rPr>
          <w:b/>
          <w:bCs/>
        </w:rPr>
        <w:t xml:space="preserve">MADDE </w:t>
      </w:r>
      <w:proofErr w:type="gramStart"/>
      <w:r w:rsidRPr="006A593C">
        <w:rPr>
          <w:b/>
          <w:bCs/>
        </w:rPr>
        <w:t>31 -</w:t>
      </w:r>
      <w:proofErr w:type="gramEnd"/>
      <w:r w:rsidRPr="006A593C">
        <w:rPr>
          <w:b/>
          <w:bCs/>
        </w:rPr>
        <w:t xml:space="preserve"> </w:t>
      </w:r>
      <w:r w:rsidRPr="006A593C">
        <w:t>(1) Kanunda belirtilen süreler aksine bir hüküm bulunmadıkça uzatılamaz veya ertelenemez. Ancak, mücbir sebep ve beklenmeyen hallerden herhangi birinin bulunması halinde bu sebep ortadan kalkıncaya kadar bu süreler işlemez.</w:t>
      </w:r>
    </w:p>
    <w:p w14:paraId="7F237872" w14:textId="77777777" w:rsidR="006A593C" w:rsidRPr="006A593C" w:rsidRDefault="006A593C" w:rsidP="006A593C">
      <w:r w:rsidRPr="006A593C">
        <w:lastRenderedPageBreak/>
        <w:t>(2) Süresi dışında yapılan müracaatlarda, mücbir sebep ve beklenmeyen hallerin süresi içerisinde meydana geldiğini kanıtlayan belge ibrazı halinde ilgili gümrük idaresince mücbir sebep ve beklenmeyen hallere ilişkin olarak ibraz edilen belgelere göre ek süre verilir.</w:t>
      </w:r>
    </w:p>
    <w:p w14:paraId="0ED09B90" w14:textId="77777777" w:rsidR="006A593C" w:rsidRPr="006A593C" w:rsidRDefault="006A593C" w:rsidP="006A593C">
      <w:r w:rsidRPr="006A593C">
        <w:t>(3) Mücbir sebep ve beklenmeyen haller şunlardır;</w:t>
      </w:r>
    </w:p>
    <w:p w14:paraId="73EC9763" w14:textId="77777777" w:rsidR="006A593C" w:rsidRPr="006A593C" w:rsidRDefault="006A593C" w:rsidP="006A593C">
      <w:r w:rsidRPr="006A593C">
        <w:t xml:space="preserve">a) Doğal afetler (yangın, yer sarsıntısı, su basması, don, fırtına, kasırga </w:t>
      </w:r>
      <w:proofErr w:type="spellStart"/>
      <w:r w:rsidRPr="006A593C">
        <w:t>v.b</w:t>
      </w:r>
      <w:proofErr w:type="spellEnd"/>
      <w:r w:rsidRPr="006A593C">
        <w:t>.)</w:t>
      </w:r>
    </w:p>
    <w:p w14:paraId="56789405" w14:textId="77777777" w:rsidR="006A593C" w:rsidRPr="006A593C" w:rsidRDefault="006A593C" w:rsidP="006A593C">
      <w:r w:rsidRPr="006A593C">
        <w:t>b) Kanuni grev ve lokavtlar,</w:t>
      </w:r>
    </w:p>
    <w:p w14:paraId="6AD362C0" w14:textId="77777777" w:rsidR="006A593C" w:rsidRPr="006A593C" w:rsidRDefault="006A593C" w:rsidP="006A593C">
      <w:r w:rsidRPr="006A593C">
        <w:t>c) Genel salgın hastalık,</w:t>
      </w:r>
    </w:p>
    <w:p w14:paraId="4A803EE9" w14:textId="77777777" w:rsidR="006A593C" w:rsidRPr="006A593C" w:rsidRDefault="006A593C" w:rsidP="006A593C">
      <w:proofErr w:type="gramStart"/>
      <w:r w:rsidRPr="006A593C">
        <w:t>ç</w:t>
      </w:r>
      <w:proofErr w:type="gramEnd"/>
      <w:r w:rsidRPr="006A593C">
        <w:t>) Kısmi veya genel seferberlik ilanı,</w:t>
      </w:r>
    </w:p>
    <w:p w14:paraId="34FA3E7F" w14:textId="77777777" w:rsidR="006A593C" w:rsidRPr="006A593C" w:rsidRDefault="006A593C" w:rsidP="006A593C">
      <w:r w:rsidRPr="006A593C">
        <w:t>d) Devletçe konulan yasaklar, abluka veya savaş hali, terör,</w:t>
      </w:r>
    </w:p>
    <w:p w14:paraId="7F3C5D68" w14:textId="77777777" w:rsidR="006A593C" w:rsidRPr="006A593C" w:rsidRDefault="006A593C" w:rsidP="006A593C">
      <w:r w:rsidRPr="006A593C">
        <w:t>e) Ağır kaza, ağır hastalık ve tutukluluk,</w:t>
      </w:r>
    </w:p>
    <w:p w14:paraId="49D865BA" w14:textId="77777777" w:rsidR="006A593C" w:rsidRPr="006A593C" w:rsidRDefault="006A593C" w:rsidP="006A593C">
      <w:r w:rsidRPr="006A593C">
        <w:t>f) Yükümlü firmanın iflası veya şahıs firmalarında firma sahibinin ölümü,</w:t>
      </w:r>
    </w:p>
    <w:p w14:paraId="0DC36FA8" w14:textId="77777777" w:rsidR="006A593C" w:rsidRPr="006A593C" w:rsidRDefault="006A593C" w:rsidP="006A593C">
      <w:r w:rsidRPr="006A593C">
        <w:t>g) Yükümlü firmanın faaliyetinin kamu otoritelerince durdurulması,</w:t>
      </w:r>
    </w:p>
    <w:p w14:paraId="1D9F46C4" w14:textId="77777777" w:rsidR="006A593C" w:rsidRPr="006A593C" w:rsidRDefault="006A593C" w:rsidP="006A593C">
      <w:proofErr w:type="gramStart"/>
      <w:r w:rsidRPr="006A593C">
        <w:t>ğ</w:t>
      </w:r>
      <w:proofErr w:type="gramEnd"/>
      <w:r w:rsidRPr="006A593C">
        <w:t>) Yükümlünün iradesi dışında meydana gelen ve müdahalesiyle önlenemeyecek diğer durumlar.</w:t>
      </w:r>
    </w:p>
    <w:p w14:paraId="5A88478C" w14:textId="77777777" w:rsidR="006A593C" w:rsidRPr="006A593C" w:rsidRDefault="006A593C" w:rsidP="006A593C">
      <w:r w:rsidRPr="006A593C">
        <w:rPr>
          <w:b/>
          <w:bCs/>
        </w:rPr>
        <w:t>Sürenin durduğu haller ve süre uzatımı</w:t>
      </w:r>
    </w:p>
    <w:p w14:paraId="392DB9D9" w14:textId="1B3D74C4" w:rsidR="006A593C" w:rsidRPr="006A593C" w:rsidRDefault="006A593C" w:rsidP="006A593C">
      <w:r>
        <w:rPr>
          <w:b/>
          <w:bCs/>
        </w:rPr>
        <w:t xml:space="preserve">GÜMRÜK YÖNETMELİĞİ </w:t>
      </w:r>
      <w:r w:rsidRPr="006A593C">
        <w:rPr>
          <w:b/>
          <w:bCs/>
        </w:rPr>
        <w:t xml:space="preserve">MADDE </w:t>
      </w:r>
      <w:proofErr w:type="gramStart"/>
      <w:r w:rsidRPr="006A593C">
        <w:rPr>
          <w:b/>
          <w:bCs/>
        </w:rPr>
        <w:t>76 -</w:t>
      </w:r>
      <w:proofErr w:type="gramEnd"/>
      <w:r w:rsidRPr="006A593C">
        <w:rPr>
          <w:b/>
          <w:bCs/>
        </w:rPr>
        <w:t xml:space="preserve"> </w:t>
      </w:r>
      <w:r w:rsidRPr="006A593C">
        <w:t>(1)</w:t>
      </w:r>
      <w:r w:rsidRPr="006A593C">
        <w:rPr>
          <w:b/>
          <w:bCs/>
        </w:rPr>
        <w:t xml:space="preserve"> </w:t>
      </w:r>
      <w:r w:rsidRPr="006A593C">
        <w:t xml:space="preserve">Türkiye Gümrük Bölgesine getirilen ve gümrüğe sunulan eşyanın gümrükçe onaylanmış bir işlem veya kullanıma tabi tutulmasına ilişkin işlemlerinin Kanunun </w:t>
      </w:r>
      <w:hyperlink r:id="rId9" w:anchor="madde46S%C3%BCreler" w:tgtFrame="_blank" w:history="1">
        <w:proofErr w:type="gramStart"/>
        <w:r w:rsidRPr="006A593C">
          <w:rPr>
            <w:rStyle w:val="Kpr"/>
          </w:rPr>
          <w:t xml:space="preserve">46 </w:t>
        </w:r>
        <w:proofErr w:type="spellStart"/>
        <w:r w:rsidRPr="006A593C">
          <w:rPr>
            <w:rStyle w:val="Kpr"/>
          </w:rPr>
          <w:t>ncı</w:t>
        </w:r>
        <w:proofErr w:type="spellEnd"/>
        <w:proofErr w:type="gramEnd"/>
      </w:hyperlink>
      <w:r w:rsidRPr="006A593C">
        <w:t xml:space="preserve"> maddesinin ikinci fıkrasında belirtilen süreler içinde tamamlanması esastır. Ancak, eşyanın herhangi bir adli veya idari takibata konu olması halinde bu takibat nedeniyle geçen süreler, eşyanın gümrükçe onaylanmış bir işlem veya kullanıma tabi tutulması için dış ticaret mevzuatı ya da sair mevzuat gereğince ibraz edilmesi gereken uygunluk belgesi, kontrol belgesi, ithal lisansı, izin yazısı, gözetim belgesi, tahlil raporu gibi belgelerin alınması veya buna ilişkin işlemlerin yerine getirilmesi sırasında geçen süreler işlem tarihinin başladığı tarihte durdurularak yirmi veya </w:t>
      </w:r>
      <w:proofErr w:type="spellStart"/>
      <w:r w:rsidRPr="006A593C">
        <w:t>kırkbeş</w:t>
      </w:r>
      <w:proofErr w:type="spellEnd"/>
      <w:r w:rsidRPr="006A593C">
        <w:t xml:space="preserve"> günlük sürelerin hesaplanmasında göz önünde bulundurulmaz ve işlemin sonuçlandığı tarihten itibaren kalan süre verilir.</w:t>
      </w:r>
    </w:p>
    <w:p w14:paraId="2A3F9A91" w14:textId="77777777" w:rsidR="006A593C" w:rsidRPr="006A593C" w:rsidRDefault="006A593C" w:rsidP="006A593C">
      <w:r w:rsidRPr="006A593C">
        <w:t xml:space="preserve">(2) Eşyanın Kanunun ilgili hükümleri uyarınca </w:t>
      </w:r>
      <w:proofErr w:type="spellStart"/>
      <w:r w:rsidRPr="006A593C">
        <w:t>tasfiyelik</w:t>
      </w:r>
      <w:proofErr w:type="spellEnd"/>
      <w:r w:rsidRPr="006A593C">
        <w:t xml:space="preserve"> hale gelip gelmediğinin tespitinde Kanunun </w:t>
      </w:r>
      <w:proofErr w:type="gramStart"/>
      <w:r w:rsidRPr="006A593C">
        <w:t xml:space="preserve">46 </w:t>
      </w:r>
      <w:proofErr w:type="spellStart"/>
      <w:r w:rsidRPr="006A593C">
        <w:t>ncı</w:t>
      </w:r>
      <w:proofErr w:type="spellEnd"/>
      <w:proofErr w:type="gramEnd"/>
      <w:r w:rsidRPr="006A593C">
        <w:t xml:space="preserve"> maddesinin ikinci fıkrasında belirtilen yirmi ve </w:t>
      </w:r>
      <w:proofErr w:type="spellStart"/>
      <w:r w:rsidRPr="006A593C">
        <w:t>kırkbeş</w:t>
      </w:r>
      <w:proofErr w:type="spellEnd"/>
      <w:r w:rsidRPr="006A593C">
        <w:t xml:space="preserve"> günlük süreler ile yukarıda belirtilen süreler </w:t>
      </w:r>
      <w:proofErr w:type="spellStart"/>
      <w:r w:rsidRPr="006A593C">
        <w:t>re'sen</w:t>
      </w:r>
      <w:proofErr w:type="spellEnd"/>
      <w:r w:rsidRPr="006A593C">
        <w:t xml:space="preserve"> dikkate alınır. Bu sürelerin gümrükçe bilinmesinin zorunlu olmadığı durumda, eşyanın ilgilisi tarafından vaktinde bilgi verilmemesi nedeniyle </w:t>
      </w:r>
      <w:proofErr w:type="spellStart"/>
      <w:r w:rsidRPr="006A593C">
        <w:t>tasfiyelik</w:t>
      </w:r>
      <w:proofErr w:type="spellEnd"/>
      <w:r w:rsidRPr="006A593C">
        <w:t xml:space="preserve"> hale geldiği düşünülerek düzenlenen tespit ve tahakkuk belgeleri, ihale ilanının yayımlandığı veya perakende satış ya da tahsis kararının alındığı tarihe kadar yapılan bir başvuru sonucunda, birinci fıkrada belirtilen işlemlerin başlangıç ve bitiş tarihleri dikkate alınarak, süreyi durduran sebepler bulunduğunun anlaşılması durumunda iptal edilir. İhale ilanının yayımlandığı veya perakende satış ya da tahsis kararının alındığı tarihten itibaren yapılacak süreyi durduran sebeplerin bulunduğuna ilişkin başvurular değerlendirilmez.</w:t>
      </w:r>
    </w:p>
    <w:p w14:paraId="65197342" w14:textId="77777777" w:rsidR="006A593C" w:rsidRPr="006A593C" w:rsidRDefault="006A593C" w:rsidP="006A593C">
      <w:r w:rsidRPr="006A593C">
        <w:t xml:space="preserve">(3) Kanunun </w:t>
      </w:r>
      <w:proofErr w:type="gramStart"/>
      <w:r w:rsidRPr="006A593C">
        <w:t xml:space="preserve">46 </w:t>
      </w:r>
      <w:proofErr w:type="spellStart"/>
      <w:r w:rsidRPr="006A593C">
        <w:t>ncı</w:t>
      </w:r>
      <w:proofErr w:type="spellEnd"/>
      <w:proofErr w:type="gramEnd"/>
      <w:r w:rsidRPr="006A593C">
        <w:t xml:space="preserve"> maddesinin ikinci fıkrasında belirtilen süreler ilgilinin doğrudan veya mutat haberleşme araçları ile kanuni süre veya verilen ek sürenin bitiminden önce</w:t>
      </w:r>
      <w:r w:rsidRPr="006A593C">
        <w:rPr>
          <w:b/>
          <w:bCs/>
        </w:rPr>
        <w:t xml:space="preserve"> </w:t>
      </w:r>
      <w:r w:rsidRPr="006A593C">
        <w:t>yazılı başvurusu üzerine gümrük müdürlüklerince uzatılır. Bir ayı aşan süre uzatım taleplerinde, bu talebin gerekçesinin belirtilmesi şarttır.</w:t>
      </w:r>
    </w:p>
    <w:p w14:paraId="1C6788DD" w14:textId="77777777" w:rsidR="006A593C" w:rsidRPr="006A593C" w:rsidRDefault="006A593C" w:rsidP="006A593C">
      <w:r w:rsidRPr="006A593C">
        <w:t>(4) Üçüncü fıkra uyarınca yapılacak süre uzatım taleplerinde,</w:t>
      </w:r>
    </w:p>
    <w:p w14:paraId="4AFA509D" w14:textId="77777777" w:rsidR="006A593C" w:rsidRPr="006A593C" w:rsidRDefault="006A593C" w:rsidP="006A593C">
      <w:r w:rsidRPr="006A593C">
        <w:lastRenderedPageBreak/>
        <w:t>a) Kayıtlı Posta Gönderileri yolu (Taahhütlü veya APS) veya Kayıtlı Kargo Taşımacılığı aracılığı ile yapılacak başvurularda, başvuru dilekçesinin postaya veya kargoya verildiği tarih,</w:t>
      </w:r>
    </w:p>
    <w:p w14:paraId="7FF37810" w14:textId="77777777" w:rsidR="006A593C" w:rsidRPr="006A593C" w:rsidRDefault="006A593C" w:rsidP="006A593C">
      <w:r w:rsidRPr="006A593C">
        <w:t>b) Kayıtsız Posta yolu ile veya doğrudan doğruya ilgili gümrük idaresine yapılacak başvurularda, başvuru dilekçesinin gümrük idaresinin kaydına giriş tarihi,</w:t>
      </w:r>
    </w:p>
    <w:p w14:paraId="3A5206A2" w14:textId="77777777" w:rsidR="006A593C" w:rsidRPr="006A593C" w:rsidRDefault="006A593C" w:rsidP="006A593C">
      <w:proofErr w:type="gramStart"/>
      <w:r w:rsidRPr="006A593C">
        <w:t>esas</w:t>
      </w:r>
      <w:proofErr w:type="gramEnd"/>
      <w:r w:rsidRPr="006A593C">
        <w:t xml:space="preserve"> alınır.</w:t>
      </w:r>
    </w:p>
    <w:p w14:paraId="63171297" w14:textId="77777777" w:rsidR="006A593C" w:rsidRPr="006A593C" w:rsidRDefault="006A593C" w:rsidP="006A593C">
      <w:r w:rsidRPr="006A593C">
        <w:rPr>
          <w:b/>
          <w:bCs/>
        </w:rPr>
        <w:t>Gümrük Genel Tebliği (Süre Değişimi) Seri No: 2</w:t>
      </w:r>
    </w:p>
    <w:p w14:paraId="7F0442B5" w14:textId="6CD90F30" w:rsidR="006A593C" w:rsidRPr="006A593C" w:rsidRDefault="006A593C" w:rsidP="006A593C"/>
    <w:p w14:paraId="11786ED6" w14:textId="77777777" w:rsidR="006A593C" w:rsidRPr="006A593C" w:rsidRDefault="006A593C" w:rsidP="006A593C">
      <w:r w:rsidRPr="006A593C">
        <w:rPr>
          <w:b/>
          <w:bCs/>
        </w:rPr>
        <w:t>Süre uzatım taleplerinin değerlendirilmesi</w:t>
      </w:r>
    </w:p>
    <w:p w14:paraId="5440C7E1" w14:textId="77777777" w:rsidR="006A593C" w:rsidRPr="006A593C" w:rsidRDefault="006A593C" w:rsidP="006A593C">
      <w:r w:rsidRPr="006A593C">
        <w:rPr>
          <w:b/>
          <w:bCs/>
        </w:rPr>
        <w:t xml:space="preserve">MADDE </w:t>
      </w:r>
      <w:proofErr w:type="gramStart"/>
      <w:r w:rsidRPr="006A593C">
        <w:rPr>
          <w:b/>
          <w:bCs/>
        </w:rPr>
        <w:t>2 -</w:t>
      </w:r>
      <w:proofErr w:type="gramEnd"/>
      <w:r w:rsidRPr="006A593C">
        <w:rPr>
          <w:b/>
          <w:bCs/>
        </w:rPr>
        <w:t xml:space="preserve"> </w:t>
      </w:r>
      <w:r w:rsidRPr="006A593C">
        <w:t>(1) Yukarıda bahsi geçen sürelere ilaveten, ilgilinin yazılı başvurusu üzerine;</w:t>
      </w:r>
    </w:p>
    <w:p w14:paraId="5440EF29" w14:textId="77777777" w:rsidR="006A593C" w:rsidRPr="006A593C" w:rsidRDefault="006A593C" w:rsidP="006A593C">
      <w:r w:rsidRPr="006A593C">
        <w:t>a) Otuz güne kadar gerekçe aranılmaksızın,</w:t>
      </w:r>
    </w:p>
    <w:p w14:paraId="5A23CB5D" w14:textId="77777777" w:rsidR="006A593C" w:rsidRPr="006A593C" w:rsidRDefault="006A593C" w:rsidP="006A593C">
      <w:r w:rsidRPr="006A593C">
        <w:t>b) Otuz günü aşan ek süre talepleri için ise gerekçenin belirtilmesi ve kanıtlayıcı belgenin sunulması şartıyla,</w:t>
      </w:r>
    </w:p>
    <w:p w14:paraId="2A3D95F7" w14:textId="77777777" w:rsidR="006A593C" w:rsidRPr="006A593C" w:rsidRDefault="006A593C" w:rsidP="006A593C">
      <w:r w:rsidRPr="006A593C">
        <w:t>Gümrük Müdürlüklerince uzatılacaktır.</w:t>
      </w:r>
    </w:p>
    <w:p w14:paraId="17AEDCC8" w14:textId="77777777" w:rsidR="006A593C" w:rsidRPr="006A593C" w:rsidRDefault="006A593C" w:rsidP="006A593C">
      <w:r w:rsidRPr="006A593C">
        <w:t>(2) Süre uzatım taleplerinin, sürelerin bitiminden önce yazılı olarak yapılması zorunludur. Süresi içinde yapılmadığı anlaşılan talepler reddedilir. Gümrük Müdürlükleri, süre uzatım taleplerini dilekçenin kayıtlarına girdiği tarihten itibaren en geç üç iş günü içinde inceleyip sonuçlandırırlar.</w:t>
      </w:r>
    </w:p>
    <w:p w14:paraId="2A58930A" w14:textId="77777777" w:rsidR="006A593C" w:rsidRPr="006A593C" w:rsidRDefault="006A593C" w:rsidP="006A593C">
      <w:r w:rsidRPr="006A593C">
        <w:t>(3) Süre uzatım talepleri ilgililerce doğrudan veya mutat haberleşme araçları ile gümrük müdürlüğüne yapılır ve bu talebe ilişkin dilekçenin gümrük müdürlüğü kayıtlarına intikal ettiği tarih esas alınır.</w:t>
      </w:r>
    </w:p>
    <w:p w14:paraId="230DAAD2" w14:textId="77777777" w:rsidR="006A593C" w:rsidRPr="006A593C" w:rsidRDefault="006A593C" w:rsidP="006A593C">
      <w:r w:rsidRPr="006A593C">
        <w:t>(4) Süre uzatımları, özet beyan kapsamı eşyanın gümrükçe onaylanmış bir işlem veya kullanıma tabi tutulmasından önce verilebileceği gibi gümrükçe onaylanmış bir işlem veya kullanıma tabi tutulmasını müteakip beyanname tescilinden sonra da verilebilecektir.</w:t>
      </w:r>
    </w:p>
    <w:p w14:paraId="5E5EF901" w14:textId="77777777" w:rsidR="006A593C" w:rsidRPr="006A593C" w:rsidRDefault="006A593C" w:rsidP="006A593C">
      <w:r w:rsidRPr="006A593C">
        <w:t>(5) Verilen süre uzatımlarını müteakip 1 inci fıkranın (b) bendinde belirtilen hükümler doğrultusunda tekrar süre uzatımı talebinde bulunulması halinde bir önceki sürenin bitiminden önce olmak şartıyla bu yöndeki talep de değerlendirilecektir.</w:t>
      </w:r>
    </w:p>
    <w:p w14:paraId="7C837679" w14:textId="77777777" w:rsidR="006A593C" w:rsidRPr="006A593C" w:rsidRDefault="006A593C" w:rsidP="006A593C">
      <w:r w:rsidRPr="006A593C">
        <w:t>(6) Verilen süre uzatımları yasal sürenin bitiminden sonraki gün itibariyle başlatılır.</w:t>
      </w:r>
    </w:p>
    <w:p w14:paraId="5A64FB5D" w14:textId="77777777" w:rsidR="006A593C" w:rsidRPr="006A593C" w:rsidRDefault="006A593C" w:rsidP="006A593C">
      <w:r w:rsidRPr="006A593C">
        <w:t xml:space="preserve">(7) Otuz günü aşan süre uzatım taleplerinin reddi halinde, talebin </w:t>
      </w:r>
      <w:proofErr w:type="gramStart"/>
      <w:r w:rsidRPr="006A593C">
        <w:t>Gümrük Kanununun</w:t>
      </w:r>
      <w:proofErr w:type="gramEnd"/>
      <w:r w:rsidRPr="006A593C">
        <w:t xml:space="preserve"> </w:t>
      </w:r>
      <w:proofErr w:type="gramStart"/>
      <w:r w:rsidRPr="006A593C">
        <w:t xml:space="preserve">46 </w:t>
      </w:r>
      <w:proofErr w:type="spellStart"/>
      <w:r w:rsidRPr="006A593C">
        <w:t>ncı</w:t>
      </w:r>
      <w:proofErr w:type="spellEnd"/>
      <w:proofErr w:type="gramEnd"/>
      <w:r w:rsidRPr="006A593C">
        <w:t xml:space="preserve"> maddesinde belirtilen süreleri durdurduğu kabul edilir, kalan süre ilgilisine bildirilir. Ancak ikinci veya daha sonra verilen süre uzatım dilekçeleri kalan süreyi tekrar durdurmaz.</w:t>
      </w:r>
    </w:p>
    <w:p w14:paraId="5D5A079E" w14:textId="77777777" w:rsidR="006A593C" w:rsidRPr="006A593C" w:rsidRDefault="006A593C" w:rsidP="006A593C">
      <w:r w:rsidRPr="006A593C">
        <w:rPr>
          <w:b/>
          <w:bCs/>
        </w:rPr>
        <w:t>Belgelerin saklanması</w:t>
      </w:r>
    </w:p>
    <w:p w14:paraId="61E31010" w14:textId="77777777" w:rsidR="006A593C" w:rsidRPr="006A593C" w:rsidRDefault="006A593C" w:rsidP="006A593C">
      <w:r>
        <w:rPr>
          <w:b/>
          <w:bCs/>
        </w:rPr>
        <w:t xml:space="preserve">GÜMRÜK YÖNETMELİĞİ </w:t>
      </w:r>
      <w:r w:rsidRPr="006A593C">
        <w:rPr>
          <w:b/>
          <w:bCs/>
        </w:rPr>
        <w:t xml:space="preserve">MADDE </w:t>
      </w:r>
      <w:proofErr w:type="gramStart"/>
      <w:r w:rsidRPr="006A593C">
        <w:rPr>
          <w:b/>
          <w:bCs/>
        </w:rPr>
        <w:t>318 -</w:t>
      </w:r>
      <w:proofErr w:type="gramEnd"/>
      <w:r w:rsidRPr="006A593C">
        <w:rPr>
          <w:b/>
          <w:bCs/>
        </w:rPr>
        <w:t xml:space="preserve"> </w:t>
      </w:r>
      <w:r w:rsidRPr="006A593C">
        <w:t>(1) İzin başvuruları ve ekleri izni veren merci tarafından;</w:t>
      </w:r>
    </w:p>
    <w:p w14:paraId="5EEC2395" w14:textId="77777777" w:rsidR="006A593C" w:rsidRPr="006A593C" w:rsidRDefault="006A593C" w:rsidP="006A593C">
      <w:r w:rsidRPr="006A593C">
        <w:t>a) Antrepo izni, iznin iptal edildiği veya geri alındığı takvim yılının sonundan itibaren,</w:t>
      </w:r>
    </w:p>
    <w:p w14:paraId="241DE8F1" w14:textId="77777777" w:rsidR="006A593C" w:rsidRPr="006A593C" w:rsidRDefault="006A593C" w:rsidP="006A593C">
      <w:r w:rsidRPr="006A593C">
        <w:t>b) Diğer ekonomik etkili gümrük rejimleri kullanım izni ise iznin sona erdiği takvim yılı sonundan itibaren,</w:t>
      </w:r>
    </w:p>
    <w:p w14:paraId="2A7E28EA" w14:textId="77777777" w:rsidR="006A593C" w:rsidRPr="006A593C" w:rsidRDefault="006A593C" w:rsidP="006A593C">
      <w:proofErr w:type="gramStart"/>
      <w:r w:rsidRPr="006A593C">
        <w:t>beş</w:t>
      </w:r>
      <w:proofErr w:type="gramEnd"/>
      <w:r w:rsidRPr="006A593C">
        <w:t xml:space="preserve"> yıl süre ile izin belgesiyle birlikte saklanır.</w:t>
      </w:r>
    </w:p>
    <w:p w14:paraId="44F457CC" w14:textId="77777777" w:rsidR="006A593C" w:rsidRPr="006A593C" w:rsidRDefault="006A593C" w:rsidP="006A593C">
      <w:r w:rsidRPr="006A593C">
        <w:lastRenderedPageBreak/>
        <w:t>(2) İzin başvurusunun reddedilmesi, feshedilmesi veya iptal edilmesi halinde, başvuru veya iznin reddedilme kararı ile ekleri, başvurunun reddedildiği, feshedildiği veya iptal edildiği takvim yılı sonundan itibaren beş yıl süreyle saklanır.</w:t>
      </w:r>
    </w:p>
    <w:p w14:paraId="1005846C"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6B"/>
    <w:rsid w:val="0009416B"/>
    <w:rsid w:val="006A593C"/>
    <w:rsid w:val="00AF747B"/>
    <w:rsid w:val="00C6222C"/>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8E74"/>
  <w15:chartTrackingRefBased/>
  <w15:docId w15:val="{A38C53CF-8020-40BF-9654-FD30D2DF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4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94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9416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9416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9416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9416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416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416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416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416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9416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9416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9416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9416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9416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416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416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416B"/>
    <w:rPr>
      <w:rFonts w:eastAsiaTheme="majorEastAsia" w:cstheme="majorBidi"/>
      <w:color w:val="272727" w:themeColor="text1" w:themeTint="D8"/>
    </w:rPr>
  </w:style>
  <w:style w:type="paragraph" w:styleId="KonuBal">
    <w:name w:val="Title"/>
    <w:basedOn w:val="Normal"/>
    <w:next w:val="Normal"/>
    <w:link w:val="KonuBalChar"/>
    <w:uiPriority w:val="10"/>
    <w:qFormat/>
    <w:rsid w:val="00094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416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416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416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416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416B"/>
    <w:rPr>
      <w:i/>
      <w:iCs/>
      <w:color w:val="404040" w:themeColor="text1" w:themeTint="BF"/>
    </w:rPr>
  </w:style>
  <w:style w:type="paragraph" w:styleId="ListeParagraf">
    <w:name w:val="List Paragraph"/>
    <w:basedOn w:val="Normal"/>
    <w:uiPriority w:val="34"/>
    <w:qFormat/>
    <w:rsid w:val="0009416B"/>
    <w:pPr>
      <w:ind w:left="720"/>
      <w:contextualSpacing/>
    </w:pPr>
  </w:style>
  <w:style w:type="character" w:styleId="GlVurgulama">
    <w:name w:val="Intense Emphasis"/>
    <w:basedOn w:val="VarsaylanParagrafYazTipi"/>
    <w:uiPriority w:val="21"/>
    <w:qFormat/>
    <w:rsid w:val="0009416B"/>
    <w:rPr>
      <w:i/>
      <w:iCs/>
      <w:color w:val="2F5496" w:themeColor="accent1" w:themeShade="BF"/>
    </w:rPr>
  </w:style>
  <w:style w:type="paragraph" w:styleId="GlAlnt">
    <w:name w:val="Intense Quote"/>
    <w:basedOn w:val="Normal"/>
    <w:next w:val="Normal"/>
    <w:link w:val="GlAlntChar"/>
    <w:uiPriority w:val="30"/>
    <w:qFormat/>
    <w:rsid w:val="00094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9416B"/>
    <w:rPr>
      <w:i/>
      <w:iCs/>
      <w:color w:val="2F5496" w:themeColor="accent1" w:themeShade="BF"/>
    </w:rPr>
  </w:style>
  <w:style w:type="character" w:styleId="GlBavuru">
    <w:name w:val="Intense Reference"/>
    <w:basedOn w:val="VarsaylanParagrafYazTipi"/>
    <w:uiPriority w:val="32"/>
    <w:qFormat/>
    <w:rsid w:val="0009416B"/>
    <w:rPr>
      <w:b/>
      <w:bCs/>
      <w:smallCaps/>
      <w:color w:val="2F5496" w:themeColor="accent1" w:themeShade="BF"/>
      <w:spacing w:val="5"/>
    </w:rPr>
  </w:style>
  <w:style w:type="character" w:styleId="Kpr">
    <w:name w:val="Hyperlink"/>
    <w:basedOn w:val="VarsaylanParagrafYazTipi"/>
    <w:uiPriority w:val="99"/>
    <w:unhideWhenUsed/>
    <w:rsid w:val="00AF747B"/>
    <w:rPr>
      <w:color w:val="0563C1" w:themeColor="hyperlink"/>
      <w:u w:val="single"/>
    </w:rPr>
  </w:style>
  <w:style w:type="character" w:styleId="zmlenmeyenBahsetme">
    <w:name w:val="Unresolved Mention"/>
    <w:basedOn w:val="VarsaylanParagrafYazTipi"/>
    <w:uiPriority w:val="99"/>
    <w:semiHidden/>
    <w:unhideWhenUsed/>
    <w:rsid w:val="00AF7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diger_kanunlar/5607_sayili_kacakcilikla_mucadele_kanunu.htm" TargetMode="External"/><Relationship Id="rId3" Type="http://schemas.openxmlformats.org/officeDocument/2006/relationships/webSettings" Target="webSettings.xm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theme" Target="theme/theme1.xm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fontTable" Target="fontTable.xm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2054</Words>
  <Characters>11713</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2026-09-24T06:40:00Z</dcterms:created>
  <dcterms:modified xsi:type="dcterms:W3CDTF">2026-09-24T07:07:00Z</dcterms:modified>
</cp:coreProperties>
</file>