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BEKLENEN KONULAR HAP BİLGİ</w:t>
      </w:r>
    </w:p>
    <w:p>
      <w:pPr>
        <w:pBdr>
          <w:bottom w:val="single" w:color="B8860B" w:sz="18" w:space="8"/>
        </w:pBdr>
        <w:spacing w:before="200"/>
        <w:jc w:val="center"/>
      </w:pPr>
      <w:r>
        <w:rPr>
          <w:color w:val="1B3A5C"/>
          <w:sz w:val="26"/>
          <w:szCs w:val="26"/>
        </w:rPr>
        <w:t xml:space="preserve">2021–2025'te Sorulmamış Hükümler · Son Değişiklikler</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Çıkması Beklenen Konulardan Hap Bilgi (GMY 2027 hazırlık)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Hap bilgiler 2021–2025 GMY sınavlarında </w:t>
            </w:r>
            <w:r>
              <w:rPr>
                <w:b/>
                <w:bCs/>
                <w:sz w:val="21"/>
                <w:szCs w:val="21"/>
              </w:rPr>
              <w:t xml:space="preserve">hiç sorulmamış hükümlerden</w:t>
            </w:r>
            <w:r>
              <w:rPr>
                <w:sz w:val="21"/>
                <w:szCs w:val="21"/>
              </w:rPr>
              <w:t xml:space="preserve"> seçildi. Öncelik sırası: (1) çok ve orta çıkan konuların sorulmamış sayı, süre, makam ve şart hükümleri; (2) kaynak metinde yakın tarihli değişiklik notu taşıyan hükümler; (3) son iki yılda yükselen konuların sorulmamış alt başlıkları. Her hap kaynak metindeki karşılığıyla doğrulandı; çıkmış sorulardaki bilgi burada tekrarlanmadı.</w:t>
            </w:r>
          </w:p>
        </w:tc>
      </w:tr>
    </w:tbl>
    <w:p>
      <w:pPr>
        <w:spacing w:after="100"/>
      </w:pPr>
    </w:p>
    <w:p>
      <w:r>
        <w:br w:type="page"/>
      </w:r>
    </w:p>
    <w:p>
      <w:pPr>
        <w:pStyle w:val="Heading1"/>
        <w:pBdr>
          <w:bottom w:val="single" w:color="B8860B" w:sz="12" w:space="4"/>
        </w:pBdr>
        <w:spacing w:after="180" w:before="360"/>
      </w:pPr>
      <w:r>
        <w:t xml:space="preserve">1. ÖNCELİK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602"/>
        <w:gridCol w:w="1445"/>
        <w:gridCol w:w="1084"/>
        <w:gridCol w:w="1204"/>
        <w:gridCol w:w="484"/>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602"/>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1445"/>
            <w:shd w:fill="1B3A5C" w:color="auto" w:val="clear"/>
            <w:tcMar>
              <w:top w:type="dxa" w:w="80"/>
              <w:left w:type="dxa" w:w="120"/>
              <w:bottom w:type="dxa" w:w="80"/>
              <w:right w:type="dxa" w:w="120"/>
            </w:tcMar>
          </w:tcPr>
          <w:p>
            <w:pPr>
              <w:spacing w:after="40"/>
            </w:pPr>
            <w:r>
              <w:rPr>
                <w:b/>
                <w:bCs/>
                <w:color w:val="FFFFFF"/>
                <w:sz w:val="20"/>
                <w:szCs w:val="20"/>
              </w:rPr>
              <w:t xml:space="preserve">5 yılda soru</w:t>
            </w:r>
          </w:p>
        </w:tc>
        <w:tc>
          <w:tcPr>
            <w:tcW w:type="dxa" w:w="1084"/>
            <w:shd w:fill="1B3A5C" w:color="auto" w:val="clear"/>
            <w:tcMar>
              <w:top w:type="dxa" w:w="80"/>
              <w:left w:type="dxa" w:w="120"/>
              <w:bottom w:type="dxa" w:w="80"/>
              <w:right w:type="dxa" w:w="120"/>
            </w:tcMar>
          </w:tcPr>
          <w:p>
            <w:pPr>
              <w:spacing w:after="40"/>
            </w:pPr>
            <w:r>
              <w:rPr>
                <w:b/>
                <w:bCs/>
                <w:color w:val="FFFFFF"/>
                <w:sz w:val="20"/>
                <w:szCs w:val="20"/>
              </w:rPr>
              <w:t xml:space="preserve">2024–2025</w:t>
            </w:r>
          </w:p>
        </w:tc>
        <w:tc>
          <w:tcPr>
            <w:tcW w:type="dxa" w:w="1204"/>
            <w:shd w:fill="1B3A5C" w:color="auto" w:val="clear"/>
            <w:tcMar>
              <w:top w:type="dxa" w:w="80"/>
              <w:left w:type="dxa" w:w="120"/>
              <w:bottom w:type="dxa" w:w="80"/>
              <w:right w:type="dxa" w:w="120"/>
            </w:tcMar>
          </w:tcPr>
          <w:p>
            <w:pPr>
              <w:spacing w:after="40"/>
            </w:pPr>
            <w:r>
              <w:rPr>
                <w:b/>
                <w:bCs/>
                <w:color w:val="FFFFFF"/>
                <w:sz w:val="20"/>
                <w:szCs w:val="20"/>
              </w:rPr>
              <w:t xml:space="preserve">Eğilim</w:t>
            </w:r>
          </w:p>
        </w:tc>
        <w:tc>
          <w:tcPr>
            <w:tcW w:type="dxa" w:w="484"/>
            <w:shd w:fill="1B3A5C" w:color="auto" w:val="clear"/>
            <w:tcMar>
              <w:top w:type="dxa" w:w="80"/>
              <w:left w:type="dxa" w:w="120"/>
              <w:bottom w:type="dxa" w:w="80"/>
              <w:right w:type="dxa" w:w="120"/>
            </w:tcMar>
          </w:tcPr>
          <w:p>
            <w:pPr>
              <w:spacing w:after="40"/>
            </w:pPr>
            <w:r>
              <w:rPr>
                <w:b/>
                <w:bCs/>
                <w:color w:val="FFFFFF"/>
                <w:sz w:val="20"/>
                <w:szCs w:val="20"/>
              </w:rPr>
              <w:t xml:space="preserve">Hap</w:t>
            </w:r>
          </w:p>
        </w:tc>
      </w:tr>
      <w:tr>
        <w:tc>
          <w:tcPr>
            <w:tcW w:type="dxa" w:w="4819"/>
            <w:tcMar>
              <w:top w:type="dxa" w:w="80"/>
              <w:left w:type="dxa" w:w="120"/>
              <w:bottom w:type="dxa" w:w="80"/>
              <w:right w:type="dxa" w:w="120"/>
            </w:tcMar>
          </w:tcPr>
          <w:p>
            <w:pPr>
              <w:spacing w:after="40"/>
            </w:pPr>
            <w:r>
              <w:rPr>
                <w:sz w:val="20"/>
                <w:szCs w:val="20"/>
              </w:rPr>
              <w:t xml:space="preserve">Gümrük Kıymeti</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29</w:t>
            </w:r>
          </w:p>
        </w:tc>
        <w:tc>
          <w:tcPr>
            <w:tcW w:type="dxa" w:w="1084"/>
            <w:tcMar>
              <w:top w:type="dxa" w:w="80"/>
              <w:left w:type="dxa" w:w="120"/>
              <w:bottom w:type="dxa" w:w="80"/>
              <w:right w:type="dxa" w:w="120"/>
            </w:tcMar>
          </w:tcPr>
          <w:p>
            <w:pPr>
              <w:spacing w:after="40"/>
            </w:pPr>
            <w:r>
              <w:rPr>
                <w:sz w:val="20"/>
                <w:szCs w:val="20"/>
              </w:rPr>
              <w:t xml:space="preserve">10</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17</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27</w:t>
            </w:r>
          </w:p>
        </w:tc>
        <w:tc>
          <w:tcPr>
            <w:tcW w:type="dxa" w:w="1084"/>
            <w:shd w:fill="F4F1E8" w:color="auto" w:val="clear"/>
            <w:tcMar>
              <w:top w:type="dxa" w:w="80"/>
              <w:left w:type="dxa" w:w="120"/>
              <w:bottom w:type="dxa" w:w="80"/>
              <w:right w:type="dxa" w:w="120"/>
            </w:tcMar>
          </w:tcPr>
          <w:p>
            <w:pPr>
              <w:spacing w:after="40"/>
            </w:pPr>
            <w:r>
              <w:rPr>
                <w:sz w:val="20"/>
                <w:szCs w:val="20"/>
              </w:rPr>
              <w:t xml:space="preserve">6</w:t>
            </w:r>
          </w:p>
        </w:tc>
        <w:tc>
          <w:tcPr>
            <w:tcW w:type="dxa" w:w="1204"/>
            <w:shd w:fill="F4F1E8" w:color="auto" w:val="clear"/>
            <w:tcMar>
              <w:top w:type="dxa" w:w="80"/>
              <w:left w:type="dxa" w:w="120"/>
              <w:bottom w:type="dxa" w:w="80"/>
              <w:right w:type="dxa" w:w="120"/>
            </w:tcMar>
          </w:tcPr>
          <w:p>
            <w:pPr>
              <w:spacing w:after="40"/>
            </w:pPr>
            <w:r>
              <w:rPr>
                <w:sz w:val="20"/>
                <w:szCs w:val="20"/>
              </w:rPr>
              <w:t xml:space="preserve">↓ azalan</w:t>
            </w:r>
          </w:p>
        </w:tc>
        <w:tc>
          <w:tcPr>
            <w:tcW w:type="dxa" w:w="484"/>
            <w:shd w:fill="F4F1E8" w:color="auto" w:val="clear"/>
            <w:tcMar>
              <w:top w:type="dxa" w:w="80"/>
              <w:left w:type="dxa" w:w="120"/>
              <w:bottom w:type="dxa" w:w="80"/>
              <w:right w:type="dxa" w:w="120"/>
            </w:tcMar>
          </w:tcPr>
          <w:p>
            <w:pPr>
              <w:spacing w:after="40"/>
            </w:pPr>
            <w:r>
              <w:rPr>
                <w:sz w:val="20"/>
                <w:szCs w:val="20"/>
              </w:rPr>
              <w:t xml:space="preserve">18</w:t>
            </w:r>
          </w:p>
        </w:tc>
      </w:tr>
      <w:tr>
        <w:tc>
          <w:tcPr>
            <w:tcW w:type="dxa" w:w="4819"/>
            <w:tcMar>
              <w:top w:type="dxa" w:w="80"/>
              <w:left w:type="dxa" w:w="120"/>
              <w:bottom w:type="dxa" w:w="80"/>
              <w:right w:type="dxa" w:w="120"/>
            </w:tcMar>
          </w:tcPr>
          <w:p>
            <w:pPr>
              <w:spacing w:after="40"/>
            </w:pPr>
            <w:r>
              <w:rPr>
                <w:sz w:val="20"/>
                <w:szCs w:val="20"/>
              </w:rPr>
              <w:t xml:space="preserve">Cezalar</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20</w:t>
            </w:r>
          </w:p>
        </w:tc>
        <w:tc>
          <w:tcPr>
            <w:tcW w:type="dxa" w:w="1084"/>
            <w:tcMar>
              <w:top w:type="dxa" w:w="80"/>
              <w:left w:type="dxa" w:w="120"/>
              <w:bottom w:type="dxa" w:w="80"/>
              <w:right w:type="dxa" w:w="120"/>
            </w:tcMar>
          </w:tcPr>
          <w:p>
            <w:pPr>
              <w:spacing w:after="40"/>
            </w:pPr>
            <w:r>
              <w:rPr>
                <w:sz w:val="20"/>
                <w:szCs w:val="20"/>
              </w:rPr>
              <w:t xml:space="preserve">9</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Menşe</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20</w:t>
            </w:r>
          </w:p>
        </w:tc>
        <w:tc>
          <w:tcPr>
            <w:tcW w:type="dxa" w:w="1084"/>
            <w:shd w:fill="F4F1E8" w:color="auto" w:val="clear"/>
            <w:tcMar>
              <w:top w:type="dxa" w:w="80"/>
              <w:left w:type="dxa" w:w="120"/>
              <w:bottom w:type="dxa" w:w="80"/>
              <w:right w:type="dxa" w:w="120"/>
            </w:tcMar>
          </w:tcPr>
          <w:p>
            <w:pPr>
              <w:spacing w:after="40"/>
            </w:pPr>
            <w:r>
              <w:rPr>
                <w:sz w:val="20"/>
                <w:szCs w:val="20"/>
              </w:rPr>
              <w:t xml:space="preserve">17</w:t>
            </w:r>
          </w:p>
        </w:tc>
        <w:tc>
          <w:tcPr>
            <w:tcW w:type="dxa" w:w="1204"/>
            <w:shd w:fill="F4F1E8" w:color="auto" w:val="clear"/>
            <w:tcMar>
              <w:top w:type="dxa" w:w="80"/>
              <w:left w:type="dxa" w:w="120"/>
              <w:bottom w:type="dxa" w:w="80"/>
              <w:right w:type="dxa" w:w="120"/>
            </w:tcMar>
          </w:tcPr>
          <w:p>
            <w:pPr>
              <w:spacing w:after="40"/>
            </w:pPr>
            <w:r>
              <w:rPr>
                <w:sz w:val="20"/>
                <w:szCs w:val="20"/>
              </w:rPr>
              <w:t xml:space="preserve">↑ yükselen</w:t>
            </w:r>
          </w:p>
        </w:tc>
        <w:tc>
          <w:tcPr>
            <w:tcW w:type="dxa" w:w="484"/>
            <w:shd w:fill="F4F1E8" w:color="auto" w:val="clear"/>
            <w:tcMar>
              <w:top w:type="dxa" w:w="80"/>
              <w:left w:type="dxa" w:w="120"/>
              <w:bottom w:type="dxa" w:w="80"/>
              <w:right w:type="dxa" w:w="120"/>
            </w:tcMar>
          </w:tcPr>
          <w:p>
            <w:pPr>
              <w:spacing w:after="40"/>
            </w:pPr>
            <w:r>
              <w:rPr>
                <w:sz w:val="20"/>
                <w:szCs w:val="20"/>
              </w:rPr>
              <w:t xml:space="preserve">18</w:t>
            </w:r>
          </w:p>
        </w:tc>
      </w:tr>
      <w:tr>
        <w:tc>
          <w:tcPr>
            <w:tcW w:type="dxa" w:w="4819"/>
            <w:tcMar>
              <w:top w:type="dxa" w:w="80"/>
              <w:left w:type="dxa" w:w="120"/>
              <w:bottom w:type="dxa" w:w="80"/>
              <w:right w:type="dxa" w:w="120"/>
            </w:tcMar>
          </w:tcPr>
          <w:p>
            <w:pPr>
              <w:spacing w:after="40"/>
            </w:pPr>
            <w:r>
              <w:rPr>
                <w:sz w:val="20"/>
                <w:szCs w:val="20"/>
              </w:rPr>
              <w:t xml:space="preserve">Dahilde İşleme</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19</w:t>
            </w:r>
          </w:p>
        </w:tc>
        <w:tc>
          <w:tcPr>
            <w:tcW w:type="dxa" w:w="1084"/>
            <w:tcMar>
              <w:top w:type="dxa" w:w="80"/>
              <w:left w:type="dxa" w:w="120"/>
              <w:bottom w:type="dxa" w:w="80"/>
              <w:right w:type="dxa" w:w="120"/>
            </w:tcMar>
          </w:tcPr>
          <w:p>
            <w:pPr>
              <w:spacing w:after="40"/>
            </w:pPr>
            <w:r>
              <w:rPr>
                <w:sz w:val="20"/>
                <w:szCs w:val="20"/>
              </w:rPr>
              <w:t xml:space="preserve">11</w:t>
            </w:r>
          </w:p>
        </w:tc>
        <w:tc>
          <w:tcPr>
            <w:tcW w:type="dxa" w:w="1204"/>
            <w:tcMar>
              <w:top w:type="dxa" w:w="80"/>
              <w:left w:type="dxa" w:w="120"/>
              <w:bottom w:type="dxa" w:w="80"/>
              <w:right w:type="dxa" w:w="120"/>
            </w:tcMar>
          </w:tcPr>
          <w:p>
            <w:pPr>
              <w:spacing w:after="40"/>
            </w:pPr>
            <w:r>
              <w:rPr>
                <w:sz w:val="20"/>
                <w:szCs w:val="20"/>
              </w:rPr>
              <w:t xml:space="preserve">↑ yükselen</w:t>
            </w:r>
          </w:p>
        </w:tc>
        <w:tc>
          <w:tcPr>
            <w:tcW w:type="dxa" w:w="484"/>
            <w:tcMar>
              <w:top w:type="dxa" w:w="80"/>
              <w:left w:type="dxa" w:w="120"/>
              <w:bottom w:type="dxa" w:w="80"/>
              <w:right w:type="dxa" w:w="120"/>
            </w:tcMar>
          </w:tcPr>
          <w:p>
            <w:pPr>
              <w:spacing w:after="40"/>
            </w:pPr>
            <w:r>
              <w:rPr>
                <w:sz w:val="20"/>
                <w:szCs w:val="20"/>
              </w:rPr>
              <w:t xml:space="preserve">18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18</w:t>
            </w:r>
          </w:p>
        </w:tc>
        <w:tc>
          <w:tcPr>
            <w:tcW w:type="dxa" w:w="1084"/>
            <w:shd w:fill="F4F1E8" w:color="auto" w:val="clear"/>
            <w:tcMar>
              <w:top w:type="dxa" w:w="80"/>
              <w:left w:type="dxa" w:w="120"/>
              <w:bottom w:type="dxa" w:w="80"/>
              <w:right w:type="dxa" w:w="120"/>
            </w:tcMar>
          </w:tcPr>
          <w:p>
            <w:pPr>
              <w:spacing w:after="40"/>
            </w:pPr>
            <w:r>
              <w:rPr>
                <w:sz w:val="20"/>
                <w:szCs w:val="20"/>
              </w:rPr>
              <w:t xml:space="preserve">9</w:t>
            </w:r>
          </w:p>
        </w:tc>
        <w:tc>
          <w:tcPr>
            <w:tcW w:type="dxa" w:w="1204"/>
            <w:shd w:fill="F4F1E8" w:color="auto" w:val="clear"/>
            <w:tcMar>
              <w:top w:type="dxa" w:w="80"/>
              <w:left w:type="dxa" w:w="120"/>
              <w:bottom w:type="dxa" w:w="80"/>
              <w:right w:type="dxa" w:w="120"/>
            </w:tcMar>
          </w:tcPr>
          <w:p>
            <w:pPr>
              <w:spacing w:after="40"/>
            </w:pPr>
            <w:r>
              <w:rPr>
                <w:sz w:val="20"/>
                <w:szCs w:val="20"/>
              </w:rPr>
              <w:t xml:space="preserve">↑ yükselen</w:t>
            </w:r>
          </w:p>
        </w:tc>
        <w:tc>
          <w:tcPr>
            <w:tcW w:type="dxa" w:w="484"/>
            <w:shd w:fill="F4F1E8" w:color="auto" w:val="clear"/>
            <w:tcMar>
              <w:top w:type="dxa" w:w="80"/>
              <w:left w:type="dxa" w:w="120"/>
              <w:bottom w:type="dxa" w:w="80"/>
              <w:right w:type="dxa" w:w="120"/>
            </w:tcMar>
          </w:tcPr>
          <w:p>
            <w:pPr>
              <w:spacing w:after="40"/>
            </w:pPr>
            <w:r>
              <w:rPr>
                <w:sz w:val="20"/>
                <w:szCs w:val="20"/>
              </w:rPr>
              <w:t xml:space="preserve">18</w:t>
            </w:r>
          </w:p>
        </w:tc>
      </w:tr>
      <w:tr>
        <w:tc>
          <w:tcPr>
            <w:tcW w:type="dxa" w:w="4819"/>
            <w:tcMar>
              <w:top w:type="dxa" w:w="80"/>
              <w:left w:type="dxa" w:w="120"/>
              <w:bottom w:type="dxa" w:w="80"/>
              <w:right w:type="dxa" w:w="120"/>
            </w:tcMar>
          </w:tcPr>
          <w:p>
            <w:pPr>
              <w:spacing w:after="40"/>
            </w:pPr>
            <w:r>
              <w:rPr>
                <w:sz w:val="20"/>
                <w:szCs w:val="20"/>
              </w:rPr>
              <w:t xml:space="preserve">Gümrük Müşavirliği</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18</w:t>
            </w:r>
          </w:p>
        </w:tc>
        <w:tc>
          <w:tcPr>
            <w:tcW w:type="dxa" w:w="1084"/>
            <w:tcMar>
              <w:top w:type="dxa" w:w="80"/>
              <w:left w:type="dxa" w:w="120"/>
              <w:bottom w:type="dxa" w:w="80"/>
              <w:right w:type="dxa" w:w="120"/>
            </w:tcMar>
          </w:tcPr>
          <w:p>
            <w:pPr>
              <w:spacing w:after="40"/>
            </w:pPr>
            <w:r>
              <w:rPr>
                <w:sz w:val="20"/>
                <w:szCs w:val="20"/>
              </w:rPr>
              <w:t xml:space="preserve">4</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18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16</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azalan</w:t>
            </w:r>
          </w:p>
        </w:tc>
        <w:tc>
          <w:tcPr>
            <w:tcW w:type="dxa" w:w="484"/>
            <w:shd w:fill="F4F1E8" w:color="auto" w:val="clear"/>
            <w:tcMar>
              <w:top w:type="dxa" w:w="80"/>
              <w:left w:type="dxa" w:w="120"/>
              <w:bottom w:type="dxa" w:w="80"/>
              <w:right w:type="dxa" w:w="120"/>
            </w:tcMar>
          </w:tcPr>
          <w:p>
            <w:pPr>
              <w:spacing w:after="40"/>
            </w:pPr>
            <w:r>
              <w:rPr>
                <w:sz w:val="20"/>
                <w:szCs w:val="20"/>
              </w:rPr>
              <w:t xml:space="preserve">16</w:t>
            </w:r>
          </w:p>
        </w:tc>
      </w:tr>
      <w:tr>
        <w:tc>
          <w:tcPr>
            <w:tcW w:type="dxa" w:w="4819"/>
            <w:tcMar>
              <w:top w:type="dxa" w:w="80"/>
              <w:left w:type="dxa" w:w="120"/>
              <w:bottom w:type="dxa" w:w="80"/>
              <w:right w:type="dxa" w:w="120"/>
            </w:tcMar>
          </w:tcPr>
          <w:p>
            <w:pPr>
              <w:spacing w:after="40"/>
            </w:pPr>
            <w:r>
              <w:rPr>
                <w:sz w:val="20"/>
                <w:szCs w:val="20"/>
              </w:rPr>
              <w:t xml:space="preserve">Transit</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14</w:t>
            </w:r>
          </w:p>
        </w:tc>
        <w:tc>
          <w:tcPr>
            <w:tcW w:type="dxa" w:w="1084"/>
            <w:tcMar>
              <w:top w:type="dxa" w:w="80"/>
              <w:left w:type="dxa" w:w="120"/>
              <w:bottom w:type="dxa" w:w="80"/>
              <w:right w:type="dxa" w:w="120"/>
            </w:tcMar>
          </w:tcPr>
          <w:p>
            <w:pPr>
              <w:spacing w:after="40"/>
            </w:pPr>
            <w:r>
              <w:rPr>
                <w:sz w:val="20"/>
                <w:szCs w:val="20"/>
              </w:rPr>
              <w:t xml:space="preserve">10</w:t>
            </w:r>
          </w:p>
        </w:tc>
        <w:tc>
          <w:tcPr>
            <w:tcW w:type="dxa" w:w="1204"/>
            <w:tcMar>
              <w:top w:type="dxa" w:w="80"/>
              <w:left w:type="dxa" w:w="120"/>
              <w:bottom w:type="dxa" w:w="80"/>
              <w:right w:type="dxa" w:w="120"/>
            </w:tcMar>
          </w:tcPr>
          <w:p>
            <w:pPr>
              <w:spacing w:after="40"/>
            </w:pPr>
            <w:r>
              <w:rPr>
                <w:sz w:val="20"/>
                <w:szCs w:val="20"/>
              </w:rPr>
              <w:t xml:space="preserve">↑ yükselen</w:t>
            </w:r>
          </w:p>
        </w:tc>
        <w:tc>
          <w:tcPr>
            <w:tcW w:type="dxa" w:w="484"/>
            <w:tcMar>
              <w:top w:type="dxa" w:w="80"/>
              <w:left w:type="dxa" w:w="120"/>
              <w:bottom w:type="dxa" w:w="80"/>
              <w:right w:type="dxa" w:w="120"/>
            </w:tcMar>
          </w:tcPr>
          <w:p>
            <w:pPr>
              <w:spacing w:after="40"/>
            </w:pPr>
            <w:r>
              <w:rPr>
                <w:sz w:val="20"/>
                <w:szCs w:val="20"/>
              </w:rPr>
              <w:t xml:space="preserve">18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Antrepo</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13</w:t>
            </w:r>
          </w:p>
        </w:tc>
        <w:tc>
          <w:tcPr>
            <w:tcW w:type="dxa" w:w="1084"/>
            <w:shd w:fill="F4F1E8" w:color="auto" w:val="clear"/>
            <w:tcMar>
              <w:top w:type="dxa" w:w="80"/>
              <w:left w:type="dxa" w:w="120"/>
              <w:bottom w:type="dxa" w:w="80"/>
              <w:right w:type="dxa" w:w="120"/>
            </w:tcMar>
          </w:tcPr>
          <w:p>
            <w:pPr>
              <w:spacing w:after="40"/>
            </w:pPr>
            <w:r>
              <w:rPr>
                <w:sz w:val="20"/>
                <w:szCs w:val="20"/>
              </w:rPr>
              <w:t xml:space="preserve">5</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18</w:t>
            </w:r>
          </w:p>
        </w:tc>
      </w:tr>
      <w:tr>
        <w:tc>
          <w:tcPr>
            <w:tcW w:type="dxa" w:w="4819"/>
            <w:tcMar>
              <w:top w:type="dxa" w:w="80"/>
              <w:left w:type="dxa" w:w="120"/>
              <w:bottom w:type="dxa" w:w="80"/>
              <w:right w:type="dxa" w:w="120"/>
            </w:tcMar>
          </w:tcPr>
          <w:p>
            <w:pPr>
              <w:spacing w:after="40"/>
            </w:pPr>
            <w:r>
              <w:rPr>
                <w:sz w:val="20"/>
                <w:szCs w:val="20"/>
              </w:rPr>
              <w:t xml:space="preserve">Beyan</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13</w:t>
            </w:r>
          </w:p>
        </w:tc>
        <w:tc>
          <w:tcPr>
            <w:tcW w:type="dxa" w:w="1084"/>
            <w:tcMar>
              <w:top w:type="dxa" w:w="80"/>
              <w:left w:type="dxa" w:w="120"/>
              <w:bottom w:type="dxa" w:w="80"/>
              <w:right w:type="dxa" w:w="120"/>
            </w:tcMar>
          </w:tcPr>
          <w:p>
            <w:pPr>
              <w:spacing w:after="40"/>
            </w:pPr>
            <w:r>
              <w:rPr>
                <w:sz w:val="20"/>
                <w:szCs w:val="20"/>
              </w:rPr>
              <w:t xml:space="preserve">3</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17</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13</w:t>
            </w:r>
          </w:p>
        </w:tc>
        <w:tc>
          <w:tcPr>
            <w:tcW w:type="dxa" w:w="1084"/>
            <w:shd w:fill="F4F1E8" w:color="auto" w:val="clear"/>
            <w:tcMar>
              <w:top w:type="dxa" w:w="80"/>
              <w:left w:type="dxa" w:w="120"/>
              <w:bottom w:type="dxa" w:w="80"/>
              <w:right w:type="dxa" w:w="120"/>
            </w:tcMar>
          </w:tcPr>
          <w:p>
            <w:pPr>
              <w:spacing w:after="40"/>
            </w:pPr>
            <w:r>
              <w:rPr>
                <w:sz w:val="20"/>
                <w:szCs w:val="20"/>
              </w:rPr>
              <w:t xml:space="preserve">4</w:t>
            </w:r>
          </w:p>
        </w:tc>
        <w:tc>
          <w:tcPr>
            <w:tcW w:type="dxa" w:w="1204"/>
            <w:shd w:fill="F4F1E8" w:color="auto" w:val="clear"/>
            <w:tcMar>
              <w:top w:type="dxa" w:w="80"/>
              <w:left w:type="dxa" w:w="120"/>
              <w:bottom w:type="dxa" w:w="80"/>
              <w:right w:type="dxa" w:w="120"/>
            </w:tcMar>
          </w:tcPr>
          <w:p>
            <w:pPr>
              <w:spacing w:after="40"/>
            </w:pPr>
            <w:r>
              <w:rPr>
                <w:sz w:val="20"/>
                <w:szCs w:val="20"/>
              </w:rPr>
              <w:t xml:space="preserve">↓ azalan</w:t>
            </w:r>
          </w:p>
        </w:tc>
        <w:tc>
          <w:tcPr>
            <w:tcW w:type="dxa" w:w="484"/>
            <w:shd w:fill="F4F1E8" w:color="auto" w:val="clear"/>
            <w:tcMar>
              <w:top w:type="dxa" w:w="80"/>
              <w:left w:type="dxa" w:w="120"/>
              <w:bottom w:type="dxa" w:w="80"/>
              <w:right w:type="dxa" w:w="120"/>
            </w:tcMar>
          </w:tcPr>
          <w:p>
            <w:pPr>
              <w:spacing w:after="40"/>
            </w:pPr>
            <w:r>
              <w:rPr>
                <w:sz w:val="20"/>
                <w:szCs w:val="20"/>
              </w:rPr>
              <w:t xml:space="preserve">16</w:t>
            </w:r>
          </w:p>
        </w:tc>
      </w:tr>
      <w:tr>
        <w:tc>
          <w:tcPr>
            <w:tcW w:type="dxa" w:w="4819"/>
            <w:tcMar>
              <w:top w:type="dxa" w:w="80"/>
              <w:left w:type="dxa" w:w="120"/>
              <w:bottom w:type="dxa" w:w="80"/>
              <w:right w:type="dxa" w:w="120"/>
            </w:tcMar>
          </w:tcPr>
          <w:p>
            <w:pPr>
              <w:spacing w:after="40"/>
            </w:pPr>
            <w:r>
              <w:rPr>
                <w:sz w:val="20"/>
                <w:szCs w:val="20"/>
              </w:rPr>
              <w:t xml:space="preserve">Geçici Depolama/GOBİK</w:t>
            </w:r>
          </w:p>
        </w:tc>
        <w:tc>
          <w:tcPr>
            <w:tcW w:type="dxa" w:w="602"/>
            <w:tcMar>
              <w:top w:type="dxa" w:w="80"/>
              <w:left w:type="dxa" w:w="120"/>
              <w:bottom w:type="dxa" w:w="80"/>
              <w:right w:type="dxa" w:w="120"/>
            </w:tcMar>
          </w:tcPr>
          <w:p>
            <w:pPr>
              <w:spacing w:after="40"/>
            </w:pPr>
            <w:r>
              <w:rPr>
                <w:sz w:val="20"/>
                <w:szCs w:val="20"/>
              </w:rPr>
              <w:t xml:space="preserve">ÇOK</w:t>
            </w:r>
          </w:p>
        </w:tc>
        <w:tc>
          <w:tcPr>
            <w:tcW w:type="dxa" w:w="1445"/>
            <w:tcMar>
              <w:top w:type="dxa" w:w="80"/>
              <w:left w:type="dxa" w:w="120"/>
              <w:bottom w:type="dxa" w:w="80"/>
              <w:right w:type="dxa" w:w="120"/>
            </w:tcMar>
          </w:tcPr>
          <w:p>
            <w:pPr>
              <w:spacing w:after="40"/>
            </w:pPr>
            <w:r>
              <w:rPr>
                <w:sz w:val="20"/>
                <w:szCs w:val="20"/>
              </w:rPr>
              <w:t xml:space="preserve">12</w:t>
            </w:r>
          </w:p>
        </w:tc>
        <w:tc>
          <w:tcPr>
            <w:tcW w:type="dxa" w:w="1084"/>
            <w:tcMar>
              <w:top w:type="dxa" w:w="80"/>
              <w:left w:type="dxa" w:w="120"/>
              <w:bottom w:type="dxa" w:w="80"/>
              <w:right w:type="dxa" w:w="120"/>
            </w:tcMar>
          </w:tcPr>
          <w:p>
            <w:pPr>
              <w:spacing w:after="40"/>
            </w:pPr>
            <w:r>
              <w:rPr>
                <w:sz w:val="20"/>
                <w:szCs w:val="20"/>
              </w:rPr>
              <w:t xml:space="preserve">5</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602"/>
            <w:shd w:fill="F4F1E8" w:color="auto" w:val="clear"/>
            <w:tcMar>
              <w:top w:type="dxa" w:w="80"/>
              <w:left w:type="dxa" w:w="120"/>
              <w:bottom w:type="dxa" w:w="80"/>
              <w:right w:type="dxa" w:w="120"/>
            </w:tcMar>
          </w:tcPr>
          <w:p>
            <w:pPr>
              <w:spacing w:after="40"/>
            </w:pPr>
            <w:r>
              <w:rPr>
                <w:sz w:val="20"/>
                <w:szCs w:val="20"/>
              </w:rPr>
              <w:t xml:space="preserve">ÇOK</w:t>
            </w:r>
          </w:p>
        </w:tc>
        <w:tc>
          <w:tcPr>
            <w:tcW w:type="dxa" w:w="1445"/>
            <w:shd w:fill="F4F1E8" w:color="auto" w:val="clear"/>
            <w:tcMar>
              <w:top w:type="dxa" w:w="80"/>
              <w:left w:type="dxa" w:w="120"/>
              <w:bottom w:type="dxa" w:w="80"/>
              <w:right w:type="dxa" w:w="120"/>
            </w:tcMar>
          </w:tcPr>
          <w:p>
            <w:pPr>
              <w:spacing w:after="40"/>
            </w:pPr>
            <w:r>
              <w:rPr>
                <w:sz w:val="20"/>
                <w:szCs w:val="20"/>
              </w:rPr>
              <w:t xml:space="preserve">12</w:t>
            </w:r>
          </w:p>
        </w:tc>
        <w:tc>
          <w:tcPr>
            <w:tcW w:type="dxa" w:w="1084"/>
            <w:shd w:fill="F4F1E8" w:color="auto" w:val="clear"/>
            <w:tcMar>
              <w:top w:type="dxa" w:w="80"/>
              <w:left w:type="dxa" w:w="120"/>
              <w:bottom w:type="dxa" w:w="80"/>
              <w:right w:type="dxa" w:w="120"/>
            </w:tcMar>
          </w:tcPr>
          <w:p>
            <w:pPr>
              <w:spacing w:after="40"/>
            </w:pPr>
            <w:r>
              <w:rPr>
                <w:sz w:val="20"/>
                <w:szCs w:val="20"/>
              </w:rPr>
              <w:t xml:space="preserve">5</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18</w:t>
            </w:r>
          </w:p>
        </w:tc>
      </w:tr>
      <w:tr>
        <w:tc>
          <w:tcPr>
            <w:tcW w:type="dxa" w:w="4819"/>
            <w:tcMar>
              <w:top w:type="dxa" w:w="80"/>
              <w:left w:type="dxa" w:w="120"/>
              <w:bottom w:type="dxa" w:w="80"/>
              <w:right w:type="dxa" w:w="120"/>
            </w:tcMar>
          </w:tcPr>
          <w:p>
            <w:pPr>
              <w:spacing w:after="40"/>
            </w:pPr>
            <w:r>
              <w:rPr>
                <w:sz w:val="20"/>
                <w:szCs w:val="20"/>
              </w:rPr>
              <w:t xml:space="preserve">Geri Verme-Kaldırma</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9</w:t>
            </w:r>
          </w:p>
        </w:tc>
        <w:tc>
          <w:tcPr>
            <w:tcW w:type="dxa" w:w="1084"/>
            <w:tcMar>
              <w:top w:type="dxa" w:w="80"/>
              <w:left w:type="dxa" w:w="120"/>
              <w:bottom w:type="dxa" w:w="80"/>
              <w:right w:type="dxa" w:w="120"/>
            </w:tcMar>
          </w:tcPr>
          <w:p>
            <w:pPr>
              <w:spacing w:after="40"/>
            </w:pPr>
            <w:r>
              <w:rPr>
                <w:sz w:val="20"/>
                <w:szCs w:val="20"/>
              </w:rPr>
              <w:t xml:space="preserve">3</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YGM</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9</w:t>
            </w:r>
          </w:p>
        </w:tc>
        <w:tc>
          <w:tcPr>
            <w:tcW w:type="dxa" w:w="1084"/>
            <w:shd w:fill="F4F1E8" w:color="auto" w:val="clear"/>
            <w:tcMar>
              <w:top w:type="dxa" w:w="80"/>
              <w:left w:type="dxa" w:w="120"/>
              <w:bottom w:type="dxa" w:w="80"/>
              <w:right w:type="dxa" w:w="120"/>
            </w:tcMar>
          </w:tcPr>
          <w:p>
            <w:pPr>
              <w:spacing w:after="40"/>
            </w:pPr>
            <w:r>
              <w:rPr>
                <w:sz w:val="20"/>
                <w:szCs w:val="20"/>
              </w:rPr>
              <w:t xml:space="preserve">3</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10</w:t>
            </w:r>
          </w:p>
        </w:tc>
      </w:tr>
      <w:tr>
        <w:tc>
          <w:tcPr>
            <w:tcW w:type="dxa" w:w="4819"/>
            <w:tcMar>
              <w:top w:type="dxa" w:w="80"/>
              <w:left w:type="dxa" w:w="120"/>
              <w:bottom w:type="dxa" w:w="80"/>
              <w:right w:type="dxa" w:w="120"/>
            </w:tcMar>
          </w:tcPr>
          <w:p>
            <w:pPr>
              <w:spacing w:after="40"/>
            </w:pPr>
            <w:r>
              <w:rPr>
                <w:sz w:val="20"/>
                <w:szCs w:val="20"/>
              </w:rPr>
              <w:t xml:space="preserve">Disiplin</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8</w:t>
            </w:r>
          </w:p>
        </w:tc>
        <w:tc>
          <w:tcPr>
            <w:tcW w:type="dxa" w:w="1084"/>
            <w:tcMar>
              <w:top w:type="dxa" w:w="80"/>
              <w:left w:type="dxa" w:w="120"/>
              <w:bottom w:type="dxa" w:w="80"/>
              <w:right w:type="dxa" w:w="120"/>
            </w:tcMar>
          </w:tcPr>
          <w:p>
            <w:pPr>
              <w:spacing w:after="40"/>
            </w:pPr>
            <w:r>
              <w:rPr>
                <w:sz w:val="20"/>
                <w:szCs w:val="20"/>
              </w:rPr>
              <w:t xml:space="preserve">3</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İhracat</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8</w:t>
            </w:r>
          </w:p>
        </w:tc>
        <w:tc>
          <w:tcPr>
            <w:tcW w:type="dxa" w:w="1084"/>
            <w:shd w:fill="F4F1E8" w:color="auto" w:val="clear"/>
            <w:tcMar>
              <w:top w:type="dxa" w:w="80"/>
              <w:left w:type="dxa" w:w="120"/>
              <w:bottom w:type="dxa" w:w="80"/>
              <w:right w:type="dxa" w:w="120"/>
            </w:tcMar>
          </w:tcPr>
          <w:p>
            <w:pPr>
              <w:spacing w:after="40"/>
            </w:pPr>
            <w:r>
              <w:rPr>
                <w:sz w:val="20"/>
                <w:szCs w:val="20"/>
              </w:rPr>
              <w:t xml:space="preserve">6</w:t>
            </w:r>
          </w:p>
        </w:tc>
        <w:tc>
          <w:tcPr>
            <w:tcW w:type="dxa" w:w="1204"/>
            <w:shd w:fill="F4F1E8" w:color="auto" w:val="clear"/>
            <w:tcMar>
              <w:top w:type="dxa" w:w="80"/>
              <w:left w:type="dxa" w:w="120"/>
              <w:bottom w:type="dxa" w:w="80"/>
              <w:right w:type="dxa" w:w="120"/>
            </w:tcMar>
          </w:tcPr>
          <w:p>
            <w:pPr>
              <w:spacing w:after="40"/>
            </w:pPr>
            <w:r>
              <w:rPr>
                <w:sz w:val="20"/>
                <w:szCs w:val="20"/>
              </w:rPr>
              <w:t xml:space="preserve">↑ yükselen</w:t>
            </w:r>
          </w:p>
        </w:tc>
        <w:tc>
          <w:tcPr>
            <w:tcW w:type="dxa" w:w="484"/>
            <w:shd w:fill="F4F1E8" w:color="auto" w:val="clear"/>
            <w:tcMar>
              <w:top w:type="dxa" w:w="80"/>
              <w:left w:type="dxa" w:w="120"/>
              <w:bottom w:type="dxa" w:w="80"/>
              <w:right w:type="dxa" w:w="120"/>
            </w:tcMar>
          </w:tcPr>
          <w:p>
            <w:pPr>
              <w:spacing w:after="40"/>
            </w:pPr>
            <w:r>
              <w:rPr>
                <w:sz w:val="20"/>
                <w:szCs w:val="20"/>
              </w:rPr>
              <w:t xml:space="preserve">9</w:t>
            </w:r>
          </w:p>
        </w:tc>
      </w:tr>
      <w:tr>
        <w:tc>
          <w:tcPr>
            <w:tcW w:type="dxa" w:w="4819"/>
            <w:tcMar>
              <w:top w:type="dxa" w:w="80"/>
              <w:left w:type="dxa" w:w="120"/>
              <w:bottom w:type="dxa" w:w="80"/>
              <w:right w:type="dxa" w:w="120"/>
            </w:tcMar>
          </w:tcPr>
          <w:p>
            <w:pPr>
              <w:spacing w:after="40"/>
            </w:pPr>
            <w:r>
              <w:rPr>
                <w:sz w:val="20"/>
                <w:szCs w:val="20"/>
              </w:rPr>
              <w:t xml:space="preserve">Bağlayıcı Bilgi (BTB/BMB)</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7</w:t>
            </w:r>
          </w:p>
        </w:tc>
        <w:tc>
          <w:tcPr>
            <w:tcW w:type="dxa" w:w="1084"/>
            <w:tcMar>
              <w:top w:type="dxa" w:w="80"/>
              <w:left w:type="dxa" w:w="120"/>
              <w:bottom w:type="dxa" w:w="80"/>
              <w:right w:type="dxa" w:w="120"/>
            </w:tcMar>
          </w:tcPr>
          <w:p>
            <w:pPr>
              <w:spacing w:after="40"/>
            </w:pPr>
            <w:r>
              <w:rPr>
                <w:sz w:val="20"/>
                <w:szCs w:val="20"/>
              </w:rPr>
              <w:t xml:space="preserve">3</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7</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10</w:t>
            </w:r>
          </w:p>
        </w:tc>
      </w:tr>
      <w:tr>
        <w:tc>
          <w:tcPr>
            <w:tcW w:type="dxa" w:w="4819"/>
            <w:tcMar>
              <w:top w:type="dxa" w:w="80"/>
              <w:left w:type="dxa" w:w="120"/>
              <w:bottom w:type="dxa" w:w="80"/>
              <w:right w:type="dxa" w:w="120"/>
            </w:tcMar>
          </w:tcPr>
          <w:p>
            <w:pPr>
              <w:spacing w:after="40"/>
            </w:pPr>
            <w:r>
              <w:rPr>
                <w:sz w:val="20"/>
                <w:szCs w:val="20"/>
              </w:rPr>
              <w:t xml:space="preserve">Serbest Dolaşıma Giriş</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7</w:t>
            </w:r>
          </w:p>
        </w:tc>
        <w:tc>
          <w:tcPr>
            <w:tcW w:type="dxa" w:w="1084"/>
            <w:tcMar>
              <w:top w:type="dxa" w:w="80"/>
              <w:left w:type="dxa" w:w="120"/>
              <w:bottom w:type="dxa" w:w="80"/>
              <w:right w:type="dxa" w:w="120"/>
            </w:tcMar>
          </w:tcPr>
          <w:p>
            <w:pPr>
              <w:spacing w:after="40"/>
            </w:pPr>
            <w:r>
              <w:rPr>
                <w:sz w:val="20"/>
                <w:szCs w:val="20"/>
              </w:rPr>
              <w:t xml:space="preserve">4</w:t>
            </w:r>
          </w:p>
        </w:tc>
        <w:tc>
          <w:tcPr>
            <w:tcW w:type="dxa" w:w="1204"/>
            <w:tcMar>
              <w:top w:type="dxa" w:w="80"/>
              <w:left w:type="dxa" w:w="120"/>
              <w:bottom w:type="dxa" w:w="80"/>
              <w:right w:type="dxa" w:w="120"/>
            </w:tcMar>
          </w:tcPr>
          <w:p>
            <w:pPr>
              <w:spacing w:after="40"/>
            </w:pPr>
            <w:r>
              <w:rPr>
                <w:sz w:val="20"/>
                <w:szCs w:val="20"/>
              </w:rPr>
              <w:t xml:space="preserve">↑ yükselen</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7</w:t>
            </w:r>
          </w:p>
        </w:tc>
        <w:tc>
          <w:tcPr>
            <w:tcW w:type="dxa" w:w="1084"/>
            <w:shd w:fill="F4F1E8" w:color="auto" w:val="clear"/>
            <w:tcMar>
              <w:top w:type="dxa" w:w="80"/>
              <w:left w:type="dxa" w:w="120"/>
              <w:bottom w:type="dxa" w:w="80"/>
              <w:right w:type="dxa" w:w="120"/>
            </w:tcMar>
          </w:tcPr>
          <w:p>
            <w:pPr>
              <w:spacing w:after="40"/>
            </w:pPr>
            <w:r>
              <w:rPr>
                <w:sz w:val="20"/>
                <w:szCs w:val="20"/>
              </w:rPr>
              <w:t xml:space="preserve">4</w:t>
            </w:r>
          </w:p>
        </w:tc>
        <w:tc>
          <w:tcPr>
            <w:tcW w:type="dxa" w:w="1204"/>
            <w:shd w:fill="F4F1E8" w:color="auto" w:val="clear"/>
            <w:tcMar>
              <w:top w:type="dxa" w:w="80"/>
              <w:left w:type="dxa" w:w="120"/>
              <w:bottom w:type="dxa" w:w="80"/>
              <w:right w:type="dxa" w:w="120"/>
            </w:tcMar>
          </w:tcPr>
          <w:p>
            <w:pPr>
              <w:spacing w:after="40"/>
            </w:pPr>
            <w:r>
              <w:rPr>
                <w:sz w:val="20"/>
                <w:szCs w:val="20"/>
              </w:rPr>
              <w:t xml:space="preserve">↑ yükselen</w:t>
            </w:r>
          </w:p>
        </w:tc>
        <w:tc>
          <w:tcPr>
            <w:tcW w:type="dxa" w:w="484"/>
            <w:shd w:fill="F4F1E8" w:color="auto" w:val="clear"/>
            <w:tcMar>
              <w:top w:type="dxa" w:w="80"/>
              <w:left w:type="dxa" w:w="120"/>
              <w:bottom w:type="dxa" w:w="80"/>
              <w:right w:type="dxa" w:w="120"/>
            </w:tcMar>
          </w:tcPr>
          <w:p>
            <w:pPr>
              <w:spacing w:after="40"/>
            </w:pPr>
            <w:r>
              <w:rPr>
                <w:sz w:val="20"/>
                <w:szCs w:val="20"/>
              </w:rPr>
              <w:t xml:space="preserve">10</w:t>
            </w:r>
          </w:p>
        </w:tc>
      </w:tr>
      <w:tr>
        <w:tc>
          <w:tcPr>
            <w:tcW w:type="dxa" w:w="4819"/>
            <w:tcMar>
              <w:top w:type="dxa" w:w="80"/>
              <w:left w:type="dxa" w:w="120"/>
              <w:bottom w:type="dxa" w:w="80"/>
              <w:right w:type="dxa" w:w="120"/>
            </w:tcMar>
          </w:tcPr>
          <w:p>
            <w:pPr>
              <w:spacing w:after="40"/>
            </w:pPr>
            <w:r>
              <w:rPr>
                <w:sz w:val="20"/>
                <w:szCs w:val="20"/>
              </w:rPr>
              <w:t xml:space="preserve">Posta/Hızlı Kargo</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6</w:t>
            </w:r>
          </w:p>
        </w:tc>
        <w:tc>
          <w:tcPr>
            <w:tcW w:type="dxa" w:w="1084"/>
            <w:tcMar>
              <w:top w:type="dxa" w:w="80"/>
              <w:left w:type="dxa" w:w="120"/>
              <w:bottom w:type="dxa" w:w="80"/>
              <w:right w:type="dxa" w:w="120"/>
            </w:tcMar>
          </w:tcPr>
          <w:p>
            <w:pPr>
              <w:spacing w:after="40"/>
            </w:pPr>
            <w:r>
              <w:rPr>
                <w:sz w:val="20"/>
                <w:szCs w:val="20"/>
              </w:rPr>
              <w:t xml:space="preserve">2</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Tasfiye</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6</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azalan</w:t>
            </w:r>
          </w:p>
        </w:tc>
        <w:tc>
          <w:tcPr>
            <w:tcW w:type="dxa" w:w="484"/>
            <w:shd w:fill="F4F1E8" w:color="auto" w:val="clear"/>
            <w:tcMar>
              <w:top w:type="dxa" w:w="80"/>
              <w:left w:type="dxa" w:w="120"/>
              <w:bottom w:type="dxa" w:w="80"/>
              <w:right w:type="dxa" w:w="120"/>
            </w:tcMar>
          </w:tcPr>
          <w:p>
            <w:pPr>
              <w:spacing w:after="40"/>
            </w:pPr>
            <w:r>
              <w:rPr>
                <w:sz w:val="20"/>
                <w:szCs w:val="20"/>
              </w:rPr>
              <w:t xml:space="preserve">10</w:t>
            </w:r>
          </w:p>
        </w:tc>
      </w:tr>
      <w:tr>
        <w:tc>
          <w:tcPr>
            <w:tcW w:type="dxa" w:w="4819"/>
            <w:tcMar>
              <w:top w:type="dxa" w:w="80"/>
              <w:left w:type="dxa" w:w="120"/>
              <w:bottom w:type="dxa" w:w="80"/>
              <w:right w:type="dxa" w:w="120"/>
            </w:tcMar>
          </w:tcPr>
          <w:p>
            <w:pPr>
              <w:spacing w:after="40"/>
            </w:pPr>
            <w:r>
              <w:rPr>
                <w:sz w:val="20"/>
                <w:szCs w:val="20"/>
              </w:rPr>
              <w:t xml:space="preserve">Teminat ve Faiz</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6</w:t>
            </w:r>
          </w:p>
        </w:tc>
        <w:tc>
          <w:tcPr>
            <w:tcW w:type="dxa" w:w="1084"/>
            <w:tcMar>
              <w:top w:type="dxa" w:w="80"/>
              <w:left w:type="dxa" w:w="120"/>
              <w:bottom w:type="dxa" w:w="80"/>
              <w:right w:type="dxa" w:w="120"/>
            </w:tcMar>
          </w:tcPr>
          <w:p>
            <w:pPr>
              <w:spacing w:after="40"/>
            </w:pPr>
            <w:r>
              <w:rPr>
                <w:sz w:val="20"/>
                <w:szCs w:val="20"/>
              </w:rPr>
              <w:t xml:space="preserve">3</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5</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7</w:t>
            </w:r>
          </w:p>
        </w:tc>
      </w:tr>
      <w:tr>
        <w:tc>
          <w:tcPr>
            <w:tcW w:type="dxa" w:w="4819"/>
            <w:tcMar>
              <w:top w:type="dxa" w:w="80"/>
              <w:left w:type="dxa" w:w="120"/>
              <w:bottom w:type="dxa" w:w="80"/>
              <w:right w:type="dxa" w:w="120"/>
            </w:tcMar>
          </w:tcPr>
          <w:p>
            <w:pPr>
              <w:spacing w:after="40"/>
            </w:pPr>
            <w:r>
              <w:rPr>
                <w:sz w:val="20"/>
                <w:szCs w:val="20"/>
              </w:rPr>
              <w:t xml:space="preserve">Muayene/Tahlil</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5</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10</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Serbest Bölge</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5</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9</w:t>
            </w:r>
          </w:p>
        </w:tc>
      </w:tr>
      <w:tr>
        <w:tc>
          <w:tcPr>
            <w:tcW w:type="dxa" w:w="4819"/>
            <w:tcMar>
              <w:top w:type="dxa" w:w="80"/>
              <w:left w:type="dxa" w:w="120"/>
              <w:bottom w:type="dxa" w:w="80"/>
              <w:right w:type="dxa" w:w="120"/>
            </w:tcMar>
          </w:tcPr>
          <w:p>
            <w:pPr>
              <w:spacing w:after="40"/>
            </w:pPr>
            <w:r>
              <w:rPr>
                <w:sz w:val="20"/>
                <w:szCs w:val="20"/>
              </w:rPr>
              <w:t xml:space="preserve">İthalat Rejim Kararı</w:t>
            </w:r>
          </w:p>
        </w:tc>
        <w:tc>
          <w:tcPr>
            <w:tcW w:type="dxa" w:w="602"/>
            <w:tcMar>
              <w:top w:type="dxa" w:w="80"/>
              <w:left w:type="dxa" w:w="120"/>
              <w:bottom w:type="dxa" w:w="80"/>
              <w:right w:type="dxa" w:w="120"/>
            </w:tcMar>
          </w:tcPr>
          <w:p>
            <w:pPr>
              <w:spacing w:after="40"/>
            </w:pPr>
            <w:r>
              <w:rPr>
                <w:sz w:val="20"/>
                <w:szCs w:val="20"/>
              </w:rPr>
              <w:t xml:space="preserve">ORTA</w:t>
            </w:r>
          </w:p>
        </w:tc>
        <w:tc>
          <w:tcPr>
            <w:tcW w:type="dxa" w:w="1445"/>
            <w:tcMar>
              <w:top w:type="dxa" w:w="80"/>
              <w:left w:type="dxa" w:w="120"/>
              <w:bottom w:type="dxa" w:w="80"/>
              <w:right w:type="dxa" w:w="120"/>
            </w:tcMar>
          </w:tcPr>
          <w:p>
            <w:pPr>
              <w:spacing w:after="40"/>
            </w:pPr>
            <w:r>
              <w:rPr>
                <w:sz w:val="20"/>
                <w:szCs w:val="20"/>
              </w:rPr>
              <w:t xml:space="preserve">5</w:t>
            </w:r>
          </w:p>
        </w:tc>
        <w:tc>
          <w:tcPr>
            <w:tcW w:type="dxa" w:w="1084"/>
            <w:tcMar>
              <w:top w:type="dxa" w:w="80"/>
              <w:left w:type="dxa" w:w="120"/>
              <w:bottom w:type="dxa" w:w="80"/>
              <w:right w:type="dxa" w:w="120"/>
            </w:tcMar>
          </w:tcPr>
          <w:p>
            <w:pPr>
              <w:spacing w:after="40"/>
            </w:pPr>
            <w:r>
              <w:rPr>
                <w:sz w:val="20"/>
                <w:szCs w:val="20"/>
              </w:rPr>
              <w:t xml:space="preserve">4</w:t>
            </w:r>
          </w:p>
        </w:tc>
        <w:tc>
          <w:tcPr>
            <w:tcW w:type="dxa" w:w="1204"/>
            <w:tcMar>
              <w:top w:type="dxa" w:w="80"/>
              <w:left w:type="dxa" w:w="120"/>
              <w:bottom w:type="dxa" w:w="80"/>
              <w:right w:type="dxa" w:w="120"/>
            </w:tcMar>
          </w:tcPr>
          <w:p>
            <w:pPr>
              <w:spacing w:after="40"/>
            </w:pPr>
            <w:r>
              <w:rPr>
                <w:sz w:val="20"/>
                <w:szCs w:val="20"/>
              </w:rPr>
              <w:t xml:space="preserve">↑ yükselen</w:t>
            </w:r>
          </w:p>
        </w:tc>
        <w:tc>
          <w:tcPr>
            <w:tcW w:type="dxa" w:w="484"/>
            <w:tcMar>
              <w:top w:type="dxa" w:w="80"/>
              <w:left w:type="dxa" w:w="120"/>
              <w:bottom w:type="dxa" w:w="80"/>
              <w:right w:type="dxa" w:w="120"/>
            </w:tcMar>
          </w:tcPr>
          <w:p>
            <w:pPr>
              <w:spacing w:after="40"/>
            </w:pPr>
            <w:r>
              <w:rPr>
                <w:sz w:val="20"/>
                <w:szCs w:val="20"/>
              </w:rPr>
              <w:t xml:space="preserve">9</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602"/>
            <w:shd w:fill="F4F1E8" w:color="auto" w:val="clear"/>
            <w:tcMar>
              <w:top w:type="dxa" w:w="80"/>
              <w:left w:type="dxa" w:w="120"/>
              <w:bottom w:type="dxa" w:w="80"/>
              <w:right w:type="dxa" w:w="120"/>
            </w:tcMar>
          </w:tcPr>
          <w:p>
            <w:pPr>
              <w:spacing w:after="40"/>
            </w:pPr>
            <w:r>
              <w:rPr>
                <w:sz w:val="20"/>
                <w:szCs w:val="20"/>
              </w:rPr>
              <w:t xml:space="preserve">ORTA</w:t>
            </w:r>
          </w:p>
        </w:tc>
        <w:tc>
          <w:tcPr>
            <w:tcW w:type="dxa" w:w="1445"/>
            <w:shd w:fill="F4F1E8" w:color="auto" w:val="clear"/>
            <w:tcMar>
              <w:top w:type="dxa" w:w="80"/>
              <w:left w:type="dxa" w:w="120"/>
              <w:bottom w:type="dxa" w:w="80"/>
              <w:right w:type="dxa" w:w="120"/>
            </w:tcMar>
          </w:tcPr>
          <w:p>
            <w:pPr>
              <w:spacing w:after="40"/>
            </w:pPr>
            <w:r>
              <w:rPr>
                <w:sz w:val="20"/>
                <w:szCs w:val="20"/>
              </w:rPr>
              <w:t xml:space="preserve">5</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10</w:t>
            </w:r>
          </w:p>
        </w:tc>
      </w:tr>
      <w:tr>
        <w:tc>
          <w:tcPr>
            <w:tcW w:type="dxa" w:w="4819"/>
            <w:tcMar>
              <w:top w:type="dxa" w:w="80"/>
              <w:left w:type="dxa" w:w="120"/>
              <w:bottom w:type="dxa" w:w="80"/>
              <w:right w:type="dxa" w:w="120"/>
            </w:tcMar>
          </w:tcPr>
          <w:p>
            <w:pPr>
              <w:spacing w:after="40"/>
            </w:pPr>
            <w:r>
              <w:rPr>
                <w:sz w:val="20"/>
                <w:szCs w:val="20"/>
              </w:rPr>
              <w:t xml:space="preserve">Dış Ticaret Belgeleri</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4</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GKAİR</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4</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Gümrük Yükümlülüğü</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4</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azalan</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Onaylanmış Kişi</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4</w:t>
            </w:r>
          </w:p>
        </w:tc>
        <w:tc>
          <w:tcPr>
            <w:tcW w:type="dxa" w:w="1084"/>
            <w:shd w:fill="F4F1E8" w:color="auto" w:val="clear"/>
            <w:tcMar>
              <w:top w:type="dxa" w:w="80"/>
              <w:left w:type="dxa" w:w="120"/>
              <w:bottom w:type="dxa" w:w="80"/>
              <w:right w:type="dxa" w:w="120"/>
            </w:tcMar>
          </w:tcPr>
          <w:p>
            <w:pPr>
              <w:spacing w:after="40"/>
            </w:pPr>
            <w:r>
              <w:rPr>
                <w:sz w:val="20"/>
                <w:szCs w:val="20"/>
              </w:rPr>
              <w:t xml:space="preserve">2</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Tarife</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4</w:t>
            </w:r>
          </w:p>
        </w:tc>
        <w:tc>
          <w:tcPr>
            <w:tcW w:type="dxa" w:w="1084"/>
            <w:tcMar>
              <w:top w:type="dxa" w:w="80"/>
              <w:left w:type="dxa" w:w="120"/>
              <w:bottom w:type="dxa" w:w="80"/>
              <w:right w:type="dxa" w:w="120"/>
            </w:tcMar>
          </w:tcPr>
          <w:p>
            <w:pPr>
              <w:spacing w:after="40"/>
            </w:pPr>
            <w:r>
              <w:rPr>
                <w:sz w:val="20"/>
                <w:szCs w:val="20"/>
              </w:rPr>
              <w:t xml:space="preserve">1</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Hariçte İşleme</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3</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 azalan</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Nihai Kullanım</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3</w:t>
            </w:r>
          </w:p>
        </w:tc>
        <w:tc>
          <w:tcPr>
            <w:tcW w:type="dxa" w:w="1084"/>
            <w:tcMar>
              <w:top w:type="dxa" w:w="80"/>
              <w:left w:type="dxa" w:w="120"/>
              <w:bottom w:type="dxa" w:w="80"/>
              <w:right w:type="dxa" w:w="120"/>
            </w:tcMar>
          </w:tcPr>
          <w:p>
            <w:pPr>
              <w:spacing w:after="40"/>
            </w:pPr>
            <w:r>
              <w:rPr>
                <w:sz w:val="20"/>
                <w:szCs w:val="20"/>
              </w:rPr>
              <w:t xml:space="preserve">2</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TIR</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3</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Temsil</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3</w:t>
            </w:r>
          </w:p>
        </w:tc>
        <w:tc>
          <w:tcPr>
            <w:tcW w:type="dxa" w:w="1084"/>
            <w:tcMar>
              <w:top w:type="dxa" w:w="80"/>
              <w:left w:type="dxa" w:w="120"/>
              <w:bottom w:type="dxa" w:w="80"/>
              <w:right w:type="dxa" w:w="120"/>
            </w:tcMar>
          </w:tcPr>
          <w:p>
            <w:pPr>
              <w:spacing w:after="40"/>
            </w:pPr>
            <w:r>
              <w:rPr>
                <w:sz w:val="20"/>
                <w:szCs w:val="20"/>
              </w:rPr>
              <w:t xml:space="preserve">1</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3</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İtiraz</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3</w:t>
            </w:r>
          </w:p>
        </w:tc>
        <w:tc>
          <w:tcPr>
            <w:tcW w:type="dxa" w:w="1084"/>
            <w:tcMar>
              <w:top w:type="dxa" w:w="80"/>
              <w:left w:type="dxa" w:w="120"/>
              <w:bottom w:type="dxa" w:w="80"/>
              <w:right w:type="dxa" w:w="120"/>
            </w:tcMar>
          </w:tcPr>
          <w:p>
            <w:pPr>
              <w:spacing w:after="40"/>
            </w:pPr>
            <w:r>
              <w:rPr>
                <w:sz w:val="20"/>
                <w:szCs w:val="20"/>
              </w:rPr>
              <w:t xml:space="preserve">1</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2</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Fikri-Sınai Haklar</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2</w:t>
            </w:r>
          </w:p>
        </w:tc>
        <w:tc>
          <w:tcPr>
            <w:tcW w:type="dxa" w:w="1084"/>
            <w:tcMar>
              <w:top w:type="dxa" w:w="80"/>
              <w:left w:type="dxa" w:w="120"/>
              <w:bottom w:type="dxa" w:w="80"/>
              <w:right w:type="dxa" w:w="120"/>
            </w:tcMar>
          </w:tcPr>
          <w:p>
            <w:pPr>
              <w:spacing w:after="40"/>
            </w:pPr>
            <w:r>
              <w:rPr>
                <w:sz w:val="20"/>
                <w:szCs w:val="20"/>
              </w:rPr>
              <w:t xml:space="preserve">1</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Ticaret Politikası</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2</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Belge Saklama</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1</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1</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Kabotaj</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1</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Mücbir Sebep</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1</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Süreler</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1</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Sınır Ticareti</w:t>
            </w:r>
          </w:p>
        </w:tc>
        <w:tc>
          <w:tcPr>
            <w:tcW w:type="dxa" w:w="602"/>
            <w:shd w:fill="F4F1E8" w:color="auto" w:val="clear"/>
            <w:tcMar>
              <w:top w:type="dxa" w:w="80"/>
              <w:left w:type="dxa" w:w="120"/>
              <w:bottom w:type="dxa" w:w="80"/>
              <w:right w:type="dxa" w:w="120"/>
            </w:tcMar>
          </w:tcPr>
          <w:p>
            <w:pPr>
              <w:spacing w:after="40"/>
            </w:pPr>
            <w:r>
              <w:rPr>
                <w:sz w:val="20"/>
                <w:szCs w:val="20"/>
              </w:rPr>
              <w:t xml:space="preserve">AZ</w:t>
            </w:r>
          </w:p>
        </w:tc>
        <w:tc>
          <w:tcPr>
            <w:tcW w:type="dxa" w:w="1445"/>
            <w:shd w:fill="F4F1E8" w:color="auto" w:val="clear"/>
            <w:tcMar>
              <w:top w:type="dxa" w:w="80"/>
              <w:left w:type="dxa" w:w="120"/>
              <w:bottom w:type="dxa" w:w="80"/>
              <w:right w:type="dxa" w:w="120"/>
            </w:tcMar>
          </w:tcPr>
          <w:p>
            <w:pPr>
              <w:spacing w:after="40"/>
            </w:pPr>
            <w:r>
              <w:rPr>
                <w:sz w:val="20"/>
                <w:szCs w:val="20"/>
              </w:rPr>
              <w:t xml:space="preserve">1</w:t>
            </w:r>
          </w:p>
        </w:tc>
        <w:tc>
          <w:tcPr>
            <w:tcW w:type="dxa" w:w="1084"/>
            <w:shd w:fill="F4F1E8" w:color="auto" w:val="clear"/>
            <w:tcMar>
              <w:top w:type="dxa" w:w="80"/>
              <w:left w:type="dxa" w:w="120"/>
              <w:bottom w:type="dxa" w:w="80"/>
              <w:right w:type="dxa" w:w="120"/>
            </w:tcMar>
          </w:tcPr>
          <w:p>
            <w:pPr>
              <w:spacing w:after="40"/>
            </w:pPr>
            <w:r>
              <w:rPr>
                <w:sz w:val="20"/>
                <w:szCs w:val="20"/>
              </w:rPr>
              <w:t xml:space="preserve">1</w:t>
            </w:r>
          </w:p>
        </w:tc>
        <w:tc>
          <w:tcPr>
            <w:tcW w:type="dxa" w:w="1204"/>
            <w:shd w:fill="F4F1E8" w:color="auto" w:val="clear"/>
            <w:tcMar>
              <w:top w:type="dxa" w:w="80"/>
              <w:left w:type="dxa" w:w="120"/>
              <w:bottom w:type="dxa" w:w="80"/>
              <w:right w:type="dxa" w:w="120"/>
            </w:tcMar>
          </w:tcPr>
          <w:p>
            <w:pPr>
              <w:spacing w:after="40"/>
            </w:pPr>
            <w:r>
              <w:rPr>
                <w:sz w:val="20"/>
                <w:szCs w:val="20"/>
              </w:rPr>
              <w:t xml:space="preserve">→ sabit</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İlave Gümrük Vergisi</w:t>
            </w:r>
          </w:p>
        </w:tc>
        <w:tc>
          <w:tcPr>
            <w:tcW w:type="dxa" w:w="602"/>
            <w:tcMar>
              <w:top w:type="dxa" w:w="80"/>
              <w:left w:type="dxa" w:w="120"/>
              <w:bottom w:type="dxa" w:w="80"/>
              <w:right w:type="dxa" w:w="120"/>
            </w:tcMar>
          </w:tcPr>
          <w:p>
            <w:pPr>
              <w:spacing w:after="40"/>
            </w:pPr>
            <w:r>
              <w:rPr>
                <w:sz w:val="20"/>
                <w:szCs w:val="20"/>
              </w:rPr>
              <w:t xml:space="preserve">AZ</w:t>
            </w:r>
          </w:p>
        </w:tc>
        <w:tc>
          <w:tcPr>
            <w:tcW w:type="dxa" w:w="1445"/>
            <w:tcMar>
              <w:top w:type="dxa" w:w="80"/>
              <w:left w:type="dxa" w:w="120"/>
              <w:bottom w:type="dxa" w:w="80"/>
              <w:right w:type="dxa" w:w="120"/>
            </w:tcMar>
          </w:tcPr>
          <w:p>
            <w:pPr>
              <w:spacing w:after="40"/>
            </w:pPr>
            <w:r>
              <w:rPr>
                <w:sz w:val="20"/>
                <w:szCs w:val="20"/>
              </w:rPr>
              <w:t xml:space="preserve">1</w:t>
            </w:r>
          </w:p>
        </w:tc>
        <w:tc>
          <w:tcPr>
            <w:tcW w:type="dxa" w:w="1084"/>
            <w:tcMar>
              <w:top w:type="dxa" w:w="80"/>
              <w:left w:type="dxa" w:w="120"/>
              <w:bottom w:type="dxa" w:w="80"/>
              <w:right w:type="dxa" w:w="120"/>
            </w:tcMar>
          </w:tcPr>
          <w:p>
            <w:pPr>
              <w:spacing w:after="40"/>
            </w:pPr>
            <w:r>
              <w:rPr>
                <w:sz w:val="20"/>
                <w:szCs w:val="20"/>
              </w:rPr>
              <w:t xml:space="preserve">1</w:t>
            </w:r>
          </w:p>
        </w:tc>
        <w:tc>
          <w:tcPr>
            <w:tcW w:type="dxa" w:w="1204"/>
            <w:tcMar>
              <w:top w:type="dxa" w:w="80"/>
              <w:left w:type="dxa" w:w="120"/>
              <w:bottom w:type="dxa" w:w="80"/>
              <w:right w:type="dxa" w:w="120"/>
            </w:tcMar>
          </w:tcPr>
          <w:p>
            <w:pPr>
              <w:spacing w:after="40"/>
            </w:pPr>
            <w:r>
              <w:rPr>
                <w:sz w:val="20"/>
                <w:szCs w:val="20"/>
              </w:rPr>
              <w:t xml:space="preserve">→ sabit</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Akaryakıt Transiti</w:t>
            </w:r>
          </w:p>
        </w:tc>
        <w:tc>
          <w:tcPr>
            <w:tcW w:type="dxa" w:w="602"/>
            <w:shd w:fill="F4F1E8" w:color="auto" w:val="clear"/>
            <w:tcMar>
              <w:top w:type="dxa" w:w="80"/>
              <w:left w:type="dxa" w:w="120"/>
              <w:bottom w:type="dxa" w:w="80"/>
              <w:right w:type="dxa" w:w="120"/>
            </w:tcMar>
          </w:tcPr>
          <w:p>
            <w:pPr>
              <w:spacing w:after="40"/>
            </w:pPr>
            <w:r>
              <w:rPr>
                <w:sz w:val="20"/>
                <w:szCs w:val="20"/>
              </w:rPr>
              <w:t xml:space="preserve">HİÇ</w:t>
            </w:r>
          </w:p>
        </w:tc>
        <w:tc>
          <w:tcPr>
            <w:tcW w:type="dxa" w:w="1445"/>
            <w:shd w:fill="F4F1E8" w:color="auto" w:val="clear"/>
            <w:tcMar>
              <w:top w:type="dxa" w:w="80"/>
              <w:left w:type="dxa" w:w="120"/>
              <w:bottom w:type="dxa" w:w="80"/>
              <w:right w:type="dxa" w:w="120"/>
            </w:tcMar>
          </w:tcPr>
          <w:p>
            <w:pPr>
              <w:spacing w:after="40"/>
            </w:pPr>
            <w:r>
              <w:rPr>
                <w:sz w:val="20"/>
                <w:szCs w:val="20"/>
              </w:rPr>
              <w:t xml:space="preserve">0</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Kabotaj Tebliği</w:t>
            </w:r>
          </w:p>
        </w:tc>
        <w:tc>
          <w:tcPr>
            <w:tcW w:type="dxa" w:w="602"/>
            <w:tcMar>
              <w:top w:type="dxa" w:w="80"/>
              <w:left w:type="dxa" w:w="120"/>
              <w:bottom w:type="dxa" w:w="80"/>
              <w:right w:type="dxa" w:w="120"/>
            </w:tcMar>
          </w:tcPr>
          <w:p>
            <w:pPr>
              <w:spacing w:after="40"/>
            </w:pPr>
            <w:r>
              <w:rPr>
                <w:sz w:val="20"/>
                <w:szCs w:val="20"/>
              </w:rPr>
              <w:t xml:space="preserve">HİÇ</w:t>
            </w:r>
          </w:p>
        </w:tc>
        <w:tc>
          <w:tcPr>
            <w:tcW w:type="dxa" w:w="1445"/>
            <w:tcMar>
              <w:top w:type="dxa" w:w="80"/>
              <w:left w:type="dxa" w:w="120"/>
              <w:bottom w:type="dxa" w:w="80"/>
              <w:right w:type="dxa" w:w="120"/>
            </w:tcMar>
          </w:tcPr>
          <w:p>
            <w:pPr>
              <w:spacing w:after="40"/>
            </w:pPr>
            <w:r>
              <w:rPr>
                <w:sz w:val="20"/>
                <w:szCs w:val="20"/>
              </w:rPr>
              <w:t xml:space="preserve">0</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Silah-Mühimmat Tahsisi</w:t>
            </w:r>
          </w:p>
        </w:tc>
        <w:tc>
          <w:tcPr>
            <w:tcW w:type="dxa" w:w="602"/>
            <w:shd w:fill="F4F1E8" w:color="auto" w:val="clear"/>
            <w:tcMar>
              <w:top w:type="dxa" w:w="80"/>
              <w:left w:type="dxa" w:w="120"/>
              <w:bottom w:type="dxa" w:w="80"/>
              <w:right w:type="dxa" w:w="120"/>
            </w:tcMar>
          </w:tcPr>
          <w:p>
            <w:pPr>
              <w:spacing w:after="40"/>
            </w:pPr>
            <w:r>
              <w:rPr>
                <w:sz w:val="20"/>
                <w:szCs w:val="20"/>
              </w:rPr>
              <w:t xml:space="preserve">HİÇ</w:t>
            </w:r>
          </w:p>
        </w:tc>
        <w:tc>
          <w:tcPr>
            <w:tcW w:type="dxa" w:w="1445"/>
            <w:shd w:fill="F4F1E8" w:color="auto" w:val="clear"/>
            <w:tcMar>
              <w:top w:type="dxa" w:w="80"/>
              <w:left w:type="dxa" w:w="120"/>
              <w:bottom w:type="dxa" w:w="80"/>
              <w:right w:type="dxa" w:w="120"/>
            </w:tcMar>
          </w:tcPr>
          <w:p>
            <w:pPr>
              <w:spacing w:after="40"/>
            </w:pPr>
            <w:r>
              <w:rPr>
                <w:sz w:val="20"/>
                <w:szCs w:val="20"/>
              </w:rPr>
              <w:t xml:space="preserve">0</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Sonradan Kontrol</w:t>
            </w:r>
          </w:p>
        </w:tc>
        <w:tc>
          <w:tcPr>
            <w:tcW w:type="dxa" w:w="602"/>
            <w:tcMar>
              <w:top w:type="dxa" w:w="80"/>
              <w:left w:type="dxa" w:w="120"/>
              <w:bottom w:type="dxa" w:w="80"/>
              <w:right w:type="dxa" w:w="120"/>
            </w:tcMar>
          </w:tcPr>
          <w:p>
            <w:pPr>
              <w:spacing w:after="40"/>
            </w:pPr>
            <w:r>
              <w:rPr>
                <w:sz w:val="20"/>
                <w:szCs w:val="20"/>
              </w:rPr>
              <w:t xml:space="preserve">HİÇ</w:t>
            </w:r>
          </w:p>
        </w:tc>
        <w:tc>
          <w:tcPr>
            <w:tcW w:type="dxa" w:w="1445"/>
            <w:tcMar>
              <w:top w:type="dxa" w:w="80"/>
              <w:left w:type="dxa" w:w="120"/>
              <w:bottom w:type="dxa" w:w="80"/>
              <w:right w:type="dxa" w:w="120"/>
            </w:tcMar>
          </w:tcPr>
          <w:p>
            <w:pPr>
              <w:spacing w:after="40"/>
            </w:pPr>
            <w:r>
              <w:rPr>
                <w:sz w:val="20"/>
                <w:szCs w:val="20"/>
              </w:rPr>
              <w:t xml:space="preserve">0</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Taşıtların Giriş-Çıkışı ve Fazla Çalışma</w:t>
            </w:r>
          </w:p>
        </w:tc>
        <w:tc>
          <w:tcPr>
            <w:tcW w:type="dxa" w:w="602"/>
            <w:shd w:fill="F4F1E8" w:color="auto" w:val="clear"/>
            <w:tcMar>
              <w:top w:type="dxa" w:w="80"/>
              <w:left w:type="dxa" w:w="120"/>
              <w:bottom w:type="dxa" w:w="80"/>
              <w:right w:type="dxa" w:w="120"/>
            </w:tcMar>
          </w:tcPr>
          <w:p>
            <w:pPr>
              <w:spacing w:after="40"/>
            </w:pPr>
            <w:r>
              <w:rPr>
                <w:sz w:val="20"/>
                <w:szCs w:val="20"/>
              </w:rPr>
              <w:t xml:space="preserve">HİÇ</w:t>
            </w:r>
          </w:p>
        </w:tc>
        <w:tc>
          <w:tcPr>
            <w:tcW w:type="dxa" w:w="1445"/>
            <w:shd w:fill="F4F1E8" w:color="auto" w:val="clear"/>
            <w:tcMar>
              <w:top w:type="dxa" w:w="80"/>
              <w:left w:type="dxa" w:w="120"/>
              <w:bottom w:type="dxa" w:w="80"/>
              <w:right w:type="dxa" w:w="120"/>
            </w:tcMar>
          </w:tcPr>
          <w:p>
            <w:pPr>
              <w:spacing w:after="40"/>
            </w:pPr>
            <w:r>
              <w:rPr>
                <w:sz w:val="20"/>
                <w:szCs w:val="20"/>
              </w:rPr>
              <w:t xml:space="preserve">0</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Transit Basitleştirmeleri ve İzinli Gönderici</w:t>
            </w:r>
          </w:p>
        </w:tc>
        <w:tc>
          <w:tcPr>
            <w:tcW w:type="dxa" w:w="602"/>
            <w:tcMar>
              <w:top w:type="dxa" w:w="80"/>
              <w:left w:type="dxa" w:w="120"/>
              <w:bottom w:type="dxa" w:w="80"/>
              <w:right w:type="dxa" w:w="120"/>
            </w:tcMar>
          </w:tcPr>
          <w:p>
            <w:pPr>
              <w:spacing w:after="40"/>
            </w:pPr>
            <w:r>
              <w:rPr>
                <w:sz w:val="20"/>
                <w:szCs w:val="20"/>
              </w:rPr>
              <w:t xml:space="preserve">HİÇ</w:t>
            </w:r>
          </w:p>
        </w:tc>
        <w:tc>
          <w:tcPr>
            <w:tcW w:type="dxa" w:w="1445"/>
            <w:tcMar>
              <w:top w:type="dxa" w:w="80"/>
              <w:left w:type="dxa" w:w="120"/>
              <w:bottom w:type="dxa" w:w="80"/>
              <w:right w:type="dxa" w:w="120"/>
            </w:tcMar>
          </w:tcPr>
          <w:p>
            <w:pPr>
              <w:spacing w:after="40"/>
            </w:pPr>
            <w:r>
              <w:rPr>
                <w:sz w:val="20"/>
                <w:szCs w:val="20"/>
              </w:rPr>
              <w:t xml:space="preserve">0</w:t>
            </w:r>
          </w:p>
        </w:tc>
        <w:tc>
          <w:tcPr>
            <w:tcW w:type="dxa" w:w="1084"/>
            <w:tcMar>
              <w:top w:type="dxa" w:w="80"/>
              <w:left w:type="dxa" w:w="120"/>
              <w:bottom w:type="dxa" w:w="80"/>
              <w:right w:type="dxa" w:w="120"/>
            </w:tcMar>
          </w:tcPr>
          <w:p>
            <w:pPr>
              <w:spacing w:after="40"/>
            </w:pPr>
            <w:r>
              <w:rPr>
                <w:sz w:val="20"/>
                <w:szCs w:val="20"/>
              </w:rPr>
              <w:t xml:space="preserve">0</w:t>
            </w:r>
          </w:p>
        </w:tc>
        <w:tc>
          <w:tcPr>
            <w:tcW w:type="dxa" w:w="1204"/>
            <w:tcMar>
              <w:top w:type="dxa" w:w="80"/>
              <w:left w:type="dxa" w:w="120"/>
              <w:bottom w:type="dxa" w:w="80"/>
              <w:right w:type="dxa" w:w="120"/>
            </w:tcMar>
          </w:tcPr>
          <w:p>
            <w:pPr>
              <w:spacing w:after="40"/>
            </w:pPr>
            <w:r>
              <w:rPr>
                <w:sz w:val="20"/>
                <w:szCs w:val="20"/>
              </w:rPr>
              <w:t xml:space="preserve">—</w:t>
            </w:r>
          </w:p>
        </w:tc>
        <w:tc>
          <w:tcPr>
            <w:tcW w:type="dxa" w:w="484"/>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Uzlaşma</w:t>
            </w:r>
          </w:p>
        </w:tc>
        <w:tc>
          <w:tcPr>
            <w:tcW w:type="dxa" w:w="602"/>
            <w:shd w:fill="F4F1E8" w:color="auto" w:val="clear"/>
            <w:tcMar>
              <w:top w:type="dxa" w:w="80"/>
              <w:left w:type="dxa" w:w="120"/>
              <w:bottom w:type="dxa" w:w="80"/>
              <w:right w:type="dxa" w:w="120"/>
            </w:tcMar>
          </w:tcPr>
          <w:p>
            <w:pPr>
              <w:spacing w:after="40"/>
            </w:pPr>
            <w:r>
              <w:rPr>
                <w:sz w:val="20"/>
                <w:szCs w:val="20"/>
              </w:rPr>
              <w:t xml:space="preserve">HİÇ</w:t>
            </w:r>
          </w:p>
        </w:tc>
        <w:tc>
          <w:tcPr>
            <w:tcW w:type="dxa" w:w="1445"/>
            <w:shd w:fill="F4F1E8" w:color="auto" w:val="clear"/>
            <w:tcMar>
              <w:top w:type="dxa" w:w="80"/>
              <w:left w:type="dxa" w:w="120"/>
              <w:bottom w:type="dxa" w:w="80"/>
              <w:right w:type="dxa" w:w="120"/>
            </w:tcMar>
          </w:tcPr>
          <w:p>
            <w:pPr>
              <w:spacing w:after="40"/>
            </w:pPr>
            <w:r>
              <w:rPr>
                <w:sz w:val="20"/>
                <w:szCs w:val="20"/>
              </w:rPr>
              <w:t xml:space="preserve">0</w:t>
            </w:r>
          </w:p>
        </w:tc>
        <w:tc>
          <w:tcPr>
            <w:tcW w:type="dxa" w:w="1084"/>
            <w:shd w:fill="F4F1E8" w:color="auto" w:val="clear"/>
            <w:tcMar>
              <w:top w:type="dxa" w:w="80"/>
              <w:left w:type="dxa" w:w="120"/>
              <w:bottom w:type="dxa" w:w="80"/>
              <w:right w:type="dxa" w:w="120"/>
            </w:tcMar>
          </w:tcPr>
          <w:p>
            <w:pPr>
              <w:spacing w:after="40"/>
            </w:pPr>
            <w:r>
              <w:rPr>
                <w:sz w:val="20"/>
                <w:szCs w:val="20"/>
              </w:rPr>
              <w:t xml:space="preserve">0</w:t>
            </w:r>
          </w:p>
        </w:tc>
        <w:tc>
          <w:tcPr>
            <w:tcW w:type="dxa" w:w="1204"/>
            <w:shd w:fill="F4F1E8" w:color="auto" w:val="clear"/>
            <w:tcMar>
              <w:top w:type="dxa" w:w="80"/>
              <w:left w:type="dxa" w:w="120"/>
              <w:bottom w:type="dxa" w:w="80"/>
              <w:right w:type="dxa" w:w="120"/>
            </w:tcMar>
          </w:tcPr>
          <w:p>
            <w:pPr>
              <w:spacing w:after="40"/>
            </w:pPr>
            <w:r>
              <w:rPr>
                <w:sz w:val="20"/>
                <w:szCs w:val="20"/>
              </w:rPr>
              <w:t xml:space="preserve">—</w:t>
            </w:r>
          </w:p>
        </w:tc>
        <w:tc>
          <w:tcPr>
            <w:tcW w:type="dxa" w:w="484"/>
            <w:shd w:fill="F4F1E8" w:color="auto" w:val="clear"/>
            <w:tcMar>
              <w:top w:type="dxa" w:w="80"/>
              <w:left w:type="dxa" w:w="120"/>
              <w:bottom w:type="dxa" w:w="80"/>
              <w:right w:type="dxa" w:w="120"/>
            </w:tcMar>
          </w:tcPr>
          <w:p>
            <w:pPr>
              <w:spacing w:after="40"/>
            </w:pPr>
            <w:r>
              <w:rPr>
                <w:sz w:val="20"/>
                <w:szCs w:val="20"/>
              </w:rPr>
              <w:t xml:space="preserve">6</w:t>
            </w:r>
          </w:p>
        </w:tc>
      </w:tr>
    </w:tbl>
    <w:p>
      <w:pPr>
        <w:spacing w:after="120" w:line="276"/>
      </w:pPr>
    </w:p>
    <w:p>
      <w:r>
        <w:br w:type="page"/>
      </w:r>
    </w:p>
    <w:p>
      <w:pPr>
        <w:pStyle w:val="Heading1"/>
        <w:pBdr>
          <w:bottom w:val="single" w:color="B8860B" w:sz="12" w:space="4"/>
        </w:pBdr>
        <w:spacing w:after="180" w:before="360"/>
      </w:pPr>
      <w:r>
        <w:t xml:space="preserve">2. Çok çıkan konular (5 yılda 10 ve üzeri soru)</w:t>
      </w:r>
    </w:p>
    <w:p>
      <w:pPr>
        <w:pStyle w:val="Heading1"/>
        <w:pBdr>
          <w:bottom w:val="single" w:color="B8860B" w:sz="12" w:space="4"/>
        </w:pBdr>
        <w:spacing w:after="180" w:before="360"/>
      </w:pPr>
      <w:r>
        <w:t xml:space="preserve">Gümrük Kıymeti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29 soruyla grubun en çok sorulan konusu (2022'de 11, 2024'te 7, 2025'te 3); ilişki halleri, döviz kuru ve pazarlama üçer kez soruldu, 2025'te hesaplama soruları başladı. İstisnai kıymetle beyan, royalti beyanı (Seri No:2 Tebliğ), navlun-sigorta oranları, fiyat düzeltme süresi ve %5 hisse ölçütü hiç sorulmadı.</w:t>
            </w:r>
          </w:p>
        </w:tc>
      </w:tr>
    </w:tbl>
    <w:p>
      <w:pPr>
        <w:spacing w:after="100"/>
      </w:pPr>
    </w:p>
    <w:p>
      <w:pPr>
        <w:pStyle w:val="ListParagraph"/>
        <w:numPr>
          <w:ilvl w:val="0"/>
          <w:numId w:val="2"/>
        </w:numPr>
        <w:spacing w:after="60"/>
      </w:pPr>
      <w:r>
        <w:t xml:space="preserve">Her iki firmanın oy hakkı veren hisse veya sermaye paylarının </w:t>
      </w:r>
      <w:r>
        <w:rPr>
          <w:b/>
          <w:bCs/>
        </w:rPr>
        <w:t xml:space="preserve">en az %5'i</w:t>
      </w:r>
      <w:r>
        <w:t xml:space="preserve"> doğrudan ya da dolaylı aynı kişilere aitse alıcı ile satıcı </w:t>
      </w:r>
      <w:r>
        <w:rPr>
          <w:b/>
          <w:bCs/>
        </w:rPr>
        <w:t xml:space="preserve">ilişkili</w:t>
      </w:r>
      <w:r>
        <w:t xml:space="preserve"> sayılır. (GY 55/1-ç)</w:t>
      </w:r>
    </w:p>
    <w:p>
      <w:pPr>
        <w:pStyle w:val="ListParagraph"/>
        <w:numPr>
          <w:ilvl w:val="0"/>
          <w:numId w:val="2"/>
        </w:numPr>
        <w:spacing w:after="60"/>
      </w:pPr>
      <w:r>
        <w:t xml:space="preserve">Serbest dolaşımdan sonra satıcının alıcı lehine yaptığı </w:t>
      </w:r>
      <w:r>
        <w:rPr>
          <w:b/>
          <w:bCs/>
        </w:rPr>
        <w:t xml:space="preserve">fiyat düzeltmesi</w:t>
      </w:r>
      <w:r>
        <w:t xml:space="preserve">, kusur-garanti şartlarıyla ve beyanname tescilinden itibaren </w:t>
      </w:r>
      <w:r>
        <w:rPr>
          <w:b/>
          <w:bCs/>
        </w:rPr>
        <w:t xml:space="preserve">bir yıl</w:t>
      </w:r>
      <w:r>
        <w:t xml:space="preserve"> içinde yapılmışsa kıymette dikkate alınır. (GY 45/1-ç)</w:t>
      </w:r>
    </w:p>
    <w:p>
      <w:pPr>
        <w:pStyle w:val="ListParagraph"/>
        <w:numPr>
          <w:ilvl w:val="0"/>
          <w:numId w:val="2"/>
        </w:numPr>
        <w:spacing w:after="60"/>
      </w:pPr>
      <w:r>
        <w:t xml:space="preserve">Satış bedeli yönteminde eşya bedeli kıymet belirlenirken henüz ödenmemişse </w:t>
      </w:r>
      <w:r>
        <w:rPr>
          <w:b/>
          <w:bCs/>
        </w:rPr>
        <w:t xml:space="preserve">ödemenin gerçekleşeceği tarihte ödenecek bedel</w:t>
      </w:r>
      <w:r>
        <w:t xml:space="preserve"> esas alınır. (GY 45/1-b)</w:t>
      </w:r>
    </w:p>
    <w:p>
      <w:pPr>
        <w:pStyle w:val="ListParagraph"/>
        <w:numPr>
          <w:ilvl w:val="0"/>
          <w:numId w:val="2"/>
        </w:numPr>
        <w:spacing w:after="60"/>
      </w:pPr>
      <w:r>
        <w:t xml:space="preserve">Aynı veya benzer eşya yönteminde </w:t>
      </w:r>
      <w:r>
        <w:rPr>
          <w:b/>
          <w:bCs/>
        </w:rPr>
        <w:t xml:space="preserve">birden fazla satış bedeli</w:t>
      </w:r>
      <w:r>
        <w:t xml:space="preserve"> tespit edilirse gümrük kıymeti için bunların </w:t>
      </w:r>
      <w:r>
        <w:rPr>
          <w:b/>
          <w:bCs/>
        </w:rPr>
        <w:t xml:space="preserve">en düşüğü</w:t>
      </w:r>
      <w:r>
        <w:t xml:space="preserve"> kullanılır. (GY 46/4, 47/4)</w:t>
      </w:r>
    </w:p>
    <w:p>
      <w:pPr>
        <w:pStyle w:val="ListParagraph"/>
        <w:numPr>
          <w:ilvl w:val="0"/>
          <w:numId w:val="2"/>
        </w:numPr>
        <w:spacing w:after="60"/>
      </w:pPr>
      <w:r>
        <w:t xml:space="preserve">Navlun makbuzu/sigorta poliçesi ibraz edilemezse dilekçeyle </w:t>
      </w:r>
      <w:r>
        <w:rPr>
          <w:b/>
          <w:bCs/>
        </w:rPr>
        <w:t xml:space="preserve">emsal</w:t>
      </w:r>
      <w:r>
        <w:t xml:space="preserve"> gider eklenir; vergi kaybı yoksa yükümlünün talebiyle </w:t>
      </w:r>
      <w:r>
        <w:rPr>
          <w:b/>
          <w:bCs/>
        </w:rPr>
        <w:t xml:space="preserve">FOB kıymetinin %10'u navlun, %3'ü sigorta</w:t>
      </w:r>
      <w:r>
        <w:t xml:space="preserve"> olarak eklenebilir. (GY 51/9)</w:t>
      </w:r>
    </w:p>
    <w:p>
      <w:pPr>
        <w:pStyle w:val="ListParagraph"/>
        <w:numPr>
          <w:ilvl w:val="0"/>
          <w:numId w:val="2"/>
        </w:numPr>
        <w:spacing w:after="60"/>
      </w:pPr>
      <w:r>
        <w:rPr>
          <w:b/>
          <w:bCs/>
        </w:rPr>
        <w:t xml:space="preserve">71.08</w:t>
      </w:r>
      <w:r>
        <w:t xml:space="preserve"> tarife pozisyonundaki eşyanın sigorta poliçesi veya navlun faturası ibraz edilemezse, vergi kaybı yoksa işlemler </w:t>
      </w:r>
      <w:r>
        <w:rPr>
          <w:b/>
          <w:bCs/>
        </w:rPr>
        <w:t xml:space="preserve">faturadaki teslim şekline</w:t>
      </w:r>
      <w:r>
        <w:t xml:space="preserve"> göre tamamlanır. (GY 51/9)</w:t>
      </w:r>
    </w:p>
    <w:p>
      <w:pPr>
        <w:pStyle w:val="ListParagraph"/>
        <w:numPr>
          <w:ilvl w:val="0"/>
          <w:numId w:val="2"/>
        </w:numPr>
        <w:spacing w:after="60"/>
      </w:pPr>
      <w:r>
        <w:t xml:space="preserve">Türkiye dışında yapılan mühendislik ve tasarım hizmetlerinin kıymete eklenmesinde </w:t>
      </w:r>
      <w:r>
        <w:rPr>
          <w:b/>
          <w:bCs/>
        </w:rPr>
        <w:t xml:space="preserve">araştırma ve ilk dizayn taslak giderleri</w:t>
      </w:r>
      <w:r>
        <w:t xml:space="preserve"> gümrük kıymetine </w:t>
      </w:r>
      <w:r>
        <w:rPr>
          <w:b/>
          <w:bCs/>
        </w:rPr>
        <w:t xml:space="preserve">dahil edilmez</w:t>
      </w:r>
      <w:r>
        <w:t xml:space="preserve">. (GY 51/2)</w:t>
      </w:r>
    </w:p>
    <w:p>
      <w:pPr>
        <w:pStyle w:val="ListParagraph"/>
        <w:numPr>
          <w:ilvl w:val="0"/>
          <w:numId w:val="2"/>
        </w:numPr>
        <w:spacing w:after="60"/>
      </w:pPr>
      <w:r>
        <w:t xml:space="preserve">Eşyanın teslim yerine kadar alınan </w:t>
      </w:r>
      <w:r>
        <w:rPr>
          <w:b/>
          <w:bCs/>
        </w:rPr>
        <w:t xml:space="preserve">tüm posta ve kargo ücretleri</w:t>
      </w:r>
      <w:r>
        <w:t xml:space="preserve"> kıymete dahildir; yalnız </w:t>
      </w:r>
      <w:r>
        <w:rPr>
          <w:b/>
          <w:bCs/>
        </w:rPr>
        <w:t xml:space="preserve">ithal ülkesinde alınan ilave</w:t>
      </w:r>
      <w:r>
        <w:t xml:space="preserve"> posta ve kargo ücretleri hariçtir. (GY 51/4)</w:t>
      </w:r>
    </w:p>
    <w:p>
      <w:pPr>
        <w:pStyle w:val="ListParagraph"/>
        <w:numPr>
          <w:ilvl w:val="0"/>
          <w:numId w:val="2"/>
        </w:numPr>
        <w:spacing w:after="60"/>
      </w:pPr>
      <w:r>
        <w:t xml:space="preserve">Hesaplanmış kıymet yönteminde ithalatçı bilgi-belgeleri ibraz etmeli ve doğruluğunu ispata hazır olduğunu </w:t>
      </w:r>
      <w:r>
        <w:rPr>
          <w:b/>
          <w:bCs/>
        </w:rPr>
        <w:t xml:space="preserve">üretici ülke makamlarından alacağı belgeyle</w:t>
      </w:r>
      <w:r>
        <w:t xml:space="preserve"> tevsik etmelidir. (GY 49/1)</w:t>
      </w:r>
    </w:p>
    <w:p>
      <w:pPr>
        <w:pStyle w:val="ListParagraph"/>
        <w:numPr>
          <w:ilvl w:val="0"/>
          <w:numId w:val="2"/>
        </w:numPr>
        <w:spacing w:after="60"/>
      </w:pPr>
      <w:r>
        <w:t xml:space="preserve">İstisnai kıymetle beyan, talep üzerine </w:t>
      </w:r>
      <w:r>
        <w:rPr>
          <w:b/>
          <w:bCs/>
        </w:rPr>
        <w:t xml:space="preserve">konsinye çabuk bozulabilir eşya</w:t>
      </w:r>
      <w:r>
        <w:t xml:space="preserve">, sonradan belli olacak kıymet unsurları, </w:t>
      </w:r>
      <w:r>
        <w:rPr>
          <w:b/>
          <w:bCs/>
        </w:rPr>
        <w:t xml:space="preserve">fiyat revizyonu</w:t>
      </w:r>
      <w:r>
        <w:t xml:space="preserve">, </w:t>
      </w:r>
      <w:r>
        <w:rPr>
          <w:b/>
          <w:bCs/>
        </w:rPr>
        <w:t xml:space="preserve">boru hattı/elektrik teli</w:t>
      </w:r>
      <w:r>
        <w:t xml:space="preserve"> ile taşınan eşya ve </w:t>
      </w:r>
      <w:r>
        <w:rPr>
          <w:b/>
          <w:bCs/>
        </w:rPr>
        <w:t xml:space="preserve">LNG</w:t>
      </w:r>
      <w:r>
        <w:t xml:space="preserve"> için uygulanır. (GY 53/1; GK 31/2)</w:t>
      </w:r>
    </w:p>
    <w:p>
      <w:pPr>
        <w:pStyle w:val="ListParagraph"/>
        <w:numPr>
          <w:ilvl w:val="0"/>
          <w:numId w:val="2"/>
        </w:numPr>
        <w:spacing w:after="60"/>
      </w:pPr>
      <w:r>
        <w:t xml:space="preserve">Tescil anında bilinemeyen kıymet veya KDV matrahı unsurları, muhasebe kaydına alındığı ayı takip eden ayın </w:t>
      </w:r>
      <w:r>
        <w:rPr>
          <w:b/>
          <w:bCs/>
        </w:rPr>
        <w:t xml:space="preserve">yirmi altıncı günü akşamına</w:t>
      </w:r>
      <w:r>
        <w:t xml:space="preserve"> kadar beyan edilir ve vergileri aynı sürede ödenir. (GY 53/5)</w:t>
      </w:r>
    </w:p>
    <w:p>
      <w:pPr>
        <w:pStyle w:val="ListParagraph"/>
        <w:numPr>
          <w:ilvl w:val="0"/>
          <w:numId w:val="2"/>
        </w:numPr>
        <w:spacing w:after="60"/>
      </w:pPr>
      <w:r>
        <w:t xml:space="preserve">Tamamlayıcı beyana isabet eden ithalat vergilerinde </w:t>
      </w:r>
      <w:r>
        <w:rPr>
          <w:b/>
          <w:bCs/>
        </w:rPr>
        <w:t xml:space="preserve">zamanaşımı</w:t>
      </w:r>
      <w:r>
        <w:t xml:space="preserve">, tamamlayıcı beyanın </w:t>
      </w:r>
      <w:r>
        <w:rPr>
          <w:b/>
          <w:bCs/>
        </w:rPr>
        <w:t xml:space="preserve">verildiği tarihten</w:t>
      </w:r>
      <w:r>
        <w:t xml:space="preserve"> itibaren başlar. (GY 53/4)</w:t>
      </w:r>
    </w:p>
    <w:p>
      <w:pPr>
        <w:pStyle w:val="ListParagraph"/>
        <w:numPr>
          <w:ilvl w:val="0"/>
          <w:numId w:val="2"/>
        </w:numPr>
        <w:spacing w:after="60"/>
      </w:pPr>
      <w:r>
        <w:t xml:space="preserve">Tamamlayıcı beyan süresinde verilmezse ödenmeyen vergiler için beyannamenin </w:t>
      </w:r>
      <w:r>
        <w:rPr>
          <w:b/>
          <w:bCs/>
        </w:rPr>
        <w:t xml:space="preserve">tescil tarihinden</w:t>
      </w:r>
      <w:r>
        <w:t xml:space="preserve"> itibaren </w:t>
      </w:r>
      <w:r>
        <w:rPr>
          <w:b/>
          <w:bCs/>
        </w:rPr>
        <w:t xml:space="preserve">gecikme zammı oranında gecikme faizi</w:t>
      </w:r>
      <w:r>
        <w:t xml:space="preserve"> alınır ve GK 241/1 uygulanır. (GY 53/7)</w:t>
      </w:r>
    </w:p>
    <w:p>
      <w:pPr>
        <w:pStyle w:val="ListParagraph"/>
        <w:numPr>
          <w:ilvl w:val="0"/>
          <w:numId w:val="2"/>
        </w:numPr>
        <w:spacing w:after="60"/>
      </w:pPr>
      <w:r>
        <w:t xml:space="preserve">Hasılat veya kâr üzerinden hesaplanan royaltide, talep ve idare onayıyla </w:t>
      </w:r>
      <w:r>
        <w:rPr>
          <w:b/>
          <w:bCs/>
        </w:rPr>
        <w:t xml:space="preserve">FOB bedeli</w:t>
      </w:r>
      <w:r>
        <w:t xml:space="preserve"> esas alınarak paylaştırma yapılır; tamamlayıcı beyan tahakkuk ayını izleyen ayın </w:t>
      </w:r>
      <w:r>
        <w:rPr>
          <w:b/>
          <w:bCs/>
        </w:rPr>
        <w:t xml:space="preserve">26'sı akşamına</w:t>
      </w:r>
      <w:r>
        <w:t xml:space="preserve"> kadar verilir. (Seri No:2 Kıymet Tebliği 11/3)</w:t>
      </w:r>
    </w:p>
    <w:p>
      <w:pPr>
        <w:pStyle w:val="ListParagraph"/>
        <w:numPr>
          <w:ilvl w:val="0"/>
          <w:numId w:val="2"/>
        </w:numPr>
        <w:spacing w:after="60"/>
      </w:pPr>
      <w:r>
        <w:t xml:space="preserve">Gümrüğe beyan edilmeyip KDV'si yalnız </w:t>
      </w:r>
      <w:r>
        <w:rPr>
          <w:b/>
          <w:bCs/>
        </w:rPr>
        <w:t xml:space="preserve">1 veya 2 nolu KDV beyannamesiyle</w:t>
      </w:r>
      <w:r>
        <w:t xml:space="preserve"> ödenen royalti için her beyan başına GK 241 uyarınca </w:t>
      </w:r>
      <w:r>
        <w:rPr>
          <w:b/>
          <w:bCs/>
        </w:rPr>
        <w:t xml:space="preserve">usulsüzlük cezası</w:t>
      </w:r>
      <w:r>
        <w:t xml:space="preserve"> uygulanır. (Seri No:2 Kıymet Tebliği 11/6)</w:t>
      </w:r>
    </w:p>
    <w:p>
      <w:pPr>
        <w:pStyle w:val="ListParagraph"/>
        <w:numPr>
          <w:ilvl w:val="0"/>
          <w:numId w:val="2"/>
        </w:numPr>
        <w:spacing w:after="60"/>
      </w:pPr>
      <w:r>
        <w:t xml:space="preserve">Faturadaki yabancı para </w:t>
      </w:r>
      <w:r>
        <w:rPr>
          <w:b/>
          <w:bCs/>
        </w:rPr>
        <w:t xml:space="preserve">konvertibl değilse</w:t>
      </w:r>
      <w:r>
        <w:t xml:space="preserve"> Merkez Bankasının </w:t>
      </w:r>
      <w:r>
        <w:rPr>
          <w:b/>
          <w:bCs/>
        </w:rPr>
        <w:t xml:space="preserve">Alım Satıma Konu Olmayan Dövizlere İlişkin Bilgi Amaçlı Kurlar Listesi</w:t>
      </w:r>
      <w:r>
        <w:t xml:space="preserve"> esas alınır. (GY 57/2)</w:t>
      </w:r>
    </w:p>
    <w:p>
      <w:pPr>
        <w:pStyle w:val="ListParagraph"/>
        <w:numPr>
          <w:ilvl w:val="0"/>
          <w:numId w:val="2"/>
        </w:numPr>
        <w:spacing w:after="60"/>
      </w:pPr>
      <w:r>
        <w:t xml:space="preserve">Finansman faizinin kıymete katılmaması için anlaşmanın </w:t>
      </w:r>
      <w:r>
        <w:rPr>
          <w:b/>
          <w:bCs/>
        </w:rPr>
        <w:t xml:space="preserve">yazılı</w:t>
      </w:r>
      <w:r>
        <w:t xml:space="preserve"> olması, gerektiğinde beyan edilen fiyattan satış ve faizin finansman ülkesindeki </w:t>
      </w:r>
      <w:r>
        <w:rPr>
          <w:b/>
          <w:bCs/>
        </w:rPr>
        <w:t xml:space="preserve">olağan seviyeyi aşmadığı</w:t>
      </w:r>
      <w:r>
        <w:t xml:space="preserve"> kanıtlanmalıdır. (GK 28 (son fıkra))</w:t>
      </w:r>
    </w:p>
    <w:p>
      <w:pPr>
        <w:pStyle w:val="Heading1"/>
        <w:pBdr>
          <w:bottom w:val="single" w:color="B8860B" w:sz="12" w:space="4"/>
        </w:pBdr>
        <w:spacing w:after="180" w:before="360"/>
      </w:pPr>
      <w:r>
        <w:t xml:space="preserve">Kaçakçılık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27 soru (2021: 10, 2022: 7, 2023: 4, 2024: 3, 2025: 3); sayı düşse de her yıl en az 3 soru geliyor ve son iki yıl md. 3 ceza ölçüleri, gümrüklenmiş değer, ulusal marker ve taşıt teminatına yoğunlaştı. Etkin pişmanlık, tasfiye ve alıkoyma süreleri, ikramiye oranları, ilan eşikleri ile 26.05.2025'te değişen Elkonulan Eşya Yönetmeliği (muhafaza ücreti, imha) hiç sorulmadı.</w:t>
            </w:r>
          </w:p>
        </w:tc>
      </w:tr>
    </w:tbl>
    <w:p>
      <w:pPr>
        <w:spacing w:after="100"/>
      </w:pPr>
    </w:p>
    <w:p>
      <w:pPr>
        <w:pStyle w:val="ListParagraph"/>
        <w:numPr>
          <w:ilvl w:val="0"/>
          <w:numId w:val="2"/>
        </w:numPr>
        <w:spacing w:after="60"/>
      </w:pPr>
      <w:r>
        <w:t xml:space="preserve">Etkin pişmanlıkta fail eşyanın </w:t>
      </w:r>
      <w:r>
        <w:rPr>
          <w:b/>
          <w:bCs/>
        </w:rPr>
        <w:t xml:space="preserve">gümrüklenmiş değerinin iki katını</w:t>
      </w:r>
      <w:r>
        <w:t xml:space="preserve"> Hazineye öder; soruşturma evresi bitene kadar öderse ceza </w:t>
      </w:r>
      <w:r>
        <w:rPr>
          <w:b/>
          <w:bCs/>
        </w:rPr>
        <w:t xml:space="preserve">yarı</w:t>
      </w:r>
      <w:r>
        <w:t xml:space="preserve">, kovuşturmada hükümden önce öderse </w:t>
      </w:r>
      <w:r>
        <w:rPr>
          <w:b/>
          <w:bCs/>
        </w:rPr>
        <w:t xml:space="preserve">üçte bir</w:t>
      </w:r>
      <w:r>
        <w:t xml:space="preserve"> oranında indirilir. (5607 md. 5/2)</w:t>
      </w:r>
    </w:p>
    <w:p>
      <w:pPr>
        <w:pStyle w:val="ListParagraph"/>
        <w:numPr>
          <w:ilvl w:val="0"/>
          <w:numId w:val="2"/>
        </w:numPr>
        <w:spacing w:after="60"/>
      </w:pPr>
      <w:r>
        <w:t xml:space="preserve">Ödemeli etkin pişmanlık indirimi </w:t>
      </w:r>
      <w:r>
        <w:rPr>
          <w:b/>
          <w:bCs/>
        </w:rPr>
        <w:t xml:space="preserve">ithali yasak eşya</w:t>
      </w:r>
      <w:r>
        <w:t xml:space="preserve"> suçunda (3/7), </w:t>
      </w:r>
      <w:r>
        <w:rPr>
          <w:b/>
          <w:bCs/>
        </w:rPr>
        <w:t xml:space="preserve">mükerrirlerde</w:t>
      </w:r>
      <w:r>
        <w:t xml:space="preserve"> ve </w:t>
      </w:r>
      <w:r>
        <w:rPr>
          <w:b/>
          <w:bCs/>
        </w:rPr>
        <w:t xml:space="preserve">örgüt</w:t>
      </w:r>
      <w:r>
        <w:t xml:space="preserve"> faaliyetiyle işlenen suçta uygulanmaz; ödeme imkânını soruşturmada </w:t>
      </w:r>
      <w:r>
        <w:rPr>
          <w:b/>
          <w:bCs/>
        </w:rPr>
        <w:t xml:space="preserve">Cumhuriyet savcısı</w:t>
      </w:r>
      <w:r>
        <w:t xml:space="preserve"> ihtar eder. (5607 md. 5/2-3)</w:t>
      </w:r>
    </w:p>
    <w:p>
      <w:pPr>
        <w:pStyle w:val="ListParagraph"/>
        <w:numPr>
          <w:ilvl w:val="0"/>
          <w:numId w:val="2"/>
        </w:numPr>
        <w:spacing w:after="60"/>
      </w:pPr>
      <w:r>
        <w:t xml:space="preserve">Suça iştirak eden kişi resmî makamlar </w:t>
      </w:r>
      <w:r>
        <w:rPr>
          <w:b/>
          <w:bCs/>
        </w:rPr>
        <w:t xml:space="preserve">haber almadan önce</w:t>
      </w:r>
      <w:r>
        <w:t xml:space="preserve"> fiili, failleri ve eşyanın yerini bildirip yakalamayı sağlarsa </w:t>
      </w:r>
      <w:r>
        <w:rPr>
          <w:b/>
          <w:bCs/>
        </w:rPr>
        <w:t xml:space="preserve">cezalandırılmaz</w:t>
      </w:r>
      <w:r>
        <w:t xml:space="preserve">; haber alındıktan sonra yardımda ceza </w:t>
      </w:r>
      <w:r>
        <w:rPr>
          <w:b/>
          <w:bCs/>
        </w:rPr>
        <w:t xml:space="preserve">üçte iki</w:t>
      </w:r>
      <w:r>
        <w:t xml:space="preserve"> indirilir. (5607 md. 5/1)</w:t>
      </w:r>
    </w:p>
    <w:p>
      <w:pPr>
        <w:pStyle w:val="ListParagraph"/>
        <w:numPr>
          <w:ilvl w:val="0"/>
          <w:numId w:val="2"/>
        </w:numPr>
        <w:spacing w:after="60"/>
      </w:pPr>
      <w:r>
        <w:t xml:space="preserve">Kaçak akaryakıt hariç el konulan eşyaya el koymadan itibaren </w:t>
      </w:r>
      <w:r>
        <w:rPr>
          <w:b/>
          <w:bCs/>
        </w:rPr>
        <w:t xml:space="preserve">altı ay</w:t>
      </w:r>
      <w:r>
        <w:t xml:space="preserve"> (bozulma/değer kaybı/külfet hâlinde </w:t>
      </w:r>
      <w:r>
        <w:rPr>
          <w:b/>
          <w:bCs/>
        </w:rPr>
        <w:t xml:space="preserve">bir ay</w:t>
      </w:r>
      <w:r>
        <w:t xml:space="preserve">) içinde soruşturmada </w:t>
      </w:r>
      <w:r>
        <w:rPr>
          <w:b/>
          <w:bCs/>
        </w:rPr>
        <w:t xml:space="preserve">hâkim</w:t>
      </w:r>
      <w:r>
        <w:t xml:space="preserve">, kovuşturmada </w:t>
      </w:r>
      <w:r>
        <w:rPr>
          <w:b/>
          <w:bCs/>
        </w:rPr>
        <w:t xml:space="preserve">mahkeme</w:t>
      </w:r>
      <w:r>
        <w:t xml:space="preserve"> tasfiye kararı verir; verilmezse derhal tasfiye edilir. (5607 md. 16/1)</w:t>
      </w:r>
    </w:p>
    <w:p>
      <w:pPr>
        <w:pStyle w:val="ListParagraph"/>
        <w:numPr>
          <w:ilvl w:val="0"/>
          <w:numId w:val="2"/>
        </w:numPr>
        <w:spacing w:after="60"/>
      </w:pPr>
      <w:r>
        <w:t xml:space="preserve">El konulan taşıt gizli tertibat, Türkiye'de </w:t>
      </w:r>
      <w:r>
        <w:rPr>
          <w:b/>
          <w:bCs/>
        </w:rPr>
        <w:t xml:space="preserve">sicile kayıtsızlık</w:t>
      </w:r>
      <w:r>
        <w:t xml:space="preserve"> veya soruşturma sürerken </w:t>
      </w:r>
      <w:r>
        <w:rPr>
          <w:b/>
          <w:bCs/>
        </w:rPr>
        <w:t xml:space="preserve">tekrar kullanılma</w:t>
      </w:r>
      <w:r>
        <w:t xml:space="preserve"> hâlinde alıkonulur; değeri kadar teminat </w:t>
      </w:r>
      <w:r>
        <w:rPr>
          <w:b/>
          <w:bCs/>
        </w:rPr>
        <w:t xml:space="preserve">otuz gün</w:t>
      </w:r>
      <w:r>
        <w:t xml:space="preserve"> içinde verilmezse derhal tasfiye edilir. (5607 md. 10/2)</w:t>
      </w:r>
    </w:p>
    <w:p>
      <w:pPr>
        <w:pStyle w:val="ListParagraph"/>
        <w:numPr>
          <w:ilvl w:val="0"/>
          <w:numId w:val="2"/>
        </w:numPr>
        <w:spacing w:after="60"/>
      </w:pPr>
      <w:r>
        <w:t xml:space="preserve">El koyma kararı bulunup </w:t>
      </w:r>
      <w:r>
        <w:rPr>
          <w:b/>
          <w:bCs/>
        </w:rPr>
        <w:t xml:space="preserve">alıkonulmayan</w:t>
      </w:r>
      <w:r>
        <w:t xml:space="preserve"> taşıt, gümrük idaresinin tebligatından itibaren </w:t>
      </w:r>
      <w:r>
        <w:rPr>
          <w:b/>
          <w:bCs/>
        </w:rPr>
        <w:t xml:space="preserve">doksan gün</w:t>
      </w:r>
      <w:r>
        <w:t xml:space="preserve"> içinde masrafları ödenerek teslim alınmazsa sonuç beklenmeden derhal tasfiye edilir. (5607 md. 10/3)</w:t>
      </w:r>
    </w:p>
    <w:p>
      <w:pPr>
        <w:pStyle w:val="ListParagraph"/>
        <w:numPr>
          <w:ilvl w:val="0"/>
          <w:numId w:val="2"/>
        </w:numPr>
        <w:spacing w:after="60"/>
      </w:pPr>
      <w:r>
        <w:rPr>
          <w:b/>
          <w:bCs/>
        </w:rPr>
        <w:t xml:space="preserve">İthali kanunen yasak</w:t>
      </w:r>
      <w:r>
        <w:t xml:space="preserve"> eşyayı ülkeye sokana ve bilerek alıp satan, taşıyan veya saklayana </w:t>
      </w:r>
      <w:r>
        <w:rPr>
          <w:b/>
          <w:bCs/>
        </w:rPr>
        <w:t xml:space="preserve">iki yıldan altı yıla</w:t>
      </w:r>
      <w:r>
        <w:t xml:space="preserve"> hapis ve </w:t>
      </w:r>
      <w:r>
        <w:rPr>
          <w:b/>
          <w:bCs/>
        </w:rPr>
        <w:t xml:space="preserve">yirmi bin güne</w:t>
      </w:r>
      <w:r>
        <w:t xml:space="preserve"> kadar adli para cezası verilir. (5607 md. 3/7)</w:t>
      </w:r>
    </w:p>
    <w:p>
      <w:pPr>
        <w:pStyle w:val="ListParagraph"/>
        <w:numPr>
          <w:ilvl w:val="0"/>
          <w:numId w:val="2"/>
        </w:numPr>
        <w:spacing w:after="60"/>
      </w:pPr>
      <w:r>
        <w:t xml:space="preserve">Teşvik/iade için ihracatı gerçekleşmiş gibi veya malı farklı gösterene </w:t>
      </w:r>
      <w:r>
        <w:rPr>
          <w:b/>
          <w:bCs/>
        </w:rPr>
        <w:t xml:space="preserve">1–5 yıl</w:t>
      </w:r>
      <w:r>
        <w:t xml:space="preserve"> hapis ve </w:t>
      </w:r>
      <w:r>
        <w:rPr>
          <w:b/>
          <w:bCs/>
        </w:rPr>
        <w:t xml:space="preserve">10.000 gün</w:t>
      </w:r>
      <w:r>
        <w:t xml:space="preserve"> adli para cezası verilir; fiili ihracatla fark </w:t>
      </w:r>
      <w:r>
        <w:rPr>
          <w:b/>
          <w:bCs/>
        </w:rPr>
        <w:t xml:space="preserve">%10'u aşmıyorsa</w:t>
      </w:r>
      <w:r>
        <w:t xml:space="preserve"> yalnız Gümrük Kanunu uygulanır. (5607 md. 3/9)</w:t>
      </w:r>
    </w:p>
    <w:p>
      <w:pPr>
        <w:pStyle w:val="ListParagraph"/>
        <w:numPr>
          <w:ilvl w:val="0"/>
          <w:numId w:val="2"/>
        </w:numPr>
        <w:spacing w:after="60"/>
      </w:pPr>
      <w:r>
        <w:t xml:space="preserve">Suç konusu eşyanın değeri </w:t>
      </w:r>
      <w:r>
        <w:rPr>
          <w:b/>
          <w:bCs/>
        </w:rPr>
        <w:t xml:space="preserve">fahiş</w:t>
      </w:r>
      <w:r>
        <w:t xml:space="preserve"> ise cezalar </w:t>
      </w:r>
      <w:r>
        <w:rPr>
          <w:b/>
          <w:bCs/>
        </w:rPr>
        <w:t xml:space="preserve">yarısından bir katına</w:t>
      </w:r>
      <w:r>
        <w:t xml:space="preserve"> kadar artırılır; </w:t>
      </w:r>
      <w:r>
        <w:rPr>
          <w:b/>
          <w:bCs/>
        </w:rPr>
        <w:t xml:space="preserve">hafif</w:t>
      </w:r>
      <w:r>
        <w:t xml:space="preserve"> ise </w:t>
      </w:r>
      <w:r>
        <w:rPr>
          <w:b/>
          <w:bCs/>
        </w:rPr>
        <w:t xml:space="preserve">yarısına</w:t>
      </w:r>
      <w:r>
        <w:t xml:space="preserve">, </w:t>
      </w:r>
      <w:r>
        <w:rPr>
          <w:b/>
          <w:bCs/>
        </w:rPr>
        <w:t xml:space="preserve">pek hafif</w:t>
      </w:r>
      <w:r>
        <w:t xml:space="preserve"> ise </w:t>
      </w:r>
      <w:r>
        <w:rPr>
          <w:b/>
          <w:bCs/>
        </w:rPr>
        <w:t xml:space="preserve">üçte birine</w:t>
      </w:r>
      <w:r>
        <w:t xml:space="preserve"> kadar indirilir. (5607 md. 3/23)</w:t>
      </w:r>
    </w:p>
    <w:p>
      <w:pPr>
        <w:pStyle w:val="ListParagraph"/>
        <w:numPr>
          <w:ilvl w:val="0"/>
          <w:numId w:val="2"/>
        </w:numPr>
        <w:spacing w:after="60"/>
      </w:pPr>
      <w:r>
        <w:t xml:space="preserve">Eşya Devletin güvenliğini bozacak veya </w:t>
      </w:r>
      <w:r>
        <w:rPr>
          <w:b/>
          <w:bCs/>
        </w:rPr>
        <w:t xml:space="preserve">çevre/toplum sağlığını</w:t>
      </w:r>
      <w:r>
        <w:t xml:space="preserve"> tehdit edecek nitelikteyse hapis cezası </w:t>
      </w:r>
      <w:r>
        <w:rPr>
          <w:b/>
          <w:bCs/>
        </w:rPr>
        <w:t xml:space="preserve">on yıldan az olamaz</w:t>
      </w:r>
      <w:r>
        <w:t xml:space="preserve">; tank-düzenekle kaçak akaryakıt satışında ceza </w:t>
      </w:r>
      <w:r>
        <w:rPr>
          <w:b/>
          <w:bCs/>
        </w:rPr>
        <w:t xml:space="preserve">iki kat</w:t>
      </w:r>
      <w:r>
        <w:t xml:space="preserve"> artırılır. (5607 md. 4/7-8)</w:t>
      </w:r>
    </w:p>
    <w:p>
      <w:pPr>
        <w:pStyle w:val="ListParagraph"/>
        <w:numPr>
          <w:ilvl w:val="0"/>
          <w:numId w:val="2"/>
        </w:numPr>
        <w:spacing w:after="60"/>
      </w:pPr>
      <w:r>
        <w:t xml:space="preserve">Genel kaçak eşyada ikramiye çıkışta </w:t>
      </w:r>
      <w:r>
        <w:rPr>
          <w:b/>
          <w:bCs/>
        </w:rPr>
        <w:t xml:space="preserve">FOB</w:t>
      </w:r>
      <w:r>
        <w:t xml:space="preserve">, girişte </w:t>
      </w:r>
      <w:r>
        <w:rPr>
          <w:b/>
          <w:bCs/>
        </w:rPr>
        <w:t xml:space="preserve">CIF</w:t>
      </w:r>
      <w:r>
        <w:t xml:space="preserve"> üzerinden; sahipli yakalamada kıymetin </w:t>
      </w:r>
      <w:r>
        <w:rPr>
          <w:b/>
          <w:bCs/>
        </w:rPr>
        <w:t xml:space="preserve">%50'si</w:t>
      </w:r>
      <w:r>
        <w:t xml:space="preserve">, sahipsizde </w:t>
      </w:r>
      <w:r>
        <w:rPr>
          <w:b/>
          <w:bCs/>
        </w:rPr>
        <w:t xml:space="preserve">%25'i</w:t>
      </w:r>
      <w:r>
        <w:t xml:space="preserve">; yarısı muhbire, yarısı el koyana (ihbarsızsa tamamı el koyana) ödenir. (5607 md. 23/1-c, 23/2)</w:t>
      </w:r>
    </w:p>
    <w:p>
      <w:pPr>
        <w:pStyle w:val="ListParagraph"/>
        <w:numPr>
          <w:ilvl w:val="0"/>
          <w:numId w:val="2"/>
        </w:numPr>
        <w:spacing w:after="60"/>
      </w:pPr>
      <w:r>
        <w:t xml:space="preserve">Kaçakçılıkla görevlilere </w:t>
      </w:r>
      <w:r>
        <w:rPr>
          <w:b/>
          <w:bCs/>
        </w:rPr>
        <w:t xml:space="preserve">muhbir ikramiyesi ödenmez</w:t>
      </w:r>
      <w:r>
        <w:t xml:space="preserve">; el koyma ikramiyesi olay başına </w:t>
      </w:r>
      <w:r>
        <w:rPr>
          <w:b/>
          <w:bCs/>
        </w:rPr>
        <w:t xml:space="preserve">30.000</w:t>
      </w:r>
      <w:r>
        <w:t xml:space="preserve">, yılda </w:t>
      </w:r>
      <w:r>
        <w:rPr>
          <w:b/>
          <w:bCs/>
        </w:rPr>
        <w:t xml:space="preserve">120.000</w:t>
      </w:r>
      <w:r>
        <w:t xml:space="preserve"> gösterge × katsayıyı aşamaz; </w:t>
      </w:r>
      <w:r>
        <w:rPr>
          <w:b/>
          <w:bCs/>
        </w:rPr>
        <w:t xml:space="preserve">3.000</w:t>
      </w:r>
      <w:r>
        <w:t xml:space="preserve"> göstergenin altındaki tutar için dosya hazırlanmaz. (5607 md. 23/2, 23/4, 23/9)</w:t>
      </w:r>
    </w:p>
    <w:p>
      <w:pPr>
        <w:pStyle w:val="ListParagraph"/>
        <w:numPr>
          <w:ilvl w:val="0"/>
          <w:numId w:val="2"/>
        </w:numPr>
        <w:spacing w:after="60"/>
      </w:pPr>
      <w:r>
        <w:t xml:space="preserve">İlan için asgari miktar: akaryakıt </w:t>
      </w:r>
      <w:r>
        <w:rPr>
          <w:b/>
          <w:bCs/>
        </w:rPr>
        <w:t xml:space="preserve">5.000 litre</w:t>
      </w:r>
      <w:r>
        <w:t xml:space="preserve">, sigara </w:t>
      </w:r>
      <w:r>
        <w:rPr>
          <w:b/>
          <w:bCs/>
        </w:rPr>
        <w:t xml:space="preserve">5.000 paket</w:t>
      </w:r>
      <w:r>
        <w:t xml:space="preserve">, tütün </w:t>
      </w:r>
      <w:r>
        <w:rPr>
          <w:b/>
          <w:bCs/>
        </w:rPr>
        <w:t xml:space="preserve">500 kg</w:t>
      </w:r>
      <w:r>
        <w:t xml:space="preserve">, alkollü içki </w:t>
      </w:r>
      <w:r>
        <w:rPr>
          <w:b/>
          <w:bCs/>
        </w:rPr>
        <w:t xml:space="preserve">150 litre</w:t>
      </w:r>
      <w:r>
        <w:t xml:space="preserve">, canlı hayvan </w:t>
      </w:r>
      <w:r>
        <w:rPr>
          <w:b/>
          <w:bCs/>
        </w:rPr>
        <w:t xml:space="preserve">50 baş</w:t>
      </w:r>
      <w:r>
        <w:t xml:space="preserve">; diğer eşyada gümrüklenmiş değer </w:t>
      </w:r>
      <w:r>
        <w:rPr>
          <w:b/>
          <w:bCs/>
        </w:rPr>
        <w:t xml:space="preserve">500.000 TL</w:t>
      </w:r>
      <w:r>
        <w:t xml:space="preserve">. (İlan Yön. 6/1)</w:t>
      </w:r>
    </w:p>
    <w:p>
      <w:pPr>
        <w:pStyle w:val="ListParagraph"/>
        <w:numPr>
          <w:ilvl w:val="0"/>
          <w:numId w:val="2"/>
        </w:numPr>
        <w:spacing w:after="60"/>
      </w:pPr>
      <w:r>
        <w:t xml:space="preserve">İlan </w:t>
      </w:r>
      <w:r>
        <w:rPr>
          <w:b/>
          <w:bCs/>
        </w:rPr>
        <w:t xml:space="preserve">Bakanlık internet sitesinde üç ay</w:t>
      </w:r>
      <w:r>
        <w:t xml:space="preserve"> yayımlanır, süre </w:t>
      </w:r>
      <w:r>
        <w:rPr>
          <w:b/>
          <w:bCs/>
        </w:rPr>
        <w:t xml:space="preserve">Gümrükler Muhafaza Genel Müdürlüğünce bir katına</w:t>
      </w:r>
      <w:r>
        <w:t xml:space="preserve"> kadar artırılabilir; suç tarihinde </w:t>
      </w:r>
      <w:r>
        <w:rPr>
          <w:b/>
          <w:bCs/>
        </w:rPr>
        <w:t xml:space="preserve">18 yaşını doldurmamışlar</w:t>
      </w:r>
      <w:r>
        <w:t xml:space="preserve"> ilan edilmez. (İlan Yön. 1/2, 7/1, 7/3)</w:t>
      </w:r>
    </w:p>
    <w:p>
      <w:pPr>
        <w:pStyle w:val="ListParagraph"/>
        <w:numPr>
          <w:ilvl w:val="0"/>
          <w:numId w:val="2"/>
        </w:numPr>
        <w:spacing w:after="60"/>
      </w:pPr>
      <w:r>
        <w:t xml:space="preserve">El konulan taşıt dışı eşyada günlük muhafaza ücreti değerin </w:t>
      </w:r>
      <w:r>
        <w:rPr>
          <w:b/>
          <w:bCs/>
        </w:rPr>
        <w:t xml:space="preserve">binde biri</w:t>
      </w:r>
      <w:r>
        <w:t xml:space="preserve"> (soğuk hava vb. özel tesiste </w:t>
      </w:r>
      <w:r>
        <w:rPr>
          <w:b/>
          <w:bCs/>
        </w:rPr>
        <w:t xml:space="preserve">binde dört</w:t>
      </w:r>
      <w:r>
        <w:t xml:space="preserve">), </w:t>
      </w:r>
      <w:r>
        <w:rPr>
          <w:b/>
          <w:bCs/>
        </w:rPr>
        <w:t xml:space="preserve">altı aydan</w:t>
      </w:r>
      <w:r>
        <w:t xml:space="preserve"> sonra </w:t>
      </w:r>
      <w:r>
        <w:rPr>
          <w:b/>
          <w:bCs/>
        </w:rPr>
        <w:t xml:space="preserve">yarısı</w:t>
      </w:r>
      <w:r>
        <w:t xml:space="preserve">dır; ücret değerin </w:t>
      </w:r>
      <w:r>
        <w:rPr>
          <w:b/>
          <w:bCs/>
        </w:rPr>
        <w:t xml:space="preserve">%15'ini</w:t>
      </w:r>
      <w:r>
        <w:t xml:space="preserve"> ve </w:t>
      </w:r>
      <w:r>
        <w:rPr>
          <w:b/>
          <w:bCs/>
        </w:rPr>
        <w:t xml:space="preserve">100.000 TL</w:t>
      </w:r>
      <w:r>
        <w:t xml:space="preserve">'yi geçemez. </w:t>
      </w:r>
      <w:r>
        <w:rPr>
          <w:b/>
          <w:bCs/>
        </w:rPr>
        <w:t xml:space="preserve">[Yeni]</w:t>
      </w:r>
      <w:r>
        <w:t xml:space="preserve"> (Elkonulan Eşya Yön. Ek-8/b-d)</w:t>
      </w:r>
    </w:p>
    <w:p>
      <w:pPr>
        <w:pStyle w:val="ListParagraph"/>
        <w:numPr>
          <w:ilvl w:val="0"/>
          <w:numId w:val="2"/>
        </w:numPr>
        <w:spacing w:after="60"/>
      </w:pPr>
      <w:r>
        <w:t xml:space="preserve">Gümrük idaresi dışında muhafaza edilip </w:t>
      </w:r>
      <w:r>
        <w:rPr>
          <w:b/>
          <w:bCs/>
        </w:rPr>
        <w:t xml:space="preserve">satışla tasfiye</w:t>
      </w:r>
      <w:r>
        <w:t xml:space="preserve"> edilen eşyada muhafaza ücreti </w:t>
      </w:r>
      <w:r>
        <w:rPr>
          <w:b/>
          <w:bCs/>
        </w:rPr>
        <w:t xml:space="preserve">satış bedelinin %15'idir</w:t>
      </w:r>
      <w:r>
        <w:t xml:space="preserve">; eşyanın değeri mahkeme bedeli, yoksa tespit tutanağındaki </w:t>
      </w:r>
      <w:r>
        <w:rPr>
          <w:b/>
          <w:bCs/>
        </w:rPr>
        <w:t xml:space="preserve">ihraçta FOB, ithalde CIF</w:t>
      </w:r>
      <w:r>
        <w:t xml:space="preserve"> değeridir. </w:t>
      </w:r>
      <w:r>
        <w:rPr>
          <w:b/>
          <w:bCs/>
        </w:rPr>
        <w:t xml:space="preserve">[Yeni]</w:t>
      </w:r>
      <w:r>
        <w:t xml:space="preserve"> (Elkonulan Eşya Yön. 12/2, 3/1-ğ)</w:t>
      </w:r>
    </w:p>
    <w:p>
      <w:pPr>
        <w:pStyle w:val="ListParagraph"/>
        <w:numPr>
          <w:ilvl w:val="0"/>
          <w:numId w:val="2"/>
        </w:numPr>
        <w:spacing w:after="60"/>
      </w:pPr>
      <w:r>
        <w:rPr>
          <w:b/>
          <w:bCs/>
        </w:rPr>
        <w:t xml:space="preserve">Bandrollü</w:t>
      </w:r>
      <w:r>
        <w:t xml:space="preserve"> tütün mamulü ve alkollü içki için hâkimden/mahkemeden imha amaçlı tasfiye kararı derhal istenir; el koymadan itibaren </w:t>
      </w:r>
      <w:r>
        <w:rPr>
          <w:b/>
          <w:bCs/>
        </w:rPr>
        <w:t xml:space="preserve">altı ay</w:t>
      </w:r>
      <w:r>
        <w:t xml:space="preserve"> içinde karar bildirilmezse numune alınarak derhal </w:t>
      </w:r>
      <w:r>
        <w:rPr>
          <w:b/>
          <w:bCs/>
        </w:rPr>
        <w:t xml:space="preserve">imha</w:t>
      </w:r>
      <w:r>
        <w:t xml:space="preserve"> edilir. </w:t>
      </w:r>
      <w:r>
        <w:rPr>
          <w:b/>
          <w:bCs/>
        </w:rPr>
        <w:t xml:space="preserve">[Yeni]</w:t>
      </w:r>
      <w:r>
        <w:t xml:space="preserve"> (Elkonulan Eşya Yön. 8/2)</w:t>
      </w:r>
    </w:p>
    <w:p>
      <w:pPr>
        <w:pStyle w:val="ListParagraph"/>
        <w:numPr>
          <w:ilvl w:val="0"/>
          <w:numId w:val="2"/>
        </w:numPr>
        <w:spacing w:after="60"/>
      </w:pPr>
      <w:r>
        <w:t xml:space="preserve">Elkonulan Eşya ve Alıkonulan Taşıtlar Yönetmeliğinde öngörülmeyen durumları sonuçlandırmaya </w:t>
      </w:r>
      <w:r>
        <w:rPr>
          <w:b/>
          <w:bCs/>
        </w:rPr>
        <w:t xml:space="preserve">Ticaret Bakanlığı</w:t>
      </w:r>
      <w:r>
        <w:t xml:space="preserve"> yetkilidir; tutanak, karar örnekleri ve ücret tarifesi Bakanlık internet sitesinde yayımlanır. </w:t>
      </w:r>
      <w:r>
        <w:rPr>
          <w:b/>
          <w:bCs/>
        </w:rPr>
        <w:t xml:space="preserve">[Yeni]</w:t>
      </w:r>
      <w:r>
        <w:t xml:space="preserve"> (Elkonulan Eşya Yön. 19, 3/1-m)</w:t>
      </w:r>
    </w:p>
    <w:p>
      <w:pPr>
        <w:pStyle w:val="Heading1"/>
        <w:pBdr>
          <w:bottom w:val="single" w:color="B8860B" w:sz="12" w:space="4"/>
        </w:pBdr>
        <w:spacing w:after="180" w:before="360"/>
      </w:pPr>
      <w:r>
        <w:t xml:space="preserve">Cezalar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20 soru (2021: 0, 2022: 5, 2023: 6, 2024: 5, 2025: 4); her yıl 4–6 soruyla istikrarlı, ağırlık 241'deki usulsüzlük cezası katları ile 235–238'deki gümrüklenmiş değer katlarında. Kıymet/miktar farkı ve DİR oranları (234/1-b-c, 234/2), tespit öncesi bildirimde %10, özet beyan (237), transit ve rejim süre aşımı kademeleri, muhbir payı, yanlış izahat ve 241/1'e ilişkin 2026 AYM kararı hiç sorulmadı.</w:t>
            </w:r>
          </w:p>
        </w:tc>
      </w:tr>
    </w:tbl>
    <w:p>
      <w:pPr>
        <w:spacing w:after="100"/>
      </w:pPr>
    </w:p>
    <w:p>
      <w:pPr>
        <w:pStyle w:val="ListParagraph"/>
        <w:numPr>
          <w:ilvl w:val="0"/>
          <w:numId w:val="2"/>
        </w:numPr>
        <w:spacing w:after="60"/>
      </w:pPr>
      <w:r>
        <w:t xml:space="preserve">Mülkiyetinin kamuya geçirilmesine karar verilen eşya </w:t>
      </w:r>
      <w:r>
        <w:rPr>
          <w:b/>
          <w:bCs/>
        </w:rPr>
        <w:t xml:space="preserve">bulunamazsa</w:t>
      </w:r>
      <w:r>
        <w:t xml:space="preserve">, kaim değer olarak eşyanın </w:t>
      </w:r>
      <w:r>
        <w:rPr>
          <w:b/>
          <w:bCs/>
        </w:rPr>
        <w:t xml:space="preserve">gümrüklenmiş değerinin</w:t>
      </w:r>
      <w:r>
        <w:t xml:space="preserve"> kamuya geçirilmesine karar verilir. (GK 231/4)</w:t>
      </w:r>
    </w:p>
    <w:p>
      <w:pPr>
        <w:pStyle w:val="ListParagraph"/>
        <w:numPr>
          <w:ilvl w:val="0"/>
          <w:numId w:val="2"/>
        </w:numPr>
        <w:spacing w:after="60"/>
      </w:pPr>
      <w:r>
        <w:t xml:space="preserve">Gümrük idaresi yükümlüye </w:t>
      </w:r>
      <w:r>
        <w:rPr>
          <w:b/>
          <w:bCs/>
        </w:rPr>
        <w:t xml:space="preserve">yazıyla yanlış izahat</w:t>
      </w:r>
      <w:r>
        <w:t xml:space="preserve"> verirse </w:t>
      </w:r>
      <w:r>
        <w:rPr>
          <w:b/>
          <w:bCs/>
        </w:rPr>
        <w:t xml:space="preserve">idari para cezası ve faiz</w:t>
      </w:r>
      <w:r>
        <w:t xml:space="preserve"> uygulanmaz; tarife-menşe tespitine ilişkin talepler kapsam dışıdır ve izahat </w:t>
      </w:r>
      <w:r>
        <w:rPr>
          <w:b/>
          <w:bCs/>
        </w:rPr>
        <w:t xml:space="preserve">itiraza konu olmaz</w:t>
      </w:r>
      <w:r>
        <w:t xml:space="preserve">. (GK 231/5; GY 580/A-1, 2-g, 9)</w:t>
      </w:r>
    </w:p>
    <w:p>
      <w:pPr>
        <w:pStyle w:val="ListParagraph"/>
        <w:numPr>
          <w:ilvl w:val="0"/>
          <w:numId w:val="2"/>
        </w:numPr>
        <w:spacing w:after="60"/>
      </w:pPr>
      <w:r>
        <w:t xml:space="preserve">İdari yaptırım kararlarını </w:t>
      </w:r>
      <w:r>
        <w:rPr>
          <w:b/>
          <w:bCs/>
        </w:rPr>
        <w:t xml:space="preserve">gümrük idare amirleri veya yardımcıları</w:t>
      </w:r>
      <w:r>
        <w:t xml:space="preserve"> verir; tahsil edilen İPC'nin </w:t>
      </w:r>
      <w:r>
        <w:rPr>
          <w:b/>
          <w:bCs/>
        </w:rPr>
        <w:t xml:space="preserve">%15'i</w:t>
      </w:r>
      <w:r>
        <w:t xml:space="preserve">, cezayı muayene ve tahlilden önce ortaya çıkaran </w:t>
      </w:r>
      <w:r>
        <w:rPr>
          <w:b/>
          <w:bCs/>
        </w:rPr>
        <w:t xml:space="preserve">muhbire</w:t>
      </w:r>
      <w:r>
        <w:t xml:space="preserve"> ödenir. (GK 232/3, 233/1)</w:t>
      </w:r>
    </w:p>
    <w:p>
      <w:pPr>
        <w:pStyle w:val="ListParagraph"/>
        <w:numPr>
          <w:ilvl w:val="0"/>
          <w:numId w:val="2"/>
        </w:numPr>
        <w:spacing w:after="60"/>
      </w:pPr>
      <w:r>
        <w:t xml:space="preserve">Kıymeti noksan beyan edilen eşyada vergi farkının </w:t>
      </w:r>
      <w:r>
        <w:rPr>
          <w:b/>
          <w:bCs/>
        </w:rPr>
        <w:t xml:space="preserve">üç katı</w:t>
      </w:r>
      <w:r>
        <w:t xml:space="preserve">; satış birimine göre </w:t>
      </w:r>
      <w:r>
        <w:rPr>
          <w:b/>
          <w:bCs/>
        </w:rPr>
        <w:t xml:space="preserve">%5'i geçmeyen</w:t>
      </w:r>
      <w:r>
        <w:t xml:space="preserve"> miktar farkı ve </w:t>
      </w:r>
      <w:r>
        <w:rPr>
          <w:b/>
          <w:bCs/>
        </w:rPr>
        <w:t xml:space="preserve">maddi hesap hatasında</w:t>
      </w:r>
      <w:r>
        <w:t xml:space="preserve"> ise vergi farkının </w:t>
      </w:r>
      <w:r>
        <w:rPr>
          <w:b/>
          <w:bCs/>
        </w:rPr>
        <w:t xml:space="preserve">yarısı</w:t>
      </w:r>
      <w:r>
        <w:t xml:space="preserve"> para cezası alınır. (GK 234/1-b, c)</w:t>
      </w:r>
    </w:p>
    <w:p>
      <w:pPr>
        <w:pStyle w:val="ListParagraph"/>
        <w:numPr>
          <w:ilvl w:val="0"/>
          <w:numId w:val="2"/>
        </w:numPr>
        <w:spacing w:after="60"/>
      </w:pPr>
      <w:r>
        <w:rPr>
          <w:b/>
          <w:bCs/>
        </w:rPr>
        <w:t xml:space="preserve">Dahilde işleme</w:t>
      </w:r>
      <w:r>
        <w:t xml:space="preserve">, </w:t>
      </w:r>
      <w:r>
        <w:rPr>
          <w:b/>
          <w:bCs/>
        </w:rPr>
        <w:t xml:space="preserve">GKAİ</w:t>
      </w:r>
      <w:r>
        <w:t xml:space="preserve"> ve </w:t>
      </w:r>
      <w:r>
        <w:rPr>
          <w:b/>
          <w:bCs/>
        </w:rPr>
        <w:t xml:space="preserve">tam muafiyetli geçici ithalat</w:t>
      </w:r>
      <w:r>
        <w:t xml:space="preserve"> eşyasında tarife, ölçü veya kıymet farkı tespit edilirse </w:t>
      </w:r>
      <w:r>
        <w:rPr>
          <w:b/>
          <w:bCs/>
        </w:rPr>
        <w:t xml:space="preserve">vergi farkının yarısı</w:t>
      </w:r>
      <w:r>
        <w:t xml:space="preserve"> idari para cezası verilir. (GK 234/2)</w:t>
      </w:r>
    </w:p>
    <w:p>
      <w:pPr>
        <w:pStyle w:val="ListParagraph"/>
        <w:numPr>
          <w:ilvl w:val="0"/>
          <w:numId w:val="2"/>
        </w:numPr>
        <w:spacing w:after="60"/>
      </w:pPr>
      <w:r>
        <w:t xml:space="preserve">234 ve 235/1-2'deki aykırılıklar gümrük idaresi tespit etmeden önce </w:t>
      </w:r>
      <w:r>
        <w:rPr>
          <w:b/>
          <w:bCs/>
        </w:rPr>
        <w:t xml:space="preserve">beyan sahibince bildirilirse</w:t>
      </w:r>
      <w:r>
        <w:t xml:space="preserve"> cezalar </w:t>
      </w:r>
      <w:r>
        <w:rPr>
          <w:b/>
          <w:bCs/>
        </w:rPr>
        <w:t xml:space="preserve">yüzde on</w:t>
      </w:r>
      <w:r>
        <w:t xml:space="preserve"> oranında uygulanır. (GK 234/3, 235/6)</w:t>
      </w:r>
    </w:p>
    <w:p>
      <w:pPr>
        <w:pStyle w:val="ListParagraph"/>
        <w:numPr>
          <w:ilvl w:val="0"/>
          <w:numId w:val="2"/>
        </w:numPr>
        <w:spacing w:after="60"/>
      </w:pPr>
      <w:r>
        <w:t xml:space="preserve">İthali yasak eşya değersiz/artık/atıksa İPC dökmede ton başına </w:t>
      </w:r>
      <w:r>
        <w:rPr>
          <w:b/>
          <w:bCs/>
        </w:rPr>
        <w:t xml:space="preserve">30.000 TL</w:t>
      </w:r>
      <w:r>
        <w:t xml:space="preserve">, ambalajlıda kap başına </w:t>
      </w:r>
      <w:r>
        <w:rPr>
          <w:b/>
          <w:bCs/>
        </w:rPr>
        <w:t xml:space="preserve">600 TL</w:t>
      </w:r>
      <w:r>
        <w:t xml:space="preserve">; izne tabi eşyada ton </w:t>
      </w:r>
      <w:r>
        <w:rPr>
          <w:b/>
          <w:bCs/>
        </w:rPr>
        <w:t xml:space="preserve">8.000 TL</w:t>
      </w:r>
      <w:r>
        <w:t xml:space="preserve">, kap </w:t>
      </w:r>
      <w:r>
        <w:rPr>
          <w:b/>
          <w:bCs/>
        </w:rPr>
        <w:t xml:space="preserve">200 TL</w:t>
      </w:r>
      <w:r>
        <w:t xml:space="preserve"> olup eşya yurt dışı edilir. (GK 235/1-b, d)</w:t>
      </w:r>
    </w:p>
    <w:p>
      <w:pPr>
        <w:pStyle w:val="ListParagraph"/>
        <w:numPr>
          <w:ilvl w:val="0"/>
          <w:numId w:val="2"/>
        </w:numPr>
        <w:spacing w:after="60"/>
      </w:pPr>
      <w:r>
        <w:t xml:space="preserve">İhracı izne tabi eşya izinsiz/izin alınmış gibi beyan edilirse </w:t>
      </w:r>
      <w:r>
        <w:rPr>
          <w:b/>
          <w:bCs/>
        </w:rPr>
        <w:t xml:space="preserve">gümrüklenmiş değerin onda biri</w:t>
      </w:r>
      <w:r>
        <w:t xml:space="preserve"> İPC verilir; Bakanlıkça belirlenen sürede belge düzenlenirse yalnız </w:t>
      </w:r>
      <w:r>
        <w:rPr>
          <w:b/>
          <w:bCs/>
        </w:rPr>
        <w:t xml:space="preserve">241/1</w:t>
      </w:r>
      <w:r>
        <w:t xml:space="preserve"> cezası uygulanır. (GK 235/2-b, c; 235/1-e)</w:t>
      </w:r>
    </w:p>
    <w:p>
      <w:pPr>
        <w:pStyle w:val="ListParagraph"/>
        <w:numPr>
          <w:ilvl w:val="0"/>
          <w:numId w:val="2"/>
        </w:numPr>
        <w:spacing w:after="60"/>
      </w:pPr>
      <w:r>
        <w:t xml:space="preserve">Yolcunun kişisel/hediyelik kapsamı dışında </w:t>
      </w:r>
      <w:r>
        <w:rPr>
          <w:b/>
          <w:bCs/>
        </w:rPr>
        <w:t xml:space="preserve">beyanına aykırı</w:t>
      </w:r>
      <w:r>
        <w:t xml:space="preserve"> çıkan eşyasının gümrük vergileri </w:t>
      </w:r>
      <w:r>
        <w:rPr>
          <w:b/>
          <w:bCs/>
        </w:rPr>
        <w:t xml:space="preserve">iki kat</w:t>
      </w:r>
      <w:r>
        <w:t xml:space="preserve"> alınır ve eşya teslim edilir; ödenmezse eşya gümrüğe </w:t>
      </w:r>
      <w:r>
        <w:rPr>
          <w:b/>
          <w:bCs/>
        </w:rPr>
        <w:t xml:space="preserve">terk edilmiş</w:t>
      </w:r>
      <w:r>
        <w:t xml:space="preserve"> sayılır. (GK 235/3)</w:t>
      </w:r>
    </w:p>
    <w:p>
      <w:pPr>
        <w:pStyle w:val="ListParagraph"/>
        <w:numPr>
          <w:ilvl w:val="0"/>
          <w:numId w:val="2"/>
        </w:numPr>
        <w:spacing w:after="60"/>
      </w:pPr>
      <w:r>
        <w:t xml:space="preserve">Transit eşyası varışta </w:t>
      </w:r>
      <w:r>
        <w:rPr>
          <w:b/>
          <w:bCs/>
        </w:rPr>
        <w:t xml:space="preserve">eksik</w:t>
      </w:r>
      <w:r>
        <w:t xml:space="preserve"> çıkarsa vergiler alınır ve vergilerin </w:t>
      </w:r>
      <w:r>
        <w:rPr>
          <w:b/>
          <w:bCs/>
        </w:rPr>
        <w:t xml:space="preserve">iki katı</w:t>
      </w:r>
      <w:r>
        <w:t xml:space="preserve">, </w:t>
      </w:r>
      <w:r>
        <w:rPr>
          <w:b/>
          <w:bCs/>
        </w:rPr>
        <w:t xml:space="preserve">fazla</w:t>
      </w:r>
      <w:r>
        <w:t xml:space="preserve"> çıkarsa vergiler </w:t>
      </w:r>
      <w:r>
        <w:rPr>
          <w:b/>
          <w:bCs/>
        </w:rPr>
        <w:t xml:space="preserve">kadar</w:t>
      </w:r>
      <w:r>
        <w:t xml:space="preserve"> İPC verilip fazla eşya tasfiye edilir. (GK 235/5-c, d)</w:t>
      </w:r>
    </w:p>
    <w:p>
      <w:pPr>
        <w:pStyle w:val="ListParagraph"/>
        <w:numPr>
          <w:ilvl w:val="0"/>
          <w:numId w:val="2"/>
        </w:numPr>
        <w:spacing w:after="60"/>
      </w:pPr>
      <w:r>
        <w:t xml:space="preserve">Antrepodan izinsiz eşya çıkarma/değiştirme veya sayımda </w:t>
      </w:r>
      <w:r>
        <w:rPr>
          <w:b/>
          <w:bCs/>
        </w:rPr>
        <w:t xml:space="preserve">noksanlıkta</w:t>
      </w:r>
      <w:r>
        <w:t xml:space="preserve">, teminat olsa bile vergiler + </w:t>
      </w:r>
      <w:r>
        <w:rPr>
          <w:b/>
          <w:bCs/>
        </w:rPr>
        <w:t xml:space="preserve">gümrüklenmiş değerin iki katı</w:t>
      </w:r>
      <w:r>
        <w:t xml:space="preserve">; gümrüksüz mağazadan hak sahibi olmayana satışta vergiler + </w:t>
      </w:r>
      <w:r>
        <w:rPr>
          <w:b/>
          <w:bCs/>
        </w:rPr>
        <w:t xml:space="preserve">üç katı</w:t>
      </w:r>
      <w:r>
        <w:t xml:space="preserve"> ceza verilir. (GK 236/1, 236/4)</w:t>
      </w:r>
    </w:p>
    <w:p>
      <w:pPr>
        <w:pStyle w:val="ListParagraph"/>
        <w:numPr>
          <w:ilvl w:val="0"/>
          <w:numId w:val="2"/>
        </w:numPr>
        <w:spacing w:after="60"/>
      </w:pPr>
      <w:r>
        <w:t xml:space="preserve">Özet beyana göre </w:t>
      </w:r>
      <w:r>
        <w:rPr>
          <w:b/>
          <w:bCs/>
        </w:rPr>
        <w:t xml:space="preserve">noksan kap</w:t>
      </w:r>
      <w:r>
        <w:t xml:space="preserve"> kanıtlanamazsa vergileri kadar (hesaplanamazsa kap başına 241/1) ceza; </w:t>
      </w:r>
      <w:r>
        <w:rPr>
          <w:b/>
          <w:bCs/>
        </w:rPr>
        <w:t xml:space="preserve">fazla kap</w:t>
      </w:r>
      <w:r>
        <w:t xml:space="preserve"> kanıtlanamazsa eşya kamuya geçer, tasfiye edilir ve </w:t>
      </w:r>
      <w:r>
        <w:rPr>
          <w:b/>
          <w:bCs/>
        </w:rPr>
        <w:t xml:space="preserve">CIF kıymeti</w:t>
      </w:r>
      <w:r>
        <w:t xml:space="preserve"> kadar ceza alınır. (GK 237/1-3)</w:t>
      </w:r>
    </w:p>
    <w:p>
      <w:pPr>
        <w:pStyle w:val="ListParagraph"/>
        <w:numPr>
          <w:ilvl w:val="0"/>
          <w:numId w:val="2"/>
        </w:numPr>
        <w:spacing w:after="60"/>
      </w:pPr>
      <w:r>
        <w:t xml:space="preserve">Tam muafiyetle geçici ithal edilen </w:t>
      </w:r>
      <w:r>
        <w:rPr>
          <w:b/>
          <w:bCs/>
        </w:rPr>
        <w:t xml:space="preserve">özel kullanıma mahsus taşıtlarda</w:t>
      </w:r>
      <w:r>
        <w:t xml:space="preserve"> rejim ihlali cezası </w:t>
      </w:r>
      <w:r>
        <w:rPr>
          <w:b/>
          <w:bCs/>
        </w:rPr>
        <w:t xml:space="preserve">gümrük vergilerinin dörtte biri</w:t>
      </w:r>
      <w:r>
        <w:t xml:space="preserve">dir. (GK 238/1-b)</w:t>
      </w:r>
    </w:p>
    <w:p>
      <w:pPr>
        <w:pStyle w:val="ListParagraph"/>
        <w:numPr>
          <w:ilvl w:val="0"/>
          <w:numId w:val="2"/>
        </w:numPr>
        <w:spacing w:after="60"/>
      </w:pPr>
      <w:r>
        <w:t xml:space="preserve">Karayolu transit taşıtı süreyi </w:t>
      </w:r>
      <w:r>
        <w:rPr>
          <w:b/>
          <w:bCs/>
        </w:rPr>
        <w:t xml:space="preserve">24 saate</w:t>
      </w:r>
      <w:r>
        <w:t xml:space="preserve"> kadar aşarsa </w:t>
      </w:r>
      <w:r>
        <w:rPr>
          <w:b/>
          <w:bCs/>
        </w:rPr>
        <w:t xml:space="preserve">iki</w:t>
      </w:r>
      <w:r>
        <w:t xml:space="preserve">, </w:t>
      </w:r>
      <w:r>
        <w:rPr>
          <w:b/>
          <w:bCs/>
        </w:rPr>
        <w:t xml:space="preserve">48 saate</w:t>
      </w:r>
      <w:r>
        <w:t xml:space="preserve"> kadar </w:t>
      </w:r>
      <w:r>
        <w:rPr>
          <w:b/>
          <w:bCs/>
        </w:rPr>
        <w:t xml:space="preserve">dört</w:t>
      </w:r>
      <w:r>
        <w:t xml:space="preserve">, </w:t>
      </w:r>
      <w:r>
        <w:rPr>
          <w:b/>
          <w:bCs/>
        </w:rPr>
        <w:t xml:space="preserve">72 saate</w:t>
      </w:r>
      <w:r>
        <w:t xml:space="preserve"> kadar </w:t>
      </w:r>
      <w:r>
        <w:rPr>
          <w:b/>
          <w:bCs/>
        </w:rPr>
        <w:t xml:space="preserve">altı</w:t>
      </w:r>
      <w:r>
        <w:t xml:space="preserve">, 72 saatten fazla aşarsa </w:t>
      </w:r>
      <w:r>
        <w:rPr>
          <w:b/>
          <w:bCs/>
        </w:rPr>
        <w:t xml:space="preserve">sekiz kat</w:t>
      </w:r>
      <w:r>
        <w:t xml:space="preserve"> usulsüzlük cezası uygulanır. (GK 241/3-e, 4-d, 5-a, 6-c)</w:t>
      </w:r>
    </w:p>
    <w:p>
      <w:pPr>
        <w:pStyle w:val="ListParagraph"/>
        <w:numPr>
          <w:ilvl w:val="0"/>
          <w:numId w:val="2"/>
        </w:numPr>
        <w:spacing w:after="60"/>
      </w:pPr>
      <w:r>
        <w:t xml:space="preserve">DİR/GKAİ ve geçici ithalatta süre bitiminden sonra </w:t>
      </w:r>
      <w:r>
        <w:rPr>
          <w:b/>
          <w:bCs/>
        </w:rPr>
        <w:t xml:space="preserve">bir ay</w:t>
      </w:r>
      <w:r>
        <w:t xml:space="preserve"> içinde işlem </w:t>
      </w:r>
      <w:r>
        <w:rPr>
          <w:b/>
          <w:bCs/>
        </w:rPr>
        <w:t xml:space="preserve">iki kat</w:t>
      </w:r>
      <w:r>
        <w:t xml:space="preserve">, </w:t>
      </w:r>
      <w:r>
        <w:rPr>
          <w:b/>
          <w:bCs/>
        </w:rPr>
        <w:t xml:space="preserve">iki ayı</w:t>
      </w:r>
      <w:r>
        <w:t xml:space="preserve"> aşmayan sürede </w:t>
      </w:r>
      <w:r>
        <w:rPr>
          <w:b/>
          <w:bCs/>
        </w:rPr>
        <w:t xml:space="preserve">dört kat</w:t>
      </w:r>
      <w:r>
        <w:t xml:space="preserve">, geçici ithal </w:t>
      </w:r>
      <w:r>
        <w:rPr>
          <w:b/>
          <w:bCs/>
        </w:rPr>
        <w:t xml:space="preserve">taşıtlarda üç ayı</w:t>
      </w:r>
      <w:r>
        <w:t xml:space="preserve"> aşmayan sürede </w:t>
      </w:r>
      <w:r>
        <w:rPr>
          <w:b/>
          <w:bCs/>
        </w:rPr>
        <w:t xml:space="preserve">altı kat</w:t>
      </w:r>
      <w:r>
        <w:t xml:space="preserve"> usulsüzlük cezasıdır. (GK 241/3-h, l; 4-g, h; 5-b)</w:t>
      </w:r>
    </w:p>
    <w:p>
      <w:pPr>
        <w:pStyle w:val="ListParagraph"/>
        <w:numPr>
          <w:ilvl w:val="0"/>
          <w:numId w:val="2"/>
        </w:numPr>
        <w:spacing w:after="60"/>
      </w:pPr>
      <w:r>
        <w:t xml:space="preserve">Yazılı istenen bilgi-belgeler ile </w:t>
      </w:r>
      <w:r>
        <w:rPr>
          <w:b/>
          <w:bCs/>
        </w:rPr>
        <w:t xml:space="preserve">beş yıl</w:t>
      </w:r>
      <w:r>
        <w:t xml:space="preserve"> saklanması gereken belgelerin kontrolde ibraz edilmemesi ve yabancı plakalı taşıtı bırakıp </w:t>
      </w:r>
      <w:r>
        <w:rPr>
          <w:b/>
          <w:bCs/>
        </w:rPr>
        <w:t xml:space="preserve">taşıtsız yurt dışına çıkış</w:t>
      </w:r>
      <w:r>
        <w:t xml:space="preserve"> </w:t>
      </w:r>
      <w:r>
        <w:rPr>
          <w:b/>
          <w:bCs/>
        </w:rPr>
        <w:t xml:space="preserve">sekiz kat</w:t>
      </w:r>
      <w:r>
        <w:t xml:space="preserve"> usulsüzlük cezası gerektirir. (GK 241/6-d, e)</w:t>
      </w:r>
    </w:p>
    <w:p>
      <w:pPr>
        <w:pStyle w:val="ListParagraph"/>
        <w:numPr>
          <w:ilvl w:val="0"/>
          <w:numId w:val="2"/>
        </w:numPr>
        <w:spacing w:after="60"/>
      </w:pPr>
      <w:r>
        <w:t xml:space="preserve">Bakanlıkça 218/3 uyarınca belirlenen </w:t>
      </w:r>
      <w:r>
        <w:rPr>
          <w:b/>
          <w:bCs/>
        </w:rPr>
        <w:t xml:space="preserve">azami bedellere</w:t>
      </w:r>
      <w:r>
        <w:t xml:space="preserve"> uyulmazsa </w:t>
      </w:r>
      <w:r>
        <w:rPr>
          <w:b/>
          <w:bCs/>
        </w:rPr>
        <w:t xml:space="preserve">her işlem için 5.000 TL</w:t>
      </w:r>
      <w:r>
        <w:t xml:space="preserve"> usulsüzlük cezası uygulanır. (GK 241/7)</w:t>
      </w:r>
    </w:p>
    <w:p>
      <w:pPr>
        <w:pStyle w:val="ListParagraph"/>
        <w:numPr>
          <w:ilvl w:val="0"/>
          <w:numId w:val="2"/>
        </w:numPr>
        <w:spacing w:after="60"/>
      </w:pPr>
      <w:r>
        <w:t xml:space="preserve">241/1 usulsüzlük cezası, Kanunda ayrı ceza öngörülen hâller saklı kalmak üzere, aykırılığın düzenlemelerde </w:t>
      </w:r>
      <w:r>
        <w:rPr>
          <w:b/>
          <w:bCs/>
        </w:rPr>
        <w:t xml:space="preserve">açıkça öngörülmüş</w:t>
      </w:r>
      <w:r>
        <w:t xml:space="preserve"> olması kaydıyla uygulanır. </w:t>
      </w:r>
      <w:r>
        <w:rPr>
          <w:b/>
          <w:bCs/>
        </w:rPr>
        <w:t xml:space="preserve">[Yeni]</w:t>
      </w:r>
      <w:r>
        <w:t xml:space="preserve"> (GK 241/1)</w:t>
      </w:r>
    </w:p>
    <w:p>
      <w:pPr>
        <w:pStyle w:val="Heading1"/>
        <w:pBdr>
          <w:bottom w:val="single" w:color="B8860B" w:sz="12" w:space="4"/>
        </w:pBdr>
        <w:spacing w:after="180" w:before="360"/>
      </w:pPr>
      <w:r>
        <w:t xml:space="preserve">Menşe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20 soru; 2021–2022'de hiç yokken 2023'te 3, 2024'te 8, 2025'te 9 soruyla en hızlı yükselen konu. Sorular tümüyle elde edilen eşya, yetersiz işçilik, menşe şahadetnamesi zorunlu bilgileri ve A.TR/EUR.1/Form A'da yoğunlaştı; 430 Avro istisnası, sonradan ibrazda teminat-uzatma, GY 205 önlem istisnaları, tekstil kuralı, yedek parça, sonradan kontrol ve ihracatta şahadetname şekli hiç sorulmadı.</w:t>
            </w:r>
          </w:p>
        </w:tc>
      </w:tr>
    </w:tbl>
    <w:p>
      <w:pPr>
        <w:spacing w:after="100"/>
      </w:pPr>
    </w:p>
    <w:p>
      <w:pPr>
        <w:pStyle w:val="ListParagraph"/>
        <w:numPr>
          <w:ilvl w:val="0"/>
          <w:numId w:val="2"/>
        </w:numPr>
        <w:spacing w:after="60"/>
      </w:pPr>
      <w:r>
        <w:t xml:space="preserve">Ticari mahiyette olmayan ve </w:t>
      </w:r>
      <w:r>
        <w:rPr>
          <w:b/>
          <w:bCs/>
        </w:rPr>
        <w:t xml:space="preserve">CIF kıymeti 430 Avro</w:t>
      </w:r>
      <w:r>
        <w:t xml:space="preserve">'yu geçmeyen eşyada menşe şahadetnamesi aranmaz; aynı göndericiden aynı alıcıya gelen kapların </w:t>
      </w:r>
      <w:r>
        <w:rPr>
          <w:b/>
          <w:bCs/>
        </w:rPr>
        <w:t xml:space="preserve">kıymeti birlikte</w:t>
      </w:r>
      <w:r>
        <w:t xml:space="preserve"> dikkate alınır. (GY 39/1)</w:t>
      </w:r>
    </w:p>
    <w:p>
      <w:pPr>
        <w:pStyle w:val="ListParagraph"/>
        <w:numPr>
          <w:ilvl w:val="0"/>
          <w:numId w:val="2"/>
        </w:numPr>
        <w:spacing w:after="60"/>
      </w:pPr>
      <w:r>
        <w:t xml:space="preserve">Menşe şahadetnamesi sonradan ibraz edilecekse vergi farkı ve önlemler </w:t>
      </w:r>
      <w:r>
        <w:rPr>
          <w:b/>
          <w:bCs/>
        </w:rPr>
        <w:t xml:space="preserve">nakit teminata</w:t>
      </w:r>
      <w:r>
        <w:t xml:space="preserve"> bağlanır; altı aylık süre, bitiminden önce başvuruyla </w:t>
      </w:r>
      <w:r>
        <w:rPr>
          <w:b/>
          <w:bCs/>
        </w:rPr>
        <w:t xml:space="preserve">idare amirince en fazla otuz gün</w:t>
      </w:r>
      <w:r>
        <w:t xml:space="preserve"> uzatılır. (GY 38/2)</w:t>
      </w:r>
    </w:p>
    <w:p>
      <w:pPr>
        <w:pStyle w:val="ListParagraph"/>
        <w:numPr>
          <w:ilvl w:val="0"/>
          <w:numId w:val="2"/>
        </w:numPr>
        <w:spacing w:after="60"/>
      </w:pPr>
      <w:r>
        <w:t xml:space="preserve">Süresinde usulüne uygun menşe şahadetnamesi ibraz edilirse alınan </w:t>
      </w:r>
      <w:r>
        <w:rPr>
          <w:b/>
          <w:bCs/>
        </w:rPr>
        <w:t xml:space="preserve">teminat iade edilir</w:t>
      </w:r>
      <w:r>
        <w:t xml:space="preserve">; şahadetname kabul edilmezse teminat </w:t>
      </w:r>
      <w:r>
        <w:rPr>
          <w:b/>
          <w:bCs/>
        </w:rPr>
        <w:t xml:space="preserve">irat kaydedilir</w:t>
      </w:r>
      <w:r>
        <w:t xml:space="preserve">. (GY 38/2)</w:t>
      </w:r>
    </w:p>
    <w:p>
      <w:pPr>
        <w:pStyle w:val="ListParagraph"/>
        <w:numPr>
          <w:ilvl w:val="0"/>
          <w:numId w:val="2"/>
        </w:numPr>
        <w:spacing w:after="60"/>
      </w:pPr>
      <w:r>
        <w:t xml:space="preserve">Önlem tutarları beyan edilerek </w:t>
      </w:r>
      <w:r>
        <w:rPr>
          <w:b/>
          <w:bCs/>
        </w:rPr>
        <w:t xml:space="preserve">ödenmişse</w:t>
      </w:r>
      <w:r>
        <w:t xml:space="preserve">, tescil tarihinden itibaren </w:t>
      </w:r>
      <w:r>
        <w:rPr>
          <w:b/>
          <w:bCs/>
        </w:rPr>
        <w:t xml:space="preserve">altı ay</w:t>
      </w:r>
      <w:r>
        <w:t xml:space="preserve"> içinde menşe şahadetnamesiyle başvurulduğunda tahsil edilen tutar </w:t>
      </w:r>
      <w:r>
        <w:rPr>
          <w:b/>
          <w:bCs/>
        </w:rPr>
        <w:t xml:space="preserve">geri verilir</w:t>
      </w:r>
      <w:r>
        <w:t xml:space="preserve">. (GY 38/3)</w:t>
      </w:r>
    </w:p>
    <w:p>
      <w:pPr>
        <w:pStyle w:val="ListParagraph"/>
        <w:numPr>
          <w:ilvl w:val="0"/>
          <w:numId w:val="2"/>
        </w:numPr>
        <w:spacing w:after="60"/>
      </w:pPr>
      <w:r>
        <w:t xml:space="preserve">Gümrük işlemleri </w:t>
      </w:r>
      <w:r>
        <w:rPr>
          <w:b/>
          <w:bCs/>
        </w:rPr>
        <w:t xml:space="preserve">tamamlandıktan sonra</w:t>
      </w:r>
      <w:r>
        <w:t xml:space="preserve"> yapılan denetimde tarife değişikliğiyle önleme tabi olduğu anlaşılan eşyada menşe şahadetnamesi için </w:t>
      </w:r>
      <w:r>
        <w:rPr>
          <w:b/>
          <w:bCs/>
        </w:rPr>
        <w:t xml:space="preserve">tespit tarihinden</w:t>
      </w:r>
      <w:r>
        <w:t xml:space="preserve"> itibaren altı ay verilir. (GY 38/5)</w:t>
      </w:r>
    </w:p>
    <w:p>
      <w:pPr>
        <w:pStyle w:val="ListParagraph"/>
        <w:numPr>
          <w:ilvl w:val="0"/>
          <w:numId w:val="2"/>
        </w:numPr>
        <w:spacing w:after="60"/>
      </w:pPr>
      <w:r>
        <w:t xml:space="preserve">Menşe şahadetnamesinde gönderen, alıcı, cins-nev'i-ağırlık veya işlem açıklamasına ilişkin noksanlık ve yanlışlıkta şahadetname </w:t>
      </w:r>
      <w:r>
        <w:rPr>
          <w:b/>
          <w:bCs/>
        </w:rPr>
        <w:t xml:space="preserve">gümrük idare amirinin onayıyla</w:t>
      </w:r>
      <w:r>
        <w:t xml:space="preserve"> işleme konulur. (GY 40/2)</w:t>
      </w:r>
    </w:p>
    <w:p>
      <w:pPr>
        <w:pStyle w:val="ListParagraph"/>
        <w:numPr>
          <w:ilvl w:val="0"/>
          <w:numId w:val="2"/>
        </w:numPr>
        <w:spacing w:after="60"/>
      </w:pPr>
      <w:r>
        <w:t xml:space="preserve">Menşe şahadetnamesinin sıhhatine aykırılık tespit edilirse </w:t>
      </w:r>
      <w:r>
        <w:rPr>
          <w:b/>
          <w:bCs/>
        </w:rPr>
        <w:t xml:space="preserve">5607 sayılı Kanun</w:t>
      </w:r>
      <w:r>
        <w:t xml:space="preserve"> uygulanır; tereddüt sürerse şahadetname sonradan kontrol için </w:t>
      </w:r>
      <w:r>
        <w:rPr>
          <w:b/>
          <w:bCs/>
        </w:rPr>
        <w:t xml:space="preserve">Müsteşarlığa</w:t>
      </w:r>
      <w:r>
        <w:t xml:space="preserve"> gönderilir. (GY 41/1-2)</w:t>
      </w:r>
    </w:p>
    <w:p>
      <w:pPr>
        <w:pStyle w:val="ListParagraph"/>
        <w:numPr>
          <w:ilvl w:val="0"/>
          <w:numId w:val="2"/>
        </w:numPr>
        <w:spacing w:after="60"/>
      </w:pPr>
      <w:r>
        <w:t xml:space="preserve">Sonradan kontrol sürerken önleme tabi eşya, yükümlünün </w:t>
      </w:r>
      <w:r>
        <w:rPr>
          <w:b/>
          <w:bCs/>
        </w:rPr>
        <w:t xml:space="preserve">yazılı talebiyle</w:t>
      </w:r>
      <w:r>
        <w:t xml:space="preserve"> vergi ve mali yükümlülükler </w:t>
      </w:r>
      <w:r>
        <w:rPr>
          <w:b/>
          <w:bCs/>
        </w:rPr>
        <w:t xml:space="preserve">teminata bağlanarak</w:t>
      </w:r>
      <w:r>
        <w:t xml:space="preserve"> araştırma sonucu beklenmeden teslim edilebilir. (GY 41/3)</w:t>
      </w:r>
    </w:p>
    <w:p>
      <w:pPr>
        <w:pStyle w:val="ListParagraph"/>
        <w:numPr>
          <w:ilvl w:val="0"/>
          <w:numId w:val="2"/>
        </w:numPr>
        <w:spacing w:after="60"/>
      </w:pPr>
      <w:r>
        <w:t xml:space="preserve">Önlem uygulanan ülke menşeli beyan edilen eşyada menşe şahadetnamesi aranmaz; </w:t>
      </w:r>
      <w:r>
        <w:rPr>
          <w:b/>
          <w:bCs/>
        </w:rPr>
        <w:t xml:space="preserve">birden fazla önlem</w:t>
      </w:r>
      <w:r>
        <w:t xml:space="preserve"> veya ülkeye göre </w:t>
      </w:r>
      <w:r>
        <w:rPr>
          <w:b/>
          <w:bCs/>
        </w:rPr>
        <w:t xml:space="preserve">farklı oran</w:t>
      </w:r>
      <w:r>
        <w:t xml:space="preserve"> varsa aranır, ibraz edilmezse </w:t>
      </w:r>
      <w:r>
        <w:rPr>
          <w:b/>
          <w:bCs/>
        </w:rPr>
        <w:t xml:space="preserve">en yüksek tutar</w:t>
      </w:r>
      <w:r>
        <w:t xml:space="preserve"> alınır. (GY 205/4)</w:t>
      </w:r>
    </w:p>
    <w:p>
      <w:pPr>
        <w:pStyle w:val="ListParagraph"/>
        <w:numPr>
          <w:ilvl w:val="0"/>
          <w:numId w:val="2"/>
        </w:numPr>
        <w:spacing w:after="60"/>
      </w:pPr>
      <w:r>
        <w:rPr>
          <w:b/>
          <w:bCs/>
        </w:rPr>
        <w:t xml:space="preserve">Numunelerin</w:t>
      </w:r>
      <w:r>
        <w:t xml:space="preserve"> serbest dolaşıma girişinde ticaret politikası önlemleri ve menşe şahadetnamesine ilişkin GY 205 hükümleri </w:t>
      </w:r>
      <w:r>
        <w:rPr>
          <w:b/>
          <w:bCs/>
        </w:rPr>
        <w:t xml:space="preserve">uygulanmaz</w:t>
      </w:r>
      <w:r>
        <w:t xml:space="preserve">. (GY 205/7)</w:t>
      </w:r>
    </w:p>
    <w:p>
      <w:pPr>
        <w:pStyle w:val="ListParagraph"/>
        <w:numPr>
          <w:ilvl w:val="0"/>
          <w:numId w:val="2"/>
        </w:numPr>
        <w:spacing w:after="60"/>
      </w:pPr>
      <w:r>
        <w:t xml:space="preserve">Önlem ve ilave gümrük vergisinde serbest dolaşıma giriş beyannamesinin </w:t>
      </w:r>
      <w:r>
        <w:rPr>
          <w:b/>
          <w:bCs/>
        </w:rPr>
        <w:t xml:space="preserve">tescil tarihi</w:t>
      </w:r>
      <w:r>
        <w:t xml:space="preserve"> esas alınır; tescil tarihinde </w:t>
      </w:r>
      <w:r>
        <w:rPr>
          <w:b/>
          <w:bCs/>
        </w:rPr>
        <w:t xml:space="preserve">geçerlilik süresi dolmuş</w:t>
      </w:r>
      <w:r>
        <w:t xml:space="preserve"> belgeler kabul edilmez. (GY 205/2)</w:t>
      </w:r>
    </w:p>
    <w:p>
      <w:pPr>
        <w:pStyle w:val="ListParagraph"/>
        <w:numPr>
          <w:ilvl w:val="0"/>
          <w:numId w:val="2"/>
        </w:numPr>
        <w:spacing w:after="60"/>
      </w:pPr>
      <w:r>
        <w:t xml:space="preserve">XI. bölümdeki </w:t>
      </w:r>
      <w:r>
        <w:rPr>
          <w:b/>
          <w:bCs/>
        </w:rPr>
        <w:t xml:space="preserve">tekstil ürünleri</w:t>
      </w:r>
      <w:r>
        <w:t xml:space="preserve">, menşeli olmayan girdilerden </w:t>
      </w:r>
      <w:r>
        <w:rPr>
          <w:b/>
          <w:bCs/>
        </w:rPr>
        <w:t xml:space="preserve">farklı pozisyonda</w:t>
      </w:r>
      <w:r>
        <w:t xml:space="preserve"> sınıflandırılırsa menşe kazanır; </w:t>
      </w:r>
      <w:r>
        <w:rPr>
          <w:b/>
          <w:bCs/>
        </w:rPr>
        <w:t xml:space="preserve">ek-5</w:t>
      </w:r>
      <w:r>
        <w:t xml:space="preserve"> listesindekilerde listedeki işlem yapılmadıkça pozisyon değişse de menşe kazanılmaz. (GY 34/1)</w:t>
      </w:r>
    </w:p>
    <w:p>
      <w:pPr>
        <w:pStyle w:val="ListParagraph"/>
        <w:numPr>
          <w:ilvl w:val="0"/>
          <w:numId w:val="2"/>
        </w:numPr>
        <w:spacing w:after="60"/>
      </w:pPr>
      <w:r>
        <w:t xml:space="preserve">Yetersiz işçilik sayılan işlemlerin </w:t>
      </w:r>
      <w:r>
        <w:rPr>
          <w:b/>
          <w:bCs/>
        </w:rPr>
        <w:t xml:space="preserve">iki veya daha fazlasının bir arada</w:t>
      </w:r>
      <w:r>
        <w:t xml:space="preserve"> yapılması da yetersiz işçiliktir ve menşe kazandırmaz. (GY 34/2-e)</w:t>
      </w:r>
    </w:p>
    <w:p>
      <w:pPr>
        <w:pStyle w:val="ListParagraph"/>
        <w:numPr>
          <w:ilvl w:val="0"/>
          <w:numId w:val="2"/>
        </w:numPr>
        <w:spacing w:after="60"/>
      </w:pPr>
      <w:r>
        <w:rPr>
          <w:b/>
          <w:bCs/>
        </w:rPr>
        <w:t xml:space="preserve">Fabrika çıkış fiyatı</w:t>
      </w:r>
      <w:r>
        <w:t xml:space="preserve">, ürünün fabrika çıkış fiyatından ihracatta </w:t>
      </w:r>
      <w:r>
        <w:rPr>
          <w:b/>
          <w:bCs/>
        </w:rPr>
        <w:t xml:space="preserve">geri ödenmiş veya ödenecek yurt içi vergiler</w:t>
      </w:r>
      <w:r>
        <w:t xml:space="preserve"> düşülerek bulunan fiyattır. (GY 36/2-b)</w:t>
      </w:r>
    </w:p>
    <w:p>
      <w:pPr>
        <w:pStyle w:val="ListParagraph"/>
        <w:numPr>
          <w:ilvl w:val="0"/>
          <w:numId w:val="2"/>
        </w:numPr>
        <w:spacing w:after="60"/>
      </w:pPr>
      <w:r>
        <w:t xml:space="preserve">Eşya üçüncü ülkede </w:t>
      </w:r>
      <w:r>
        <w:rPr>
          <w:b/>
          <w:bCs/>
        </w:rPr>
        <w:t xml:space="preserve">antrepoya konsa da menşe ülkesi değişmez</w:t>
      </w:r>
      <w:r>
        <w:t xml:space="preserve">; geldiği ülke, Türkiye'ye </w:t>
      </w:r>
      <w:r>
        <w:rPr>
          <w:b/>
          <w:bCs/>
        </w:rPr>
        <w:t xml:space="preserve">en son gönderildiği veya araca yüklendiği</w:t>
      </w:r>
      <w:r>
        <w:t xml:space="preserve"> ülkedir. (GY 36/3)</w:t>
      </w:r>
    </w:p>
    <w:p>
      <w:pPr>
        <w:pStyle w:val="ListParagraph"/>
        <w:numPr>
          <w:ilvl w:val="0"/>
          <w:numId w:val="2"/>
        </w:numPr>
        <w:spacing w:after="60"/>
      </w:pPr>
      <w:r>
        <w:t xml:space="preserve">Cihazla birlikte teslim edilen aksesuar, yedek parça ve aksam cihazla </w:t>
      </w:r>
      <w:r>
        <w:rPr>
          <w:b/>
          <w:bCs/>
        </w:rPr>
        <w:t xml:space="preserve">aynı menşei</w:t>
      </w:r>
      <w:r>
        <w:t xml:space="preserve"> taşır; buradaki cihaz, Tarife Cetvelinin </w:t>
      </w:r>
      <w:r>
        <w:rPr>
          <w:b/>
          <w:bCs/>
        </w:rPr>
        <w:t xml:space="preserve">XVI, XVII ve XVIII.</w:t>
      </w:r>
      <w:r>
        <w:t xml:space="preserve"> bölümlerindeki eşyadır. (GY 37/1, 37/4-a)</w:t>
      </w:r>
    </w:p>
    <w:p>
      <w:pPr>
        <w:pStyle w:val="ListParagraph"/>
        <w:numPr>
          <w:ilvl w:val="0"/>
          <w:numId w:val="2"/>
        </w:numPr>
        <w:spacing w:after="60"/>
      </w:pPr>
      <w:r>
        <w:t xml:space="preserve">Türkiye'den ihracatta menşe şahadetnamesi </w:t>
      </w:r>
      <w:r>
        <w:rPr>
          <w:b/>
          <w:bCs/>
        </w:rPr>
        <w:t xml:space="preserve">210x297 mm</w:t>
      </w:r>
      <w:r>
        <w:t xml:space="preserve">, en az </w:t>
      </w:r>
      <w:r>
        <w:rPr>
          <w:b/>
          <w:bCs/>
        </w:rPr>
        <w:t xml:space="preserve">64 gr/m²</w:t>
      </w:r>
      <w:r>
        <w:t xml:space="preserve">, meneviş desenli, </w:t>
      </w:r>
      <w:r>
        <w:rPr>
          <w:b/>
          <w:bCs/>
        </w:rPr>
        <w:t xml:space="preserve">Türkçe-İngilizce-Fransızca</w:t>
      </w:r>
      <w:r>
        <w:t xml:space="preserve"> basılı ve </w:t>
      </w:r>
      <w:r>
        <w:rPr>
          <w:b/>
          <w:bCs/>
        </w:rPr>
        <w:t xml:space="preserve">üç nüshalık</w:t>
      </w:r>
      <w:r>
        <w:t xml:space="preserve"> takım halindedir. (GY 42/3)</w:t>
      </w:r>
    </w:p>
    <w:p>
      <w:pPr>
        <w:pStyle w:val="ListParagraph"/>
        <w:numPr>
          <w:ilvl w:val="0"/>
          <w:numId w:val="2"/>
        </w:numPr>
        <w:spacing w:after="60"/>
      </w:pPr>
      <w:r>
        <w:t xml:space="preserve">Esas amacı Türkiye'nin belirli ülkelere uyguladığı hükümleri </w:t>
      </w:r>
      <w:r>
        <w:rPr>
          <w:b/>
          <w:bCs/>
        </w:rPr>
        <w:t xml:space="preserve">aşmak</w:t>
      </w:r>
      <w:r>
        <w:t xml:space="preserve"> olan işçilikle üretilen eşya, esaslı işçilik kuralına dayanılarak o ülke menşeli </w:t>
      </w:r>
      <w:r>
        <w:rPr>
          <w:b/>
          <w:bCs/>
        </w:rPr>
        <w:t xml:space="preserve">sayılmaz</w:t>
      </w:r>
      <w:r>
        <w:t xml:space="preserve">. (GK 20)</w:t>
      </w:r>
    </w:p>
    <w:p>
      <w:pPr>
        <w:pStyle w:val="Heading1"/>
        <w:pBdr>
          <w:bottom w:val="single" w:color="B8860B" w:sz="12" w:space="4"/>
        </w:pBdr>
        <w:spacing w:after="180" w:before="360"/>
      </w:pPr>
      <w:r>
        <w:t xml:space="preserve">Dahilde İşleme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19 kez soruldu ve 2025'te 7 soruyla zirve yaptı (2024: 4); soruların hemen tamamı GK 108–111 tanımları, iki sistem, izin şartları, TEV ve 2006/12 Tebliğinin mücbir sebep/izin hükümlerinden geldi. Tebliğin süre ve oran hükümleri (12 ay, ek süreler, %80, %1/%2, indirimli teminat, kısmi teminat %90, 2022 değişiklikleri) hiç sorulmadı.</w:t>
            </w:r>
          </w:p>
        </w:tc>
      </w:tr>
    </w:tbl>
    <w:p>
      <w:pPr>
        <w:spacing w:after="100"/>
      </w:pPr>
    </w:p>
    <w:p>
      <w:pPr>
        <w:pStyle w:val="ListParagraph"/>
        <w:numPr>
          <w:ilvl w:val="0"/>
          <w:numId w:val="2"/>
        </w:numPr>
        <w:spacing w:after="60"/>
      </w:pPr>
      <w:r>
        <w:t xml:space="preserve">Belge/izin süresi sektörüne göre </w:t>
      </w:r>
      <w:r>
        <w:rPr>
          <w:b/>
          <w:bCs/>
        </w:rPr>
        <w:t xml:space="preserve">azami 12 ay</w:t>
      </w:r>
      <w:r>
        <w:t xml:space="preserve">; gemi inşa, komple tesis, üretimi 12 ayı aşan ve </w:t>
      </w:r>
      <w:r>
        <w:rPr>
          <w:b/>
          <w:bCs/>
        </w:rPr>
        <w:t xml:space="preserve">savunma sanayi</w:t>
      </w:r>
      <w:r>
        <w:t xml:space="preserve"> ürünlerinde </w:t>
      </w:r>
      <w:r>
        <w:rPr>
          <w:b/>
          <w:bCs/>
        </w:rPr>
        <w:t xml:space="preserve">proje süresi</w:t>
      </w:r>
      <w:r>
        <w:t xml:space="preserve"> kadardır. (DİR Tebliği (2006/12) 20/1-2)</w:t>
      </w:r>
    </w:p>
    <w:p>
      <w:pPr>
        <w:pStyle w:val="ListParagraph"/>
        <w:numPr>
          <w:ilvl w:val="0"/>
          <w:numId w:val="2"/>
        </w:numPr>
        <w:spacing w:after="60"/>
      </w:pPr>
      <w:r>
        <w:t xml:space="preserve">Belge süresi ilk ithalat tarihi esas alınarak (hiç ithalat yoksa da) </w:t>
      </w:r>
      <w:r>
        <w:rPr>
          <w:b/>
          <w:bCs/>
        </w:rPr>
        <w:t xml:space="preserve">azami 3 ay</w:t>
      </w:r>
      <w:r>
        <w:t xml:space="preserve"> uzatılır; ihracat/taahhüt oranı </w:t>
      </w:r>
      <w:r>
        <w:rPr>
          <w:b/>
          <w:bCs/>
        </w:rPr>
        <w:t xml:space="preserve">en az %25</w:t>
      </w:r>
      <w:r>
        <w:t xml:space="preserve"> ise </w:t>
      </w:r>
      <w:r>
        <w:rPr>
          <w:b/>
          <w:bCs/>
        </w:rPr>
        <w:t xml:space="preserve">orijinal sürenin yarısı</w:t>
      </w:r>
      <w:r>
        <w:t xml:space="preserve"> kadar ek süre verilebilir. (DİR Tebliği (2006/12) 22/1-2)</w:t>
      </w:r>
    </w:p>
    <w:p>
      <w:pPr>
        <w:pStyle w:val="ListParagraph"/>
        <w:numPr>
          <w:ilvl w:val="0"/>
          <w:numId w:val="2"/>
        </w:numPr>
        <w:spacing w:after="60"/>
      </w:pPr>
      <w:r>
        <w:t xml:space="preserve">Ek süre, haklı sebep ve mücbir sebep müracaatı </w:t>
      </w:r>
      <w:r>
        <w:rPr>
          <w:b/>
          <w:bCs/>
        </w:rPr>
        <w:t xml:space="preserve">belge</w:t>
      </w:r>
      <w:r>
        <w:t xml:space="preserve"> için süre sonundan itibaren </w:t>
      </w:r>
      <w:r>
        <w:rPr>
          <w:b/>
          <w:bCs/>
        </w:rPr>
        <w:t xml:space="preserve">3 ay</w:t>
      </w:r>
      <w:r>
        <w:t xml:space="preserve"> içinde Bakanlığa, </w:t>
      </w:r>
      <w:r>
        <w:rPr>
          <w:b/>
          <w:bCs/>
        </w:rPr>
        <w:t xml:space="preserve">izin</w:t>
      </w:r>
      <w:r>
        <w:t xml:space="preserve"> için </w:t>
      </w:r>
      <w:r>
        <w:rPr>
          <w:b/>
          <w:bCs/>
        </w:rPr>
        <w:t xml:space="preserve">2 ay</w:t>
      </w:r>
      <w:r>
        <w:t xml:space="preserve"> içinde gümrük idaresine yapılır; geç müracaat değerlendirilmez. (DİR Tebliği (2006/12) 21, 23, 26)</w:t>
      </w:r>
    </w:p>
    <w:p>
      <w:pPr>
        <w:pStyle w:val="ListParagraph"/>
        <w:numPr>
          <w:ilvl w:val="0"/>
          <w:numId w:val="2"/>
        </w:numPr>
        <w:spacing w:after="60"/>
      </w:pPr>
      <w:r>
        <w:t xml:space="preserve">Döviz kullanım oranı Bakanlıkça </w:t>
      </w:r>
      <w:r>
        <w:rPr>
          <w:b/>
          <w:bCs/>
        </w:rPr>
        <w:t xml:space="preserve">%80'i</w:t>
      </w:r>
      <w:r>
        <w:t xml:space="preserve"> geçmemek üzere, ikincil işlem görmüş tarım ürünü taahhütlü belgede </w:t>
      </w:r>
      <w:r>
        <w:rPr>
          <w:b/>
          <w:bCs/>
        </w:rPr>
        <w:t xml:space="preserve">azami %100</w:t>
      </w:r>
      <w:r>
        <w:t xml:space="preserve"> belirlenir; </w:t>
      </w:r>
      <w:r>
        <w:rPr>
          <w:b/>
          <w:bCs/>
        </w:rPr>
        <w:t xml:space="preserve">izinde</w:t>
      </w:r>
      <w:r>
        <w:t xml:space="preserve">, bedelsiz ithalatta ve </w:t>
      </w:r>
      <w:r>
        <w:rPr>
          <w:b/>
          <w:bCs/>
        </w:rPr>
        <w:t xml:space="preserve">yurt içi alımlarda</w:t>
      </w:r>
      <w:r>
        <w:t xml:space="preserve"> aranmaz. (DİR Tebliği (2006/12) 17/8-9)</w:t>
      </w:r>
    </w:p>
    <w:p>
      <w:pPr>
        <w:pStyle w:val="ListParagraph"/>
        <w:numPr>
          <w:ilvl w:val="0"/>
          <w:numId w:val="2"/>
        </w:numPr>
        <w:spacing w:after="60"/>
      </w:pPr>
      <w:r>
        <w:t xml:space="preserve">Değişmemiş eşya ithalatı ihracat taahhüdünün </w:t>
      </w:r>
      <w:r>
        <w:rPr>
          <w:b/>
          <w:bCs/>
        </w:rPr>
        <w:t xml:space="preserve">azami %1'i</w:t>
      </w:r>
      <w:r>
        <w:t xml:space="preserve">, işletme malzemesi </w:t>
      </w:r>
      <w:r>
        <w:rPr>
          <w:b/>
          <w:bCs/>
        </w:rPr>
        <w:t xml:space="preserve">%2'si</w:t>
      </w:r>
      <w:r>
        <w:t xml:space="preserve"> (doğal taş, kıymetli maden ve taşta </w:t>
      </w:r>
      <w:r>
        <w:rPr>
          <w:b/>
          <w:bCs/>
        </w:rPr>
        <w:t xml:space="preserve">%10'a</w:t>
      </w:r>
      <w:r>
        <w:t xml:space="preserve"> kadar) olabilir. (DİR Tebliği (2006/12) 17/11-12)</w:t>
      </w:r>
    </w:p>
    <w:p>
      <w:pPr>
        <w:pStyle w:val="ListParagraph"/>
        <w:numPr>
          <w:ilvl w:val="0"/>
          <w:numId w:val="2"/>
        </w:numPr>
        <w:spacing w:after="60"/>
      </w:pPr>
      <w:r>
        <w:t xml:space="preserve">İndirimli teminat: YYS sahibi veya </w:t>
      </w:r>
      <w:r>
        <w:rPr>
          <w:b/>
          <w:bCs/>
        </w:rPr>
        <w:t xml:space="preserve">25 milyon $</w:t>
      </w:r>
      <w:r>
        <w:t xml:space="preserve"> ihracatlı OKSB'li imalatçıya </w:t>
      </w:r>
      <w:r>
        <w:rPr>
          <w:b/>
          <w:bCs/>
        </w:rPr>
        <w:t xml:space="preserve">%1</w:t>
      </w:r>
      <w:r>
        <w:t xml:space="preserve">, </w:t>
      </w:r>
      <w:r>
        <w:rPr>
          <w:b/>
          <w:bCs/>
        </w:rPr>
        <w:t xml:space="preserve">5–25 milyon $</w:t>
      </w:r>
      <w:r>
        <w:t xml:space="preserve">'a </w:t>
      </w:r>
      <w:r>
        <w:rPr>
          <w:b/>
          <w:bCs/>
        </w:rPr>
        <w:t xml:space="preserve">%5</w:t>
      </w:r>
      <w:r>
        <w:t xml:space="preserve">, OKSB sahiplerine </w:t>
      </w:r>
      <w:r>
        <w:rPr>
          <w:b/>
          <w:bCs/>
        </w:rPr>
        <w:t xml:space="preserve">%10</w:t>
      </w:r>
      <w:r>
        <w:t xml:space="preserve">; teminat Bakanlıkça vergi tutarının </w:t>
      </w:r>
      <w:r>
        <w:rPr>
          <w:b/>
          <w:bCs/>
        </w:rPr>
        <w:t xml:space="preserve">2 katına</w:t>
      </w:r>
      <w:r>
        <w:t xml:space="preserve"> kadar artırılabilir. </w:t>
      </w:r>
      <w:r>
        <w:rPr>
          <w:b/>
          <w:bCs/>
        </w:rPr>
        <w:t xml:space="preserve">[Yeni]</w:t>
      </w:r>
      <w:r>
        <w:t xml:space="preserve"> (DİR Tebliği (2006/12) 9/1, 8/2)</w:t>
      </w:r>
    </w:p>
    <w:p>
      <w:pPr>
        <w:pStyle w:val="ListParagraph"/>
        <w:numPr>
          <w:ilvl w:val="0"/>
          <w:numId w:val="2"/>
        </w:numPr>
        <w:spacing w:after="60"/>
      </w:pPr>
      <w:r>
        <w:t xml:space="preserve">Kısmi teminat iadesi toplam verginin </w:t>
      </w:r>
      <w:r>
        <w:rPr>
          <w:b/>
          <w:bCs/>
        </w:rPr>
        <w:t xml:space="preserve">%90'ını</w:t>
      </w:r>
      <w:r>
        <w:t xml:space="preserve"> geçemez, bakiye taahhüt kapatılınca iade edilir; </w:t>
      </w:r>
      <w:r>
        <w:rPr>
          <w:b/>
          <w:bCs/>
        </w:rPr>
        <w:t xml:space="preserve">indirimli teminatlı</w:t>
      </w:r>
      <w:r>
        <w:t xml:space="preserve"> belge/izinde kısmi teminat iadesi </w:t>
      </w:r>
      <w:r>
        <w:rPr>
          <w:b/>
          <w:bCs/>
        </w:rPr>
        <w:t xml:space="preserve">yapılmaz</w:t>
      </w:r>
      <w:r>
        <w:t xml:space="preserve">. (DİR Tebliği (2006/12) 36/4-5)</w:t>
      </w:r>
    </w:p>
    <w:p>
      <w:pPr>
        <w:pStyle w:val="ListParagraph"/>
        <w:numPr>
          <w:ilvl w:val="0"/>
          <w:numId w:val="2"/>
        </w:numPr>
        <w:spacing w:after="60"/>
      </w:pPr>
      <w:r>
        <w:t xml:space="preserve">Geri ödeme sisteminde vergi iadesi için taahhüt kapatılmasını müteakip </w:t>
      </w:r>
      <w:r>
        <w:rPr>
          <w:b/>
          <w:bCs/>
        </w:rPr>
        <w:t xml:space="preserve">3 ay</w:t>
      </w:r>
      <w:r>
        <w:t xml:space="preserve"> içinde gümrük idaresine başvurulur; geri verme kararından itibaren </w:t>
      </w:r>
      <w:r>
        <w:rPr>
          <w:b/>
          <w:bCs/>
        </w:rPr>
        <w:t xml:space="preserve">3 ayda</w:t>
      </w:r>
      <w:r>
        <w:t xml:space="preserve"> ödenmezse </w:t>
      </w:r>
      <w:r>
        <w:rPr>
          <w:b/>
          <w:bCs/>
        </w:rPr>
        <w:t xml:space="preserve">tecil faizi</w:t>
      </w:r>
      <w:r>
        <w:t xml:space="preserve"> işler. (DİR Tebliği (2006/12) 13)</w:t>
      </w:r>
    </w:p>
    <w:p>
      <w:pPr>
        <w:pStyle w:val="ListParagraph"/>
        <w:numPr>
          <w:ilvl w:val="0"/>
          <w:numId w:val="2"/>
        </w:numPr>
        <w:spacing w:after="60"/>
      </w:pPr>
      <w:r>
        <w:t xml:space="preserve">Dahilde işleme </w:t>
      </w:r>
      <w:r>
        <w:rPr>
          <w:b/>
          <w:bCs/>
        </w:rPr>
        <w:t xml:space="preserve">izin belgesi</w:t>
      </w:r>
      <w:r>
        <w:t xml:space="preserve"> taahhüdü için en geç belge süresi sonundan itibaren </w:t>
      </w:r>
      <w:r>
        <w:rPr>
          <w:b/>
          <w:bCs/>
        </w:rPr>
        <w:t xml:space="preserve">3 ay</w:t>
      </w:r>
      <w:r>
        <w:t xml:space="preserve"> içinde </w:t>
      </w:r>
      <w:r>
        <w:rPr>
          <w:b/>
          <w:bCs/>
        </w:rPr>
        <w:t xml:space="preserve">bölge müdürlüğüne</w:t>
      </w:r>
      <w:r>
        <w:t xml:space="preserve"> başvurulur; eksikler </w:t>
      </w:r>
      <w:r>
        <w:rPr>
          <w:b/>
          <w:bCs/>
        </w:rPr>
        <w:t xml:space="preserve">1 ay</w:t>
      </w:r>
      <w:r>
        <w:t xml:space="preserve"> içinde tamamlanmazsa mevcut belgelerle kapatılır. (DİR Tebliği (2006/12) 37/1-a, 38/1)</w:t>
      </w:r>
    </w:p>
    <w:p>
      <w:pPr>
        <w:pStyle w:val="ListParagraph"/>
        <w:numPr>
          <w:ilvl w:val="0"/>
          <w:numId w:val="2"/>
        </w:numPr>
        <w:spacing w:after="60"/>
      </w:pPr>
      <w:r>
        <w:t xml:space="preserve">Süre bitiminden sonra işlemler </w:t>
      </w:r>
      <w:r>
        <w:rPr>
          <w:b/>
          <w:bCs/>
        </w:rPr>
        <w:t xml:space="preserve">1 ay</w:t>
      </w:r>
      <w:r>
        <w:t xml:space="preserve"> içinde bitirilirse usulsüzlük cezasının </w:t>
      </w:r>
      <w:r>
        <w:rPr>
          <w:b/>
          <w:bCs/>
        </w:rPr>
        <w:t xml:space="preserve">2 katı</w:t>
      </w:r>
      <w:r>
        <w:t xml:space="preserve">, </w:t>
      </w:r>
      <w:r>
        <w:rPr>
          <w:b/>
          <w:bCs/>
        </w:rPr>
        <w:t xml:space="preserve">2 ay</w:t>
      </w:r>
      <w:r>
        <w:t xml:space="preserve"> içinde bitirilirse </w:t>
      </w:r>
      <w:r>
        <w:rPr>
          <w:b/>
          <w:bCs/>
        </w:rPr>
        <w:t xml:space="preserve">4 katı</w:t>
      </w:r>
      <w:r>
        <w:t xml:space="preserve"> para cezası alınır; işlemler belge/izin kapsamında sayılır. (DİR Tebliği (2006/12) 45/5)</w:t>
      </w:r>
    </w:p>
    <w:p>
      <w:pPr>
        <w:pStyle w:val="ListParagraph"/>
        <w:numPr>
          <w:ilvl w:val="0"/>
          <w:numId w:val="2"/>
        </w:numPr>
        <w:spacing w:after="60"/>
      </w:pPr>
      <w:r>
        <w:t xml:space="preserve">Şartlı muafiyette </w:t>
      </w:r>
      <w:r>
        <w:rPr>
          <w:b/>
          <w:bCs/>
        </w:rPr>
        <w:t xml:space="preserve">serbest bölgeye</w:t>
      </w:r>
      <w:r>
        <w:t xml:space="preserve"> ihraç edilen eşyanın belge/izin süresi bitiminden itibaren </w:t>
      </w:r>
      <w:r>
        <w:rPr>
          <w:b/>
          <w:bCs/>
        </w:rPr>
        <w:t xml:space="preserve">3 ay</w:t>
      </w:r>
      <w:r>
        <w:t xml:space="preserve"> içinde başka ülkeye satışı vb. tevsik edilirse taahhüt kapatılır. (DİR Tebliği (2006/12) 28/2)</w:t>
      </w:r>
    </w:p>
    <w:p>
      <w:pPr>
        <w:pStyle w:val="ListParagraph"/>
        <w:numPr>
          <w:ilvl w:val="0"/>
          <w:numId w:val="2"/>
        </w:numPr>
        <w:spacing w:after="60"/>
      </w:pPr>
      <w:r>
        <w:t xml:space="preserve">İç piyasa dengesi için konulan </w:t>
      </w:r>
      <w:r>
        <w:rPr>
          <w:b/>
          <w:bCs/>
        </w:rPr>
        <w:t xml:space="preserve">önceden ihracat/ithalat şartı</w:t>
      </w:r>
      <w:r>
        <w:t xml:space="preserve"> ihlalinde firmaya ilk ihlalde </w:t>
      </w:r>
      <w:r>
        <w:rPr>
          <w:b/>
          <w:bCs/>
        </w:rPr>
        <w:t xml:space="preserve">3 ay</w:t>
      </w:r>
      <w:r>
        <w:t xml:space="preserve">, 2 takvim yılı içindeki müteakip ihlalde </w:t>
      </w:r>
      <w:r>
        <w:rPr>
          <w:b/>
          <w:bCs/>
        </w:rPr>
        <w:t xml:space="preserve">6 ay</w:t>
      </w:r>
      <w:r>
        <w:t xml:space="preserve"> belge/izin düzenlenmez. </w:t>
      </w:r>
      <w:r>
        <w:rPr>
          <w:b/>
          <w:bCs/>
        </w:rPr>
        <w:t xml:space="preserve">[Yeni]</w:t>
      </w:r>
      <w:r>
        <w:t xml:space="preserve"> (DİR Tebliği (2006/12) 45/7)</w:t>
      </w:r>
    </w:p>
    <w:p>
      <w:pPr>
        <w:pStyle w:val="ListParagraph"/>
        <w:numPr>
          <w:ilvl w:val="0"/>
          <w:numId w:val="2"/>
        </w:numPr>
        <w:spacing w:after="60"/>
      </w:pPr>
      <w:r>
        <w:t xml:space="preserve">Müeyyideli taahhüt kapatmaya karşı </w:t>
      </w:r>
      <w:r>
        <w:rPr>
          <w:b/>
          <w:bCs/>
        </w:rPr>
        <w:t xml:space="preserve">belge</w:t>
      </w:r>
      <w:r>
        <w:t xml:space="preserve"> sahibi tebliğden itibaren </w:t>
      </w:r>
      <w:r>
        <w:rPr>
          <w:b/>
          <w:bCs/>
        </w:rPr>
        <w:t xml:space="preserve">1 ay</w:t>
      </w:r>
      <w:r>
        <w:t xml:space="preserve"> içinde </w:t>
      </w:r>
      <w:r>
        <w:rPr>
          <w:b/>
          <w:bCs/>
        </w:rPr>
        <w:t xml:space="preserve">İhracat Genel Müdürlüğüne</w:t>
      </w:r>
      <w:r>
        <w:t xml:space="preserve"> yazılı itiraz eder; </w:t>
      </w:r>
      <w:r>
        <w:rPr>
          <w:b/>
          <w:bCs/>
        </w:rPr>
        <w:t xml:space="preserve">izin</w:t>
      </w:r>
      <w:r>
        <w:t xml:space="preserve"> için </w:t>
      </w:r>
      <w:r>
        <w:rPr>
          <w:b/>
          <w:bCs/>
        </w:rPr>
        <w:t xml:space="preserve">GK 242</w:t>
      </w:r>
      <w:r>
        <w:t xml:space="preserve"> itiraz yolu işler. </w:t>
      </w:r>
      <w:r>
        <w:rPr>
          <w:b/>
          <w:bCs/>
        </w:rPr>
        <w:t xml:space="preserve">[Yeni]</w:t>
      </w:r>
      <w:r>
        <w:t xml:space="preserve"> (DİR Tebliği (2006/12) 38/12)</w:t>
      </w:r>
    </w:p>
    <w:p>
      <w:pPr>
        <w:pStyle w:val="ListParagraph"/>
        <w:numPr>
          <w:ilvl w:val="0"/>
          <w:numId w:val="2"/>
        </w:numPr>
        <w:spacing w:after="60"/>
      </w:pPr>
      <w:r>
        <w:rPr>
          <w:b/>
          <w:bCs/>
        </w:rPr>
        <w:t xml:space="preserve">Süs hayvanları</w:t>
      </w:r>
      <w:r>
        <w:t xml:space="preserve">, canlı balık (</w:t>
      </w:r>
      <w:r>
        <w:rPr>
          <w:b/>
          <w:bCs/>
        </w:rPr>
        <w:t xml:space="preserve">orkinos ve larva hariç</w:t>
      </w:r>
      <w:r>
        <w:t xml:space="preserve">), küçük ve büyükbaş hayvanlar ile </w:t>
      </w:r>
      <w:r>
        <w:rPr>
          <w:b/>
          <w:bCs/>
        </w:rPr>
        <w:t xml:space="preserve">çevre kirliliğine</w:t>
      </w:r>
      <w:r>
        <w:t xml:space="preserve"> neden olan eşya DİR kapsamında değerlendirilmez. (DİR Tebliği (2006/12) 17/2)</w:t>
      </w:r>
    </w:p>
    <w:p>
      <w:pPr>
        <w:pStyle w:val="ListParagraph"/>
        <w:numPr>
          <w:ilvl w:val="0"/>
          <w:numId w:val="2"/>
        </w:numPr>
        <w:spacing w:after="60"/>
      </w:pPr>
      <w:r>
        <w:t xml:space="preserve">Şartlı muafiyette </w:t>
      </w:r>
      <w:r>
        <w:rPr>
          <w:b/>
          <w:bCs/>
        </w:rPr>
        <w:t xml:space="preserve">işletme malzemesi</w:t>
      </w:r>
      <w:r>
        <w:t xml:space="preserve"> ithalatında </w:t>
      </w:r>
      <w:r>
        <w:rPr>
          <w:b/>
          <w:bCs/>
        </w:rPr>
        <w:t xml:space="preserve">KDV ve ÖTV tahsil edilir</w:t>
      </w:r>
      <w:r>
        <w:t xml:space="preserve"> ve </w:t>
      </w:r>
      <w:r>
        <w:rPr>
          <w:b/>
          <w:bCs/>
        </w:rPr>
        <w:t xml:space="preserve">ticaret politikası önlemleri</w:t>
      </w:r>
      <w:r>
        <w:t xml:space="preserve"> uygulanır. (DİR Tebliği (2006/12) 5/2)</w:t>
      </w:r>
    </w:p>
    <w:p>
      <w:pPr>
        <w:pStyle w:val="ListParagraph"/>
        <w:numPr>
          <w:ilvl w:val="0"/>
          <w:numId w:val="2"/>
        </w:numPr>
        <w:spacing w:after="60"/>
      </w:pPr>
      <w:r>
        <w:t xml:space="preserve">Geri ödeme sistemi; </w:t>
      </w:r>
      <w:r>
        <w:rPr>
          <w:b/>
          <w:bCs/>
        </w:rPr>
        <w:t xml:space="preserve">miktar kısıtlamasına</w:t>
      </w:r>
      <w:r>
        <w:t xml:space="preserve"> tabi, </w:t>
      </w:r>
      <w:r>
        <w:rPr>
          <w:b/>
          <w:bCs/>
        </w:rPr>
        <w:t xml:space="preserve">kota</w:t>
      </w:r>
      <w:r>
        <w:t xml:space="preserve"> kapsamında tarife önlemi uygulanan, tarım politikası </w:t>
      </w:r>
      <w:r>
        <w:rPr>
          <w:b/>
          <w:bCs/>
        </w:rPr>
        <w:t xml:space="preserve">lisans/sertifikası</w:t>
      </w:r>
      <w:r>
        <w:t xml:space="preserve"> gerektiren ve ürünü </w:t>
      </w:r>
      <w:r>
        <w:rPr>
          <w:b/>
          <w:bCs/>
        </w:rPr>
        <w:t xml:space="preserve">ihracat iadesi/vergisine</w:t>
      </w:r>
      <w:r>
        <w:t xml:space="preserve"> tabi eşyaya uygulanmaz. (GK 117/1)</w:t>
      </w:r>
    </w:p>
    <w:p>
      <w:pPr>
        <w:pStyle w:val="ListParagraph"/>
        <w:numPr>
          <w:ilvl w:val="0"/>
          <w:numId w:val="2"/>
        </w:numPr>
        <w:spacing w:after="60"/>
      </w:pPr>
      <w:r>
        <w:t xml:space="preserve">Eşdeğer eşya ithal eşyasıyla </w:t>
      </w:r>
      <w:r>
        <w:rPr>
          <w:b/>
          <w:bCs/>
        </w:rPr>
        <w:t xml:space="preserve">asgari 8'li</w:t>
      </w:r>
      <w:r>
        <w:t xml:space="preserve"> GTİP, ticari kalite ve teknik özellik bakımından aynı olmalı; </w:t>
      </w:r>
      <w:r>
        <w:rPr>
          <w:b/>
          <w:bCs/>
        </w:rPr>
        <w:t xml:space="preserve">tarım ürünlerinde</w:t>
      </w:r>
      <w:r>
        <w:t xml:space="preserve"> aynılık </w:t>
      </w:r>
      <w:r>
        <w:rPr>
          <w:b/>
          <w:bCs/>
        </w:rPr>
        <w:t xml:space="preserve">münhasıran 12'li</w:t>
      </w:r>
      <w:r>
        <w:t xml:space="preserve"> GTİP'e göre tespit edilir. (DİR Tebliği (2006/12) 6/1; GY 352/2)</w:t>
      </w:r>
    </w:p>
    <w:p>
      <w:pPr>
        <w:pStyle w:val="ListParagraph"/>
        <w:numPr>
          <w:ilvl w:val="0"/>
          <w:numId w:val="2"/>
        </w:numPr>
        <w:spacing w:after="60"/>
      </w:pPr>
      <w:r>
        <w:t xml:space="preserve">Temsilcinin eşyayı teslim etmemesi, farklı eşya teslimi ya da belgelerin sahte/gerçek dışı olması halinde </w:t>
      </w:r>
      <w:r>
        <w:rPr>
          <w:b/>
          <w:bCs/>
        </w:rPr>
        <w:t xml:space="preserve">temsilci</w:t>
      </w:r>
      <w:r>
        <w:t xml:space="preserve">, alınmayan vergiden belge/izin sahibiyle </w:t>
      </w:r>
      <w:r>
        <w:rPr>
          <w:b/>
          <w:bCs/>
        </w:rPr>
        <w:t xml:space="preserve">müştereken ve müteselsilen</w:t>
      </w:r>
      <w:r>
        <w:t xml:space="preserve"> sorumludur. </w:t>
      </w:r>
      <w:r>
        <w:rPr>
          <w:b/>
          <w:bCs/>
        </w:rPr>
        <w:t xml:space="preserve">[Yeni]</w:t>
      </w:r>
      <w:r>
        <w:t xml:space="preserve"> (DİR Tebliği (2006/12) 30/3)</w:t>
      </w:r>
    </w:p>
    <w:p>
      <w:pPr>
        <w:pStyle w:val="Heading1"/>
        <w:pBdr>
          <w:bottom w:val="single" w:color="B8860B" w:sz="12" w:space="4"/>
        </w:pBdr>
        <w:spacing w:after="180" w:before="360"/>
      </w:pPr>
      <w:r>
        <w:t xml:space="preserve">Geçici İthalat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18 kez soruldu ve eğilim yükseliyor (2024: 4, 2025: 5); tanım, %3, kiralama-satış yasağı, belgeler ve karneler ölçüldü. 24 aylık süre, Karar 19–20 taşıt süreleri, Kara Taşıtları Tebliği süreleri, ATA kefil sorumluluğu ile 2024–2026 değişiklikleri (GY 380/5, Karar 19/6 ve 19/8, Seri No 9 Tebliğ) hiç sorulmadı.</w:t>
            </w:r>
          </w:p>
        </w:tc>
      </w:tr>
    </w:tbl>
    <w:p>
      <w:pPr>
        <w:spacing w:after="100"/>
      </w:pPr>
    </w:p>
    <w:p>
      <w:pPr>
        <w:pStyle w:val="ListParagraph"/>
        <w:numPr>
          <w:ilvl w:val="0"/>
          <w:numId w:val="2"/>
        </w:numPr>
        <w:spacing w:after="60"/>
      </w:pPr>
      <w:r>
        <w:t xml:space="preserve">Özel süreler saklı, eşyanın GI rejiminde kalma süresi </w:t>
      </w:r>
      <w:r>
        <w:rPr>
          <w:b/>
          <w:bCs/>
        </w:rPr>
        <w:t xml:space="preserve">azami 24 ay</w:t>
      </w:r>
      <w:r>
        <w:t xml:space="preserve">dır; gümrük idaresi ilgilinin kabulüyle </w:t>
      </w:r>
      <w:r>
        <w:rPr>
          <w:b/>
          <w:bCs/>
        </w:rPr>
        <w:t xml:space="preserve">daha kısa</w:t>
      </w:r>
      <w:r>
        <w:t xml:space="preserve"> süre belirleyebilir. (GK 130/2)</w:t>
      </w:r>
    </w:p>
    <w:p>
      <w:pPr>
        <w:pStyle w:val="ListParagraph"/>
        <w:numPr>
          <w:ilvl w:val="0"/>
          <w:numId w:val="2"/>
        </w:numPr>
        <w:spacing w:after="60"/>
      </w:pPr>
      <w:r>
        <w:t xml:space="preserve">Kısmi muafiyette alınacak vergiler toplamı, faiz hariç, eşya GI'ye tabi tutulduğu tarihte serbest dolaşıma girseydi alınacak </w:t>
      </w:r>
      <w:r>
        <w:rPr>
          <w:b/>
          <w:bCs/>
        </w:rPr>
        <w:t xml:space="preserve">vergileri aşamaz</w:t>
      </w:r>
      <w:r>
        <w:t xml:space="preserve">. (GK 133/2)</w:t>
      </w:r>
    </w:p>
    <w:p>
      <w:pPr>
        <w:pStyle w:val="ListParagraph"/>
        <w:numPr>
          <w:ilvl w:val="0"/>
          <w:numId w:val="2"/>
        </w:numPr>
        <w:spacing w:after="60"/>
      </w:pPr>
      <w:r>
        <w:t xml:space="preserve">Kısmi muafiyetli iki hak sahibi arasında </w:t>
      </w:r>
      <w:r>
        <w:rPr>
          <w:b/>
          <w:bCs/>
        </w:rPr>
        <w:t xml:space="preserve">aynı ay</w:t>
      </w:r>
      <w:r>
        <w:t xml:space="preserve"> içinde devirde o </w:t>
      </w:r>
      <w:r>
        <w:rPr>
          <w:b/>
          <w:bCs/>
        </w:rPr>
        <w:t xml:space="preserve">ayın tamamının</w:t>
      </w:r>
      <w:r>
        <w:t xml:space="preserve"> vergisini </w:t>
      </w:r>
      <w:r>
        <w:rPr>
          <w:b/>
          <w:bCs/>
        </w:rPr>
        <w:t xml:space="preserve">ilk hak sahibi</w:t>
      </w:r>
      <w:r>
        <w:t xml:space="preserve"> öder; yeni hak sahibi </w:t>
      </w:r>
      <w:r>
        <w:rPr>
          <w:b/>
          <w:bCs/>
        </w:rPr>
        <w:t xml:space="preserve">kalan süreyi</w:t>
      </w:r>
      <w:r>
        <w:t xml:space="preserve"> kullanır. (GK 133/3-4)</w:t>
      </w:r>
    </w:p>
    <w:p>
      <w:pPr>
        <w:pStyle w:val="ListParagraph"/>
        <w:numPr>
          <w:ilvl w:val="0"/>
          <w:numId w:val="2"/>
        </w:numPr>
        <w:spacing w:after="60"/>
      </w:pPr>
      <w:r>
        <w:t xml:space="preserve">GI eşyası için yükümlülük doğarsa vergi kural olarak </w:t>
      </w:r>
      <w:r>
        <w:rPr>
          <w:b/>
          <w:bCs/>
        </w:rPr>
        <w:t xml:space="preserve">GI beyanı tarihindeki</w:t>
      </w:r>
      <w:r>
        <w:t xml:space="preserve"> unsurlara, </w:t>
      </w:r>
      <w:r>
        <w:rPr>
          <w:b/>
          <w:bCs/>
        </w:rPr>
        <w:t xml:space="preserve">tam muafiyetli</w:t>
      </w:r>
      <w:r>
        <w:t xml:space="preserve"> eşyada ise </w:t>
      </w:r>
      <w:r>
        <w:rPr>
          <w:b/>
          <w:bCs/>
        </w:rPr>
        <w:t xml:space="preserve">193. maddedeki tarihteki</w:t>
      </w:r>
      <w:r>
        <w:t xml:space="preserve"> (yükümlülüğün başladığı) unsurlara göre hesaplanır. (GK 134/1; GY 386/2)</w:t>
      </w:r>
    </w:p>
    <w:p>
      <w:pPr>
        <w:pStyle w:val="ListParagraph"/>
        <w:numPr>
          <w:ilvl w:val="0"/>
          <w:numId w:val="2"/>
        </w:numPr>
        <w:spacing w:after="60"/>
      </w:pPr>
      <w:r>
        <w:t xml:space="preserve">YYS sahibi veya önceki yıl </w:t>
      </w:r>
      <w:r>
        <w:rPr>
          <w:b/>
          <w:bCs/>
        </w:rPr>
        <w:t xml:space="preserve">5 milyon $</w:t>
      </w:r>
      <w:r>
        <w:t xml:space="preserve"> üzeri ihracatçının kısmi muafiyetli eşyası ile havayolu taşıtlarında 24 ayı aşan kullanımda izin süresi </w:t>
      </w:r>
      <w:r>
        <w:rPr>
          <w:b/>
          <w:bCs/>
        </w:rPr>
        <w:t xml:space="preserve">9 ay</w:t>
      </w:r>
      <w:r>
        <w:t xml:space="preserve"> uzatılır; sonra yeni izin alınır. </w:t>
      </w:r>
      <w:r>
        <w:rPr>
          <w:b/>
          <w:bCs/>
        </w:rPr>
        <w:t xml:space="preserve">[Yeni]</w:t>
      </w:r>
      <w:r>
        <w:t xml:space="preserve"> (GY 380/5)</w:t>
      </w:r>
    </w:p>
    <w:p>
      <w:pPr>
        <w:pStyle w:val="ListParagraph"/>
        <w:numPr>
          <w:ilvl w:val="0"/>
          <w:numId w:val="2"/>
        </w:numPr>
        <w:spacing w:after="60"/>
      </w:pPr>
      <w:r>
        <w:t xml:space="preserve">Ticari kullanıma mahsus deniz, hava, demiryolu taşıtları ile </w:t>
      </w:r>
      <w:r>
        <w:rPr>
          <w:b/>
          <w:bCs/>
        </w:rPr>
        <w:t xml:space="preserve">hava taşıtı motorlarına</w:t>
      </w:r>
      <w:r>
        <w:t xml:space="preserve"> GI izni, 3226 sayılı Kanun uyarınca </w:t>
      </w:r>
      <w:r>
        <w:rPr>
          <w:b/>
          <w:bCs/>
        </w:rPr>
        <w:t xml:space="preserve">finansal kiralama sözleşmesi süresine</w:t>
      </w:r>
      <w:r>
        <w:t xml:space="preserve"> bağlı verilir. </w:t>
      </w:r>
      <w:r>
        <w:rPr>
          <w:b/>
          <w:bCs/>
        </w:rPr>
        <w:t xml:space="preserve">[Yeni]</w:t>
      </w:r>
      <w:r>
        <w:t xml:space="preserve"> (2009/15481 Karar 19/6)</w:t>
      </w:r>
    </w:p>
    <w:p>
      <w:pPr>
        <w:pStyle w:val="ListParagraph"/>
        <w:numPr>
          <w:ilvl w:val="0"/>
          <w:numId w:val="2"/>
        </w:numPr>
        <w:spacing w:after="60"/>
      </w:pPr>
      <w:r>
        <w:t xml:space="preserve">Turistik kolaylıklarla gelen taşıtı, ikameti TGB dışında olan </w:t>
      </w:r>
      <w:r>
        <w:rPr>
          <w:b/>
          <w:bCs/>
        </w:rPr>
        <w:t xml:space="preserve">eşi, usul veya füruu</w:t>
      </w:r>
      <w:r>
        <w:t xml:space="preserve">, ya da hak sahibi </w:t>
      </w:r>
      <w:r>
        <w:rPr>
          <w:b/>
          <w:bCs/>
        </w:rPr>
        <w:t xml:space="preserve">taşıtta bulunmak</w:t>
      </w:r>
      <w:r>
        <w:t xml:space="preserve"> kaydıyla TGB dışında ikametli kişiler kullanabilir. </w:t>
      </w:r>
      <w:r>
        <w:rPr>
          <w:b/>
          <w:bCs/>
        </w:rPr>
        <w:t xml:space="preserve">[Yeni]</w:t>
      </w:r>
      <w:r>
        <w:t xml:space="preserve"> (Kara Taşıtları Tebliği (Seri No 1) 26/1-a)</w:t>
      </w:r>
    </w:p>
    <w:p>
      <w:pPr>
        <w:pStyle w:val="ListParagraph"/>
        <w:numPr>
          <w:ilvl w:val="0"/>
          <w:numId w:val="2"/>
        </w:numPr>
        <w:spacing w:after="60"/>
      </w:pPr>
      <w:r>
        <w:rPr>
          <w:b/>
          <w:bCs/>
        </w:rPr>
        <w:t xml:space="preserve">Emeklilik belgesi</w:t>
      </w:r>
      <w:r>
        <w:t xml:space="preserve">, yurt dışı emekliliğini gösteren, ülke sosyal güvenlik mevzuatına göre düzenlenen belge ile </w:t>
      </w:r>
      <w:r>
        <w:rPr>
          <w:b/>
          <w:bCs/>
        </w:rPr>
        <w:t xml:space="preserve">elçilik, konsolosluk veya noter</w:t>
      </w:r>
      <w:r>
        <w:t xml:space="preserve"> onaylı Türkçe tercümeli suretidir. </w:t>
      </w:r>
      <w:r>
        <w:rPr>
          <w:b/>
          <w:bCs/>
        </w:rPr>
        <w:t xml:space="preserve">[Yeni]</w:t>
      </w:r>
      <w:r>
        <w:t xml:space="preserve"> (Kara Taşıtları Tebliği (Seri No 1) 4/1-ç)</w:t>
      </w:r>
    </w:p>
    <w:p>
      <w:pPr>
        <w:pStyle w:val="ListParagraph"/>
        <w:numPr>
          <w:ilvl w:val="0"/>
          <w:numId w:val="2"/>
        </w:numPr>
        <w:spacing w:after="60"/>
      </w:pPr>
      <w:r>
        <w:t xml:space="preserve">Yurt dışı emeklilerin taşıt süreleri (2 yıl / ikamet izni kadar) bitmeden başvurulursa </w:t>
      </w:r>
      <w:r>
        <w:rPr>
          <w:b/>
          <w:bCs/>
        </w:rPr>
        <w:t xml:space="preserve">yeniden verilir</w:t>
      </w:r>
      <w:r>
        <w:t xml:space="preserve">; başvuru izin süresinin </w:t>
      </w:r>
      <w:r>
        <w:rPr>
          <w:b/>
          <w:bCs/>
        </w:rPr>
        <w:t xml:space="preserve">son üç ayında</w:t>
      </w:r>
      <w:r>
        <w:t xml:space="preserve"> yapılır, yurt dışı yerleşiklik yeniden sağlanmalıdır. </w:t>
      </w:r>
      <w:r>
        <w:rPr>
          <w:b/>
          <w:bCs/>
        </w:rPr>
        <w:t xml:space="preserve">[Yeni]</w:t>
      </w:r>
      <w:r>
        <w:t xml:space="preserve"> (2009/15481 Karar 19/8; Kara Taşıtları Tebliği (Seri No 1) 17/6)</w:t>
      </w:r>
    </w:p>
    <w:p>
      <w:pPr>
        <w:pStyle w:val="ListParagraph"/>
        <w:numPr>
          <w:ilvl w:val="0"/>
          <w:numId w:val="2"/>
        </w:numPr>
        <w:spacing w:after="60"/>
      </w:pPr>
      <w:r>
        <w:t xml:space="preserve">Taşıt süreleri: demiryolu </w:t>
      </w:r>
      <w:r>
        <w:rPr>
          <w:b/>
          <w:bCs/>
        </w:rPr>
        <w:t xml:space="preserve">12 ay</w:t>
      </w:r>
      <w:r>
        <w:t xml:space="preserve">, yurt dışı emeklisinin kişisel kara taşıtı </w:t>
      </w:r>
      <w:r>
        <w:rPr>
          <w:b/>
          <w:bCs/>
        </w:rPr>
        <w:t xml:space="preserve">2 yıl</w:t>
      </w:r>
      <w:r>
        <w:t xml:space="preserve">, kişisel kara taşıtı </w:t>
      </w:r>
      <w:r>
        <w:rPr>
          <w:b/>
          <w:bCs/>
        </w:rPr>
        <w:t xml:space="preserve">24 ay</w:t>
      </w:r>
      <w:r>
        <w:t xml:space="preserve">, binek-yük hayvanı </w:t>
      </w:r>
      <w:r>
        <w:rPr>
          <w:b/>
          <w:bCs/>
        </w:rPr>
        <w:t xml:space="preserve">6 ay</w:t>
      </w:r>
      <w:r>
        <w:t xml:space="preserve">, kişisel hava </w:t>
      </w:r>
      <w:r>
        <w:rPr>
          <w:b/>
          <w:bCs/>
        </w:rPr>
        <w:t xml:space="preserve">6 ay</w:t>
      </w:r>
      <w:r>
        <w:t xml:space="preserve">, kişisel deniz </w:t>
      </w:r>
      <w:r>
        <w:rPr>
          <w:b/>
          <w:bCs/>
        </w:rPr>
        <w:t xml:space="preserve">18 ay</w:t>
      </w:r>
      <w:r>
        <w:t xml:space="preserve">. (2009/15481 Karar 20/1)</w:t>
      </w:r>
    </w:p>
    <w:p>
      <w:pPr>
        <w:pStyle w:val="ListParagraph"/>
        <w:numPr>
          <w:ilvl w:val="0"/>
          <w:numId w:val="2"/>
        </w:numPr>
        <w:spacing w:after="60"/>
      </w:pPr>
      <w:r>
        <w:t xml:space="preserve">Yerleşim yerini TGB dışına nakleden gerçek kişinin getirdiği kişisel taşıt, getirildiği tarihten itibaren </w:t>
      </w:r>
      <w:r>
        <w:rPr>
          <w:b/>
          <w:bCs/>
        </w:rPr>
        <w:t xml:space="preserve">en fazla üç ay</w:t>
      </w:r>
      <w:r>
        <w:t xml:space="preserve"> içinde yeniden ihraç edilmelidir. (2009/15481 Karar 19/1)</w:t>
      </w:r>
    </w:p>
    <w:p>
      <w:pPr>
        <w:pStyle w:val="ListParagraph"/>
        <w:numPr>
          <w:ilvl w:val="0"/>
          <w:numId w:val="2"/>
        </w:numPr>
        <w:spacing w:after="60"/>
      </w:pPr>
      <w:r>
        <w:t xml:space="preserve">Turistik kolaylıklar kapsamında taşıta </w:t>
      </w:r>
      <w:r>
        <w:rPr>
          <w:b/>
          <w:bCs/>
        </w:rPr>
        <w:t xml:space="preserve">730 gün</w:t>
      </w:r>
      <w:r>
        <w:t xml:space="preserve"> süre verilir (kişinin kalış süresini aşamaz); </w:t>
      </w:r>
      <w:r>
        <w:rPr>
          <w:b/>
          <w:bCs/>
        </w:rPr>
        <w:t xml:space="preserve">yerleşim yeri</w:t>
      </w:r>
      <w:r>
        <w:t xml:space="preserve">, girişten geriye </w:t>
      </w:r>
      <w:r>
        <w:rPr>
          <w:b/>
          <w:bCs/>
        </w:rPr>
        <w:t xml:space="preserve">365 günde en az 185 gün</w:t>
      </w:r>
      <w:r>
        <w:t xml:space="preserve"> yaşanan yerdir. (Kara Taşıtları Tebliği (Seri No 1) 6/1, 4/1-p)</w:t>
      </w:r>
    </w:p>
    <w:p>
      <w:pPr>
        <w:pStyle w:val="ListParagraph"/>
        <w:numPr>
          <w:ilvl w:val="0"/>
          <w:numId w:val="2"/>
        </w:numPr>
        <w:spacing w:after="60"/>
      </w:pPr>
      <w:r>
        <w:t xml:space="preserve">Ticari kara taşıtlarına </w:t>
      </w:r>
      <w:r>
        <w:rPr>
          <w:b/>
          <w:bCs/>
        </w:rPr>
        <w:t xml:space="preserve">30 güne</w:t>
      </w:r>
      <w:r>
        <w:t xml:space="preserve">, toplu gezi otobüslerine </w:t>
      </w:r>
      <w:r>
        <w:rPr>
          <w:b/>
          <w:bCs/>
        </w:rPr>
        <w:t xml:space="preserve">90 güne</w:t>
      </w:r>
      <w:r>
        <w:t xml:space="preserve">, sınır ticareti taşıtlarına </w:t>
      </w:r>
      <w:r>
        <w:rPr>
          <w:b/>
          <w:bCs/>
        </w:rPr>
        <w:t xml:space="preserve">15 güne</w:t>
      </w:r>
      <w:r>
        <w:t xml:space="preserve">, 1 No.lu programla giren tüzel kişi otomobillerine </w:t>
      </w:r>
      <w:r>
        <w:rPr>
          <w:b/>
          <w:bCs/>
        </w:rPr>
        <w:t xml:space="preserve">90 güne</w:t>
      </w:r>
      <w:r>
        <w:t xml:space="preserve"> kadar süre verilir. (Kara Taşıtları Tebliği (Seri No 1) 15/1)</w:t>
      </w:r>
    </w:p>
    <w:p>
      <w:pPr>
        <w:pStyle w:val="ListParagraph"/>
        <w:numPr>
          <w:ilvl w:val="0"/>
          <w:numId w:val="2"/>
        </w:numPr>
        <w:spacing w:after="60"/>
      </w:pPr>
      <w:r>
        <w:t xml:space="preserve">Belge/karne/form kapsamı taşıtlar için </w:t>
      </w:r>
      <w:r>
        <w:rPr>
          <w:b/>
          <w:bCs/>
        </w:rPr>
        <w:t xml:space="preserve">geçici trafik tescil belgesi</w:t>
      </w:r>
      <w:r>
        <w:t xml:space="preserve"> başvurusu ilk girişten itibaren </w:t>
      </w:r>
      <w:r>
        <w:rPr>
          <w:b/>
          <w:bCs/>
        </w:rPr>
        <w:t xml:space="preserve">30 gün</w:t>
      </w:r>
      <w:r>
        <w:t xml:space="preserve"> içinde yapılır; aksi halde </w:t>
      </w:r>
      <w:r>
        <w:rPr>
          <w:b/>
          <w:bCs/>
        </w:rPr>
        <w:t xml:space="preserve">GK 241/1</w:t>
      </w:r>
      <w:r>
        <w:t xml:space="preserve"> uygulanır. (Kara Taşıtları Tebliği (Seri No 1) 8/4, 11/7)</w:t>
      </w:r>
    </w:p>
    <w:p>
      <w:pPr>
        <w:pStyle w:val="ListParagraph"/>
        <w:numPr>
          <w:ilvl w:val="0"/>
          <w:numId w:val="2"/>
        </w:numPr>
        <w:spacing w:after="60"/>
      </w:pPr>
      <w:r>
        <w:t xml:space="preserve">Bedelsiz gönderilen tamir/siparişe konu </w:t>
      </w:r>
      <w:r>
        <w:rPr>
          <w:b/>
          <w:bCs/>
        </w:rPr>
        <w:t xml:space="preserve">üretim araçları</w:t>
      </w:r>
      <w:r>
        <w:t xml:space="preserve"> tam muafiyetle </w:t>
      </w:r>
      <w:r>
        <w:rPr>
          <w:b/>
          <w:bCs/>
        </w:rPr>
        <w:t xml:space="preserve">6 ay</w:t>
      </w:r>
      <w:r>
        <w:t xml:space="preserve">, numune sayılmayan inceleme amaçlı eşya </w:t>
      </w:r>
      <w:r>
        <w:rPr>
          <w:b/>
          <w:bCs/>
        </w:rPr>
        <w:t xml:space="preserve">2 ay</w:t>
      </w:r>
      <w:r>
        <w:t xml:space="preserve">, ekonomik etkisiz eşya </w:t>
      </w:r>
      <w:r>
        <w:rPr>
          <w:b/>
          <w:bCs/>
        </w:rPr>
        <w:t xml:space="preserve">bir defaya mahsus en fazla 3 ay</w:t>
      </w:r>
      <w:r>
        <w:t xml:space="preserve"> kalır. (2009/15481 Karar 36, 37/2, 39/1)</w:t>
      </w:r>
    </w:p>
    <w:p>
      <w:pPr>
        <w:pStyle w:val="ListParagraph"/>
        <w:numPr>
          <w:ilvl w:val="0"/>
          <w:numId w:val="2"/>
        </w:numPr>
        <w:spacing w:after="60"/>
      </w:pPr>
      <w:r>
        <w:t xml:space="preserve">Mülkiyeti TGB dışındakine ait </w:t>
      </w:r>
      <w:r>
        <w:rPr>
          <w:b/>
          <w:bCs/>
        </w:rPr>
        <w:t xml:space="preserve">kalıp, ölçme-test aracı</w:t>
      </w:r>
      <w:r>
        <w:t xml:space="preserve"> vb. için GI izni, bunlarla elde edilen ürünün </w:t>
      </w:r>
      <w:r>
        <w:rPr>
          <w:b/>
          <w:bCs/>
        </w:rPr>
        <w:t xml:space="preserve">en az %75'inin</w:t>
      </w:r>
      <w:r>
        <w:t xml:space="preserve"> ihraç edilmesi koşuluyla verilir. (2009/15481 Karar 34/1-a)</w:t>
      </w:r>
    </w:p>
    <w:p>
      <w:pPr>
        <w:pStyle w:val="ListParagraph"/>
        <w:numPr>
          <w:ilvl w:val="0"/>
          <w:numId w:val="2"/>
        </w:numPr>
        <w:spacing w:after="60"/>
      </w:pPr>
      <w:r>
        <w:t xml:space="preserve">Süresinde çıkarılmayan ATA eşyası için kefil kuruluşa karne bitiminden itibaren </w:t>
      </w:r>
      <w:r>
        <w:rPr>
          <w:b/>
          <w:bCs/>
        </w:rPr>
        <w:t xml:space="preserve">1 yıl</w:t>
      </w:r>
      <w:r>
        <w:t xml:space="preserve"> içinde tebligat yapılır; kefile </w:t>
      </w:r>
      <w:r>
        <w:rPr>
          <w:b/>
          <w:bCs/>
        </w:rPr>
        <w:t xml:space="preserve">6 ay</w:t>
      </w:r>
      <w:r>
        <w:t xml:space="preserve"> delil süresi tanınır, sorumluluğu vergilerin </w:t>
      </w:r>
      <w:r>
        <w:rPr>
          <w:b/>
          <w:bCs/>
        </w:rPr>
        <w:t xml:space="preserve">%10 fazlasını</w:t>
      </w:r>
      <w:r>
        <w:t xml:space="preserve"> aşamaz. (GGT (Geçici İthalat) Seri No 4 md. 10/a-b)</w:t>
      </w:r>
    </w:p>
    <w:p>
      <w:pPr>
        <w:pStyle w:val="ListParagraph"/>
        <w:numPr>
          <w:ilvl w:val="0"/>
          <w:numId w:val="2"/>
        </w:numPr>
        <w:spacing w:after="60"/>
      </w:pPr>
      <w:r>
        <w:t xml:space="preserve">Türkiye'nin çekinceleri nedeniyle </w:t>
      </w:r>
      <w:r>
        <w:rPr>
          <w:b/>
          <w:bCs/>
        </w:rPr>
        <w:t xml:space="preserve">posta trafiğinde ATA karnesi kabul edilmez</w:t>
      </w:r>
      <w:r>
        <w:t xml:space="preserve">; ATA kapsamı eşya giriş idaresine varmadan </w:t>
      </w:r>
      <w:r>
        <w:rPr>
          <w:b/>
          <w:bCs/>
        </w:rPr>
        <w:t xml:space="preserve">elektronik</w:t>
      </w:r>
      <w:r>
        <w:t xml:space="preserve"> olarak beyan edilebilir. (GGT (Geçici İthalat) Seri No 4 md. 3, 4)</w:t>
      </w:r>
    </w:p>
    <w:p>
      <w:pPr>
        <w:pStyle w:val="Heading1"/>
        <w:pBdr>
          <w:bottom w:val="single" w:color="B8860B" w:sz="12" w:space="4"/>
        </w:pBdr>
        <w:spacing w:after="180" w:before="360"/>
      </w:pPr>
      <w:r>
        <w:t xml:space="preserve">Gümrük Müşavirliği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18 soru (2021: 7, 2022: 3, 2023: 4, 2024: 2, 2025: 2) ile her yıl en az iki soru çıktı; son iki yılda izin belgesi süresi, GMY yetkileri ve koşulları soruldu. Sınav usulü (aşama, puan, kurul, itiraz), GK 228 meslek yolları, GMY-stajyer bildirimleri ve asgari ücret tarifesinin diğer hükümleri hiç sorulmadı.</w:t>
            </w:r>
          </w:p>
        </w:tc>
      </w:tr>
    </w:tbl>
    <w:p>
      <w:pPr>
        <w:spacing w:after="100"/>
      </w:pPr>
    </w:p>
    <w:p>
      <w:pPr>
        <w:pStyle w:val="ListParagraph"/>
        <w:numPr>
          <w:ilvl w:val="0"/>
          <w:numId w:val="2"/>
        </w:numPr>
        <w:spacing w:after="60"/>
      </w:pPr>
      <w:r>
        <w:t xml:space="preserve">Gümrük müşavirliğine hak kazanmak için GK 227/1 koşullarına ek olarak </w:t>
      </w:r>
      <w:r>
        <w:rPr>
          <w:b/>
          <w:bCs/>
        </w:rPr>
        <w:t xml:space="preserve">iki yıl</w:t>
      </w:r>
      <w:r>
        <w:t xml:space="preserve"> gümrük müşavir yardımcılığı yapmak ve </w:t>
      </w:r>
      <w:r>
        <w:rPr>
          <w:b/>
          <w:bCs/>
        </w:rPr>
        <w:t xml:space="preserve">gümrük müşavirliği sınavında</w:t>
      </w:r>
      <w:r>
        <w:t xml:space="preserve"> başarılı olmak gerekir. (GK 228/1)</w:t>
      </w:r>
    </w:p>
    <w:p>
      <w:pPr>
        <w:pStyle w:val="ListParagraph"/>
        <w:numPr>
          <w:ilvl w:val="0"/>
          <w:numId w:val="2"/>
        </w:numPr>
        <w:spacing w:after="60"/>
      </w:pPr>
      <w:r>
        <w:t xml:space="preserve">Gümrük idaresinde </w:t>
      </w:r>
      <w:r>
        <w:rPr>
          <w:b/>
          <w:bCs/>
        </w:rPr>
        <w:t xml:space="preserve">en az on beş yıl</w:t>
      </w:r>
      <w:r>
        <w:t xml:space="preserve"> çalışıp ayrılanlar </w:t>
      </w:r>
      <w:r>
        <w:rPr>
          <w:b/>
          <w:bCs/>
        </w:rPr>
        <w:t xml:space="preserve">stajsız</w:t>
      </w:r>
      <w:r>
        <w:t xml:space="preserve"> GMY sınavına girer; bunun </w:t>
      </w:r>
      <w:r>
        <w:rPr>
          <w:b/>
          <w:bCs/>
        </w:rPr>
        <w:t xml:space="preserve">üç yılı</w:t>
      </w:r>
      <w:r>
        <w:t xml:space="preserve"> muayene memuru, başmemur veya müdür yardımcılığında geçmişse sınavsız ve stajsız GMY olur. (GK 227/2-a, b)</w:t>
      </w:r>
    </w:p>
    <w:p>
      <w:pPr>
        <w:pStyle w:val="ListParagraph"/>
        <w:numPr>
          <w:ilvl w:val="0"/>
          <w:numId w:val="2"/>
        </w:numPr>
        <w:spacing w:after="60"/>
      </w:pPr>
      <w:r>
        <w:t xml:space="preserve">Gümrük idaresinde </w:t>
      </w:r>
      <w:r>
        <w:rPr>
          <w:b/>
          <w:bCs/>
        </w:rPr>
        <w:t xml:space="preserve">on yıl</w:t>
      </w:r>
      <w:r>
        <w:t xml:space="preserve"> çalışıp </w:t>
      </w:r>
      <w:r>
        <w:rPr>
          <w:b/>
          <w:bCs/>
        </w:rPr>
        <w:t xml:space="preserve">üç yılını</w:t>
      </w:r>
      <w:r>
        <w:t xml:space="preserve"> şube müdürü, gümrük müdürü veya başmüdür yardımcısı gibi görevlerde geçirenler </w:t>
      </w:r>
      <w:r>
        <w:rPr>
          <w:b/>
          <w:bCs/>
        </w:rPr>
        <w:t xml:space="preserve">staj koşulu aranmaksızın</w:t>
      </w:r>
      <w:r>
        <w:t xml:space="preserve"> GM sınavına girer, talep ederse sınavsız GMY izin belgesi alır. (GK 228/2-a)</w:t>
      </w:r>
    </w:p>
    <w:p>
      <w:pPr>
        <w:pStyle w:val="ListParagraph"/>
        <w:numPr>
          <w:ilvl w:val="0"/>
          <w:numId w:val="2"/>
        </w:numPr>
        <w:spacing w:after="60"/>
      </w:pPr>
      <w:r>
        <w:t xml:space="preserve">Gümrük başmüdürü, gümrük uzmanı, kontrolör, gümrük müfettişi, daire başkanı ve üstü görevlerde </w:t>
      </w:r>
      <w:r>
        <w:rPr>
          <w:b/>
          <w:bCs/>
        </w:rPr>
        <w:t xml:space="preserve">en az on yıl</w:t>
      </w:r>
      <w:r>
        <w:t xml:space="preserve"> çalışıp ayrılanlar </w:t>
      </w:r>
      <w:r>
        <w:rPr>
          <w:b/>
          <w:bCs/>
        </w:rPr>
        <w:t xml:space="preserve">sınav ve staj koşulu aranmaksızın</w:t>
      </w:r>
      <w:r>
        <w:t xml:space="preserve"> gümrük müşaviri olur. (GK 228/2-b)</w:t>
      </w:r>
    </w:p>
    <w:p>
      <w:pPr>
        <w:pStyle w:val="ListParagraph"/>
        <w:numPr>
          <w:ilvl w:val="0"/>
          <w:numId w:val="2"/>
        </w:numPr>
        <w:spacing w:after="60"/>
      </w:pPr>
      <w:r>
        <w:t xml:space="preserve">GMY sınavı </w:t>
      </w:r>
      <w:r>
        <w:rPr>
          <w:b/>
          <w:bCs/>
        </w:rPr>
        <w:t xml:space="preserve">yazılı ve tek aşamalı</w:t>
      </w:r>
      <w:r>
        <w:t xml:space="preserve">, gümrük müşavirliği sınavı </w:t>
      </w:r>
      <w:r>
        <w:rPr>
          <w:b/>
          <w:bCs/>
        </w:rPr>
        <w:t xml:space="preserve">yazılı ve sözlü iki aşamalı</w:t>
      </w:r>
      <w:r>
        <w:t xml:space="preserve"> yapılır; tarih ve başvuru koşulları sınavdan </w:t>
      </w:r>
      <w:r>
        <w:rPr>
          <w:b/>
          <w:bCs/>
        </w:rPr>
        <w:t xml:space="preserve">en az bir ay önce</w:t>
      </w:r>
      <w:r>
        <w:t xml:space="preserve"> ilan edilir. (GY 566/1, 566/4)</w:t>
      </w:r>
    </w:p>
    <w:p>
      <w:pPr>
        <w:pStyle w:val="ListParagraph"/>
        <w:numPr>
          <w:ilvl w:val="0"/>
          <w:numId w:val="2"/>
        </w:numPr>
        <w:spacing w:after="60"/>
      </w:pPr>
      <w:r>
        <w:t xml:space="preserve">GM sözlü sınavında bilgi düzeyi </w:t>
      </w:r>
      <w:r>
        <w:rPr>
          <w:b/>
          <w:bCs/>
        </w:rPr>
        <w:t xml:space="preserve">60</w:t>
      </w:r>
      <w:r>
        <w:t xml:space="preserve">, kavrama-ifade </w:t>
      </w:r>
      <w:r>
        <w:rPr>
          <w:b/>
          <w:bCs/>
        </w:rPr>
        <w:t xml:space="preserve">20</w:t>
      </w:r>
      <w:r>
        <w:t xml:space="preserve">, liyakat ve genel kültür </w:t>
      </w:r>
      <w:r>
        <w:rPr>
          <w:b/>
          <w:bCs/>
        </w:rPr>
        <w:t xml:space="preserve">onar</w:t>
      </w:r>
      <w:r>
        <w:t xml:space="preserve"> puan üzerinden değerlendirilir; başarı için ortalama </w:t>
      </w:r>
      <w:r>
        <w:rPr>
          <w:b/>
          <w:bCs/>
        </w:rPr>
        <w:t xml:space="preserve">en az 70</w:t>
      </w:r>
      <w:r>
        <w:t xml:space="preserve"> olmalıdır. (GY 566/5)</w:t>
      </w:r>
    </w:p>
    <w:p>
      <w:pPr>
        <w:pStyle w:val="ListParagraph"/>
        <w:numPr>
          <w:ilvl w:val="0"/>
          <w:numId w:val="2"/>
        </w:numPr>
        <w:spacing w:after="60"/>
      </w:pPr>
      <w:r>
        <w:t xml:space="preserve">GMY sınavında soruların </w:t>
      </w:r>
      <w:r>
        <w:rPr>
          <w:b/>
          <w:bCs/>
        </w:rPr>
        <w:t xml:space="preserve">%20'si</w:t>
      </w:r>
      <w:r>
        <w:t xml:space="preserve"> genel yetenek-genel kültür, </w:t>
      </w:r>
      <w:r>
        <w:rPr>
          <w:b/>
          <w:bCs/>
        </w:rPr>
        <w:t xml:space="preserve">%80'i</w:t>
      </w:r>
      <w:r>
        <w:t xml:space="preserve"> Gümrük Kanunu ve 5607 sayılı Kanun ile bunların ikincil düzenlemelerinden oluşur. (GY 567/2)</w:t>
      </w:r>
    </w:p>
    <w:p>
      <w:pPr>
        <w:pStyle w:val="ListParagraph"/>
        <w:numPr>
          <w:ilvl w:val="0"/>
          <w:numId w:val="2"/>
        </w:numPr>
        <w:spacing w:after="60"/>
      </w:pPr>
      <w:r>
        <w:t xml:space="preserve">GM ve GMY sınav kurulu Bakanca belirlenir; Bakanlıktan </w:t>
      </w:r>
      <w:r>
        <w:rPr>
          <w:b/>
          <w:bCs/>
        </w:rPr>
        <w:t xml:space="preserve">dört</w:t>
      </w:r>
      <w:r>
        <w:t xml:space="preserve">, dernek başkanlarından </w:t>
      </w:r>
      <w:r>
        <w:rPr>
          <w:b/>
          <w:bCs/>
        </w:rPr>
        <w:t xml:space="preserve">bir</w:t>
      </w:r>
      <w:r>
        <w:t xml:space="preserve"> olmak üzere </w:t>
      </w:r>
      <w:r>
        <w:rPr>
          <w:b/>
          <w:bCs/>
        </w:rPr>
        <w:t xml:space="preserve">beş kişiden</w:t>
      </w:r>
      <w:r>
        <w:t xml:space="preserve"> oluşur. (GY 569/1)</w:t>
      </w:r>
    </w:p>
    <w:p>
      <w:pPr>
        <w:pStyle w:val="ListParagraph"/>
        <w:numPr>
          <w:ilvl w:val="0"/>
          <w:numId w:val="2"/>
        </w:numPr>
        <w:spacing w:after="60"/>
      </w:pPr>
      <w:r>
        <w:t xml:space="preserve">Sınav sonuçlarına duyurudan itibaren </w:t>
      </w:r>
      <w:r>
        <w:rPr>
          <w:b/>
          <w:bCs/>
        </w:rPr>
        <w:t xml:space="preserve">on gün</w:t>
      </w:r>
      <w:r>
        <w:t xml:space="preserve"> içinde Bakanlığa itiraz edilir; itirazlar </w:t>
      </w:r>
      <w:r>
        <w:rPr>
          <w:b/>
          <w:bCs/>
        </w:rPr>
        <w:t xml:space="preserve">otuz gün</w:t>
      </w:r>
      <w:r>
        <w:t xml:space="preserve"> içinde değerlendirilip adaylara yazıyla tebliğ edilir. (GY 571/2-3)</w:t>
      </w:r>
    </w:p>
    <w:p>
      <w:pPr>
        <w:pStyle w:val="ListParagraph"/>
        <w:numPr>
          <w:ilvl w:val="0"/>
          <w:numId w:val="2"/>
        </w:numPr>
        <w:spacing w:after="60"/>
      </w:pPr>
      <w:r>
        <w:t xml:space="preserve">GM ve GMY sınavları </w:t>
      </w:r>
      <w:r>
        <w:rPr>
          <w:b/>
          <w:bCs/>
        </w:rPr>
        <w:t xml:space="preserve">her yıl bir kez</w:t>
      </w:r>
      <w:r>
        <w:t xml:space="preserve"> yapılır; GK 227-228 koşullarının </w:t>
      </w:r>
      <w:r>
        <w:rPr>
          <w:b/>
          <w:bCs/>
        </w:rPr>
        <w:t xml:space="preserve">sınavın açıldığı yıl başında</w:t>
      </w:r>
      <w:r>
        <w:t xml:space="preserve"> sağlanmış olması gerekir. (GK Geçici 6/1-a, b)</w:t>
      </w:r>
    </w:p>
    <w:p>
      <w:pPr>
        <w:pStyle w:val="ListParagraph"/>
        <w:numPr>
          <w:ilvl w:val="0"/>
          <w:numId w:val="2"/>
        </w:numPr>
        <w:spacing w:after="60"/>
      </w:pPr>
      <w:r>
        <w:t xml:space="preserve">Gümrük müşaviri, yanında çalışan GMY ve stajyerin göreve başlama ve ayrılmasını </w:t>
      </w:r>
      <w:r>
        <w:rPr>
          <w:b/>
          <w:bCs/>
        </w:rPr>
        <w:t xml:space="preserve">bir hafta</w:t>
      </w:r>
      <w:r>
        <w:t xml:space="preserve"> içinde derneğe, dernek de </w:t>
      </w:r>
      <w:r>
        <w:rPr>
          <w:b/>
          <w:bCs/>
        </w:rPr>
        <w:t xml:space="preserve">bir hafta</w:t>
      </w:r>
      <w:r>
        <w:t xml:space="preserve"> içinde bağlı başmüdürlüğe yazıyla bildirir. (GY 563/3)</w:t>
      </w:r>
    </w:p>
    <w:p>
      <w:pPr>
        <w:pStyle w:val="ListParagraph"/>
        <w:numPr>
          <w:ilvl w:val="0"/>
          <w:numId w:val="2"/>
        </w:numPr>
        <w:spacing w:after="60"/>
      </w:pPr>
      <w:r>
        <w:t xml:space="preserve">Stajyerlik (</w:t>
      </w:r>
      <w:r>
        <w:rPr>
          <w:b/>
          <w:bCs/>
        </w:rPr>
        <w:t xml:space="preserve">bir yıl</w:t>
      </w:r>
      <w:r>
        <w:t xml:space="preserve">) ve GMY'lik (</w:t>
      </w:r>
      <w:r>
        <w:rPr>
          <w:b/>
          <w:bCs/>
        </w:rPr>
        <w:t xml:space="preserve">iki yıl</w:t>
      </w:r>
      <w:r>
        <w:t xml:space="preserve">) sürelerinin hesabında </w:t>
      </w:r>
      <w:r>
        <w:rPr>
          <w:b/>
          <w:bCs/>
        </w:rPr>
        <w:t xml:space="preserve">sigortalı olarak işe başlama tarihi</w:t>
      </w:r>
      <w:r>
        <w:t xml:space="preserve"> ve sigortalı çalışılan süre dikkate alınır. (GY 563/3)</w:t>
      </w:r>
    </w:p>
    <w:p>
      <w:pPr>
        <w:pStyle w:val="ListParagraph"/>
        <w:numPr>
          <w:ilvl w:val="0"/>
          <w:numId w:val="2"/>
        </w:numPr>
        <w:spacing w:after="60"/>
      </w:pPr>
      <w:r>
        <w:t xml:space="preserve">Bilgi-belgede değişiklik yoksa durum </w:t>
      </w:r>
      <w:r>
        <w:rPr>
          <w:b/>
          <w:bCs/>
        </w:rPr>
        <w:t xml:space="preserve">her yılın ikinci ayı</w:t>
      </w:r>
      <w:r>
        <w:t xml:space="preserve"> içinde dernek vasıtasıyla başmüdürlüğe bildirilir; dernekler bildirilen değişiklikleri </w:t>
      </w:r>
      <w:r>
        <w:rPr>
          <w:b/>
          <w:bCs/>
        </w:rPr>
        <w:t xml:space="preserve">en geç bir hafta</w:t>
      </w:r>
      <w:r>
        <w:t xml:space="preserve"> içinde başmüdürlüğe gönderir. (GY 563/2)</w:t>
      </w:r>
    </w:p>
    <w:p>
      <w:pPr>
        <w:pStyle w:val="ListParagraph"/>
        <w:numPr>
          <w:ilvl w:val="0"/>
          <w:numId w:val="2"/>
        </w:numPr>
        <w:spacing w:after="60"/>
      </w:pPr>
      <w:r>
        <w:t xml:space="preserve">Tüzel kişilik ortağı GM </w:t>
      </w:r>
      <w:r>
        <w:rPr>
          <w:b/>
          <w:bCs/>
        </w:rPr>
        <w:t xml:space="preserve">gerçek kişi olarak</w:t>
      </w:r>
      <w:r>
        <w:t xml:space="preserve"> faaliyette bulunamaz; GM ve GMY dışındakiler ortak olamaz, AŞ'de </w:t>
      </w:r>
      <w:r>
        <w:rPr>
          <w:b/>
          <w:bCs/>
        </w:rPr>
        <w:t xml:space="preserve">yönetim kurulu üyeleri</w:t>
      </w:r>
      <w:r>
        <w:t xml:space="preserve">, Ltd'de </w:t>
      </w:r>
      <w:r>
        <w:rPr>
          <w:b/>
          <w:bCs/>
        </w:rPr>
        <w:t xml:space="preserve">şirket müdürleri</w:t>
      </w:r>
      <w:r>
        <w:t xml:space="preserve"> ortak olmalıdır. (GY 563/6)</w:t>
      </w:r>
    </w:p>
    <w:p>
      <w:pPr>
        <w:pStyle w:val="ListParagraph"/>
        <w:numPr>
          <w:ilvl w:val="0"/>
          <w:numId w:val="2"/>
        </w:numPr>
        <w:spacing w:after="60"/>
      </w:pPr>
      <w:r>
        <w:t xml:space="preserve">GM hizmeti verenler öğrendikleri bilgi ve ticari sırları </w:t>
      </w:r>
      <w:r>
        <w:rPr>
          <w:b/>
          <w:bCs/>
        </w:rPr>
        <w:t xml:space="preserve">mesleki faaliyete son verseler dahi</w:t>
      </w:r>
      <w:r>
        <w:t xml:space="preserve"> açıklayamaz; </w:t>
      </w:r>
      <w:r>
        <w:rPr>
          <w:b/>
          <w:bCs/>
        </w:rPr>
        <w:t xml:space="preserve">adli veya idari inceleme ve soruşturmada</w:t>
      </w:r>
      <w:r>
        <w:t xml:space="preserve"> bu yasak uygulanmaz. (GY 563/7)</w:t>
      </w:r>
    </w:p>
    <w:p>
      <w:pPr>
        <w:pStyle w:val="ListParagraph"/>
        <w:numPr>
          <w:ilvl w:val="0"/>
          <w:numId w:val="2"/>
        </w:numPr>
        <w:spacing w:after="60"/>
      </w:pPr>
      <w:r>
        <w:t xml:space="preserve">Asgari Ücret Tarifesinin altında hizmet veren GM hakkında, disiplin hükümleri saklı kalmak üzere </w:t>
      </w:r>
      <w:r>
        <w:rPr>
          <w:b/>
          <w:bCs/>
        </w:rPr>
        <w:t xml:space="preserve">her beyanname itibarıyla</w:t>
      </w:r>
      <w:r>
        <w:t xml:space="preserve"> GM'ye ve yükümlüye </w:t>
      </w:r>
      <w:r>
        <w:rPr>
          <w:b/>
          <w:bCs/>
        </w:rPr>
        <w:t xml:space="preserve">ayrı ayrı</w:t>
      </w:r>
      <w:r>
        <w:t xml:space="preserve"> GK 241/1 cezası uygulanır. (Asgari Ücret Tarifesi Tebliği 5/1-g)</w:t>
      </w:r>
    </w:p>
    <w:p>
      <w:pPr>
        <w:pStyle w:val="ListParagraph"/>
        <w:numPr>
          <w:ilvl w:val="0"/>
          <w:numId w:val="2"/>
        </w:numPr>
        <w:spacing w:after="60"/>
      </w:pPr>
      <w:r>
        <w:t xml:space="preserve">İTH-13 kapsamında toplam müşavirlik ücretinin </w:t>
      </w:r>
      <w:r>
        <w:rPr>
          <w:b/>
          <w:bCs/>
        </w:rPr>
        <w:t xml:space="preserve">78.000 TL</w:t>
      </w:r>
      <w:r>
        <w:t xml:space="preserve">'yi, ANT-1 kapsamında </w:t>
      </w:r>
      <w:r>
        <w:rPr>
          <w:b/>
          <w:bCs/>
        </w:rPr>
        <w:t xml:space="preserve">26.000 TL</w:t>
      </w:r>
      <w:r>
        <w:t xml:space="preserve">'yi aşması halinde aşan kısım </w:t>
      </w:r>
      <w:r>
        <w:rPr>
          <w:b/>
          <w:bCs/>
        </w:rPr>
        <w:t xml:space="preserve">tarafların anlaşmasıyla</w:t>
      </w:r>
      <w:r>
        <w:t xml:space="preserve"> belirlenir. </w:t>
      </w:r>
      <w:r>
        <w:rPr>
          <w:b/>
          <w:bCs/>
        </w:rPr>
        <w:t xml:space="preserve">[Yeni]</w:t>
      </w:r>
      <w:r>
        <w:t xml:space="preserve"> (Asgari Ücret Tarifesi Tebliği 5/1-ç)</w:t>
      </w:r>
    </w:p>
    <w:p>
      <w:pPr>
        <w:pStyle w:val="ListParagraph"/>
        <w:numPr>
          <w:ilvl w:val="0"/>
          <w:numId w:val="2"/>
        </w:numPr>
        <w:spacing w:after="60"/>
      </w:pPr>
      <w:r>
        <w:t xml:space="preserve">Asgari Ücret Tarifesi, </w:t>
      </w:r>
      <w:r>
        <w:rPr>
          <w:b/>
          <w:bCs/>
        </w:rPr>
        <w:t xml:space="preserve">resmî kurumların çalışma saatleri içinde</w:t>
      </w:r>
      <w:r>
        <w:t xml:space="preserve"> verilen hizmetler için belirlenmiştir. </w:t>
      </w:r>
      <w:r>
        <w:rPr>
          <w:b/>
          <w:bCs/>
        </w:rPr>
        <w:t xml:space="preserve">[Yeni]</w:t>
      </w:r>
      <w:r>
        <w:t xml:space="preserve"> (Asgari Ücret Tarifesi Tebliği 5/2)</w:t>
      </w:r>
    </w:p>
    <w:p>
      <w:pPr>
        <w:pStyle w:val="Heading1"/>
        <w:pBdr>
          <w:bottom w:val="single" w:color="B8860B" w:sz="12" w:space="4"/>
        </w:pBdr>
        <w:spacing w:after="180" w:before="360"/>
      </w:pPr>
      <w:r>
        <w:t xml:space="preserve">Temel Tanımlar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16 soru; 2023'te 10 soruyla zirve yaptı, 2024'te 2 soru çıktı, 2025'te hiç soru yok; rejim sayısı ve GOİK unsurları üçer kez soruldu. Giriş/ithalat gümrük idaresi, kişi ve yerleşik kişi, karar, beyan sahibi, rejim hak sahibi, elleçleme, risk, gümrüklenmiş değer ve GY 3 tanımları hiç sorulmadı.</w:t>
            </w:r>
          </w:p>
        </w:tc>
      </w:tr>
    </w:tbl>
    <w:p>
      <w:pPr>
        <w:spacing w:after="100"/>
      </w:pPr>
    </w:p>
    <w:p>
      <w:pPr>
        <w:pStyle w:val="ListParagraph"/>
        <w:numPr>
          <w:ilvl w:val="0"/>
          <w:numId w:val="2"/>
        </w:numPr>
        <w:spacing w:after="60"/>
      </w:pPr>
      <w:r>
        <w:t xml:space="preserve">Giriş gümrük idaresi, eşyanın TGB'ye </w:t>
      </w:r>
      <w:r>
        <w:rPr>
          <w:b/>
          <w:bCs/>
        </w:rPr>
        <w:t xml:space="preserve">getirildiği</w:t>
      </w:r>
      <w:r>
        <w:t xml:space="preserve"> ve risk analizine dayalı giriş kontrolünden sonra </w:t>
      </w:r>
      <w:r>
        <w:rPr>
          <w:b/>
          <w:bCs/>
        </w:rPr>
        <w:t xml:space="preserve">geciktirilmeksizin sevk</w:t>
      </w:r>
      <w:r>
        <w:t xml:space="preserve"> işlemlerinin yapıldığı idaredir. (GK 3/2-b)</w:t>
      </w:r>
    </w:p>
    <w:p>
      <w:pPr>
        <w:pStyle w:val="ListParagraph"/>
        <w:numPr>
          <w:ilvl w:val="0"/>
          <w:numId w:val="2"/>
        </w:numPr>
        <w:spacing w:after="60"/>
      </w:pPr>
      <w:r>
        <w:t xml:space="preserve">İthalat gümrük idaresi, TGB'ye getirilen eşyanın risk analizine dayalı kontroller dâhil </w:t>
      </w:r>
      <w:r>
        <w:rPr>
          <w:b/>
          <w:bCs/>
        </w:rPr>
        <w:t xml:space="preserve">gümrükçe onaylanmış işlem veya kullanıma</w:t>
      </w:r>
      <w:r>
        <w:t xml:space="preserve"> ilişkin işlemlerinin yapıldığı idaredir. (GK 3/2-c)</w:t>
      </w:r>
    </w:p>
    <w:p>
      <w:pPr>
        <w:pStyle w:val="ListParagraph"/>
        <w:numPr>
          <w:ilvl w:val="0"/>
          <w:numId w:val="2"/>
        </w:numPr>
        <w:spacing w:after="60"/>
      </w:pPr>
      <w:r>
        <w:t xml:space="preserve">'Kişi' deyimi gerçek ve tüzel kişiler ile tüzel kişiliği olmayıp mevzuatça </w:t>
      </w:r>
      <w:r>
        <w:rPr>
          <w:b/>
          <w:bCs/>
        </w:rPr>
        <w:t xml:space="preserve">hukuki tasarruf yetkisi tanınan kişiler ortaklığını</w:t>
      </w:r>
      <w:r>
        <w:t xml:space="preserve"> kapsar. (GK 3/3)</w:t>
      </w:r>
    </w:p>
    <w:p>
      <w:pPr>
        <w:pStyle w:val="ListParagraph"/>
        <w:numPr>
          <w:ilvl w:val="0"/>
          <w:numId w:val="2"/>
        </w:numPr>
        <w:spacing w:after="60"/>
      </w:pPr>
      <w:r>
        <w:t xml:space="preserve">TGB'de yerleşik kişi; gerçek kişide bu bölgede </w:t>
      </w:r>
      <w:r>
        <w:rPr>
          <w:b/>
          <w:bCs/>
        </w:rPr>
        <w:t xml:space="preserve">yerleşim yeri</w:t>
      </w:r>
      <w:r>
        <w:t xml:space="preserve"> olan, tüzel kişide bu bölgede </w:t>
      </w:r>
      <w:r>
        <w:rPr>
          <w:b/>
          <w:bCs/>
        </w:rPr>
        <w:t xml:space="preserve">kayıtlı işyeri, kanuni iş merkezi veya şubesi</w:t>
      </w:r>
      <w:r>
        <w:t xml:space="preserve"> bulunan kişidir. (GK 3/4)</w:t>
      </w:r>
    </w:p>
    <w:p>
      <w:pPr>
        <w:pStyle w:val="ListParagraph"/>
        <w:numPr>
          <w:ilvl w:val="0"/>
          <w:numId w:val="2"/>
        </w:numPr>
        <w:spacing w:after="60"/>
      </w:pPr>
      <w:r>
        <w:t xml:space="preserve">'Karar', </w:t>
      </w:r>
      <w:r>
        <w:rPr>
          <w:b/>
          <w:bCs/>
        </w:rPr>
        <w:t xml:space="preserve">bağlayıcı tarife ve menşe bilgileri</w:t>
      </w:r>
      <w:r>
        <w:t xml:space="preserve"> dâhil, gümrük idaresinin belirli bir konuda kişiler üzerinde </w:t>
      </w:r>
      <w:r>
        <w:rPr>
          <w:b/>
          <w:bCs/>
        </w:rPr>
        <w:t xml:space="preserve">hukuki sonuç doğuran idari tasarrufudur</w:t>
      </w:r>
      <w:r>
        <w:t xml:space="preserve">. (GK 3/5)</w:t>
      </w:r>
    </w:p>
    <w:p>
      <w:pPr>
        <w:pStyle w:val="ListParagraph"/>
        <w:numPr>
          <w:ilvl w:val="0"/>
          <w:numId w:val="2"/>
        </w:numPr>
        <w:spacing w:after="60"/>
      </w:pPr>
      <w:r>
        <w:t xml:space="preserve">Serbest dolaşımda bulunmayan eşya; serbest dolaşımdaki eşya dışındaki eşya ile transit hükümleri saklı kalmak üzere </w:t>
      </w:r>
      <w:r>
        <w:rPr>
          <w:b/>
          <w:bCs/>
        </w:rPr>
        <w:t xml:space="preserve">TGB'yi fiilen terk eden</w:t>
      </w:r>
      <w:r>
        <w:t xml:space="preserve"> eşyadır. (GK 3/6-b)</w:t>
      </w:r>
    </w:p>
    <w:p>
      <w:pPr>
        <w:pStyle w:val="ListParagraph"/>
        <w:numPr>
          <w:ilvl w:val="0"/>
          <w:numId w:val="2"/>
        </w:numPr>
        <w:spacing w:after="60"/>
      </w:pPr>
      <w:r>
        <w:t xml:space="preserve">Gümrük yükümlülüğü, </w:t>
      </w:r>
      <w:r>
        <w:rPr>
          <w:b/>
          <w:bCs/>
        </w:rPr>
        <w:t xml:space="preserve">yükümlünün gümrük vergilerini ödemesi zorunluluğudur</w:t>
      </w:r>
      <w:r>
        <w:t xml:space="preserve">. (GK 3/8-b)</w:t>
      </w:r>
    </w:p>
    <w:p>
      <w:pPr>
        <w:pStyle w:val="ListParagraph"/>
        <w:numPr>
          <w:ilvl w:val="0"/>
          <w:numId w:val="2"/>
        </w:numPr>
        <w:spacing w:after="60"/>
      </w:pPr>
      <w:r>
        <w:t xml:space="preserve">Gümrük gözetimi idarelerce </w:t>
      </w:r>
      <w:r>
        <w:rPr>
          <w:b/>
          <w:bCs/>
        </w:rPr>
        <w:t xml:space="preserve">genel olarak uygulanan işlemlerdir</w:t>
      </w:r>
      <w:r>
        <w:t xml:space="preserve">; muayene, belge doğrulama ve işletme kayıtlarının incelenmesi gibi somut uygulamalar </w:t>
      </w:r>
      <w:r>
        <w:rPr>
          <w:b/>
          <w:bCs/>
        </w:rPr>
        <w:t xml:space="preserve">gümrük kontrolüdür</w:t>
      </w:r>
      <w:r>
        <w:t xml:space="preserve">. (GK 3/12, 3/13)</w:t>
      </w:r>
    </w:p>
    <w:p>
      <w:pPr>
        <w:pStyle w:val="ListParagraph"/>
        <w:numPr>
          <w:ilvl w:val="0"/>
          <w:numId w:val="2"/>
        </w:numPr>
        <w:spacing w:after="60"/>
      </w:pPr>
      <w:r>
        <w:t xml:space="preserve">Beyan sahibi, </w:t>
      </w:r>
      <w:r>
        <w:rPr>
          <w:b/>
          <w:bCs/>
        </w:rPr>
        <w:t xml:space="preserve">kendi adına beyanda bulunan</w:t>
      </w:r>
      <w:r>
        <w:t xml:space="preserve"> veya </w:t>
      </w:r>
      <w:r>
        <w:rPr>
          <w:b/>
          <w:bCs/>
        </w:rPr>
        <w:t xml:space="preserve">adına beyanda bulunulan</w:t>
      </w:r>
      <w:r>
        <w:t xml:space="preserve"> kişidir. (GK 3/17)</w:t>
      </w:r>
    </w:p>
    <w:p>
      <w:pPr>
        <w:pStyle w:val="ListParagraph"/>
        <w:numPr>
          <w:ilvl w:val="0"/>
          <w:numId w:val="2"/>
        </w:numPr>
        <w:spacing w:after="60"/>
      </w:pPr>
      <w:r>
        <w:t xml:space="preserve">Eşyanın gümrüğe sunulması, eşyanın gümrük idaresine veya uygun görülen bir yere getirilmesi üzerine gümrük idarelerine usulüne uygun yapılan </w:t>
      </w:r>
      <w:r>
        <w:rPr>
          <w:b/>
          <w:bCs/>
        </w:rPr>
        <w:t xml:space="preserve">bildirimdir</w:t>
      </w:r>
      <w:r>
        <w:t xml:space="preserve">. (GK 3/18)</w:t>
      </w:r>
    </w:p>
    <w:p>
      <w:pPr>
        <w:pStyle w:val="ListParagraph"/>
        <w:numPr>
          <w:ilvl w:val="0"/>
          <w:numId w:val="2"/>
        </w:numPr>
        <w:spacing w:after="60"/>
      </w:pPr>
      <w:r>
        <w:t xml:space="preserve">Rejim hak sahibi, kendi adına ve hesabına beyanı yapan, hesabına beyan yapılan ya da hakların </w:t>
      </w:r>
      <w:r>
        <w:rPr>
          <w:b/>
          <w:bCs/>
        </w:rPr>
        <w:t xml:space="preserve">devredildiği</w:t>
      </w:r>
      <w:r>
        <w:t xml:space="preserve"> kişidir; transit rejiminde rejim hak sahibine </w:t>
      </w:r>
      <w:r>
        <w:rPr>
          <w:b/>
          <w:bCs/>
        </w:rPr>
        <w:t xml:space="preserve">asıl sorumlu</w:t>
      </w:r>
      <w:r>
        <w:t xml:space="preserve"> denir. (GK 3/20)</w:t>
      </w:r>
    </w:p>
    <w:p>
      <w:pPr>
        <w:pStyle w:val="ListParagraph"/>
        <w:numPr>
          <w:ilvl w:val="0"/>
          <w:numId w:val="2"/>
        </w:numPr>
        <w:spacing w:after="60"/>
      </w:pPr>
      <w:r>
        <w:t xml:space="preserve">Elleçleme, gümrük gözetimindeki eşyanın </w:t>
      </w:r>
      <w:r>
        <w:rPr>
          <w:b/>
          <w:bCs/>
        </w:rPr>
        <w:t xml:space="preserve">asli niteliklerini değiştirmeden</w:t>
      </w:r>
      <w:r>
        <w:t xml:space="preserve"> istiflenmesi, aktarılması, kaplarının yenilenmesi, havalandırılması, kalburlanması ve karıştırılması gibi işlemlerdir. (GK 3/22)</w:t>
      </w:r>
    </w:p>
    <w:p>
      <w:pPr>
        <w:pStyle w:val="ListParagraph"/>
        <w:numPr>
          <w:ilvl w:val="0"/>
          <w:numId w:val="2"/>
        </w:numPr>
        <w:spacing w:after="60"/>
      </w:pPr>
      <w:r>
        <w:t xml:space="preserve">Gümrüklenmiş değer, ithal eşyasında </w:t>
      </w:r>
      <w:r>
        <w:rPr>
          <w:b/>
          <w:bCs/>
        </w:rPr>
        <w:t xml:space="preserve">CIF kıymeti + gümrük vergileri</w:t>
      </w:r>
      <w:r>
        <w:t xml:space="preserve">, ihraç eşyasında </w:t>
      </w:r>
      <w:r>
        <w:rPr>
          <w:b/>
          <w:bCs/>
        </w:rPr>
        <w:t xml:space="preserve">FOB kıymeti + gümrük vergileri</w:t>
      </w:r>
      <w:r>
        <w:t xml:space="preserve"> toplamıdır. (GK 3/26)</w:t>
      </w:r>
    </w:p>
    <w:p>
      <w:pPr>
        <w:pStyle w:val="ListParagraph"/>
        <w:numPr>
          <w:ilvl w:val="0"/>
          <w:numId w:val="2"/>
        </w:numPr>
        <w:spacing w:after="60"/>
      </w:pPr>
      <w:r>
        <w:t xml:space="preserve">Risk; önlemlerin doğru uygulanmasını engelleyen, </w:t>
      </w:r>
      <w:r>
        <w:rPr>
          <w:b/>
          <w:bCs/>
        </w:rPr>
        <w:t xml:space="preserve">ülkenin mali çıkarlarını</w:t>
      </w:r>
      <w:r>
        <w:t xml:space="preserve"> tehlikeye düşüren veya güvenlik, sağlık, çevre ve tüketiciye tehdit oluşturan bir olayın </w:t>
      </w:r>
      <w:r>
        <w:rPr>
          <w:b/>
          <w:bCs/>
        </w:rPr>
        <w:t xml:space="preserve">ortaya çıkma ihtimalidir</w:t>
      </w:r>
      <w:r>
        <w:t xml:space="preserve">. (GK 3/24)</w:t>
      </w:r>
    </w:p>
    <w:p>
      <w:pPr>
        <w:pStyle w:val="ListParagraph"/>
        <w:numPr>
          <w:ilvl w:val="0"/>
          <w:numId w:val="2"/>
        </w:numPr>
        <w:spacing w:after="60"/>
      </w:pPr>
      <w:r>
        <w:t xml:space="preserve">Gümrük işlemlerinin bitirilmesi; vergilerin ödenmesi, kaldırılması veya teminata bağlanması, beyannamenin iptali ya da eşyanın </w:t>
      </w:r>
      <w:r>
        <w:rPr>
          <w:b/>
          <w:bCs/>
        </w:rPr>
        <w:t xml:space="preserve">terki, imhası veya müsaderesidir</w:t>
      </w:r>
      <w:r>
        <w:t xml:space="preserve">. (GY 3/1-h)</w:t>
      </w:r>
    </w:p>
    <w:p>
      <w:pPr>
        <w:pStyle w:val="ListParagraph"/>
        <w:numPr>
          <w:ilvl w:val="0"/>
          <w:numId w:val="2"/>
        </w:numPr>
        <w:spacing w:after="60"/>
      </w:pPr>
      <w:r>
        <w:t xml:space="preserve">Levha, kangal, profil, boru, rulo sac, pik gibi </w:t>
      </w:r>
      <w:r>
        <w:rPr>
          <w:b/>
          <w:bCs/>
        </w:rPr>
        <w:t xml:space="preserve">sayılabilen</w:t>
      </w:r>
      <w:r>
        <w:t xml:space="preserve"> eşya dökme eşya değildir; maden cevheri, hurda demir, kömür, hububat, çimento gibi </w:t>
      </w:r>
      <w:r>
        <w:rPr>
          <w:b/>
          <w:bCs/>
        </w:rPr>
        <w:t xml:space="preserve">ambalajlanmamış</w:t>
      </w:r>
      <w:r>
        <w:t xml:space="preserve"> eşya dökme eşyadır. (GY 3/1-c)</w:t>
      </w:r>
    </w:p>
    <w:p>
      <w:pPr>
        <w:pStyle w:val="Heading1"/>
        <w:pBdr>
          <w:bottom w:val="single" w:color="B8860B" w:sz="12" w:space="4"/>
        </w:pBdr>
        <w:spacing w:after="180" w:before="360"/>
      </w:pPr>
      <w:r>
        <w:t xml:space="preserve">Transit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14 soru (2021:2, 2022:2, 2023:0, 2024:6, 2025:4); son iki yılda 10 soruyla en hızlı yükselen konu. Teminat istisnası (3 kez), transit beyanı türleri ve rejimin sona ermesi (3 kez) tekrarlandı; beyana aykırılık süreleri, telef/kayıp kanıtı, basitleştirme koşulları ile Seri No 4 Tebliğdeki araştırma, kefil ve teminat düzeyi hükümleri hiç sorulmadı.</w:t>
            </w:r>
          </w:p>
        </w:tc>
      </w:tr>
    </w:tbl>
    <w:p>
      <w:pPr>
        <w:spacing w:after="100"/>
      </w:pPr>
    </w:p>
    <w:p>
      <w:pPr>
        <w:pStyle w:val="ListParagraph"/>
        <w:numPr>
          <w:ilvl w:val="0"/>
          <w:numId w:val="2"/>
        </w:numPr>
        <w:spacing w:after="60"/>
      </w:pPr>
      <w:r>
        <w:t xml:space="preserve">Ulusal transitte serbest dolaşımda olmayan eşya </w:t>
      </w:r>
      <w:r>
        <w:rPr>
          <w:b/>
          <w:bCs/>
        </w:rPr>
        <w:t xml:space="preserve">eksik</w:t>
      </w:r>
      <w:r>
        <w:t xml:space="preserve"> çıkarsa rejim hak sahibi nedenini uyuşmazlık bildiriminden itibaren </w:t>
      </w:r>
      <w:r>
        <w:rPr>
          <w:b/>
          <w:bCs/>
        </w:rPr>
        <w:t xml:space="preserve">28 gün</w:t>
      </w:r>
      <w:r>
        <w:t xml:space="preserve"> içinde (yazılı başvuruyla </w:t>
      </w:r>
      <w:r>
        <w:rPr>
          <w:b/>
          <w:bCs/>
        </w:rPr>
        <w:t xml:space="preserve">28 gün</w:t>
      </w:r>
      <w:r>
        <w:t xml:space="preserve"> daha) hareket idaresine ispat eder. (GY 239/1-a)</w:t>
      </w:r>
    </w:p>
    <w:p>
      <w:pPr>
        <w:pStyle w:val="ListParagraph"/>
        <w:numPr>
          <w:ilvl w:val="0"/>
          <w:numId w:val="2"/>
        </w:numPr>
        <w:spacing w:after="60"/>
      </w:pPr>
      <w:r>
        <w:t xml:space="preserve">Eksikliğin nedeni süresinde ispat edilemezse vergiler tahsil edilir, </w:t>
      </w:r>
      <w:r>
        <w:rPr>
          <w:b/>
          <w:bCs/>
        </w:rPr>
        <w:t xml:space="preserve">GK 235/5-c</w:t>
      </w:r>
      <w:r>
        <w:t xml:space="preserve"> uyarınca gümrük vergilerinin </w:t>
      </w:r>
      <w:r>
        <w:rPr>
          <w:b/>
          <w:bCs/>
        </w:rPr>
        <w:t xml:space="preserve">iki katı</w:t>
      </w:r>
      <w:r>
        <w:t xml:space="preserve"> idari para cezası uygulanır ve rejim ibra edilir. (GY 239/1-a)</w:t>
      </w:r>
    </w:p>
    <w:p>
      <w:pPr>
        <w:pStyle w:val="ListParagraph"/>
        <w:numPr>
          <w:ilvl w:val="0"/>
          <w:numId w:val="2"/>
        </w:numPr>
        <w:spacing w:after="60"/>
      </w:pPr>
      <w:r>
        <w:t xml:space="preserve">Eksikliğe ait vergi ve iki kat ceza </w:t>
      </w:r>
      <w:r>
        <w:rPr>
          <w:b/>
          <w:bCs/>
        </w:rPr>
        <w:t xml:space="preserve">varış bildirimini müteakip üç gün</w:t>
      </w:r>
      <w:r>
        <w:t xml:space="preserve"> içinde ödenirse hareket idaresi </w:t>
      </w:r>
      <w:r>
        <w:rPr>
          <w:b/>
          <w:bCs/>
        </w:rPr>
        <w:t xml:space="preserve">ilave belge aramadan</w:t>
      </w:r>
      <w:r>
        <w:t xml:space="preserve"> rejimi ibra eder. (GY 239/1-b)</w:t>
      </w:r>
    </w:p>
    <w:p>
      <w:pPr>
        <w:pStyle w:val="ListParagraph"/>
        <w:numPr>
          <w:ilvl w:val="0"/>
          <w:numId w:val="2"/>
        </w:numPr>
        <w:spacing w:after="60"/>
      </w:pPr>
      <w:r>
        <w:t xml:space="preserve">Eksiklik veya fazlalık </w:t>
      </w:r>
      <w:r>
        <w:rPr>
          <w:b/>
          <w:bCs/>
        </w:rPr>
        <w:t xml:space="preserve">Ek-11</w:t>
      </w:r>
      <w:r>
        <w:t xml:space="preserve"> oranlarında ise takibat yapılmaz; 'beyanda belirtilen cinsine uygun' ifadesi </w:t>
      </w:r>
      <w:r>
        <w:rPr>
          <w:b/>
          <w:bCs/>
        </w:rPr>
        <w:t xml:space="preserve">6'lı tarife alt pozisyonunun</w:t>
      </w:r>
      <w:r>
        <w:t xml:space="preserve"> aynı olmasını ifade eder. (GY 241/1, 241/5)</w:t>
      </w:r>
    </w:p>
    <w:p>
      <w:pPr>
        <w:pStyle w:val="ListParagraph"/>
        <w:numPr>
          <w:ilvl w:val="0"/>
          <w:numId w:val="2"/>
        </w:numPr>
        <w:spacing w:after="60"/>
      </w:pPr>
      <w:r>
        <w:t xml:space="preserve">Transit eşyasının telef/kaybı suçüstü hırsızlıkta </w:t>
      </w:r>
      <w:r>
        <w:rPr>
          <w:b/>
          <w:bCs/>
        </w:rPr>
        <w:t xml:space="preserve">Cumhuriyet Savcılığı</w:t>
      </w:r>
      <w:r>
        <w:t xml:space="preserve"> belgesiyle, herkesçe bilinen olaylarda </w:t>
      </w:r>
      <w:r>
        <w:rPr>
          <w:b/>
          <w:bCs/>
        </w:rPr>
        <w:t xml:space="preserve">en büyük mülki idare amiri</w:t>
      </w:r>
      <w:r>
        <w:t xml:space="preserve"> belgesiyle, trafik kazasında </w:t>
      </w:r>
      <w:r>
        <w:rPr>
          <w:b/>
          <w:bCs/>
        </w:rPr>
        <w:t xml:space="preserve">gümrük idare amirinin kararıyla</w:t>
      </w:r>
      <w:r>
        <w:t xml:space="preserve"> kanıtlanır. (GY 228/1)</w:t>
      </w:r>
    </w:p>
    <w:p>
      <w:pPr>
        <w:pStyle w:val="ListParagraph"/>
        <w:numPr>
          <w:ilvl w:val="0"/>
          <w:numId w:val="2"/>
        </w:numPr>
        <w:spacing w:after="60"/>
      </w:pPr>
      <w:r>
        <w:t xml:space="preserve">Bir Türk limanından başka bir Türk limanına transit eşyayı yalnız </w:t>
      </w:r>
      <w:r>
        <w:rPr>
          <w:b/>
          <w:bCs/>
        </w:rPr>
        <w:t xml:space="preserve">Türk bayraklı gemiler</w:t>
      </w:r>
      <w:r>
        <w:t xml:space="preserve"> taşır; aynı gemiyle indirilmeden taşınan eşya için </w:t>
      </w:r>
      <w:r>
        <w:rPr>
          <w:b/>
          <w:bCs/>
        </w:rPr>
        <w:t xml:space="preserve">transit beyannamesi düzenlenmez</w:t>
      </w:r>
      <w:r>
        <w:t xml:space="preserve">. (GY 227/1, 227/7)</w:t>
      </w:r>
    </w:p>
    <w:p>
      <w:pPr>
        <w:pStyle w:val="ListParagraph"/>
        <w:numPr>
          <w:ilvl w:val="0"/>
          <w:numId w:val="2"/>
        </w:numPr>
        <w:spacing w:after="60"/>
      </w:pPr>
      <w:r>
        <w:t xml:space="preserve">Kanun veya genel idari düzenleyici işlemle </w:t>
      </w:r>
      <w:r>
        <w:rPr>
          <w:b/>
          <w:bCs/>
        </w:rPr>
        <w:t xml:space="preserve">ithali yasaklanan</w:t>
      </w:r>
      <w:r>
        <w:t xml:space="preserve"> eşyanın transitine izin vermeye </w:t>
      </w:r>
      <w:r>
        <w:rPr>
          <w:b/>
          <w:bCs/>
        </w:rPr>
        <w:t xml:space="preserve">gümrük ve ticaret bölge müdürlükleri</w:t>
      </w:r>
      <w:r>
        <w:t xml:space="preserve"> yetkilidir. (GY 225/1)</w:t>
      </w:r>
    </w:p>
    <w:p>
      <w:pPr>
        <w:pStyle w:val="ListParagraph"/>
        <w:numPr>
          <w:ilvl w:val="0"/>
          <w:numId w:val="2"/>
        </w:numPr>
        <w:spacing w:after="60"/>
      </w:pPr>
      <w:r>
        <w:t xml:space="preserve">Transit basitleştirme izni için son bir yılda beyanname sayısının </w:t>
      </w:r>
      <w:r>
        <w:rPr>
          <w:b/>
          <w:bCs/>
        </w:rPr>
        <w:t xml:space="preserve">%2</w:t>
      </w:r>
      <w:r>
        <w:t xml:space="preserve">'sini aşan vergi kaybı cezası ve </w:t>
      </w:r>
      <w:r>
        <w:rPr>
          <w:b/>
          <w:bCs/>
        </w:rPr>
        <w:t xml:space="preserve">%5</w:t>
      </w:r>
      <w:r>
        <w:t xml:space="preserve">'ini aşan usulsüzlük cezası olmaması, en az </w:t>
      </w:r>
      <w:r>
        <w:rPr>
          <w:b/>
          <w:bCs/>
        </w:rPr>
        <w:t xml:space="preserve">500</w:t>
      </w:r>
      <w:r>
        <w:t xml:space="preserve"> transit beyannamesi gerekir. (GY 230/1-b, ç)</w:t>
      </w:r>
    </w:p>
    <w:p>
      <w:pPr>
        <w:pStyle w:val="ListParagraph"/>
        <w:numPr>
          <w:ilvl w:val="0"/>
          <w:numId w:val="2"/>
        </w:numPr>
        <w:spacing w:after="60"/>
      </w:pPr>
      <w:r>
        <w:t xml:space="preserve">Basitleştirme başvurusundaki eksiklikler bildirimden itibaren en geç </w:t>
      </w:r>
      <w:r>
        <w:rPr>
          <w:b/>
          <w:bCs/>
        </w:rPr>
        <w:t xml:space="preserve">altmış gün</w:t>
      </w:r>
      <w:r>
        <w:t xml:space="preserve"> içinde tamamlanmazsa başvuru </w:t>
      </w:r>
      <w:r>
        <w:rPr>
          <w:b/>
          <w:bCs/>
        </w:rPr>
        <w:t xml:space="preserve">yapılmamış sayılır</w:t>
      </w:r>
      <w:r>
        <w:t xml:space="preserve">. (GY 233/2)</w:t>
      </w:r>
    </w:p>
    <w:p>
      <w:pPr>
        <w:pStyle w:val="ListParagraph"/>
        <w:numPr>
          <w:ilvl w:val="0"/>
          <w:numId w:val="2"/>
        </w:numPr>
        <w:spacing w:after="60"/>
      </w:pPr>
      <w:r>
        <w:t xml:space="preserve">Boru hattıyla transitte rejim hak sahibi </w:t>
      </w:r>
      <w:r>
        <w:rPr>
          <w:b/>
          <w:bCs/>
        </w:rPr>
        <w:t xml:space="preserve">boru hattı işletmesidir</w:t>
      </w:r>
      <w:r>
        <w:t xml:space="preserve">; rejim, eşya gönderilen kişinin işletmesine ulaşıp </w:t>
      </w:r>
      <w:r>
        <w:rPr>
          <w:b/>
          <w:bCs/>
        </w:rPr>
        <w:t xml:space="preserve">kayıtlarına geçmesiyle</w:t>
      </w:r>
      <w:r>
        <w:t xml:space="preserve"> son bulur. (GY 238/2-3)</w:t>
      </w:r>
    </w:p>
    <w:p>
      <w:pPr>
        <w:pStyle w:val="ListParagraph"/>
        <w:numPr>
          <w:ilvl w:val="0"/>
          <w:numId w:val="2"/>
        </w:numPr>
        <w:spacing w:after="60"/>
      </w:pPr>
      <w:r>
        <w:t xml:space="preserve">Varış idaresinden araştırmaya </w:t>
      </w:r>
      <w:r>
        <w:rPr>
          <w:b/>
          <w:bCs/>
        </w:rPr>
        <w:t xml:space="preserve">yirmi sekiz gün</w:t>
      </w:r>
      <w:r>
        <w:t xml:space="preserve"> içinde cevap alınamazsa araştırma rejim hak sahibi nezdinde sürdürülür; hareket idaresi süre sınırından itibaren en geç </w:t>
      </w:r>
      <w:r>
        <w:rPr>
          <w:b/>
          <w:bCs/>
        </w:rPr>
        <w:t xml:space="preserve">6 ay</w:t>
      </w:r>
      <w:r>
        <w:t xml:space="preserve"> içinde karar verir. (Seri No 4 Tebliğ 45/3, 49/1)</w:t>
      </w:r>
    </w:p>
    <w:p>
      <w:pPr>
        <w:pStyle w:val="ListParagraph"/>
        <w:numPr>
          <w:ilvl w:val="0"/>
          <w:numId w:val="2"/>
        </w:numPr>
        <w:spacing w:after="60"/>
      </w:pPr>
      <w:r>
        <w:t xml:space="preserve">İbra edilmeyen transit işlemi, eşyanın varış idaresine sunulması gereken tarihten itibaren </w:t>
      </w:r>
      <w:r>
        <w:rPr>
          <w:b/>
          <w:bCs/>
        </w:rPr>
        <w:t xml:space="preserve">dokuz ay</w:t>
      </w:r>
      <w:r>
        <w:t xml:space="preserve"> içinde hareket idaresince </w:t>
      </w:r>
      <w:r>
        <w:rPr>
          <w:b/>
          <w:bCs/>
        </w:rPr>
        <w:t xml:space="preserve">kefile</w:t>
      </w:r>
      <w:r>
        <w:t xml:space="preserve"> bildirilir. (Seri No 4 Tebliğ 53/1)</w:t>
      </w:r>
    </w:p>
    <w:p>
      <w:pPr>
        <w:pStyle w:val="ListParagraph"/>
        <w:numPr>
          <w:ilvl w:val="0"/>
          <w:numId w:val="2"/>
        </w:numPr>
        <w:spacing w:after="60"/>
      </w:pPr>
      <w:r>
        <w:t xml:space="preserve">Transitte kefil, Türkiye'de yerleşik ve teminat mektubu vermeye yetkili </w:t>
      </w:r>
      <w:r>
        <w:rPr>
          <w:b/>
          <w:bCs/>
        </w:rPr>
        <w:t xml:space="preserve">banka veya finans kuruluşu</w:t>
      </w:r>
      <w:r>
        <w:t xml:space="preserve"> olabilir; kefil ile rejim hak sahibi aynı kişi olamaz; kefil yükümlülüğü </w:t>
      </w:r>
      <w:r>
        <w:rPr>
          <w:b/>
          <w:bCs/>
        </w:rPr>
        <w:t xml:space="preserve">para cezalarını kapsamaz</w:t>
      </w:r>
      <w:r>
        <w:t xml:space="preserve">. (Seri No 4 Tebliğ 14/1-3)</w:t>
      </w:r>
    </w:p>
    <w:p>
      <w:pPr>
        <w:pStyle w:val="ListParagraph"/>
        <w:numPr>
          <w:ilvl w:val="0"/>
          <w:numId w:val="2"/>
        </w:numPr>
        <w:spacing w:after="60"/>
      </w:pPr>
      <w:r>
        <w:t xml:space="preserve">Kapsamlı teminatta indirim ve teminattan vazgeçme başvuruları en az </w:t>
      </w:r>
      <w:r>
        <w:rPr>
          <w:b/>
          <w:bCs/>
        </w:rPr>
        <w:t xml:space="preserve">on milyon TL</w:t>
      </w:r>
      <w:r>
        <w:t xml:space="preserve"> tutarındaki kapsamlı teminat mektupları için yapılır. </w:t>
      </w:r>
      <w:r>
        <w:rPr>
          <w:b/>
          <w:bCs/>
        </w:rPr>
        <w:t xml:space="preserve">[Yeni]</w:t>
      </w:r>
      <w:r>
        <w:t xml:space="preserve"> (Seri No 4 Tebliğ 11/2)</w:t>
      </w:r>
    </w:p>
    <w:p>
      <w:pPr>
        <w:pStyle w:val="ListParagraph"/>
        <w:numPr>
          <w:ilvl w:val="0"/>
          <w:numId w:val="2"/>
        </w:numPr>
        <w:spacing w:after="60"/>
      </w:pPr>
      <w:r>
        <w:t xml:space="preserve">İkinci düzey kullanıcıda kapsamlı teminat referans tutarın </w:t>
      </w:r>
      <w:r>
        <w:rPr>
          <w:b/>
          <w:bCs/>
        </w:rPr>
        <w:t xml:space="preserve">%50</w:t>
      </w:r>
      <w:r>
        <w:t xml:space="preserve">'si (son yıl en az </w:t>
      </w:r>
      <w:r>
        <w:rPr>
          <w:b/>
          <w:bCs/>
        </w:rPr>
        <w:t xml:space="preserve">1000</w:t>
      </w:r>
      <w:r>
        <w:t xml:space="preserve"> beyan), üçüncü düzeyde </w:t>
      </w:r>
      <w:r>
        <w:rPr>
          <w:b/>
          <w:bCs/>
        </w:rPr>
        <w:t xml:space="preserve">%30</w:t>
      </w:r>
      <w:r>
        <w:t xml:space="preserve">'u (en az </w:t>
      </w:r>
      <w:r>
        <w:rPr>
          <w:b/>
          <w:bCs/>
        </w:rPr>
        <w:t xml:space="preserve">2000</w:t>
      </w:r>
      <w:r>
        <w:t xml:space="preserve"> beyan) olarak belirlenir. (Seri No 4 Tebliğ 11/4-5)</w:t>
      </w:r>
    </w:p>
    <w:p>
      <w:pPr>
        <w:pStyle w:val="ListParagraph"/>
        <w:numPr>
          <w:ilvl w:val="0"/>
          <w:numId w:val="2"/>
        </w:numPr>
        <w:spacing w:after="60"/>
      </w:pPr>
      <w:r>
        <w:rPr>
          <w:b/>
          <w:bCs/>
        </w:rPr>
        <w:t xml:space="preserve">Ortak transit</w:t>
      </w:r>
      <w:r>
        <w:t xml:space="preserve"> rejiminde bireysel teminat olarak </w:t>
      </w:r>
      <w:r>
        <w:rPr>
          <w:b/>
          <w:bCs/>
        </w:rPr>
        <w:t xml:space="preserve">nakit TL</w:t>
      </w:r>
      <w:r>
        <w:t xml:space="preserve"> veya Merkez Bankasınca kabul edilen </w:t>
      </w:r>
      <w:r>
        <w:rPr>
          <w:b/>
          <w:bCs/>
        </w:rPr>
        <w:t xml:space="preserve">dövizler</w:t>
      </w:r>
      <w:r>
        <w:t xml:space="preserve"> kullanılamaz. </w:t>
      </w:r>
      <w:r>
        <w:rPr>
          <w:b/>
          <w:bCs/>
        </w:rPr>
        <w:t xml:space="preserve">[Yeni]</w:t>
      </w:r>
      <w:r>
        <w:t xml:space="preserve"> (Seri No 4 Tebliğ 4/1)</w:t>
      </w:r>
    </w:p>
    <w:p>
      <w:pPr>
        <w:pStyle w:val="ListParagraph"/>
        <w:numPr>
          <w:ilvl w:val="0"/>
          <w:numId w:val="2"/>
        </w:numPr>
        <w:spacing w:after="60"/>
      </w:pPr>
      <w:r>
        <w:t xml:space="preserve">Kapsamlı teminatta teminat gümrük idaresi, şirket merkezinin ticaret siciline kayıtlı olduğu ile göre </w:t>
      </w:r>
      <w:r>
        <w:rPr>
          <w:b/>
          <w:bCs/>
        </w:rPr>
        <w:t xml:space="preserve">gümrük ve dış ticaret bölge müdürlüğü</w:t>
      </w:r>
      <w:r>
        <w:t xml:space="preserve">; bireysel teminatta </w:t>
      </w:r>
      <w:r>
        <w:rPr>
          <w:b/>
          <w:bCs/>
        </w:rPr>
        <w:t xml:space="preserve">hareket gümrük idaresidir</w:t>
      </w:r>
      <w:r>
        <w:t xml:space="preserve">. </w:t>
      </w:r>
      <w:r>
        <w:rPr>
          <w:b/>
          <w:bCs/>
        </w:rPr>
        <w:t xml:space="preserve">[Yeni]</w:t>
      </w:r>
      <w:r>
        <w:t xml:space="preserve"> (Seri No 4 Tebliğ 5/1)</w:t>
      </w:r>
    </w:p>
    <w:p>
      <w:pPr>
        <w:pStyle w:val="ListParagraph"/>
        <w:numPr>
          <w:ilvl w:val="0"/>
          <w:numId w:val="2"/>
        </w:numPr>
        <w:spacing w:after="60"/>
      </w:pPr>
      <w:r>
        <w:t xml:space="preserve">YGM bulunan antrepoda boşaltma sonucu uygun MRN'ler boşaltmayı takip eden en geç </w:t>
      </w:r>
      <w:r>
        <w:rPr>
          <w:b/>
          <w:bCs/>
        </w:rPr>
        <w:t xml:space="preserve">üç iş günü</w:t>
      </w:r>
      <w:r>
        <w:t xml:space="preserve"> içinde varış idaresine bildirilir; uymayan YGM'ye her beyan için </w:t>
      </w:r>
      <w:r>
        <w:rPr>
          <w:b/>
          <w:bCs/>
        </w:rPr>
        <w:t xml:space="preserve">GK 241/1</w:t>
      </w:r>
      <w:r>
        <w:t xml:space="preserve"> uygulanır. </w:t>
      </w:r>
      <w:r>
        <w:rPr>
          <w:b/>
          <w:bCs/>
        </w:rPr>
        <w:t xml:space="preserve">[Yeni]</w:t>
      </w:r>
      <w:r>
        <w:t xml:space="preserve"> (Seri No 4 Tebliğ 37/9)</w:t>
      </w:r>
    </w:p>
    <w:p>
      <w:pPr>
        <w:pStyle w:val="Heading1"/>
        <w:pBdr>
          <w:bottom w:val="single" w:color="B8860B" w:sz="12" w:space="4"/>
        </w:pBdr>
        <w:spacing w:after="180" w:before="360"/>
      </w:pPr>
      <w:r>
        <w:t xml:space="preserve">Antrepo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13 soru (2021:3, 2022:2, 2023:3, 2024:2, 2025:3); her yıl düzenli 2–3 soru. Antrepo tipleri, 30 günlük süre ve izin/teminat makamları soruldu; 22.08.2025 ve 15.01.2025 tarihli değişikliklerle gelen yatırım izni sermaye eşikleri, fiyat tarifesi, izin geri alma süreleri ile götürü teminat tutarları ve antrepo beyannamesi süreleri hiç sorulmadı.</w:t>
            </w:r>
          </w:p>
        </w:tc>
      </w:tr>
    </w:tbl>
    <w:p>
      <w:pPr>
        <w:spacing w:after="100"/>
      </w:pPr>
    </w:p>
    <w:p>
      <w:pPr>
        <w:pStyle w:val="ListParagraph"/>
        <w:numPr>
          <w:ilvl w:val="0"/>
          <w:numId w:val="2"/>
        </w:numPr>
        <w:spacing w:after="60"/>
      </w:pPr>
      <w:r>
        <w:t xml:space="preserve">Antrepo </w:t>
      </w:r>
      <w:r>
        <w:rPr>
          <w:b/>
          <w:bCs/>
        </w:rPr>
        <w:t xml:space="preserve">yatırım izni</w:t>
      </w:r>
      <w:r>
        <w:t xml:space="preserve">, kamu kurumları/belediyeler ile asgari </w:t>
      </w:r>
      <w:r>
        <w:rPr>
          <w:b/>
          <w:bCs/>
        </w:rPr>
        <w:t xml:space="preserve">üç yıldır</w:t>
      </w:r>
      <w:r>
        <w:t xml:space="preserve"> faaliyette olan ve ödenmiş sermayesi 1-2. bölgede </w:t>
      </w:r>
      <w:r>
        <w:rPr>
          <w:b/>
          <w:bCs/>
        </w:rPr>
        <w:t xml:space="preserve">40</w:t>
      </w:r>
      <w:r>
        <w:t xml:space="preserve">, 3-4. bölgede </w:t>
      </w:r>
      <w:r>
        <w:rPr>
          <w:b/>
          <w:bCs/>
        </w:rPr>
        <w:t xml:space="preserve">20</w:t>
      </w:r>
      <w:r>
        <w:t xml:space="preserve">, 5-6. bölgede </w:t>
      </w:r>
      <w:r>
        <w:rPr>
          <w:b/>
          <w:bCs/>
        </w:rPr>
        <w:t xml:space="preserve">10 milyon TL</w:t>
      </w:r>
      <w:r>
        <w:t xml:space="preserve"> olan A.Ş./Ltd.'lere verilir. </w:t>
      </w:r>
      <w:r>
        <w:rPr>
          <w:b/>
          <w:bCs/>
        </w:rPr>
        <w:t xml:space="preserve">[Yeni]</w:t>
      </w:r>
      <w:r>
        <w:t xml:space="preserve"> (GY 518/2)</w:t>
      </w:r>
    </w:p>
    <w:p>
      <w:pPr>
        <w:pStyle w:val="ListParagraph"/>
        <w:numPr>
          <w:ilvl w:val="0"/>
          <w:numId w:val="2"/>
        </w:numPr>
        <w:spacing w:after="60"/>
      </w:pPr>
      <w:r>
        <w:rPr>
          <w:b/>
          <w:bCs/>
        </w:rPr>
        <w:t xml:space="preserve">Akaryakıt antrepoları hariç</w:t>
      </w:r>
      <w:r>
        <w:t xml:space="preserve"> özel antrepolar için </w:t>
      </w:r>
      <w:r>
        <w:rPr>
          <w:b/>
          <w:bCs/>
        </w:rPr>
        <w:t xml:space="preserve">yatırım izni aranmaz</w:t>
      </w:r>
      <w:r>
        <w:t xml:space="preserve">. (GY 518/1)</w:t>
      </w:r>
    </w:p>
    <w:p>
      <w:pPr>
        <w:pStyle w:val="ListParagraph"/>
        <w:numPr>
          <w:ilvl w:val="0"/>
          <w:numId w:val="2"/>
        </w:numPr>
        <w:spacing w:after="60"/>
      </w:pPr>
      <w:r>
        <w:t xml:space="preserve">Genel antrepo gümrük müdürlüğüne mutat yolla en fazla </w:t>
      </w:r>
      <w:r>
        <w:rPr>
          <w:b/>
          <w:bCs/>
        </w:rPr>
        <w:t xml:space="preserve">50 km</w:t>
      </w:r>
      <w:r>
        <w:t xml:space="preserve"> olmalı; alanı en az </w:t>
      </w:r>
      <w:r>
        <w:rPr>
          <w:b/>
          <w:bCs/>
        </w:rPr>
        <w:t xml:space="preserve">%20</w:t>
      </w:r>
      <w:r>
        <w:t xml:space="preserve">'si kapalı olmak üzere büyükşehirde </w:t>
      </w:r>
      <w:r>
        <w:rPr>
          <w:b/>
          <w:bCs/>
        </w:rPr>
        <w:t xml:space="preserve">5.000 m²</w:t>
      </w:r>
      <w:r>
        <w:t xml:space="preserve">, diğer yerlerde </w:t>
      </w:r>
      <w:r>
        <w:rPr>
          <w:b/>
          <w:bCs/>
        </w:rPr>
        <w:t xml:space="preserve">3.000 m²</w:t>
      </w:r>
      <w:r>
        <w:t xml:space="preserve">'den küçük olamaz. </w:t>
      </w:r>
      <w:r>
        <w:rPr>
          <w:b/>
          <w:bCs/>
        </w:rPr>
        <w:t xml:space="preserve">[Yeni]</w:t>
      </w:r>
      <w:r>
        <w:t xml:space="preserve"> (GY 519/2-3)</w:t>
      </w:r>
    </w:p>
    <w:p>
      <w:pPr>
        <w:pStyle w:val="ListParagraph"/>
        <w:numPr>
          <w:ilvl w:val="0"/>
          <w:numId w:val="2"/>
        </w:numPr>
        <w:spacing w:after="60"/>
      </w:pPr>
      <w:r>
        <w:t xml:space="preserve">Aynı işleticinin aynı gayrimenkuldeki antrepoları </w:t>
      </w:r>
      <w:r>
        <w:rPr>
          <w:b/>
          <w:bCs/>
        </w:rPr>
        <w:t xml:space="preserve">tek gümrük müdürlüğüne</w:t>
      </w:r>
      <w:r>
        <w:t xml:space="preserve"> bağlı olabilir; Bakanlık antrepo sayısını sınırlayabilir ve önceki asgari </w:t>
      </w:r>
      <w:r>
        <w:rPr>
          <w:b/>
          <w:bCs/>
        </w:rPr>
        <w:t xml:space="preserve">iki yılın</w:t>
      </w:r>
      <w:r>
        <w:t xml:space="preserve"> işlem hacmine bakar. </w:t>
      </w:r>
      <w:r>
        <w:rPr>
          <w:b/>
          <w:bCs/>
        </w:rPr>
        <w:t xml:space="preserve">[Yeni]</w:t>
      </w:r>
      <w:r>
        <w:t xml:space="preserve"> (GY 519/4-5)</w:t>
      </w:r>
    </w:p>
    <w:p>
      <w:pPr>
        <w:pStyle w:val="ListParagraph"/>
        <w:numPr>
          <w:ilvl w:val="0"/>
          <w:numId w:val="2"/>
        </w:numPr>
        <w:spacing w:after="60"/>
      </w:pPr>
      <w:r>
        <w:t xml:space="preserve">Genel antrepoların yıllık </w:t>
      </w:r>
      <w:r>
        <w:rPr>
          <w:b/>
          <w:bCs/>
        </w:rPr>
        <w:t xml:space="preserve">fiyat tarifesi</w:t>
      </w:r>
      <w:r>
        <w:t xml:space="preserve"> </w:t>
      </w:r>
      <w:r>
        <w:rPr>
          <w:b/>
          <w:bCs/>
        </w:rPr>
        <w:t xml:space="preserve">Ocak ayı sonuna</w:t>
      </w:r>
      <w:r>
        <w:t xml:space="preserve"> kadar bölge müdürlüğüne gönderilir; gönderilmezse antrepoya </w:t>
      </w:r>
      <w:r>
        <w:rPr>
          <w:b/>
          <w:bCs/>
        </w:rPr>
        <w:t xml:space="preserve">eşya girişine izin verilmez</w:t>
      </w:r>
      <w:r>
        <w:t xml:space="preserve">. </w:t>
      </w:r>
      <w:r>
        <w:rPr>
          <w:b/>
          <w:bCs/>
        </w:rPr>
        <w:t xml:space="preserve">[Yeni]</w:t>
      </w:r>
      <w:r>
        <w:t xml:space="preserve"> (GY 525/11)</w:t>
      </w:r>
    </w:p>
    <w:p>
      <w:pPr>
        <w:pStyle w:val="ListParagraph"/>
        <w:numPr>
          <w:ilvl w:val="0"/>
          <w:numId w:val="2"/>
        </w:numPr>
        <w:spacing w:after="60"/>
      </w:pPr>
      <w:r>
        <w:t xml:space="preserve">Antrepo izni (sahibinin isteği dışında) geri alınan şirketin yöneticileri ve </w:t>
      </w:r>
      <w:r>
        <w:rPr>
          <w:b/>
          <w:bCs/>
        </w:rPr>
        <w:t xml:space="preserve">%10+</w:t>
      </w:r>
      <w:r>
        <w:t xml:space="preserve"> ortaklarının yer aldığı tüzel kişilere </w:t>
      </w:r>
      <w:r>
        <w:rPr>
          <w:b/>
          <w:bCs/>
        </w:rPr>
        <w:t xml:space="preserve">5 yıl</w:t>
      </w:r>
      <w:r>
        <w:t xml:space="preserve"> yeniden antrepo açma izni verilmez. </w:t>
      </w:r>
      <w:r>
        <w:rPr>
          <w:b/>
          <w:bCs/>
        </w:rPr>
        <w:t xml:space="preserve">[Yeni]</w:t>
      </w:r>
      <w:r>
        <w:t xml:space="preserve"> (GY 525/6)</w:t>
      </w:r>
    </w:p>
    <w:p>
      <w:pPr>
        <w:pStyle w:val="ListParagraph"/>
        <w:numPr>
          <w:ilvl w:val="0"/>
          <w:numId w:val="2"/>
        </w:numPr>
        <w:spacing w:after="60"/>
      </w:pPr>
      <w:r>
        <w:t xml:space="preserve">Yükümlülüğünü yerine getirmeyen antrepo işleticisine en fazla </w:t>
      </w:r>
      <w:r>
        <w:rPr>
          <w:b/>
          <w:bCs/>
        </w:rPr>
        <w:t xml:space="preserve">bir yıl</w:t>
      </w:r>
      <w:r>
        <w:t xml:space="preserve"> süre verilir; bu sürede tedbiren eşya girişinin durdurulmasına </w:t>
      </w:r>
      <w:r>
        <w:rPr>
          <w:b/>
          <w:bCs/>
        </w:rPr>
        <w:t xml:space="preserve">Bakanlık</w:t>
      </w:r>
      <w:r>
        <w:t xml:space="preserve"> karar verebilir. </w:t>
      </w:r>
      <w:r>
        <w:rPr>
          <w:b/>
          <w:bCs/>
        </w:rPr>
        <w:t xml:space="preserve">[Yeni]</w:t>
      </w:r>
      <w:r>
        <w:t xml:space="preserve"> (GY 525/2)</w:t>
      </w:r>
    </w:p>
    <w:p>
      <w:pPr>
        <w:pStyle w:val="ListParagraph"/>
        <w:numPr>
          <w:ilvl w:val="0"/>
          <w:numId w:val="2"/>
        </w:numPr>
        <w:spacing w:after="60"/>
      </w:pPr>
      <w:r>
        <w:t xml:space="preserve">Ek-80 kusurlarında </w:t>
      </w:r>
      <w:r>
        <w:rPr>
          <w:b/>
          <w:bCs/>
        </w:rPr>
        <w:t xml:space="preserve">hafif kusura üç ay</w:t>
      </w:r>
      <w:r>
        <w:t xml:space="preserve">, </w:t>
      </w:r>
      <w:r>
        <w:rPr>
          <w:b/>
          <w:bCs/>
        </w:rPr>
        <w:t xml:space="preserve">orta kusura bir ay</w:t>
      </w:r>
      <w:r>
        <w:t xml:space="preserve"> süre verilir; </w:t>
      </w:r>
      <w:r>
        <w:rPr>
          <w:b/>
          <w:bCs/>
        </w:rPr>
        <w:t xml:space="preserve">ağır kusurda</w:t>
      </w:r>
      <w:r>
        <w:t xml:space="preserve"> antrepoya eşya girişine izin verilmez. (GY 525/10)</w:t>
      </w:r>
    </w:p>
    <w:p>
      <w:pPr>
        <w:pStyle w:val="ListParagraph"/>
        <w:numPr>
          <w:ilvl w:val="0"/>
          <w:numId w:val="2"/>
        </w:numPr>
        <w:spacing w:after="60"/>
      </w:pPr>
      <w:r>
        <w:t xml:space="preserve">Antrepo </w:t>
      </w:r>
      <w:r>
        <w:rPr>
          <w:b/>
          <w:bCs/>
        </w:rPr>
        <w:t xml:space="preserve">götürü teminatı</w:t>
      </w:r>
      <w:r>
        <w:t xml:space="preserve"> 1.000 m² veya 2.000 m³'e kadar </w:t>
      </w:r>
      <w:r>
        <w:rPr>
          <w:b/>
          <w:bCs/>
        </w:rPr>
        <w:t xml:space="preserve">3.000.000 TL</w:t>
      </w:r>
      <w:r>
        <w:t xml:space="preserve">, sonraki her 1.000 m²/2.000 m³ için </w:t>
      </w:r>
      <w:r>
        <w:rPr>
          <w:b/>
          <w:bCs/>
        </w:rPr>
        <w:t xml:space="preserve">1.000.000 TL</w:t>
      </w:r>
      <w:r>
        <w:t xml:space="preserve">'dir; </w:t>
      </w:r>
      <w:r>
        <w:rPr>
          <w:b/>
          <w:bCs/>
        </w:rPr>
        <w:t xml:space="preserve">40.000.000 TL</w:t>
      </w:r>
      <w:r>
        <w:t xml:space="preserve">'yi aşan kısım dikkate alınmaz. (GY 527/2)</w:t>
      </w:r>
    </w:p>
    <w:p>
      <w:pPr>
        <w:pStyle w:val="ListParagraph"/>
        <w:numPr>
          <w:ilvl w:val="0"/>
          <w:numId w:val="2"/>
        </w:numPr>
        <w:spacing w:after="60"/>
      </w:pPr>
      <w:r>
        <w:t xml:space="preserve">Yaygın götürü teminat kullanılacak antrepo sayısı </w:t>
      </w:r>
      <w:r>
        <w:rPr>
          <w:b/>
          <w:bCs/>
        </w:rPr>
        <w:t xml:space="preserve">5 ve üzeri</w:t>
      </w:r>
      <w:r>
        <w:t xml:space="preserve"> ise götürü teminatlar toplamının </w:t>
      </w:r>
      <w:r>
        <w:rPr>
          <w:b/>
          <w:bCs/>
        </w:rPr>
        <w:t xml:space="preserve">%75</w:t>
      </w:r>
      <w:r>
        <w:t xml:space="preserve">'i kadar teminat verilebilir. (GY 527/5)</w:t>
      </w:r>
    </w:p>
    <w:p>
      <w:pPr>
        <w:pStyle w:val="ListParagraph"/>
        <w:numPr>
          <w:ilvl w:val="0"/>
          <w:numId w:val="2"/>
        </w:numPr>
        <w:spacing w:after="60"/>
      </w:pPr>
      <w:r>
        <w:rPr>
          <w:b/>
          <w:bCs/>
        </w:rPr>
        <w:t xml:space="preserve">Akaryakıt antrepoları</w:t>
      </w:r>
      <w:r>
        <w:t xml:space="preserve"> ile ÖTV (I) sayılı liste eşyası için götürü ve yaygın götürü teminat hükümleri </w:t>
      </w:r>
      <w:r>
        <w:rPr>
          <w:b/>
          <w:bCs/>
        </w:rPr>
        <w:t xml:space="preserve">uygulanmaz</w:t>
      </w:r>
      <w:r>
        <w:t xml:space="preserve">. (GY 526/2)</w:t>
      </w:r>
    </w:p>
    <w:p>
      <w:pPr>
        <w:pStyle w:val="ListParagraph"/>
        <w:numPr>
          <w:ilvl w:val="0"/>
          <w:numId w:val="2"/>
        </w:numPr>
        <w:spacing w:after="60"/>
      </w:pPr>
      <w:r>
        <w:t xml:space="preserve">Geçici depolamaya konulmadan antrepoya gelen eşyanın antrepo beyannamesi taşıtın gelişini takip eden </w:t>
      </w:r>
      <w:r>
        <w:rPr>
          <w:b/>
          <w:bCs/>
        </w:rPr>
        <w:t xml:space="preserve">iki iş günü</w:t>
      </w:r>
      <w:r>
        <w:t xml:space="preserve"> içinde tescil edilir; süre </w:t>
      </w:r>
      <w:r>
        <w:rPr>
          <w:b/>
          <w:bCs/>
        </w:rPr>
        <w:t xml:space="preserve">bir gün</w:t>
      </w:r>
      <w:r>
        <w:t xml:space="preserve"> uzatılabilir. (GY 332/2)</w:t>
      </w:r>
    </w:p>
    <w:p>
      <w:pPr>
        <w:pStyle w:val="ListParagraph"/>
        <w:numPr>
          <w:ilvl w:val="0"/>
          <w:numId w:val="2"/>
        </w:numPr>
        <w:spacing w:after="60"/>
      </w:pPr>
      <w:r>
        <w:t xml:space="preserve">İhracı mümkün olmayan serbest dolaşımdaki eşya, bir takvim yılında </w:t>
      </w:r>
      <w:r>
        <w:rPr>
          <w:b/>
          <w:bCs/>
        </w:rPr>
        <w:t xml:space="preserve">beş defayı</w:t>
      </w:r>
      <w:r>
        <w:t xml:space="preserve"> geçmemek üzere YGM veya gümrük memuru gözetiminde beyanname iptal edilerek antrepodan çıkarılabilir. (GY 330/1)</w:t>
      </w:r>
    </w:p>
    <w:p>
      <w:pPr>
        <w:pStyle w:val="ListParagraph"/>
        <w:numPr>
          <w:ilvl w:val="0"/>
          <w:numId w:val="2"/>
        </w:numPr>
        <w:spacing w:after="60"/>
      </w:pPr>
      <w:r>
        <w:t xml:space="preserve">Antrepoya konulacak </w:t>
      </w:r>
      <w:r>
        <w:rPr>
          <w:b/>
          <w:bCs/>
        </w:rPr>
        <w:t xml:space="preserve">TİTCK iznine tabi</w:t>
      </w:r>
      <w:r>
        <w:t xml:space="preserve"> ürünler ve etkin maddeler için </w:t>
      </w:r>
      <w:r>
        <w:rPr>
          <w:b/>
          <w:bCs/>
        </w:rPr>
        <w:t xml:space="preserve">TİTCK izin belgesi</w:t>
      </w:r>
      <w:r>
        <w:t xml:space="preserve"> aranır. </w:t>
      </w:r>
      <w:r>
        <w:rPr>
          <w:b/>
          <w:bCs/>
        </w:rPr>
        <w:t xml:space="preserve">[Yeni]</w:t>
      </w:r>
      <w:r>
        <w:t xml:space="preserve"> (GY 330/8)</w:t>
      </w:r>
    </w:p>
    <w:p>
      <w:pPr>
        <w:pStyle w:val="ListParagraph"/>
        <w:numPr>
          <w:ilvl w:val="0"/>
          <w:numId w:val="2"/>
        </w:numPr>
        <w:spacing w:after="60"/>
      </w:pPr>
      <w:r>
        <w:t xml:space="preserve">Özel antreponun devrinde eşya devredilmezse çıkarılması için </w:t>
      </w:r>
      <w:r>
        <w:rPr>
          <w:b/>
          <w:bCs/>
        </w:rPr>
        <w:t xml:space="preserve">bir ay</w:t>
      </w:r>
      <w:r>
        <w:t xml:space="preserve"> süre verilir, en çok </w:t>
      </w:r>
      <w:r>
        <w:rPr>
          <w:b/>
          <w:bCs/>
        </w:rPr>
        <w:t xml:space="preserve">iki ay</w:t>
      </w:r>
      <w:r>
        <w:t xml:space="preserve"> uzatılır; </w:t>
      </w:r>
      <w:r>
        <w:rPr>
          <w:b/>
          <w:bCs/>
        </w:rPr>
        <w:t xml:space="preserve">D tipi</w:t>
      </w:r>
      <w:r>
        <w:t xml:space="preserve"> antrepo yalnız kayıt yoluyla rejime giriş izni olana devredilir. (GY 523/3-4)</w:t>
      </w:r>
    </w:p>
    <w:p>
      <w:pPr>
        <w:pStyle w:val="ListParagraph"/>
        <w:numPr>
          <w:ilvl w:val="0"/>
          <w:numId w:val="2"/>
        </w:numPr>
        <w:spacing w:after="60"/>
      </w:pPr>
      <w:r>
        <w:t xml:space="preserve">Antrepo işleticisi şirkette hisse devrinde </w:t>
      </w:r>
      <w:r>
        <w:rPr>
          <w:b/>
          <w:bCs/>
        </w:rPr>
        <w:t xml:space="preserve">10 iş günü</w:t>
      </w:r>
      <w:r>
        <w:t xml:space="preserve"> içinde gümrük müdürlüğüne bilgi verilir; sermayenin </w:t>
      </w:r>
      <w:r>
        <w:rPr>
          <w:b/>
          <w:bCs/>
        </w:rPr>
        <w:t xml:space="preserve">%10</w:t>
      </w:r>
      <w:r>
        <w:t xml:space="preserve"> veya fazlası devredilirse devralanlara 518/3 şartı uygulanır. (GY 523/12)</w:t>
      </w:r>
    </w:p>
    <w:p>
      <w:pPr>
        <w:pStyle w:val="ListParagraph"/>
        <w:numPr>
          <w:ilvl w:val="0"/>
          <w:numId w:val="2"/>
        </w:numPr>
        <w:spacing w:after="60"/>
      </w:pPr>
      <w:r>
        <w:t xml:space="preserve">Yıllık sayımda </w:t>
      </w:r>
      <w:r>
        <w:rPr>
          <w:b/>
          <w:bCs/>
        </w:rPr>
        <w:t xml:space="preserve">noksan</w:t>
      </w:r>
      <w:r>
        <w:t xml:space="preserve"> çıkan eşyanın vergileri işletici veya kullanıcıdan alınır; ayrıca GK 236 uyarınca gümrüklenmiş değerinin </w:t>
      </w:r>
      <w:r>
        <w:rPr>
          <w:b/>
          <w:bCs/>
        </w:rPr>
        <w:t xml:space="preserve">iki katı</w:t>
      </w:r>
      <w:r>
        <w:t xml:space="preserve"> idari para cezası uygulanır. (GK 105/2; GY 538/3)</w:t>
      </w:r>
    </w:p>
    <w:p>
      <w:pPr>
        <w:pStyle w:val="ListParagraph"/>
        <w:numPr>
          <w:ilvl w:val="0"/>
          <w:numId w:val="2"/>
        </w:numPr>
        <w:spacing w:after="60"/>
      </w:pPr>
      <w:r>
        <w:rPr>
          <w:b/>
          <w:bCs/>
        </w:rPr>
        <w:t xml:space="preserve">A, C, D ve E</w:t>
      </w:r>
      <w:r>
        <w:t xml:space="preserve"> tipi gümrük antrepoları </w:t>
      </w:r>
      <w:r>
        <w:rPr>
          <w:b/>
          <w:bCs/>
        </w:rPr>
        <w:t xml:space="preserve">tarım ürünleri lisanslı deposu</w:t>
      </w:r>
      <w:r>
        <w:t xml:space="preserve"> olarak onaylanabilir. (GY 329/7)</w:t>
      </w:r>
    </w:p>
    <w:p>
      <w:pPr>
        <w:pStyle w:val="Heading1"/>
        <w:pBdr>
          <w:bottom w:val="single" w:color="B8860B" w:sz="12" w:space="4"/>
        </w:pBdr>
        <w:spacing w:after="180" w:before="360"/>
      </w:pPr>
      <w:r>
        <w:t xml:space="preserve">Beyan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13 soru, her yıl 1–4 soru; beyanname yerine geçen belgeler 3, kontrol hatları ve sözlü beyan 2'şer kez soruldu. GY'nin eksik beyan, basitleştirilmiş usul, tamamlayıcı beyan süreleri, sözlü beyan sınırları, diğer kurum kontrolleri ve tahlil-numune hükümleri hiç sorulmadı.</w:t>
            </w:r>
          </w:p>
        </w:tc>
      </w:tr>
    </w:tbl>
    <w:p>
      <w:pPr>
        <w:spacing w:after="100"/>
      </w:pPr>
    </w:p>
    <w:p>
      <w:pPr>
        <w:pStyle w:val="ListParagraph"/>
        <w:numPr>
          <w:ilvl w:val="0"/>
          <w:numId w:val="2"/>
        </w:numPr>
        <w:spacing w:after="60"/>
      </w:pPr>
      <w:r>
        <w:t xml:space="preserve">Eşyanın tesliminden sonra yükümlü talebiyle beyannamede düzeltmeye, cezai hükümler saklı kalmak üzere tescil tarihinden itibaren </w:t>
      </w:r>
      <w:r>
        <w:rPr>
          <w:b/>
          <w:bCs/>
        </w:rPr>
        <w:t xml:space="preserve">üç yıl</w:t>
      </w:r>
      <w:r>
        <w:t xml:space="preserve"> içinde izin verilir. (GY 121/4)</w:t>
      </w:r>
    </w:p>
    <w:p>
      <w:pPr>
        <w:pStyle w:val="ListParagraph"/>
        <w:numPr>
          <w:ilvl w:val="0"/>
          <w:numId w:val="2"/>
        </w:numPr>
        <w:spacing w:after="60"/>
      </w:pPr>
      <w:r>
        <w:t xml:space="preserve">Hızlı kargo eşyasının serbest dolaşıma giriş beyannamesi verildikten sonra </w:t>
      </w:r>
      <w:r>
        <w:rPr>
          <w:b/>
          <w:bCs/>
        </w:rPr>
        <w:t xml:space="preserve">altı saat</w:t>
      </w:r>
      <w:r>
        <w:t xml:space="preserve"> içinde incelemesi tamamlanamazsa eşya teslim edilir. (GY 130/2)</w:t>
      </w:r>
    </w:p>
    <w:p>
      <w:pPr>
        <w:pStyle w:val="ListParagraph"/>
        <w:numPr>
          <w:ilvl w:val="0"/>
          <w:numId w:val="2"/>
        </w:numPr>
        <w:spacing w:after="60"/>
      </w:pPr>
      <w:r>
        <w:t xml:space="preserve">Eksik belge süresinde sunulmazsa noksan vergiler ile gecikme zammı oranındaki faiz, yükümlüye tebliğden itibaren </w:t>
      </w:r>
      <w:r>
        <w:rPr>
          <w:b/>
          <w:bCs/>
        </w:rPr>
        <w:t xml:space="preserve">on beş gün</w:t>
      </w:r>
      <w:r>
        <w:t xml:space="preserve"> içinde ödenir. (GY 145/2)</w:t>
      </w:r>
    </w:p>
    <w:p>
      <w:pPr>
        <w:pStyle w:val="ListParagraph"/>
        <w:numPr>
          <w:ilvl w:val="0"/>
          <w:numId w:val="2"/>
        </w:numPr>
        <w:spacing w:after="60"/>
      </w:pPr>
      <w:r>
        <w:t xml:space="preserve">Aynı idareden sürekli ithal edilen </w:t>
      </w:r>
      <w:r>
        <w:rPr>
          <w:b/>
          <w:bCs/>
        </w:rPr>
        <w:t xml:space="preserve">CIF 500 Avro</w:t>
      </w:r>
      <w:r>
        <w:t xml:space="preserve">'yu geçmeyen eşya için beyanname yerine ticari/idari belge talebi, YYS/OKSB şartı aranmadan </w:t>
      </w:r>
      <w:r>
        <w:rPr>
          <w:b/>
          <w:bCs/>
        </w:rPr>
        <w:t xml:space="preserve">altı ay</w:t>
      </w:r>
      <w:r>
        <w:t xml:space="preserve"> geçerli kabul edilir. (GY 148/1)</w:t>
      </w:r>
    </w:p>
    <w:p>
      <w:pPr>
        <w:pStyle w:val="ListParagraph"/>
        <w:numPr>
          <w:ilvl w:val="0"/>
          <w:numId w:val="2"/>
        </w:numPr>
        <w:spacing w:after="60"/>
      </w:pPr>
      <w:r>
        <w:t xml:space="preserve">Serbest dolaşıma girişte bir ay içinde basitleştirilmiş usulle yapılan işlemlerin tamamlayıcı beyanı </w:t>
      </w:r>
      <w:r>
        <w:rPr>
          <w:b/>
          <w:bCs/>
        </w:rPr>
        <w:t xml:space="preserve">izleyen ayın ilk üç günü</w:t>
      </w:r>
      <w:r>
        <w:t xml:space="preserve"> içinde verilir. (GY 150/2)</w:t>
      </w:r>
    </w:p>
    <w:p>
      <w:pPr>
        <w:pStyle w:val="ListParagraph"/>
        <w:numPr>
          <w:ilvl w:val="0"/>
          <w:numId w:val="2"/>
        </w:numPr>
        <w:spacing w:after="60"/>
      </w:pPr>
      <w:r>
        <w:t xml:space="preserve">Deniz taşıtları ve hava gemilerine yapılan, ihracat sayılan teslimlerin tamamlayıcı beyanı </w:t>
      </w:r>
      <w:r>
        <w:rPr>
          <w:b/>
          <w:bCs/>
        </w:rPr>
        <w:t xml:space="preserve">izleyen ayın ilk yedi iş günü</w:t>
      </w:r>
      <w:r>
        <w:t xml:space="preserve"> içinde yapılır. (GY 158/2)</w:t>
      </w:r>
    </w:p>
    <w:p>
      <w:pPr>
        <w:pStyle w:val="ListParagraph"/>
        <w:numPr>
          <w:ilvl w:val="0"/>
          <w:numId w:val="2"/>
        </w:numPr>
        <w:spacing w:after="60"/>
      </w:pPr>
      <w:r>
        <w:t xml:space="preserve">Antrepo rejiminde eksik beyan </w:t>
      </w:r>
      <w:r>
        <w:rPr>
          <w:b/>
          <w:bCs/>
        </w:rPr>
        <w:t xml:space="preserve">F tipi</w:t>
      </w:r>
      <w:r>
        <w:t xml:space="preserve"> antrepoya alınmada uygulanmaz; kayıt yoluyla antrepoya giriş yalnız </w:t>
      </w:r>
      <w:r>
        <w:rPr>
          <w:b/>
          <w:bCs/>
        </w:rPr>
        <w:t xml:space="preserve">YYS</w:t>
      </w:r>
      <w:r>
        <w:t xml:space="preserve"> sahiplerine, </w:t>
      </w:r>
      <w:r>
        <w:rPr>
          <w:b/>
          <w:bCs/>
        </w:rPr>
        <w:t xml:space="preserve">B ve F tipi</w:t>
      </w:r>
      <w:r>
        <w:t xml:space="preserve"> hariç tanınır. (GY 162/2, 166)</w:t>
      </w:r>
    </w:p>
    <w:p>
      <w:pPr>
        <w:pStyle w:val="ListParagraph"/>
        <w:numPr>
          <w:ilvl w:val="0"/>
          <w:numId w:val="2"/>
        </w:numPr>
        <w:spacing w:after="60"/>
      </w:pPr>
      <w:r>
        <w:t xml:space="preserve">Ticari amaçlı eşya, gümrük kıymeti sevkiyat ve beyan başına </w:t>
      </w:r>
      <w:r>
        <w:rPr>
          <w:b/>
          <w:bCs/>
        </w:rPr>
        <w:t xml:space="preserve">1000 Avro</w:t>
      </w:r>
      <w:r>
        <w:t xml:space="preserve">'yu geçmez ve düzenli ya da daha büyük bir sevkiyatın parçası değilse </w:t>
      </w:r>
      <w:r>
        <w:rPr>
          <w:b/>
          <w:bCs/>
        </w:rPr>
        <w:t xml:space="preserve">sözlü</w:t>
      </w:r>
      <w:r>
        <w:t xml:space="preserve"> beyan edilir. (GY 169/6)</w:t>
      </w:r>
    </w:p>
    <w:p>
      <w:pPr>
        <w:pStyle w:val="ListParagraph"/>
        <w:numPr>
          <w:ilvl w:val="0"/>
          <w:numId w:val="2"/>
        </w:numPr>
        <w:spacing w:after="60"/>
      </w:pPr>
      <w:r>
        <w:t xml:space="preserve">Yurt dışına yerleşmek veya devamlı görev için giden Türklerin kişisel ve ev eşyası, beraberde ya da gidişten </w:t>
      </w:r>
      <w:r>
        <w:rPr>
          <w:b/>
          <w:bCs/>
        </w:rPr>
        <w:t xml:space="preserve">iki ay evvel</w:t>
      </w:r>
      <w:r>
        <w:t xml:space="preserve"> veya </w:t>
      </w:r>
      <w:r>
        <w:rPr>
          <w:b/>
          <w:bCs/>
        </w:rPr>
        <w:t xml:space="preserve">altı ay sonra</w:t>
      </w:r>
      <w:r>
        <w:t xml:space="preserve"> gönderilirse ihracatta sözlü beyan edilir. (GY 170/1-b)</w:t>
      </w:r>
    </w:p>
    <w:p>
      <w:pPr>
        <w:pStyle w:val="ListParagraph"/>
        <w:numPr>
          <w:ilvl w:val="0"/>
          <w:numId w:val="2"/>
        </w:numPr>
        <w:spacing w:after="60"/>
      </w:pPr>
      <w:r>
        <w:t xml:space="preserve">Gümrük yükümlülüğü sona erdikten sonra diğer kurumlarca kontrol edilecek eşya, geçici depolama yeri veya antrepoda en fazla </w:t>
      </w:r>
      <w:r>
        <w:rPr>
          <w:b/>
          <w:bCs/>
        </w:rPr>
        <w:t xml:space="preserve">üç iş günü</w:t>
      </w:r>
      <w:r>
        <w:t xml:space="preserve"> tutulabilir. (GY 181/5-b)</w:t>
      </w:r>
    </w:p>
    <w:p>
      <w:pPr>
        <w:pStyle w:val="ListParagraph"/>
        <w:numPr>
          <w:ilvl w:val="0"/>
          <w:numId w:val="2"/>
        </w:numPr>
        <w:spacing w:after="60"/>
      </w:pPr>
      <w:r>
        <w:t xml:space="preserve">İthalinin yasak olduğu bildirilen eşya, bildirimden itibaren </w:t>
      </w:r>
      <w:r>
        <w:rPr>
          <w:b/>
          <w:bCs/>
        </w:rPr>
        <w:t xml:space="preserve">otuz gün</w:t>
      </w:r>
      <w:r>
        <w:t xml:space="preserve"> içinde mahrecine iade edilir veya ilgili kurumun uygun görüşüyle doğrudan üçüncü ülkeye transit edilir. (GY 181/11)</w:t>
      </w:r>
    </w:p>
    <w:p>
      <w:pPr>
        <w:pStyle w:val="ListParagraph"/>
        <w:numPr>
          <w:ilvl w:val="0"/>
          <w:numId w:val="2"/>
        </w:numPr>
        <w:spacing w:after="60"/>
      </w:pPr>
      <w:r>
        <w:t xml:space="preserve">Belge kontrolü memuru ciddi farklılık nedeniyle muayeneyi gerekli görürse, havale saatinden itibaren en geç </w:t>
      </w:r>
      <w:r>
        <w:rPr>
          <w:b/>
          <w:bCs/>
        </w:rPr>
        <w:t xml:space="preserve">yirmi dört saat</w:t>
      </w:r>
      <w:r>
        <w:t xml:space="preserve"> içinde </w:t>
      </w:r>
      <w:r>
        <w:rPr>
          <w:b/>
          <w:bCs/>
        </w:rPr>
        <w:t xml:space="preserve">idare amirine</w:t>
      </w:r>
      <w:r>
        <w:t xml:space="preserve"> bildirir. (GY 183/2)</w:t>
      </w:r>
    </w:p>
    <w:p>
      <w:pPr>
        <w:pStyle w:val="ListParagraph"/>
        <w:numPr>
          <w:ilvl w:val="0"/>
          <w:numId w:val="2"/>
        </w:numPr>
        <w:spacing w:after="60"/>
      </w:pPr>
      <w:r>
        <w:t xml:space="preserve">Göndericisi, alıcısı ve menşei aynı süreklilik arz eden ithalatta en fazla </w:t>
      </w:r>
      <w:r>
        <w:rPr>
          <w:b/>
          <w:bCs/>
        </w:rPr>
        <w:t xml:space="preserve">bir yıl</w:t>
      </w:r>
      <w:r>
        <w:t xml:space="preserve"> önceki tahlil raporu 44 no.lu kutuda beyan edilirse eşya yeniden tahlile gönderilmez. (GY 196/2-b)</w:t>
      </w:r>
    </w:p>
    <w:p>
      <w:pPr>
        <w:pStyle w:val="ListParagraph"/>
        <w:numPr>
          <w:ilvl w:val="0"/>
          <w:numId w:val="2"/>
        </w:numPr>
        <w:spacing w:after="60"/>
      </w:pPr>
      <w:r>
        <w:t xml:space="preserve">Gümrük laboratuvarı tahlil ücretleri, VUK yeniden değerleme oranını geçmemek üzere </w:t>
      </w:r>
      <w:r>
        <w:rPr>
          <w:b/>
          <w:bCs/>
        </w:rPr>
        <w:t xml:space="preserve">Bakanlıkça (Gümrükler Genel Müdürlüğü) yıllık</w:t>
      </w:r>
      <w:r>
        <w:t xml:space="preserve"> belirlenir. </w:t>
      </w:r>
      <w:r>
        <w:rPr>
          <w:b/>
          <w:bCs/>
        </w:rPr>
        <w:t xml:space="preserve">[Yeni]</w:t>
      </w:r>
      <w:r>
        <w:t xml:space="preserve"> (GY 197/3)</w:t>
      </w:r>
    </w:p>
    <w:p>
      <w:pPr>
        <w:pStyle w:val="ListParagraph"/>
        <w:numPr>
          <w:ilvl w:val="0"/>
          <w:numId w:val="2"/>
        </w:numPr>
        <w:spacing w:after="60"/>
      </w:pPr>
      <w:r>
        <w:t xml:space="preserve">Numune, en az </w:t>
      </w:r>
      <w:r>
        <w:rPr>
          <w:b/>
          <w:bCs/>
        </w:rPr>
        <w:t xml:space="preserve">iki tahlile</w:t>
      </w:r>
      <w:r>
        <w:t xml:space="preserve"> yetecek miktarda; petrol ürünleri ve alkollerde en az </w:t>
      </w:r>
      <w:r>
        <w:rPr>
          <w:b/>
          <w:bCs/>
        </w:rPr>
        <w:t xml:space="preserve">1 litre</w:t>
      </w:r>
      <w:r>
        <w:t xml:space="preserve">, diğer sıvılarda </w:t>
      </w:r>
      <w:r>
        <w:rPr>
          <w:b/>
          <w:bCs/>
        </w:rPr>
        <w:t xml:space="preserve">½ litre</w:t>
      </w:r>
      <w:r>
        <w:t xml:space="preserve">, tozlarda </w:t>
      </w:r>
      <w:r>
        <w:rPr>
          <w:b/>
          <w:bCs/>
        </w:rPr>
        <w:t xml:space="preserve">250 gram</w:t>
      </w:r>
      <w:r>
        <w:t xml:space="preserve"> alınır. (GY 199/1-a)</w:t>
      </w:r>
    </w:p>
    <w:p>
      <w:pPr>
        <w:pStyle w:val="ListParagraph"/>
        <w:numPr>
          <w:ilvl w:val="0"/>
          <w:numId w:val="2"/>
        </w:numPr>
        <w:spacing w:after="60"/>
      </w:pPr>
      <w:r>
        <w:t xml:space="preserve">Beyana yazılım hizmeti sunarak aracılık eden hizmet sağlayıcıların uyacağı usul-esaslar ve sistemlerinin teknik yeterlilikleri </w:t>
      </w:r>
      <w:r>
        <w:rPr>
          <w:b/>
          <w:bCs/>
        </w:rPr>
        <w:t xml:space="preserve">Bakanlıkça</w:t>
      </w:r>
      <w:r>
        <w:t xml:space="preserve"> belirlenir. </w:t>
      </w:r>
      <w:r>
        <w:rPr>
          <w:b/>
          <w:bCs/>
        </w:rPr>
        <w:t xml:space="preserve">[Yeni]</w:t>
      </w:r>
      <w:r>
        <w:t xml:space="preserve"> (GY 112/5)</w:t>
      </w:r>
    </w:p>
    <w:p>
      <w:pPr>
        <w:pStyle w:val="ListParagraph"/>
        <w:numPr>
          <w:ilvl w:val="0"/>
          <w:numId w:val="2"/>
        </w:numPr>
        <w:spacing w:after="60"/>
      </w:pPr>
      <w:r>
        <w:t xml:space="preserve">Mühürleri sağlam olmayan veya kurye mektubu gösterilmeyen kurye kapları gümrükçe mühürlenip tutanakla kuryenin sorumluluğunda </w:t>
      </w:r>
      <w:r>
        <w:rPr>
          <w:b/>
          <w:bCs/>
        </w:rPr>
        <w:t xml:space="preserve">Esenboğa Gümrük Müdürlüğüne</w:t>
      </w:r>
      <w:r>
        <w:t xml:space="preserve"> sevk edilir. (GY 135/1)</w:t>
      </w:r>
    </w:p>
    <w:p>
      <w:pPr>
        <w:pStyle w:val="Heading1"/>
        <w:pBdr>
          <w:bottom w:val="single" w:color="B8860B" w:sz="12" w:space="4"/>
        </w:pBdr>
        <w:spacing w:after="180" w:before="360"/>
      </w:pPr>
      <w:r>
        <w:t xml:space="preserve">Muafiyetler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13 soru; 2021–2022'de 8 soru, 2023–2025'te her yıl 1–2 soru ve ağırlık 2009/15481 Kararına (taşıt, yolcu beraberi, engelli) kaydı. Evlilik/çeyiz, miras, öğrenci-ev eşyası, işyeri nakli süreleri, standart depo sınırları, devir yasakları ve Seri No 2 Tebliğ süreleri hiç sorulmadı.</w:t>
            </w:r>
          </w:p>
        </w:tc>
      </w:tr>
    </w:tbl>
    <w:p>
      <w:pPr>
        <w:spacing w:after="100"/>
      </w:pPr>
    </w:p>
    <w:p>
      <w:pPr>
        <w:pStyle w:val="ListParagraph"/>
        <w:numPr>
          <w:ilvl w:val="0"/>
          <w:numId w:val="2"/>
        </w:numPr>
        <w:spacing w:after="60"/>
      </w:pPr>
      <w:r>
        <w:t xml:space="preserve">Kullanılmış taşıt muafiyetinde araç, Türkiye'ye son girişten en az </w:t>
      </w:r>
      <w:r>
        <w:rPr>
          <w:b/>
          <w:bCs/>
        </w:rPr>
        <w:t xml:space="preserve">altı ay önce</w:t>
      </w:r>
      <w:r>
        <w:t xml:space="preserve"> yurt dışında adına kayıtlı ve kayıt-model yılı dahil </w:t>
      </w:r>
      <w:r>
        <w:rPr>
          <w:b/>
          <w:bCs/>
        </w:rPr>
        <w:t xml:space="preserve">üç yıldan</w:t>
      </w:r>
      <w:r>
        <w:t xml:space="preserve"> eski olmamalıdır. (2009/15481 Karar 47/1)</w:t>
      </w:r>
    </w:p>
    <w:p>
      <w:pPr>
        <w:pStyle w:val="ListParagraph"/>
        <w:numPr>
          <w:ilvl w:val="0"/>
          <w:numId w:val="2"/>
        </w:numPr>
        <w:spacing w:after="60"/>
      </w:pPr>
      <w:r>
        <w:t xml:space="preserve">Taşıt muafiyeti, yerleşim nakli için son girişten, kamu görevlilerinde görev bitimi sonrası girişten itibaren </w:t>
      </w:r>
      <w:r>
        <w:rPr>
          <w:b/>
          <w:bCs/>
        </w:rPr>
        <w:t xml:space="preserve">altı ay</w:t>
      </w:r>
      <w:r>
        <w:t xml:space="preserve"> içinde getirilip beyan edilen araca tanınır. (2009/15481 Karar 47/3)</w:t>
      </w:r>
    </w:p>
    <w:p>
      <w:pPr>
        <w:pStyle w:val="ListParagraph"/>
        <w:numPr>
          <w:ilvl w:val="0"/>
          <w:numId w:val="2"/>
        </w:numPr>
        <w:spacing w:after="60"/>
      </w:pPr>
      <w:r>
        <w:t xml:space="preserve">Taşıt muafiyetinde Türkiye'de bir takvim yılında </w:t>
      </w:r>
      <w:r>
        <w:rPr>
          <w:b/>
          <w:bCs/>
        </w:rPr>
        <w:t xml:space="preserve">45 güne</w:t>
      </w:r>
      <w:r>
        <w:t xml:space="preserve"> kadar kalış yurt dışı ikametten sayılır; son </w:t>
      </w:r>
      <w:r>
        <w:rPr>
          <w:b/>
          <w:bCs/>
        </w:rPr>
        <w:t xml:space="preserve">10 yılda en az 5 yıl</w:t>
      </w:r>
      <w:r>
        <w:t xml:space="preserve"> yurt dışında oturanlarda bu süre şartı aranmaz. (Seri No 2 Tebliğ 5/3)</w:t>
      </w:r>
    </w:p>
    <w:p>
      <w:pPr>
        <w:pStyle w:val="ListParagraph"/>
        <w:numPr>
          <w:ilvl w:val="0"/>
          <w:numId w:val="2"/>
        </w:numPr>
        <w:spacing w:after="60"/>
      </w:pPr>
      <w:r>
        <w:t xml:space="preserve">Evlilik nedeniyle gönderilen hediyelerde her biri </w:t>
      </w:r>
      <w:r>
        <w:rPr>
          <w:b/>
          <w:bCs/>
        </w:rPr>
        <w:t xml:space="preserve">430 Avro</w:t>
      </w:r>
      <w:r>
        <w:t xml:space="preserve">, toplamı </w:t>
      </w:r>
      <w:r>
        <w:rPr>
          <w:b/>
          <w:bCs/>
        </w:rPr>
        <w:t xml:space="preserve">3.000 Avro</w:t>
      </w:r>
      <w:r>
        <w:t xml:space="preserve">'yu aşmamalı; çeyiz muafiyeti nakilden önce en az </w:t>
      </w:r>
      <w:r>
        <w:rPr>
          <w:b/>
          <w:bCs/>
        </w:rPr>
        <w:t xml:space="preserve">12 ay</w:t>
      </w:r>
      <w:r>
        <w:t xml:space="preserve"> yurt dışında bulunana tanınır. (2009/15481 Karar 50/2-3)</w:t>
      </w:r>
    </w:p>
    <w:p>
      <w:pPr>
        <w:pStyle w:val="ListParagraph"/>
        <w:numPr>
          <w:ilvl w:val="0"/>
          <w:numId w:val="2"/>
        </w:numPr>
        <w:spacing w:after="60"/>
      </w:pPr>
      <w:r>
        <w:t xml:space="preserve">Çeyiz eşyası evlilik akdinden </w:t>
      </w:r>
      <w:r>
        <w:rPr>
          <w:b/>
          <w:bCs/>
        </w:rPr>
        <w:t xml:space="preserve">iki ay önce</w:t>
      </w:r>
      <w:r>
        <w:t xml:space="preserve"> veya </w:t>
      </w:r>
      <w:r>
        <w:rPr>
          <w:b/>
          <w:bCs/>
        </w:rPr>
        <w:t xml:space="preserve">dört ay sonra</w:t>
      </w:r>
      <w:r>
        <w:t xml:space="preserve"> serbest dolaşıma sokulmalıdır; evlilikten önce girişte vergiler kadar </w:t>
      </w:r>
      <w:r>
        <w:rPr>
          <w:b/>
          <w:bCs/>
        </w:rPr>
        <w:t xml:space="preserve">teminat</w:t>
      </w:r>
      <w:r>
        <w:t xml:space="preserve"> aranır. (2009/15481 Karar 52)</w:t>
      </w:r>
    </w:p>
    <w:p>
      <w:pPr>
        <w:pStyle w:val="ListParagraph"/>
        <w:numPr>
          <w:ilvl w:val="0"/>
          <w:numId w:val="2"/>
        </w:numPr>
        <w:spacing w:after="60"/>
      </w:pPr>
      <w:r>
        <w:t xml:space="preserve">Miras yoluyla intikal eden eşyaya muafiyet, </w:t>
      </w:r>
      <w:r>
        <w:rPr>
          <w:b/>
          <w:bCs/>
        </w:rPr>
        <w:t xml:space="preserve">veraset ilamı</w:t>
      </w:r>
      <w:r>
        <w:t xml:space="preserve"> tarihinden itibaren </w:t>
      </w:r>
      <w:r>
        <w:rPr>
          <w:b/>
          <w:bCs/>
        </w:rPr>
        <w:t xml:space="preserve">24 ay</w:t>
      </w:r>
      <w:r>
        <w:t xml:space="preserve"> içinde tek seferde veya birden fazla partide getirilen eşyaya tanınır. (2009/15481 Karar 54/1)</w:t>
      </w:r>
    </w:p>
    <w:p>
      <w:pPr>
        <w:pStyle w:val="ListParagraph"/>
        <w:numPr>
          <w:ilvl w:val="0"/>
          <w:numId w:val="2"/>
        </w:numPr>
        <w:spacing w:after="60"/>
      </w:pPr>
      <w:r>
        <w:t xml:space="preserve">Geçici olarak yurt dışına çıkan kişinin geri getirdiği kullanılmış ev eşyası, dönüşten itibaren en geç </w:t>
      </w:r>
      <w:r>
        <w:rPr>
          <w:b/>
          <w:bCs/>
        </w:rPr>
        <w:t xml:space="preserve">altı ay</w:t>
      </w:r>
      <w:r>
        <w:t xml:space="preserve"> içinde ve </w:t>
      </w:r>
      <w:r>
        <w:rPr>
          <w:b/>
          <w:bCs/>
        </w:rPr>
        <w:t xml:space="preserve">bir defada</w:t>
      </w:r>
      <w:r>
        <w:t xml:space="preserve"> getirilmelidir. (2009/15481 Karar 56/2)</w:t>
      </w:r>
    </w:p>
    <w:p>
      <w:pPr>
        <w:pStyle w:val="ListParagraph"/>
        <w:numPr>
          <w:ilvl w:val="0"/>
          <w:numId w:val="2"/>
        </w:numPr>
        <w:spacing w:after="60"/>
      </w:pPr>
      <w:r>
        <w:t xml:space="preserve">Kişisel eşya, yolcu beraberi ve posta/kargo muafiyetleri </w:t>
      </w:r>
      <w:r>
        <w:rPr>
          <w:b/>
          <w:bCs/>
        </w:rPr>
        <w:t xml:space="preserve">kara hudut kapısından</w:t>
      </w:r>
      <w:r>
        <w:t xml:space="preserve"> giren yolculara ayda en fazla </w:t>
      </w:r>
      <w:r>
        <w:rPr>
          <w:b/>
          <w:bCs/>
        </w:rPr>
        <w:t xml:space="preserve">10 defa</w:t>
      </w:r>
      <w:r>
        <w:t xml:space="preserve"> kullandırılır. (2009/15481 Karar 59/2)</w:t>
      </w:r>
    </w:p>
    <w:p>
      <w:pPr>
        <w:pStyle w:val="ListParagraph"/>
        <w:numPr>
          <w:ilvl w:val="0"/>
          <w:numId w:val="2"/>
        </w:numPr>
        <w:spacing w:after="60"/>
      </w:pPr>
      <w:r>
        <w:t xml:space="preserve">Ek-9'daki tütün, tütün ürünleri ve alkollü ürün muafiyeti yalnız </w:t>
      </w:r>
      <w:r>
        <w:rPr>
          <w:b/>
          <w:bCs/>
        </w:rPr>
        <w:t xml:space="preserve">18 yaşından büyükler</w:t>
      </w:r>
      <w:r>
        <w:t xml:space="preserve"> için uygulanır. (2009/15481 Karar 60/2)</w:t>
      </w:r>
    </w:p>
    <w:p>
      <w:pPr>
        <w:pStyle w:val="ListParagraph"/>
        <w:numPr>
          <w:ilvl w:val="0"/>
          <w:numId w:val="2"/>
        </w:numPr>
        <w:spacing w:after="60"/>
      </w:pPr>
      <w:r>
        <w:t xml:space="preserve">Standart depoda muaf yakıt, istiap haddi </w:t>
      </w:r>
      <w:r>
        <w:rPr>
          <w:b/>
          <w:bCs/>
        </w:rPr>
        <w:t xml:space="preserve">15 tona kadar</w:t>
      </w:r>
      <w:r>
        <w:t xml:space="preserve"> kamyon ve tankerlerde </w:t>
      </w:r>
      <w:r>
        <w:rPr>
          <w:b/>
          <w:bCs/>
        </w:rPr>
        <w:t xml:space="preserve">300</w:t>
      </w:r>
      <w:r>
        <w:t xml:space="preserve">, </w:t>
      </w:r>
      <w:r>
        <w:rPr>
          <w:b/>
          <w:bCs/>
        </w:rPr>
        <w:t xml:space="preserve">15 tonun üzerinde</w:t>
      </w:r>
      <w:r>
        <w:t xml:space="preserve"> olanlarda </w:t>
      </w:r>
      <w:r>
        <w:rPr>
          <w:b/>
          <w:bCs/>
        </w:rPr>
        <w:t xml:space="preserve">400 litreyi</w:t>
      </w:r>
      <w:r>
        <w:t xml:space="preserve"> aşamaz. (2009/15481 Karar 96/1-b,c)</w:t>
      </w:r>
    </w:p>
    <w:p>
      <w:pPr>
        <w:pStyle w:val="ListParagraph"/>
        <w:numPr>
          <w:ilvl w:val="0"/>
          <w:numId w:val="2"/>
        </w:numPr>
        <w:spacing w:after="60"/>
      </w:pPr>
      <w:r>
        <w:t xml:space="preserve">AB dışından giren hususi otomobil, minibüs ve kamyonetlerde standart depo muafiyeti ayda en fazla </w:t>
      </w:r>
      <w:r>
        <w:rPr>
          <w:b/>
          <w:bCs/>
        </w:rPr>
        <w:t xml:space="preserve">dört defa</w:t>
      </w:r>
      <w:r>
        <w:t xml:space="preserve"> kullandırılır; fazlasında tüm depodan ÖTV tutarında vergi alınır. (2009/15481 Karar 96/4)</w:t>
      </w:r>
    </w:p>
    <w:p>
      <w:pPr>
        <w:pStyle w:val="ListParagraph"/>
        <w:numPr>
          <w:ilvl w:val="0"/>
          <w:numId w:val="2"/>
        </w:numPr>
        <w:spacing w:after="60"/>
      </w:pPr>
      <w:r>
        <w:t xml:space="preserve">İşyeri nakli muafiyeti, ayrıldığı ülkede en az </w:t>
      </w:r>
      <w:r>
        <w:rPr>
          <w:b/>
          <w:bCs/>
        </w:rPr>
        <w:t xml:space="preserve">üç yıl</w:t>
      </w:r>
      <w:r>
        <w:t xml:space="preserve"> aynı işte çalışana tanınır; sermaye malları faaliyet bitmeden önce en az </w:t>
      </w:r>
      <w:r>
        <w:rPr>
          <w:b/>
          <w:bCs/>
        </w:rPr>
        <w:t xml:space="preserve">on iki ay</w:t>
      </w:r>
      <w:r>
        <w:t xml:space="preserve"> fiilen kullanılmış olmalıdır. (2009/15481 Karar 81/1-a, 81/3)</w:t>
      </w:r>
    </w:p>
    <w:p>
      <w:pPr>
        <w:pStyle w:val="ListParagraph"/>
        <w:numPr>
          <w:ilvl w:val="0"/>
          <w:numId w:val="2"/>
        </w:numPr>
        <w:spacing w:after="60"/>
      </w:pPr>
      <w:r>
        <w:t xml:space="preserve">Engelli aracı serbest dolaşıma girişten itibaren </w:t>
      </w:r>
      <w:r>
        <w:rPr>
          <w:b/>
          <w:bCs/>
        </w:rPr>
        <w:t xml:space="preserve">üç yıl</w:t>
      </w:r>
      <w:r>
        <w:t xml:space="preserve"> geçmeden engelli olmayana satılamaz; </w:t>
      </w:r>
      <w:r>
        <w:rPr>
          <w:b/>
          <w:bCs/>
        </w:rPr>
        <w:t xml:space="preserve">on yıl</w:t>
      </w:r>
      <w:r>
        <w:t xml:space="preserve"> geçmeden satış, hibe veya devirde gümrük vergileri tahsil edilir. (2009/15481 Karar 107/5-a; Seri No 2 Tebliğ 34/1)</w:t>
      </w:r>
    </w:p>
    <w:p>
      <w:pPr>
        <w:pStyle w:val="ListParagraph"/>
        <w:numPr>
          <w:ilvl w:val="0"/>
          <w:numId w:val="2"/>
        </w:numPr>
        <w:spacing w:after="60"/>
      </w:pPr>
      <w:r>
        <w:t xml:space="preserve">Diplomatik muafiyetle getirilen eşya ve taşıtların her türlü devir veya satışı </w:t>
      </w:r>
      <w:r>
        <w:rPr>
          <w:b/>
          <w:bCs/>
        </w:rPr>
        <w:t xml:space="preserve">Dışişleri Bakanlığının</w:t>
      </w:r>
      <w:r>
        <w:t xml:space="preserve"> önceden iznine tabidir. (GY 441/1)</w:t>
      </w:r>
    </w:p>
    <w:p>
      <w:pPr>
        <w:pStyle w:val="ListParagraph"/>
        <w:numPr>
          <w:ilvl w:val="0"/>
          <w:numId w:val="2"/>
        </w:numPr>
        <w:spacing w:after="60"/>
      </w:pPr>
      <w:r>
        <w:rPr>
          <w:b/>
          <w:bCs/>
        </w:rPr>
        <w:t xml:space="preserve">UEFA</w:t>
      </w:r>
      <w:r>
        <w:t xml:space="preserve">'nın Türkiye'de düzenlediği müsabakalar için muafen giren eşya </w:t>
      </w:r>
      <w:r>
        <w:rPr>
          <w:b/>
          <w:bCs/>
        </w:rPr>
        <w:t xml:space="preserve">imha edilebilir</w:t>
      </w:r>
      <w:r>
        <w:t xml:space="preserve">, </w:t>
      </w:r>
      <w:r>
        <w:rPr>
          <w:b/>
          <w:bCs/>
        </w:rPr>
        <w:t xml:space="preserve">ücretsiz dağıtılabilir</w:t>
      </w:r>
      <w:r>
        <w:t xml:space="preserve"> veya hayır amaçlı </w:t>
      </w:r>
      <w:r>
        <w:rPr>
          <w:b/>
          <w:bCs/>
        </w:rPr>
        <w:t xml:space="preserve">sembolik bedelle</w:t>
      </w:r>
      <w:r>
        <w:t xml:space="preserve"> satılabilir. </w:t>
      </w:r>
      <w:r>
        <w:rPr>
          <w:b/>
          <w:bCs/>
        </w:rPr>
        <w:t xml:space="preserve">[Yeni]</w:t>
      </w:r>
      <w:r>
        <w:t xml:space="preserve"> (2009/15481 Karar 89/4)</w:t>
      </w:r>
    </w:p>
    <w:p>
      <w:pPr>
        <w:pStyle w:val="ListParagraph"/>
        <w:numPr>
          <w:ilvl w:val="0"/>
          <w:numId w:val="2"/>
        </w:numPr>
        <w:spacing w:after="60"/>
      </w:pPr>
      <w:r>
        <w:t xml:space="preserve">Özel tertibatlı engelli aracı komisyonu yetkili gümrük müdürlüğünde </w:t>
      </w:r>
      <w:r>
        <w:rPr>
          <w:b/>
          <w:bCs/>
        </w:rPr>
        <w:t xml:space="preserve">her ayın ilk salı</w:t>
      </w:r>
      <w:r>
        <w:t xml:space="preserve"> toplanır; olumlu karar </w:t>
      </w:r>
      <w:r>
        <w:rPr>
          <w:b/>
          <w:bCs/>
        </w:rPr>
        <w:t xml:space="preserve">oybirliğiyle</w:t>
      </w:r>
      <w:r>
        <w:t xml:space="preserve"> verilir ve </w:t>
      </w:r>
      <w:r>
        <w:rPr>
          <w:b/>
          <w:bCs/>
        </w:rPr>
        <w:t xml:space="preserve">altı ay</w:t>
      </w:r>
      <w:r>
        <w:t xml:space="preserve"> geçerlidir. (Seri No 2 Tebliğ 31)</w:t>
      </w:r>
    </w:p>
    <w:p>
      <w:pPr>
        <w:pStyle w:val="Heading1"/>
        <w:pBdr>
          <w:bottom w:val="single" w:color="B8860B" w:sz="12" w:space="4"/>
        </w:pBdr>
        <w:spacing w:after="180" w:before="360"/>
      </w:pPr>
      <w:r>
        <w:t xml:space="preserve">Geçici Depolama/GOBİK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12 soru (2021:2, 2022:2, 2023:3, 2024:2, 2025:3); soruların neredeyse tamamı süre ölçtü (45/20 gün, 3 ay, 1 ay). Sürenin durması, sürelerin başlangıcı, kaçak zannı iade süresi, geçici depolama yeri açma şartları (alan, mesafe, teminat) ve 2023–2025 tarihli işletici hükümleri hiç sorulmadı.</w:t>
            </w:r>
          </w:p>
        </w:tc>
      </w:tr>
    </w:tbl>
    <w:p>
      <w:pPr>
        <w:spacing w:after="100"/>
      </w:pPr>
    </w:p>
    <w:p>
      <w:pPr>
        <w:pStyle w:val="ListParagraph"/>
        <w:numPr>
          <w:ilvl w:val="0"/>
          <w:numId w:val="2"/>
        </w:numPr>
        <w:spacing w:after="60"/>
      </w:pPr>
      <w:r>
        <w:t xml:space="preserve">Adli/idari takibat ile uygunluk belgesi, ithal lisansı, tahlil raporu gibi belgelerin alınmasında geçen süreler </w:t>
      </w:r>
      <w:r>
        <w:rPr>
          <w:b/>
          <w:bCs/>
        </w:rPr>
        <w:t xml:space="preserve">20/45 günlük</w:t>
      </w:r>
      <w:r>
        <w:t xml:space="preserve"> sürede </w:t>
      </w:r>
      <w:r>
        <w:rPr>
          <w:b/>
          <w:bCs/>
        </w:rPr>
        <w:t xml:space="preserve">durdurulur</w:t>
      </w:r>
      <w:r>
        <w:t xml:space="preserve">; işlem sonuçlanınca </w:t>
      </w:r>
      <w:r>
        <w:rPr>
          <w:b/>
          <w:bCs/>
        </w:rPr>
        <w:t xml:space="preserve">kalan süre</w:t>
      </w:r>
      <w:r>
        <w:t xml:space="preserve"> verilir. (GY 76/1)</w:t>
      </w:r>
    </w:p>
    <w:p>
      <w:pPr>
        <w:pStyle w:val="ListParagraph"/>
        <w:numPr>
          <w:ilvl w:val="0"/>
          <w:numId w:val="2"/>
        </w:numPr>
        <w:spacing w:after="60"/>
      </w:pPr>
      <w:r>
        <w:t xml:space="preserve">Süre uzatım başvurusunda taahhütlü posta/kargoda </w:t>
      </w:r>
      <w:r>
        <w:rPr>
          <w:b/>
          <w:bCs/>
        </w:rPr>
        <w:t xml:space="preserve">postaya verildiği tarih</w:t>
      </w:r>
      <w:r>
        <w:t xml:space="preserve">, kayıtsız postada veya elden başvuruda </w:t>
      </w:r>
      <w:r>
        <w:rPr>
          <w:b/>
          <w:bCs/>
        </w:rPr>
        <w:t xml:space="preserve">gümrük idaresinin kaydına giriş tarihi</w:t>
      </w:r>
      <w:r>
        <w:t xml:space="preserve"> esas alınır. (GY 76/4)</w:t>
      </w:r>
    </w:p>
    <w:p>
      <w:pPr>
        <w:pStyle w:val="ListParagraph"/>
        <w:numPr>
          <w:ilvl w:val="0"/>
          <w:numId w:val="2"/>
        </w:numPr>
        <w:spacing w:after="60"/>
      </w:pPr>
      <w:r>
        <w:t xml:space="preserve">Özet beyan eşyanın sunulmasından önce verilmişse GK 46'daki 20/45 günlük süreler eşyanın </w:t>
      </w:r>
      <w:r>
        <w:rPr>
          <w:b/>
          <w:bCs/>
        </w:rPr>
        <w:t xml:space="preserve">gümrüğe sunulduğu tarihten</w:t>
      </w:r>
      <w:r>
        <w:t xml:space="preserve"> başlar. (GY 77/2)</w:t>
      </w:r>
    </w:p>
    <w:p>
      <w:pPr>
        <w:pStyle w:val="ListParagraph"/>
        <w:numPr>
          <w:ilvl w:val="0"/>
          <w:numId w:val="2"/>
        </w:numPr>
        <w:spacing w:after="60"/>
      </w:pPr>
      <w:r>
        <w:t xml:space="preserve">Transitle varış idaresine getirilen eşyada GK 46'daki süreler eşyanın </w:t>
      </w:r>
      <w:r>
        <w:rPr>
          <w:b/>
          <w:bCs/>
        </w:rPr>
        <w:t xml:space="preserve">varış gümrük idaresine sunulduğu</w:t>
      </w:r>
      <w:r>
        <w:t xml:space="preserve"> tarihten başlar; geçici depolama işlemleri transit beyannamesi bilgileri üzerinden yürür. (GY 77/4)</w:t>
      </w:r>
    </w:p>
    <w:p>
      <w:pPr>
        <w:pStyle w:val="ListParagraph"/>
        <w:numPr>
          <w:ilvl w:val="0"/>
          <w:numId w:val="2"/>
        </w:numPr>
        <w:spacing w:after="60"/>
      </w:pPr>
      <w:r>
        <w:t xml:space="preserve">Kaçak zannıyla el konulup iadesine karar verilen eşya tebligattan itibaren geçici depolanan eşya sayılır; serbest dolaşımda değilse </w:t>
      </w:r>
      <w:r>
        <w:rPr>
          <w:b/>
          <w:bCs/>
        </w:rPr>
        <w:t xml:space="preserve">30 gün</w:t>
      </w:r>
      <w:r>
        <w:t xml:space="preserve"> içinde GOİK, serbest dolaşımdaysa </w:t>
      </w:r>
      <w:r>
        <w:rPr>
          <w:b/>
          <w:bCs/>
        </w:rPr>
        <w:t xml:space="preserve">30 gün</w:t>
      </w:r>
      <w:r>
        <w:t xml:space="preserve"> içinde teslim. (GY 85/1)</w:t>
      </w:r>
    </w:p>
    <w:p>
      <w:pPr>
        <w:pStyle w:val="ListParagraph"/>
        <w:numPr>
          <w:ilvl w:val="0"/>
          <w:numId w:val="2"/>
        </w:numPr>
        <w:spacing w:after="60"/>
      </w:pPr>
      <w:r>
        <w:rPr>
          <w:b/>
          <w:bCs/>
        </w:rPr>
        <w:t xml:space="preserve">Kara hudut kapılarında</w:t>
      </w:r>
      <w:r>
        <w:t xml:space="preserve"> taşıtlar için süreler </w:t>
      </w:r>
      <w:r>
        <w:rPr>
          <w:b/>
          <w:bCs/>
        </w:rPr>
        <w:t xml:space="preserve">gümrüklü sahaya giriş tarihinden</w:t>
      </w:r>
      <w:r>
        <w:t xml:space="preserve"> itibaren işler; süresinde işleme başlanmazsa tasfiye hükümleri uygulanır. (GY 86/3)</w:t>
      </w:r>
    </w:p>
    <w:p>
      <w:pPr>
        <w:pStyle w:val="ListParagraph"/>
        <w:numPr>
          <w:ilvl w:val="0"/>
          <w:numId w:val="2"/>
        </w:numPr>
        <w:spacing w:after="60"/>
      </w:pPr>
      <w:r>
        <w:t xml:space="preserve">Geçici depolama yeri bulunmayan mahallerde gümrükçe izin verilen yerlere konulan eşya için tahakkuk edebilecek vergiler tutarında </w:t>
      </w:r>
      <w:r>
        <w:rPr>
          <w:b/>
          <w:bCs/>
        </w:rPr>
        <w:t xml:space="preserve">teminat istenir</w:t>
      </w:r>
      <w:r>
        <w:t xml:space="preserve">. (GY 79/3)</w:t>
      </w:r>
    </w:p>
    <w:p>
      <w:pPr>
        <w:pStyle w:val="ListParagraph"/>
        <w:numPr>
          <w:ilvl w:val="0"/>
          <w:numId w:val="2"/>
        </w:numPr>
        <w:spacing w:after="60"/>
      </w:pPr>
      <w:r>
        <w:t xml:space="preserve">Bir arada bulunduğu eşya için tehlike doğurabilecek eşya </w:t>
      </w:r>
      <w:r>
        <w:rPr>
          <w:b/>
          <w:bCs/>
        </w:rPr>
        <w:t xml:space="preserve">ayrı bölümde dahi</w:t>
      </w:r>
      <w:r>
        <w:t xml:space="preserve"> geçici depolama yerine alınmaz; parlayıcı-patlayıcı eşya uygun yer yoksa </w:t>
      </w:r>
      <w:r>
        <w:rPr>
          <w:b/>
          <w:bCs/>
        </w:rPr>
        <w:t xml:space="preserve">doğrudan antrepoya</w:t>
      </w:r>
      <w:r>
        <w:t xml:space="preserve"> alınır. (GY 81/3-4)</w:t>
      </w:r>
    </w:p>
    <w:p>
      <w:pPr>
        <w:pStyle w:val="ListParagraph"/>
        <w:numPr>
          <w:ilvl w:val="0"/>
          <w:numId w:val="2"/>
        </w:numPr>
        <w:spacing w:after="60"/>
      </w:pPr>
      <w:r>
        <w:t xml:space="preserve">Tehlike arz eden eşyanın </w:t>
      </w:r>
      <w:r>
        <w:rPr>
          <w:b/>
          <w:bCs/>
        </w:rPr>
        <w:t xml:space="preserve">re'sen imhasına</w:t>
      </w:r>
      <w:r>
        <w:t xml:space="preserve">, gümrük idare amiri veya görevlendireceği amir/memur başkanlığında en az </w:t>
      </w:r>
      <w:r>
        <w:rPr>
          <w:b/>
          <w:bCs/>
        </w:rPr>
        <w:t xml:space="preserve">üç kişilik komisyon</w:t>
      </w:r>
      <w:r>
        <w:t xml:space="preserve"> karar verir. (GY 98/3)</w:t>
      </w:r>
    </w:p>
    <w:p>
      <w:pPr>
        <w:pStyle w:val="ListParagraph"/>
        <w:numPr>
          <w:ilvl w:val="0"/>
          <w:numId w:val="2"/>
        </w:numPr>
        <w:spacing w:after="60"/>
      </w:pPr>
      <w:r>
        <w:t xml:space="preserve">Gümrüklü saha dışında ön izinle açılacak geçici depolama yeri en az </w:t>
      </w:r>
      <w:r>
        <w:rPr>
          <w:b/>
          <w:bCs/>
        </w:rPr>
        <w:t xml:space="preserve">3.000 m²</w:t>
      </w:r>
      <w:r>
        <w:t xml:space="preserve">'si kapalı olmak üzere </w:t>
      </w:r>
      <w:r>
        <w:rPr>
          <w:b/>
          <w:bCs/>
        </w:rPr>
        <w:t xml:space="preserve">10.000 m²</w:t>
      </w:r>
      <w:r>
        <w:t xml:space="preserve">'den küçük olamaz ve gümrük müdürlüğüne en fazla </w:t>
      </w:r>
      <w:r>
        <w:rPr>
          <w:b/>
          <w:bCs/>
        </w:rPr>
        <w:t xml:space="preserve">10 km</w:t>
      </w:r>
      <w:r>
        <w:t xml:space="preserve"> olmalıdır. (GY 513/7)</w:t>
      </w:r>
    </w:p>
    <w:p>
      <w:pPr>
        <w:pStyle w:val="ListParagraph"/>
        <w:numPr>
          <w:ilvl w:val="0"/>
          <w:numId w:val="2"/>
        </w:numPr>
        <w:spacing w:after="60"/>
      </w:pPr>
      <w:r>
        <w:t xml:space="preserve">Liman işleticisi </w:t>
      </w:r>
      <w:r>
        <w:rPr>
          <w:b/>
          <w:bCs/>
        </w:rPr>
        <w:t xml:space="preserve">10.000.000 TL</w:t>
      </w:r>
      <w:r>
        <w:t xml:space="preserve"> teminat verir ve yer gümrük müdürlüğüne en fazla </w:t>
      </w:r>
      <w:r>
        <w:rPr>
          <w:b/>
          <w:bCs/>
        </w:rPr>
        <w:t xml:space="preserve">20 km</w:t>
      </w:r>
      <w:r>
        <w:t xml:space="preserve"> ise kapalı alan şartı aranmadan ön izinle geçici depolama yeri açılabilir. </w:t>
      </w:r>
      <w:r>
        <w:rPr>
          <w:b/>
          <w:bCs/>
        </w:rPr>
        <w:t xml:space="preserve">[Yeni]</w:t>
      </w:r>
      <w:r>
        <w:t xml:space="preserve"> (GY 513/10)</w:t>
      </w:r>
    </w:p>
    <w:p>
      <w:pPr>
        <w:pStyle w:val="ListParagraph"/>
        <w:numPr>
          <w:ilvl w:val="0"/>
          <w:numId w:val="2"/>
        </w:numPr>
        <w:spacing w:after="60"/>
      </w:pPr>
      <w:r>
        <w:t xml:space="preserve">Geçici depolama yeri izni kamu kurumları, belediyeler ve TTK'ya göre kurulmuş </w:t>
      </w:r>
      <w:r>
        <w:rPr>
          <w:b/>
          <w:bCs/>
        </w:rPr>
        <w:t xml:space="preserve">A.Ş./Ltd.</w:t>
      </w:r>
      <w:r>
        <w:t xml:space="preserve">'lere verilir; yöneticiler ve </w:t>
      </w:r>
      <w:r>
        <w:rPr>
          <w:b/>
          <w:bCs/>
        </w:rPr>
        <w:t xml:space="preserve">%10+</w:t>
      </w:r>
      <w:r>
        <w:t xml:space="preserve"> ortaklar hakkında sayılan suçlardan kesinleşmiş mahkûmiyet bulunmamalıdır. </w:t>
      </w:r>
      <w:r>
        <w:rPr>
          <w:b/>
          <w:bCs/>
        </w:rPr>
        <w:t xml:space="preserve">[Yeni]</w:t>
      </w:r>
      <w:r>
        <w:t xml:space="preserve"> (GY 512/1)</w:t>
      </w:r>
    </w:p>
    <w:p>
      <w:pPr>
        <w:pStyle w:val="ListParagraph"/>
        <w:numPr>
          <w:ilvl w:val="0"/>
          <w:numId w:val="2"/>
        </w:numPr>
        <w:spacing w:after="60"/>
      </w:pPr>
      <w:r>
        <w:t xml:space="preserve">Belediyeler ile kamu kurumlarının geçici depolama yeri taleplerinde </w:t>
      </w:r>
      <w:r>
        <w:rPr>
          <w:b/>
          <w:bCs/>
        </w:rPr>
        <w:t xml:space="preserve">adli sicil belgesi</w:t>
      </w:r>
      <w:r>
        <w:t xml:space="preserve"> ve </w:t>
      </w:r>
      <w:r>
        <w:rPr>
          <w:b/>
          <w:bCs/>
        </w:rPr>
        <w:t xml:space="preserve">ticaret sicil gazetesi aranmaz</w:t>
      </w:r>
      <w:r>
        <w:t xml:space="preserve">. </w:t>
      </w:r>
      <w:r>
        <w:rPr>
          <w:b/>
          <w:bCs/>
        </w:rPr>
        <w:t xml:space="preserve">[Yeni]</w:t>
      </w:r>
      <w:r>
        <w:t xml:space="preserve"> (GY 513/5)</w:t>
      </w:r>
    </w:p>
    <w:p>
      <w:pPr>
        <w:pStyle w:val="ListParagraph"/>
        <w:numPr>
          <w:ilvl w:val="0"/>
          <w:numId w:val="2"/>
        </w:numPr>
        <w:spacing w:after="60"/>
      </w:pPr>
      <w:r>
        <w:t xml:space="preserve">Geçici depolama yeri izni (sahibinin isteği dışında) geri alınan şirketin yöneticileri ve </w:t>
      </w:r>
      <w:r>
        <w:rPr>
          <w:b/>
          <w:bCs/>
        </w:rPr>
        <w:t xml:space="preserve">%10+</w:t>
      </w:r>
      <w:r>
        <w:t xml:space="preserve"> ortaklarının bulunduğu tüzel kişilere </w:t>
      </w:r>
      <w:r>
        <w:rPr>
          <w:b/>
          <w:bCs/>
        </w:rPr>
        <w:t xml:space="preserve">5 yıl</w:t>
      </w:r>
      <w:r>
        <w:t xml:space="preserve"> yeniden izin verilmez. </w:t>
      </w:r>
      <w:r>
        <w:rPr>
          <w:b/>
          <w:bCs/>
        </w:rPr>
        <w:t xml:space="preserve">[Yeni]</w:t>
      </w:r>
      <w:r>
        <w:t xml:space="preserve"> (GY 517/4)</w:t>
      </w:r>
    </w:p>
    <w:p>
      <w:pPr>
        <w:pStyle w:val="ListParagraph"/>
        <w:numPr>
          <w:ilvl w:val="0"/>
          <w:numId w:val="2"/>
        </w:numPr>
        <w:spacing w:after="60"/>
      </w:pPr>
      <w:r>
        <w:t xml:space="preserve">Geçici depolama yeri giriş-çıkış kayıtları işleticilerce </w:t>
      </w:r>
      <w:r>
        <w:rPr>
          <w:b/>
          <w:bCs/>
        </w:rPr>
        <w:t xml:space="preserve">eş zamanlı</w:t>
      </w:r>
      <w:r>
        <w:t xml:space="preserve"> olarak bilgisayar ortamında tutulur; eşyanın ziyan, hasar veya değişiminden doğan mali sorumluluk </w:t>
      </w:r>
      <w:r>
        <w:rPr>
          <w:b/>
          <w:bCs/>
        </w:rPr>
        <w:t xml:space="preserve">işleticiye</w:t>
      </w:r>
      <w:r>
        <w:t xml:space="preserve"> aittir. </w:t>
      </w:r>
      <w:r>
        <w:rPr>
          <w:b/>
          <w:bCs/>
        </w:rPr>
        <w:t xml:space="preserve">[Yeni]</w:t>
      </w:r>
      <w:r>
        <w:t xml:space="preserve"> (GY 515/1-2)</w:t>
      </w:r>
    </w:p>
    <w:p>
      <w:pPr>
        <w:pStyle w:val="ListParagraph"/>
        <w:numPr>
          <w:ilvl w:val="0"/>
          <w:numId w:val="2"/>
        </w:numPr>
        <w:spacing w:after="60"/>
      </w:pPr>
      <w:r>
        <w:t xml:space="preserve">Geçici depolama yerinde </w:t>
      </w:r>
      <w:r>
        <w:rPr>
          <w:b/>
          <w:bCs/>
        </w:rPr>
        <w:t xml:space="preserve">plan değişikliği gerektirmeyen</w:t>
      </w:r>
      <w:r>
        <w:t xml:space="preserve"> talepler </w:t>
      </w:r>
      <w:r>
        <w:rPr>
          <w:b/>
          <w:bCs/>
        </w:rPr>
        <w:t xml:space="preserve">bölge müdürlüğünce</w:t>
      </w:r>
      <w:r>
        <w:t xml:space="preserve">, plan değişikliği gerektirenler </w:t>
      </w:r>
      <w:r>
        <w:rPr>
          <w:b/>
          <w:bCs/>
        </w:rPr>
        <w:t xml:space="preserve">Bakanlıkça</w:t>
      </w:r>
      <w:r>
        <w:t xml:space="preserve"> sonuçlandırılır. </w:t>
      </w:r>
      <w:r>
        <w:rPr>
          <w:b/>
          <w:bCs/>
        </w:rPr>
        <w:t xml:space="preserve">[Yeni]</w:t>
      </w:r>
      <w:r>
        <w:t xml:space="preserve"> (GY 516/A-2)</w:t>
      </w:r>
    </w:p>
    <w:p>
      <w:pPr>
        <w:pStyle w:val="ListParagraph"/>
        <w:numPr>
          <w:ilvl w:val="0"/>
          <w:numId w:val="2"/>
        </w:numPr>
        <w:spacing w:after="60"/>
      </w:pPr>
      <w:r>
        <w:t xml:space="preserve">Antrepo ve geçici depolama yeri dosyaları kapanıştan itibaren </w:t>
      </w:r>
      <w:r>
        <w:rPr>
          <w:b/>
          <w:bCs/>
        </w:rPr>
        <w:t xml:space="preserve">beş yıl</w:t>
      </w:r>
      <w:r>
        <w:t xml:space="preserve"> saklanır; yıllık harç makbuzu </w:t>
      </w:r>
      <w:r>
        <w:rPr>
          <w:b/>
          <w:bCs/>
        </w:rPr>
        <w:t xml:space="preserve">Ocak ayı sonuna</w:t>
      </w:r>
      <w:r>
        <w:t xml:space="preserve"> kadar ibraz edilmezse eşya girişine izin verilmez. (GY 553/1, 553/5)</w:t>
      </w:r>
    </w:p>
    <w:p>
      <w:pPr>
        <w:pStyle w:val="ListParagraph"/>
        <w:numPr>
          <w:ilvl w:val="0"/>
          <w:numId w:val="2"/>
        </w:numPr>
        <w:spacing w:after="60"/>
      </w:pPr>
      <w:r>
        <w:rPr>
          <w:b/>
          <w:bCs/>
        </w:rPr>
        <w:t xml:space="preserve">YGM bulunmayan</w:t>
      </w:r>
      <w:r>
        <w:t xml:space="preserve"> antrepo ve geçici depolama yerlerinde </w:t>
      </w:r>
      <w:r>
        <w:rPr>
          <w:b/>
          <w:bCs/>
        </w:rPr>
        <w:t xml:space="preserve">çift kilit</w:t>
      </w:r>
      <w:r>
        <w:t xml:space="preserve"> bulundurulması zorunludur. (GY 555/1)</w:t>
      </w:r>
    </w:p>
    <w:p>
      <w:pPr>
        <w:pStyle w:val="Heading1"/>
        <w:pBdr>
          <w:bottom w:val="single" w:color="B8860B" w:sz="12" w:space="4"/>
        </w:pBdr>
        <w:spacing w:after="180" w:before="360"/>
      </w:pPr>
      <w:r>
        <w:t xml:space="preserve">Tahakkuk-Tebliğ-Ödeme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12 soru (2021:3, 2022:1, 2023:3, 2024:3, 2025:2); her yıl soruluyor ve 3 yıl tebliğ, 15 gün ödeme, 30 gün uzatma gibi aynı noktalar tekrar ediyor. Toplu tahakkuk (30 gün), davanın zamanaşımını durdurması, dolaşım belgesinin yanlış onayı, tecil-terkin sayıları ve Tahsilat Seri No 2 Tebliğin 04.01.2025 değişiklikleri (tecil yetkisi 5.000.000 TL, ölüm hali, mahkeme İPC'si, terkin cetveli) hiç sorulmadı.</w:t>
            </w:r>
          </w:p>
        </w:tc>
      </w:tr>
    </w:tbl>
    <w:p>
      <w:pPr>
        <w:spacing w:after="100"/>
      </w:pPr>
    </w:p>
    <w:p>
      <w:pPr>
        <w:pStyle w:val="ListParagraph"/>
        <w:numPr>
          <w:ilvl w:val="0"/>
          <w:numId w:val="2"/>
        </w:numPr>
        <w:spacing w:after="60"/>
      </w:pPr>
      <w:r>
        <w:t xml:space="preserve">Gerekli teminat sağlanırsa belirli aralıklarla </w:t>
      </w:r>
      <w:r>
        <w:rPr>
          <w:b/>
          <w:bCs/>
        </w:rPr>
        <w:t xml:space="preserve">aynı kişiye</w:t>
      </w:r>
      <w:r>
        <w:t xml:space="preserve"> teslim edilen </w:t>
      </w:r>
      <w:r>
        <w:rPr>
          <w:b/>
          <w:bCs/>
        </w:rPr>
        <w:t xml:space="preserve">aynı cins</w:t>
      </w:r>
      <w:r>
        <w:t xml:space="preserve"> eşyanın vergileri </w:t>
      </w:r>
      <w:r>
        <w:rPr>
          <w:b/>
          <w:bCs/>
        </w:rPr>
        <w:t xml:space="preserve">otuz günü</w:t>
      </w:r>
      <w:r>
        <w:t xml:space="preserve"> geçmeyen bir süre içinde topluca tahakkuk ettirilebilir. (GK 196)</w:t>
      </w:r>
    </w:p>
    <w:p>
      <w:pPr>
        <w:pStyle w:val="ListParagraph"/>
        <w:numPr>
          <w:ilvl w:val="0"/>
          <w:numId w:val="2"/>
        </w:numPr>
        <w:spacing w:after="60"/>
      </w:pPr>
      <w:r>
        <w:t xml:space="preserve">Geçici anti-damping veya fark giderici vergi, BTB/BMB tutarını aşan vergi ve belirlenen </w:t>
      </w:r>
      <w:r>
        <w:rPr>
          <w:b/>
          <w:bCs/>
        </w:rPr>
        <w:t xml:space="preserve">seviyenin altındaki</w:t>
      </w:r>
      <w:r>
        <w:t xml:space="preserve"> vergi deftere kaydedilir, ayrıca </w:t>
      </w:r>
      <w:r>
        <w:rPr>
          <w:b/>
          <w:bCs/>
        </w:rPr>
        <w:t xml:space="preserve">özel durumu</w:t>
      </w:r>
      <w:r>
        <w:t xml:space="preserve"> belirtilir. (GK 195/1)</w:t>
      </w:r>
    </w:p>
    <w:p>
      <w:pPr>
        <w:pStyle w:val="ListParagraph"/>
        <w:numPr>
          <w:ilvl w:val="0"/>
          <w:numId w:val="2"/>
        </w:numPr>
        <w:spacing w:after="60"/>
      </w:pPr>
      <w:r>
        <w:t xml:space="preserve">Üç yıllık tebliğ süresini, gümrük yükümlülüğünün doğduğu olayla ilgili </w:t>
      </w:r>
      <w:r>
        <w:rPr>
          <w:b/>
          <w:bCs/>
        </w:rPr>
        <w:t xml:space="preserve">dava açılması durdurur</w:t>
      </w:r>
      <w:r>
        <w:t xml:space="preserve">. (GK 197/2; Tahsilat Seri No 2 Tebliğ 9/3)</w:t>
      </w:r>
    </w:p>
    <w:p>
      <w:pPr>
        <w:pStyle w:val="ListParagraph"/>
        <w:numPr>
          <w:ilvl w:val="0"/>
          <w:numId w:val="2"/>
        </w:numPr>
        <w:spacing w:after="60"/>
      </w:pPr>
      <w:r>
        <w:t xml:space="preserve">Ödeme süresinin uzatımı beyanname kapsamı eşyanın </w:t>
      </w:r>
      <w:r>
        <w:rPr>
          <w:b/>
          <w:bCs/>
        </w:rPr>
        <w:t xml:space="preserve">her bir kalemi</w:t>
      </w:r>
      <w:r>
        <w:t xml:space="preserve"> için ayrı ayrı da yapılabilir. (GK 198/1)</w:t>
      </w:r>
    </w:p>
    <w:p>
      <w:pPr>
        <w:pStyle w:val="ListParagraph"/>
        <w:numPr>
          <w:ilvl w:val="0"/>
          <w:numId w:val="2"/>
        </w:numPr>
        <w:spacing w:after="60"/>
      </w:pPr>
      <w:r>
        <w:t xml:space="preserve">Dolaşım belgesi karşı ülkece </w:t>
      </w:r>
      <w:r>
        <w:rPr>
          <w:b/>
          <w:bCs/>
        </w:rPr>
        <w:t xml:space="preserve">yanlışlıkla onaylanmışsa</w:t>
      </w:r>
      <w:r>
        <w:t xml:space="preserve"> tüm özeni ispatlayan yükümlüden vergi istenmez; belge </w:t>
      </w:r>
      <w:r>
        <w:rPr>
          <w:b/>
          <w:bCs/>
        </w:rPr>
        <w:t xml:space="preserve">ihracatçının yanlış verilerine</w:t>
      </w:r>
      <w:r>
        <w:t xml:space="preserve"> dayanıyorsa veya RG'de şüphe duyurusu varsa tahsil edilir. (GK 198/4)</w:t>
      </w:r>
    </w:p>
    <w:p>
      <w:pPr>
        <w:pStyle w:val="ListParagraph"/>
        <w:numPr>
          <w:ilvl w:val="0"/>
          <w:numId w:val="2"/>
        </w:numPr>
        <w:spacing w:after="60"/>
      </w:pPr>
      <w:r>
        <w:t xml:space="preserve">Gümrük vergileri </w:t>
      </w:r>
      <w:r>
        <w:rPr>
          <w:b/>
          <w:bCs/>
        </w:rPr>
        <w:t xml:space="preserve">Türk Lirası</w:t>
      </w:r>
      <w:r>
        <w:t xml:space="preserve"> olarak 6183 sayılı Kanun usullerine göre ödenir ve </w:t>
      </w:r>
      <w:r>
        <w:rPr>
          <w:b/>
          <w:bCs/>
        </w:rPr>
        <w:t xml:space="preserve">yetki verilen bankalar</w:t>
      </w:r>
      <w:r>
        <w:t xml:space="preserve"> aracılığıyla da tahsil edilebilir. (GK 200)</w:t>
      </w:r>
    </w:p>
    <w:p>
      <w:pPr>
        <w:pStyle w:val="ListParagraph"/>
        <w:numPr>
          <w:ilvl w:val="0"/>
          <w:numId w:val="2"/>
        </w:numPr>
        <w:spacing w:after="60"/>
      </w:pPr>
      <w:r>
        <w:t xml:space="preserve">Ek tahakkuka esas alacak aslı 6183 sayılı Kanunun </w:t>
      </w:r>
      <w:r>
        <w:rPr>
          <w:b/>
          <w:bCs/>
        </w:rPr>
        <w:t xml:space="preserve">106. maddesindeki</w:t>
      </w:r>
      <w:r>
        <w:t xml:space="preserve"> tutarın altında kalırsa ek tahakkuk yapılmaz ve vergiye bağlı </w:t>
      </w:r>
      <w:r>
        <w:rPr>
          <w:b/>
          <w:bCs/>
        </w:rPr>
        <w:t xml:space="preserve">ceza kararı da düzenlenmez</w:t>
      </w:r>
      <w:r>
        <w:t xml:space="preserve">. (Tahsilat Seri No 2 Tebliğ 4/2)</w:t>
      </w:r>
    </w:p>
    <w:p>
      <w:pPr>
        <w:pStyle w:val="ListParagraph"/>
        <w:numPr>
          <w:ilvl w:val="0"/>
          <w:numId w:val="2"/>
        </w:numPr>
        <w:spacing w:after="60"/>
      </w:pPr>
      <w:r>
        <w:t xml:space="preserve">Yükümlülüğün doğduğu tarihten itibaren üç yıllık </w:t>
      </w:r>
      <w:r>
        <w:rPr>
          <w:b/>
          <w:bCs/>
        </w:rPr>
        <w:t xml:space="preserve">tahakkuk zamanaşımı</w:t>
      </w:r>
      <w:r>
        <w:t xml:space="preserve">, gümrük idarelerince </w:t>
      </w:r>
      <w:r>
        <w:rPr>
          <w:b/>
          <w:bCs/>
        </w:rPr>
        <w:t xml:space="preserve">re'sen</w:t>
      </w:r>
      <w:r>
        <w:t xml:space="preserve"> dikkate alınır. (Tahsilat Seri No 2 Tebliğ 9/1)</w:t>
      </w:r>
    </w:p>
    <w:p>
      <w:pPr>
        <w:pStyle w:val="ListParagraph"/>
        <w:numPr>
          <w:ilvl w:val="0"/>
          <w:numId w:val="2"/>
        </w:numPr>
        <w:spacing w:after="60"/>
      </w:pPr>
      <w:r>
        <w:t xml:space="preserve">Tebliğ edilen vergilere karşı </w:t>
      </w:r>
      <w:r>
        <w:rPr>
          <w:b/>
          <w:bCs/>
        </w:rPr>
        <w:t xml:space="preserve">ilk derece mahkemesinde</w:t>
      </w:r>
      <w:r>
        <w:t xml:space="preserve"> dava açılması tahsilat takibini durdurur; </w:t>
      </w:r>
      <w:r>
        <w:rPr>
          <w:b/>
          <w:bCs/>
        </w:rPr>
        <w:t xml:space="preserve">istinaf veya temyiz</w:t>
      </w:r>
      <w:r>
        <w:t xml:space="preserve">, yürütmeyi durdurma kararı yoksa tahsilatı durdurmaz. (Tahsilat Seri No 2 Tebliğ 9/4)</w:t>
      </w:r>
    </w:p>
    <w:p>
      <w:pPr>
        <w:pStyle w:val="ListParagraph"/>
        <w:numPr>
          <w:ilvl w:val="0"/>
          <w:numId w:val="2"/>
        </w:numPr>
        <w:spacing w:after="60"/>
      </w:pPr>
      <w:r>
        <w:t xml:space="preserve">Mahkemelerce </w:t>
      </w:r>
      <w:r>
        <w:rPr>
          <w:b/>
          <w:bCs/>
        </w:rPr>
        <w:t xml:space="preserve">5326 sayılı Kanun</w:t>
      </w:r>
      <w:r>
        <w:t xml:space="preserve"> uyarınca verilen idari para cezalarına Gümrük Kanunu uyarınca </w:t>
      </w:r>
      <w:r>
        <w:rPr>
          <w:b/>
          <w:bCs/>
        </w:rPr>
        <w:t xml:space="preserve">itiraz edilemez</w:t>
      </w:r>
      <w:r>
        <w:t xml:space="preserve"> ve </w:t>
      </w:r>
      <w:r>
        <w:rPr>
          <w:b/>
          <w:bCs/>
        </w:rPr>
        <w:t xml:space="preserve">uzlaşma</w:t>
      </w:r>
      <w:r>
        <w:t xml:space="preserve"> talep edilemez. </w:t>
      </w:r>
      <w:r>
        <w:rPr>
          <w:b/>
          <w:bCs/>
        </w:rPr>
        <w:t xml:space="preserve">[Yeni]</w:t>
      </w:r>
      <w:r>
        <w:t xml:space="preserve"> (Tahsilat Seri No 2 Tebliğ 12/5)</w:t>
      </w:r>
    </w:p>
    <w:p>
      <w:pPr>
        <w:pStyle w:val="ListParagraph"/>
        <w:numPr>
          <w:ilvl w:val="0"/>
          <w:numId w:val="2"/>
        </w:numPr>
        <w:spacing w:after="60"/>
      </w:pPr>
      <w:r>
        <w:t xml:space="preserve">Yükümlü ölürse gümrük vergi borcu mirası reddetmemiş mirasçılara </w:t>
      </w:r>
      <w:r>
        <w:rPr>
          <w:b/>
          <w:bCs/>
        </w:rPr>
        <w:t xml:space="preserve">miras hissesi</w:t>
      </w:r>
      <w:r>
        <w:t xml:space="preserve"> oranında geçer; </w:t>
      </w:r>
      <w:r>
        <w:rPr>
          <w:b/>
          <w:bCs/>
        </w:rPr>
        <w:t xml:space="preserve">idari para cezaları</w:t>
      </w:r>
      <w:r>
        <w:t xml:space="preserve"> cezaların şahsiliği gereği mirasçılardan </w:t>
      </w:r>
      <w:r>
        <w:rPr>
          <w:b/>
          <w:bCs/>
        </w:rPr>
        <w:t xml:space="preserve">takip edilmez</w:t>
      </w:r>
      <w:r>
        <w:t xml:space="preserve">. </w:t>
      </w:r>
      <w:r>
        <w:rPr>
          <w:b/>
          <w:bCs/>
        </w:rPr>
        <w:t xml:space="preserve">[Yeni]</w:t>
      </w:r>
      <w:r>
        <w:t xml:space="preserve"> (Tahsilat Seri No 2 Tebliğ 14/6)</w:t>
      </w:r>
    </w:p>
    <w:p>
      <w:pPr>
        <w:pStyle w:val="ListParagraph"/>
        <w:numPr>
          <w:ilvl w:val="0"/>
          <w:numId w:val="2"/>
        </w:numPr>
        <w:spacing w:after="60"/>
      </w:pPr>
      <w:r>
        <w:t xml:space="preserve">Gümrük idaresince verilen idari para cezaları, ödeme süresinde yazılı başvuruyla ve </w:t>
      </w:r>
      <w:r>
        <w:rPr>
          <w:b/>
          <w:bCs/>
        </w:rPr>
        <w:t xml:space="preserve">ilk taksit peşin</w:t>
      </w:r>
      <w:r>
        <w:t xml:space="preserve"> ödenmek koşuluyla </w:t>
      </w:r>
      <w:r>
        <w:rPr>
          <w:b/>
          <w:bCs/>
        </w:rPr>
        <w:t xml:space="preserve">bir yıl içinde dört eşit taksitte</w:t>
      </w:r>
      <w:r>
        <w:t xml:space="preserve"> ödenebilir. (Tahsilat Seri No 2 Tebliğ 14/5)</w:t>
      </w:r>
    </w:p>
    <w:p>
      <w:pPr>
        <w:pStyle w:val="ListParagraph"/>
        <w:numPr>
          <w:ilvl w:val="0"/>
          <w:numId w:val="2"/>
        </w:numPr>
        <w:spacing w:after="60"/>
      </w:pPr>
      <w:r>
        <w:t xml:space="preserve">Gümrük idarelerince verilen </w:t>
      </w:r>
      <w:r>
        <w:rPr>
          <w:b/>
          <w:bCs/>
        </w:rPr>
        <w:t xml:space="preserve">idari para cezalarına</w:t>
      </w:r>
      <w:r>
        <w:t xml:space="preserve"> gecikme zammı oranında faiz ve gecikme zammı </w:t>
      </w:r>
      <w:r>
        <w:rPr>
          <w:b/>
          <w:bCs/>
        </w:rPr>
        <w:t xml:space="preserve">uygulanmaz</w:t>
      </w:r>
      <w:r>
        <w:t xml:space="preserve">. (Tahsilat Seri No 2 Tebliğ 15/5)</w:t>
      </w:r>
    </w:p>
    <w:p>
      <w:pPr>
        <w:pStyle w:val="ListParagraph"/>
        <w:numPr>
          <w:ilvl w:val="0"/>
          <w:numId w:val="2"/>
        </w:numPr>
        <w:spacing w:after="60"/>
      </w:pPr>
      <w:r>
        <w:t xml:space="preserve">6183'e göre tecil-taksitlendirmede </w:t>
      </w:r>
      <w:r>
        <w:rPr>
          <w:b/>
          <w:bCs/>
        </w:rPr>
        <w:t xml:space="preserve">5.000.000 TL'ye kadar</w:t>
      </w:r>
      <w:r>
        <w:t xml:space="preserve"> tutarlarda </w:t>
      </w:r>
      <w:r>
        <w:rPr>
          <w:b/>
          <w:bCs/>
        </w:rPr>
        <w:t xml:space="preserve">gümrük müdürlükleri</w:t>
      </w:r>
      <w:r>
        <w:t xml:space="preserve">, </w:t>
      </w:r>
      <w:r>
        <w:rPr>
          <w:b/>
          <w:bCs/>
        </w:rPr>
        <w:t xml:space="preserve">5.000.000 TL ve üzerinde</w:t>
      </w:r>
      <w:r>
        <w:t xml:space="preserve"> gümrük ve dış ticaret </w:t>
      </w:r>
      <w:r>
        <w:rPr>
          <w:b/>
          <w:bCs/>
        </w:rPr>
        <w:t xml:space="preserve">bölge müdürlükleri</w:t>
      </w:r>
      <w:r>
        <w:t xml:space="preserve"> yetkilidir. </w:t>
      </w:r>
      <w:r>
        <w:rPr>
          <w:b/>
          <w:bCs/>
        </w:rPr>
        <w:t xml:space="preserve">[Yeni]</w:t>
      </w:r>
      <w:r>
        <w:t xml:space="preserve"> (Tahsilat Seri No 2 Tebliğ 19/1)</w:t>
      </w:r>
    </w:p>
    <w:p>
      <w:pPr>
        <w:pStyle w:val="ListParagraph"/>
        <w:numPr>
          <w:ilvl w:val="0"/>
          <w:numId w:val="2"/>
        </w:numPr>
        <w:spacing w:after="60"/>
      </w:pPr>
      <w:r>
        <w:t xml:space="preserve">Çok zor durum formülünde oranın </w:t>
      </w:r>
      <w:r>
        <w:rPr>
          <w:b/>
          <w:bCs/>
        </w:rPr>
        <w:t xml:space="preserve">1 ve altında</w:t>
      </w:r>
      <w:r>
        <w:t xml:space="preserve"> olması çok zor durum hali sayılır; </w:t>
      </w:r>
      <w:r>
        <w:rPr>
          <w:b/>
          <w:bCs/>
        </w:rPr>
        <w:t xml:space="preserve">kamu kurumlarının</w:t>
      </w:r>
      <w:r>
        <w:t xml:space="preserve"> çok zor durum tespitini </w:t>
      </w:r>
      <w:r>
        <w:rPr>
          <w:b/>
          <w:bCs/>
        </w:rPr>
        <w:t xml:space="preserve">Genel Müdürlük</w:t>
      </w:r>
      <w:r>
        <w:t xml:space="preserve"> yapar. (Tahsilat Seri No 2 Tebliğ 21/4-5)</w:t>
      </w:r>
    </w:p>
    <w:p>
      <w:pPr>
        <w:pStyle w:val="ListParagraph"/>
        <w:numPr>
          <w:ilvl w:val="0"/>
          <w:numId w:val="2"/>
        </w:numPr>
        <w:spacing w:after="60"/>
      </w:pPr>
      <w:r>
        <w:t xml:space="preserve">Azami tecil ve taksitlendirme süresi </w:t>
      </w:r>
      <w:r>
        <w:rPr>
          <w:b/>
          <w:bCs/>
        </w:rPr>
        <w:t xml:space="preserve">otuz altı aydır</w:t>
      </w:r>
      <w:r>
        <w:t xml:space="preserve">; borcun daha kısa sürede ödenebileceği kanaatine varılırsa daha az süre verilebilir. (Tahsilat Seri No 2 Tebliğ 23/4)</w:t>
      </w:r>
    </w:p>
    <w:p>
      <w:pPr>
        <w:pStyle w:val="ListParagraph"/>
        <w:numPr>
          <w:ilvl w:val="0"/>
          <w:numId w:val="2"/>
        </w:numPr>
        <w:spacing w:after="60"/>
      </w:pPr>
      <w:r>
        <w:t xml:space="preserve">Tahsili imkânsız veya tahsil gideri alacaktan fazla olan </w:t>
      </w:r>
      <w:r>
        <w:rPr>
          <w:b/>
          <w:bCs/>
        </w:rPr>
        <w:t xml:space="preserve">20 liraya kadar</w:t>
      </w:r>
      <w:r>
        <w:t xml:space="preserve"> (dahil) alacağı </w:t>
      </w:r>
      <w:r>
        <w:rPr>
          <w:b/>
          <w:bCs/>
        </w:rPr>
        <w:t xml:space="preserve">gümrük müdürleri veya vekilleri</w:t>
      </w:r>
      <w:r>
        <w:t xml:space="preserve"> terkin eder; terkin cetveli düzenlenmez. (Tahsilat Seri No 2 Tebliğ 29/1)</w:t>
      </w:r>
    </w:p>
    <w:p>
      <w:pPr>
        <w:pStyle w:val="ListParagraph"/>
        <w:numPr>
          <w:ilvl w:val="0"/>
          <w:numId w:val="2"/>
        </w:numPr>
        <w:spacing w:after="60"/>
      </w:pPr>
      <w:r>
        <w:t xml:space="preserve">Zamanaşımına uğramış alacakların terkininde </w:t>
      </w:r>
      <w:r>
        <w:rPr>
          <w:b/>
          <w:bCs/>
        </w:rPr>
        <w:t xml:space="preserve">Terkin Cetveli</w:t>
      </w:r>
      <w:r>
        <w:t xml:space="preserve"> tahsil dairelerince her borçlu için ayrı ayrı </w:t>
      </w:r>
      <w:r>
        <w:rPr>
          <w:b/>
          <w:bCs/>
        </w:rPr>
        <w:t xml:space="preserve">3 nüsha</w:t>
      </w:r>
      <w:r>
        <w:t xml:space="preserve"> düzenlenir. </w:t>
      </w:r>
      <w:r>
        <w:rPr>
          <w:b/>
          <w:bCs/>
        </w:rPr>
        <w:t xml:space="preserve">[Yeni]</w:t>
      </w:r>
      <w:r>
        <w:t xml:space="preserve"> (Tahsilat Seri No 2 Tebliğ 28/1)</w:t>
      </w:r>
    </w:p>
    <w:p>
      <w:r>
        <w:br w:type="page"/>
      </w:r>
    </w:p>
    <w:p>
      <w:pPr>
        <w:pStyle w:val="Heading1"/>
        <w:pBdr>
          <w:bottom w:val="single" w:color="B8860B" w:sz="12" w:space="4"/>
        </w:pBdr>
        <w:spacing w:after="180" w:before="360"/>
      </w:pPr>
      <w:r>
        <w:t xml:space="preserve">3. Orta çıkan konular (5 yılda 5–9 soru)</w:t>
      </w:r>
    </w:p>
    <w:p>
      <w:pPr>
        <w:pStyle w:val="Heading1"/>
        <w:pBdr>
          <w:bottom w:val="single" w:color="B8860B" w:sz="12" w:space="4"/>
        </w:pBdr>
        <w:spacing w:after="180" w:before="360"/>
      </w:pPr>
      <w:r>
        <w:t xml:space="preserve">Geri Verme-Kaldırma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9 soru (2021:1, 2022:3, 2023:2, 2024:2, 2025:1); her yıl en az bir soru var, ağırlık başvuru süreleri (3 yıl/1 yıl), 30 günlük karar süresi ve para cezalarına uygulanma üzerinde. Geri verme kararının 4 ayda uygulanmaması halinde faiz, hatalı geri vermede 15 gün, bölge müdürlüğü/Bakanlık limitleri, GY 501 ret halleri ve Tahsilat Tebliğinin 04.01.2025 değişiklikleri hiç sorulmadı.</w:t>
            </w:r>
          </w:p>
        </w:tc>
      </w:tr>
    </w:tbl>
    <w:p>
      <w:pPr>
        <w:spacing w:after="100"/>
      </w:pPr>
    </w:p>
    <w:p>
      <w:pPr>
        <w:pStyle w:val="ListParagraph"/>
        <w:numPr>
          <w:ilvl w:val="0"/>
          <w:numId w:val="2"/>
        </w:numPr>
        <w:spacing w:after="60"/>
      </w:pPr>
      <w:r>
        <w:t xml:space="preserve">Geri verme kararı tebliğden itibaren </w:t>
      </w:r>
      <w:r>
        <w:rPr>
          <w:b/>
          <w:bCs/>
        </w:rPr>
        <w:t xml:space="preserve">dört ay</w:t>
      </w:r>
      <w:r>
        <w:t xml:space="preserve"> içinde uygulanmazsa ilgilinin talebiyle tebliğden ödemeye kadar geçen süre için </w:t>
      </w:r>
      <w:r>
        <w:rPr>
          <w:b/>
          <w:bCs/>
        </w:rPr>
        <w:t xml:space="preserve">kanuni faiz</w:t>
      </w:r>
      <w:r>
        <w:t xml:space="preserve"> oranında faiz ödenir. (GK 216/2)</w:t>
      </w:r>
    </w:p>
    <w:p>
      <w:pPr>
        <w:pStyle w:val="ListParagraph"/>
        <w:numPr>
          <w:ilvl w:val="0"/>
          <w:numId w:val="2"/>
        </w:numPr>
        <w:spacing w:after="60"/>
      </w:pPr>
      <w:r>
        <w:t xml:space="preserve">Hatalı geri verme veya kaldırmada başlangıçtaki vergiler ve ödenen faizler yeniden istenir; tebliğden itibaren </w:t>
      </w:r>
      <w:r>
        <w:rPr>
          <w:b/>
          <w:bCs/>
        </w:rPr>
        <w:t xml:space="preserve">on beş gün</w:t>
      </w:r>
      <w:r>
        <w:t xml:space="preserve"> içinde ödenmeyenler için </w:t>
      </w:r>
      <w:r>
        <w:rPr>
          <w:b/>
          <w:bCs/>
        </w:rPr>
        <w:t xml:space="preserve">6183</w:t>
      </w:r>
      <w:r>
        <w:t xml:space="preserve"> uygulanır. (GK 217)</w:t>
      </w:r>
    </w:p>
    <w:p>
      <w:pPr>
        <w:pStyle w:val="ListParagraph"/>
        <w:numPr>
          <w:ilvl w:val="0"/>
          <w:numId w:val="2"/>
        </w:numPr>
        <w:spacing w:after="60"/>
      </w:pPr>
      <w:r>
        <w:t xml:space="preserve">Geri verme veya kaldırmada </w:t>
      </w:r>
      <w:r>
        <w:rPr>
          <w:b/>
          <w:bCs/>
        </w:rPr>
        <w:t xml:space="preserve">47.397.000 TL'ye kadar</w:t>
      </w:r>
      <w:r>
        <w:t xml:space="preserve"> gümrük ve dış ticaret bölge müdürlükleri, üstünde </w:t>
      </w:r>
      <w:r>
        <w:rPr>
          <w:b/>
          <w:bCs/>
        </w:rPr>
        <w:t xml:space="preserve">Bakanlık</w:t>
      </w:r>
      <w:r>
        <w:t xml:space="preserve"> yetkilidir; limitler her yıl </w:t>
      </w:r>
      <w:r>
        <w:rPr>
          <w:b/>
          <w:bCs/>
        </w:rPr>
        <w:t xml:space="preserve">yeniden değerleme oranında</w:t>
      </w:r>
      <w:r>
        <w:t xml:space="preserve"> artırılır. (GY 500/1-2)</w:t>
      </w:r>
    </w:p>
    <w:p>
      <w:pPr>
        <w:pStyle w:val="ListParagraph"/>
        <w:numPr>
          <w:ilvl w:val="0"/>
          <w:numId w:val="2"/>
        </w:numPr>
        <w:spacing w:after="60"/>
      </w:pPr>
      <w:r>
        <w:t xml:space="preserve">Kusurlu mahiyet sözleşme </w:t>
      </w:r>
      <w:r>
        <w:rPr>
          <w:b/>
          <w:bCs/>
        </w:rPr>
        <w:t xml:space="preserve">fiyatı belirlenirken dikkate alınmışsa</w:t>
      </w:r>
      <w:r>
        <w:t xml:space="preserve"> veya eşya kusuru teyit edildikten sonra </w:t>
      </w:r>
      <w:r>
        <w:rPr>
          <w:b/>
          <w:bCs/>
        </w:rPr>
        <w:t xml:space="preserve">ithalatçı tarafından satılmışsa</w:t>
      </w:r>
      <w:r>
        <w:t xml:space="preserve"> vergiler GK 213 kapsamında geri verilmez. (GY 501/1)</w:t>
      </w:r>
    </w:p>
    <w:p>
      <w:pPr>
        <w:pStyle w:val="ListParagraph"/>
        <w:numPr>
          <w:ilvl w:val="0"/>
          <w:numId w:val="2"/>
        </w:numPr>
        <w:spacing w:after="60"/>
      </w:pPr>
      <w:r>
        <w:t xml:space="preserve">Geri verme başvurusundaki eksikler için idarenin verdiği süreye uyulmazsa başvuru </w:t>
      </w:r>
      <w:r>
        <w:rPr>
          <w:b/>
          <w:bCs/>
        </w:rPr>
        <w:t xml:space="preserve">geri çekilmiş sayılır</w:t>
      </w:r>
      <w:r>
        <w:t xml:space="preserve">; mücbir sebep ve beklenmeyen hallerde </w:t>
      </w:r>
      <w:r>
        <w:rPr>
          <w:b/>
          <w:bCs/>
        </w:rPr>
        <w:t xml:space="preserve">ek süre</w:t>
      </w:r>
      <w:r>
        <w:t xml:space="preserve"> verilir. (GY 502/4)</w:t>
      </w:r>
    </w:p>
    <w:p>
      <w:pPr>
        <w:pStyle w:val="ListParagraph"/>
        <w:numPr>
          <w:ilvl w:val="0"/>
          <w:numId w:val="2"/>
        </w:numPr>
        <w:spacing w:after="60"/>
      </w:pPr>
      <w:r>
        <w:rPr>
          <w:b/>
          <w:bCs/>
        </w:rPr>
        <w:t xml:space="preserve">Muhbirlere</w:t>
      </w:r>
      <w:r>
        <w:t xml:space="preserve"> dağıtılan para cezalarından geri verilmesine karar verilenler, kararın verildiği tarihten itibaren </w:t>
      </w:r>
      <w:r>
        <w:rPr>
          <w:b/>
          <w:bCs/>
        </w:rPr>
        <w:t xml:space="preserve">bir ay</w:t>
      </w:r>
      <w:r>
        <w:t xml:space="preserve"> içinde geri istenir. (GY 511/3)</w:t>
      </w:r>
    </w:p>
    <w:p>
      <w:pPr>
        <w:pStyle w:val="ListParagraph"/>
        <w:numPr>
          <w:ilvl w:val="0"/>
          <w:numId w:val="2"/>
        </w:numPr>
        <w:spacing w:after="60"/>
      </w:pPr>
      <w:r>
        <w:t xml:space="preserve">Geri verme başvurusunda yükümlüden Bakanlığa </w:t>
      </w:r>
      <w:r>
        <w:rPr>
          <w:b/>
          <w:bCs/>
        </w:rPr>
        <w:t xml:space="preserve">kesinleşmiş borcu</w:t>
      </w:r>
      <w:r>
        <w:t xml:space="preserve"> olup olmadığını sistemde bildirmesi istenir; bildirim üzerine </w:t>
      </w:r>
      <w:r>
        <w:rPr>
          <w:b/>
          <w:bCs/>
        </w:rPr>
        <w:t xml:space="preserve">Ek-9</w:t>
      </w:r>
      <w:r>
        <w:t xml:space="preserve"> belgesi sistemce otomatik oluşturulur. </w:t>
      </w:r>
      <w:r>
        <w:rPr>
          <w:b/>
          <w:bCs/>
        </w:rPr>
        <w:t xml:space="preserve">[Yeni]</w:t>
      </w:r>
      <w:r>
        <w:t xml:space="preserve"> (Tahsilat Seri No 2 Tebliğ 39/1)</w:t>
      </w:r>
    </w:p>
    <w:p>
      <w:pPr>
        <w:pStyle w:val="ListParagraph"/>
        <w:numPr>
          <w:ilvl w:val="0"/>
          <w:numId w:val="2"/>
        </w:numPr>
        <w:spacing w:after="60"/>
      </w:pPr>
      <w:r>
        <w:t xml:space="preserve">İdare aleyhine geri vermeyi gerektiren yargı kararları, başvuru formu beklenmeksizin ve </w:t>
      </w:r>
      <w:r>
        <w:rPr>
          <w:b/>
          <w:bCs/>
        </w:rPr>
        <w:t xml:space="preserve">yetki limitleri dikkate alınmaksızın</w:t>
      </w:r>
      <w:r>
        <w:t xml:space="preserve"> tebliğden itibaren </w:t>
      </w:r>
      <w:r>
        <w:rPr>
          <w:b/>
          <w:bCs/>
        </w:rPr>
        <w:t xml:space="preserve">otuz gün</w:t>
      </w:r>
      <w:r>
        <w:t xml:space="preserve"> içinde uygulanır. (Tahsilat Seri No 2 Tebliğ 42/1)</w:t>
      </w:r>
    </w:p>
    <w:p>
      <w:pPr>
        <w:pStyle w:val="ListParagraph"/>
        <w:numPr>
          <w:ilvl w:val="0"/>
          <w:numId w:val="2"/>
        </w:numPr>
        <w:spacing w:after="60"/>
      </w:pPr>
      <w:r>
        <w:t xml:space="preserve">Beyanname </w:t>
      </w:r>
      <w:r>
        <w:rPr>
          <w:b/>
          <w:bCs/>
        </w:rPr>
        <w:t xml:space="preserve">teslimden önce</w:t>
      </w:r>
      <w:r>
        <w:t xml:space="preserve"> iptal edilmişse ödenen vergilerin geri verilmesi GK </w:t>
      </w:r>
      <w:r>
        <w:rPr>
          <w:b/>
          <w:bCs/>
        </w:rPr>
        <w:t xml:space="preserve">46 ve 70/2</w:t>
      </w:r>
      <w:r>
        <w:t xml:space="preserve">'deki, diğer iptallerde GY </w:t>
      </w:r>
      <w:r>
        <w:rPr>
          <w:b/>
          <w:bCs/>
        </w:rPr>
        <w:t xml:space="preserve">124, 125, 127 ve 129</w:t>
      </w:r>
      <w:r>
        <w:t xml:space="preserve">'daki süreler içinde istenir. </w:t>
      </w:r>
      <w:r>
        <w:rPr>
          <w:b/>
          <w:bCs/>
        </w:rPr>
        <w:t xml:space="preserve">[Yeni]</w:t>
      </w:r>
      <w:r>
        <w:t xml:space="preserve"> (Tahsilat Seri No 2 Tebliğ 30/4; GY 499/1)</w:t>
      </w:r>
    </w:p>
    <w:p>
      <w:pPr>
        <w:pStyle w:val="ListParagraph"/>
        <w:numPr>
          <w:ilvl w:val="0"/>
          <w:numId w:val="2"/>
        </w:numPr>
        <w:spacing w:after="60"/>
      </w:pPr>
      <w:r>
        <w:t xml:space="preserve">Geri verme bölge müdürlüğü veya Bakanlıkça sonuçlandırılacaksa gümrük idaresi tutarı kontrol edip </w:t>
      </w:r>
      <w:r>
        <w:rPr>
          <w:b/>
          <w:bCs/>
        </w:rPr>
        <w:t xml:space="preserve">görüş belirterek</w:t>
      </w:r>
      <w:r>
        <w:t xml:space="preserve"> gönderir; sistemde tahsilat verisi yoksa başvurandan </w:t>
      </w:r>
      <w:r>
        <w:rPr>
          <w:b/>
          <w:bCs/>
        </w:rPr>
        <w:t xml:space="preserve">ödeme belgesi</w:t>
      </w:r>
      <w:r>
        <w:t xml:space="preserve"> istenir. </w:t>
      </w:r>
      <w:r>
        <w:rPr>
          <w:b/>
          <w:bCs/>
        </w:rPr>
        <w:t xml:space="preserve">[Yeni]</w:t>
      </w:r>
      <w:r>
        <w:t xml:space="preserve"> (Tahsilat Seri No 2 Tebliğ 31/2)</w:t>
      </w:r>
    </w:p>
    <w:p>
      <w:pPr>
        <w:pStyle w:val="Heading1"/>
        <w:pBdr>
          <w:bottom w:val="single" w:color="B8860B" w:sz="12" w:space="4"/>
        </w:pBdr>
        <w:spacing w:after="180" w:before="360"/>
      </w:pPr>
      <w:r>
        <w:t xml:space="preserve">YGM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9 soru; her yıl 1–3 soruyla istikrarlı (2025'te şirket hissesi %20), ağırlık rapor kodları (ZD1, AN8, TP1) ve GY 575'te. 15.01.2025'te değişen GY 578 geri alma süreleri, YGM nitelikleri, belge süresi, müteselsil sorumluluk ve rapor sunma süreleri hiç sorulmadı.</w:t>
            </w:r>
          </w:p>
        </w:tc>
      </w:tr>
    </w:tbl>
    <w:p>
      <w:pPr>
        <w:spacing w:after="100"/>
      </w:pPr>
    </w:p>
    <w:p>
      <w:pPr>
        <w:pStyle w:val="ListParagraph"/>
        <w:numPr>
          <w:ilvl w:val="0"/>
          <w:numId w:val="2"/>
        </w:numPr>
        <w:spacing w:after="60"/>
      </w:pPr>
      <w:r>
        <w:t xml:space="preserve">YGM yetki belgesi; asgari ücret altında hizmette </w:t>
      </w:r>
      <w:r>
        <w:rPr>
          <w:b/>
          <w:bCs/>
        </w:rPr>
        <w:t xml:space="preserve">1 yıl</w:t>
      </w:r>
      <w:r>
        <w:t xml:space="preserve">, sözleşmedeki işleri başkasına yaptırmada </w:t>
      </w:r>
      <w:r>
        <w:rPr>
          <w:b/>
          <w:bCs/>
        </w:rPr>
        <w:t xml:space="preserve">2 yıl</w:t>
      </w:r>
      <w:r>
        <w:t xml:space="preserve">, mesleki bilgi-belgeyi amaç dışı kullanmada </w:t>
      </w:r>
      <w:r>
        <w:rPr>
          <w:b/>
          <w:bCs/>
        </w:rPr>
        <w:t xml:space="preserve">5 yıl</w:t>
      </w:r>
      <w:r>
        <w:t xml:space="preserve"> süreyle geri alınır. </w:t>
      </w:r>
      <w:r>
        <w:rPr>
          <w:b/>
          <w:bCs/>
        </w:rPr>
        <w:t xml:space="preserve">[Yeni]</w:t>
      </w:r>
      <w:r>
        <w:t xml:space="preserve"> (GY 578/1-b, d, e)</w:t>
      </w:r>
    </w:p>
    <w:p>
      <w:pPr>
        <w:pStyle w:val="ListParagraph"/>
        <w:numPr>
          <w:ilvl w:val="0"/>
          <w:numId w:val="2"/>
        </w:numPr>
        <w:spacing w:after="60"/>
      </w:pPr>
      <w:r>
        <w:t xml:space="preserve">Dolaylı temsilci GM veya tespit yaptıran yükümlüyle </w:t>
      </w:r>
      <w:r>
        <w:rPr>
          <w:b/>
          <w:bCs/>
        </w:rPr>
        <w:t xml:space="preserve">iş ilişkisi</w:t>
      </w:r>
      <w:r>
        <w:t xml:space="preserve"> tespit edilen YGM'nin belgesi geri alınır ve ilişkinin sona erdiğinin tevsikinden itibaren </w:t>
      </w:r>
      <w:r>
        <w:rPr>
          <w:b/>
          <w:bCs/>
        </w:rPr>
        <w:t xml:space="preserve">2 yıl</w:t>
      </w:r>
      <w:r>
        <w:t xml:space="preserve"> yeni belge verilmez. </w:t>
      </w:r>
      <w:r>
        <w:rPr>
          <w:b/>
          <w:bCs/>
        </w:rPr>
        <w:t xml:space="preserve">[Yeni]</w:t>
      </w:r>
      <w:r>
        <w:t xml:space="preserve"> (GY 578/1-c)</w:t>
      </w:r>
    </w:p>
    <w:p>
      <w:pPr>
        <w:pStyle w:val="ListParagraph"/>
        <w:numPr>
          <w:ilvl w:val="0"/>
          <w:numId w:val="2"/>
        </w:numPr>
        <w:spacing w:after="60"/>
      </w:pPr>
      <w:r>
        <w:t xml:space="preserve">YGM olabilmek için GK 228/1 yoluyla GM olanların </w:t>
      </w:r>
      <w:r>
        <w:rPr>
          <w:b/>
          <w:bCs/>
        </w:rPr>
        <w:t xml:space="preserve">en az yedi yıl</w:t>
      </w:r>
      <w:r>
        <w:t xml:space="preserve"> GM izin belgesine sahip olması ve adayın </w:t>
      </w:r>
      <w:r>
        <w:rPr>
          <w:b/>
          <w:bCs/>
        </w:rPr>
        <w:t xml:space="preserve">yetmiş beş yaşını</w:t>
      </w:r>
      <w:r>
        <w:t xml:space="preserve"> doldurmamış olması gerekir. (GY 576/1-a, ğ)</w:t>
      </w:r>
    </w:p>
    <w:p>
      <w:pPr>
        <w:pStyle w:val="ListParagraph"/>
        <w:numPr>
          <w:ilvl w:val="0"/>
          <w:numId w:val="2"/>
        </w:numPr>
        <w:spacing w:after="60"/>
      </w:pPr>
      <w:r>
        <w:t xml:space="preserve">YGM adayı son </w:t>
      </w:r>
      <w:r>
        <w:rPr>
          <w:b/>
          <w:bCs/>
        </w:rPr>
        <w:t xml:space="preserve">yedi yılda</w:t>
      </w:r>
      <w:r>
        <w:t xml:space="preserve"> kesinleşmiş geçici alıkoyma cezası ve son </w:t>
      </w:r>
      <w:r>
        <w:rPr>
          <w:b/>
          <w:bCs/>
        </w:rPr>
        <w:t xml:space="preserve">üç yılda</w:t>
      </w:r>
      <w:r>
        <w:t xml:space="preserve"> </w:t>
      </w:r>
      <w:r>
        <w:rPr>
          <w:b/>
          <w:bCs/>
        </w:rPr>
        <w:t xml:space="preserve">üçten fazla</w:t>
      </w:r>
      <w:r>
        <w:t xml:space="preserve"> uyarma veya kınama cezası almamış olmalıdır. (GY 576/1-b, f)</w:t>
      </w:r>
    </w:p>
    <w:p>
      <w:pPr>
        <w:pStyle w:val="ListParagraph"/>
        <w:numPr>
          <w:ilvl w:val="0"/>
          <w:numId w:val="2"/>
        </w:numPr>
        <w:spacing w:after="60"/>
      </w:pPr>
      <w:r>
        <w:t xml:space="preserve">YGM yetki belgesinin süresi </w:t>
      </w:r>
      <w:r>
        <w:rPr>
          <w:b/>
          <w:bCs/>
        </w:rPr>
        <w:t xml:space="preserve">iki yıldır</w:t>
      </w:r>
      <w:r>
        <w:t xml:space="preserve">; iki belge dönemi cezasız geçenlere ilk defa </w:t>
      </w:r>
      <w:r>
        <w:rPr>
          <w:b/>
          <w:bCs/>
        </w:rPr>
        <w:t xml:space="preserve">üç yıl</w:t>
      </w:r>
      <w:r>
        <w:t xml:space="preserve"> verilir, süre birer yıl artırılabilir ancak </w:t>
      </w:r>
      <w:r>
        <w:rPr>
          <w:b/>
          <w:bCs/>
        </w:rPr>
        <w:t xml:space="preserve">dört yılı</w:t>
      </w:r>
      <w:r>
        <w:t xml:space="preserve"> geçemez. (GY 576/2)</w:t>
      </w:r>
    </w:p>
    <w:p>
      <w:pPr>
        <w:pStyle w:val="ListParagraph"/>
        <w:numPr>
          <w:ilvl w:val="0"/>
          <w:numId w:val="2"/>
        </w:numPr>
        <w:spacing w:after="60"/>
      </w:pPr>
      <w:r>
        <w:t xml:space="preserve">YGM, tespit ve raporları doğru değilse </w:t>
      </w:r>
      <w:r>
        <w:rPr>
          <w:b/>
          <w:bCs/>
        </w:rPr>
        <w:t xml:space="preserve">tespitin kapsamıyla sınırlı</w:t>
      </w:r>
      <w:r>
        <w:t xml:space="preserve"> olarak ziyaa uğratılan vergi ve cezalardan yükümlüyle </w:t>
      </w:r>
      <w:r>
        <w:rPr>
          <w:b/>
          <w:bCs/>
        </w:rPr>
        <w:t xml:space="preserve">müştereken ve müteselsilen</w:t>
      </w:r>
      <w:r>
        <w:t xml:space="preserve"> sorumludur. (GY 575/1)</w:t>
      </w:r>
    </w:p>
    <w:p>
      <w:pPr>
        <w:pStyle w:val="ListParagraph"/>
        <w:numPr>
          <w:ilvl w:val="0"/>
          <w:numId w:val="2"/>
        </w:numPr>
        <w:spacing w:after="60"/>
      </w:pPr>
      <w:r>
        <w:t xml:space="preserve">Genel antrepolarda </w:t>
      </w:r>
      <w:r>
        <w:rPr>
          <w:b/>
          <w:bCs/>
        </w:rPr>
        <w:t xml:space="preserve">AN7, AN8 ve AN9</w:t>
      </w:r>
      <w:r>
        <w:t xml:space="preserve">, özel antrepolarda </w:t>
      </w:r>
      <w:r>
        <w:rPr>
          <w:b/>
          <w:bCs/>
        </w:rPr>
        <w:t xml:space="preserve">AN6, AN7 ve AN9</w:t>
      </w:r>
      <w:r>
        <w:t xml:space="preserve"> tespitlerinin </w:t>
      </w:r>
      <w:r>
        <w:rPr>
          <w:b/>
          <w:bCs/>
        </w:rPr>
        <w:t xml:space="preserve">aynı YGM</w:t>
      </w:r>
      <w:r>
        <w:t xml:space="preserve"> tarafından yapılması zorunludur. (YGM Tebliği 13/1-ı)</w:t>
      </w:r>
    </w:p>
    <w:p>
      <w:pPr>
        <w:pStyle w:val="ListParagraph"/>
        <w:numPr>
          <w:ilvl w:val="0"/>
          <w:numId w:val="2"/>
        </w:numPr>
        <w:spacing w:after="60"/>
      </w:pPr>
      <w:r>
        <w:t xml:space="preserve">SK1 tespit raporu talep yazısından itibaren </w:t>
      </w:r>
      <w:r>
        <w:rPr>
          <w:b/>
          <w:bCs/>
        </w:rPr>
        <w:t xml:space="preserve">en fazla beş ay</w:t>
      </w:r>
      <w:r>
        <w:t xml:space="preserve">, INF4'te </w:t>
      </w:r>
      <w:r>
        <w:rPr>
          <w:b/>
          <w:bCs/>
        </w:rPr>
        <w:t xml:space="preserve">üç ay</w:t>
      </w:r>
      <w:r>
        <w:t xml:space="preserve"> içinde; </w:t>
      </w:r>
      <w:r>
        <w:rPr>
          <w:b/>
          <w:bCs/>
        </w:rPr>
        <w:t xml:space="preserve">günlük rapor</w:t>
      </w:r>
      <w:r>
        <w:t xml:space="preserve"> ise tespitin yapıldığı </w:t>
      </w:r>
      <w:r>
        <w:rPr>
          <w:b/>
          <w:bCs/>
        </w:rPr>
        <w:t xml:space="preserve">günün sonuna kadar</w:t>
      </w:r>
      <w:r>
        <w:t xml:space="preserve"> sunulur. (YGM Tebliği 17/2-c, d)</w:t>
      </w:r>
    </w:p>
    <w:p>
      <w:pPr>
        <w:pStyle w:val="ListParagraph"/>
        <w:numPr>
          <w:ilvl w:val="0"/>
          <w:numId w:val="2"/>
        </w:numPr>
        <w:spacing w:after="60"/>
      </w:pPr>
      <w:r>
        <w:t xml:space="preserve">Metal hurdanın tesiste başka eşyaya dönüşüp dönüşmediği </w:t>
      </w:r>
      <w:r>
        <w:rPr>
          <w:b/>
          <w:bCs/>
        </w:rPr>
        <w:t xml:space="preserve">MH1</w:t>
      </w:r>
      <w:r>
        <w:t xml:space="preserve">, kullanım amacına göre bilgi-belgeye tabi eşyanın amaca uygunluğu </w:t>
      </w:r>
      <w:r>
        <w:rPr>
          <w:b/>
          <w:bCs/>
        </w:rPr>
        <w:t xml:space="preserve">DK1</w:t>
      </w:r>
      <w:r>
        <w:t xml:space="preserve"> kodlu tespittir. </w:t>
      </w:r>
      <w:r>
        <w:rPr>
          <w:b/>
          <w:bCs/>
        </w:rPr>
        <w:t xml:space="preserve">[Yeni]</w:t>
      </w:r>
      <w:r>
        <w:t xml:space="preserve"> (YGM Tebliği 11/1-ı, j)</w:t>
      </w:r>
    </w:p>
    <w:p>
      <w:pPr>
        <w:pStyle w:val="ListParagraph"/>
        <w:numPr>
          <w:ilvl w:val="0"/>
          <w:numId w:val="2"/>
        </w:numPr>
        <w:spacing w:after="60"/>
      </w:pPr>
      <w:r>
        <w:t xml:space="preserve">Yetki belgesini </w:t>
      </w:r>
      <w:r>
        <w:rPr>
          <w:b/>
          <w:bCs/>
        </w:rPr>
        <w:t xml:space="preserve">iade eden</w:t>
      </w:r>
      <w:r>
        <w:t xml:space="preserve"> YGM'ye </w:t>
      </w:r>
      <w:r>
        <w:rPr>
          <w:b/>
          <w:bCs/>
        </w:rPr>
        <w:t xml:space="preserve">bir yıl</w:t>
      </w:r>
      <w:r>
        <w:t xml:space="preserve"> belge verilmez; </w:t>
      </w:r>
      <w:r>
        <w:rPr>
          <w:b/>
          <w:bCs/>
        </w:rPr>
        <w:t xml:space="preserve">meslekten çıkarma</w:t>
      </w:r>
      <w:r>
        <w:t xml:space="preserve"> cezası alan YGM'nin belgesi geri alınır ve </w:t>
      </w:r>
      <w:r>
        <w:rPr>
          <w:b/>
          <w:bCs/>
        </w:rPr>
        <w:t xml:space="preserve">bir daha</w:t>
      </w:r>
      <w:r>
        <w:t xml:space="preserve"> düzenlenmez. (YGM Tebliği 10/2, 23/1)</w:t>
      </w:r>
    </w:p>
    <w:p>
      <w:pPr>
        <w:pStyle w:val="Heading1"/>
        <w:pBdr>
          <w:bottom w:val="single" w:color="B8860B" w:sz="12" w:space="4"/>
        </w:pBdr>
        <w:spacing w:after="180" w:before="360"/>
      </w:pPr>
      <w:r>
        <w:t xml:space="preserve">Disiplin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 sorunun tamamı 2022–2024'te çıktı (2023'te 4, 2024'te 3), 2025'te hiç soru gelmedi; ceza türleri, süreler ve meslekten çıkarma makamı soruldu. Uyarma-kınamayı veren makam, tekerrür ve derece kuralları, savunma süresi, tedbir süresinin mahsubu ve 3713 kovuşturması hiç sorulmadı.</w:t>
            </w:r>
          </w:p>
        </w:tc>
      </w:tr>
    </w:tbl>
    <w:p>
      <w:pPr>
        <w:spacing w:after="100"/>
      </w:pPr>
    </w:p>
    <w:p>
      <w:pPr>
        <w:pStyle w:val="ListParagraph"/>
        <w:numPr>
          <w:ilvl w:val="0"/>
          <w:numId w:val="2"/>
        </w:numPr>
        <w:spacing w:after="60"/>
      </w:pPr>
      <w:r>
        <w:t xml:space="preserve">Uyarma ve kınama cezalarını </w:t>
      </w:r>
      <w:r>
        <w:rPr>
          <w:b/>
          <w:bCs/>
        </w:rPr>
        <w:t xml:space="preserve">yetkili gümrük başmüdürü</w:t>
      </w:r>
      <w:r>
        <w:t xml:space="preserve">, geçici mesleki faaliyetten alıkoyma cezasını </w:t>
      </w:r>
      <w:r>
        <w:rPr>
          <w:b/>
          <w:bCs/>
        </w:rPr>
        <w:t xml:space="preserve">Merkez Disiplin Kurulu</w:t>
      </w:r>
      <w:r>
        <w:t xml:space="preserve"> verir. (GK Geçici 6/8)</w:t>
      </w:r>
    </w:p>
    <w:p>
      <w:pPr>
        <w:pStyle w:val="ListParagraph"/>
        <w:numPr>
          <w:ilvl w:val="0"/>
          <w:numId w:val="2"/>
        </w:numPr>
        <w:spacing w:after="60"/>
      </w:pPr>
      <w:r>
        <w:t xml:space="preserve">Uyarma, meslek mensubuna </w:t>
      </w:r>
      <w:r>
        <w:rPr>
          <w:b/>
          <w:bCs/>
        </w:rPr>
        <w:t xml:space="preserve">daha dikkatli davranması gerektiğinin</w:t>
      </w:r>
      <w:r>
        <w:t xml:space="preserve"> yazıyla bildirilmesidir; meslekten çıkarma, izin belgesi geri alınarak mesleğin </w:t>
      </w:r>
      <w:r>
        <w:rPr>
          <w:b/>
          <w:bCs/>
        </w:rPr>
        <w:t xml:space="preserve">bir daha icrasına izin verilmemesidir</w:t>
      </w:r>
      <w:r>
        <w:t xml:space="preserve">. (GK Geçici 6/2-a, d)</w:t>
      </w:r>
    </w:p>
    <w:p>
      <w:pPr>
        <w:pStyle w:val="ListParagraph"/>
        <w:numPr>
          <w:ilvl w:val="0"/>
          <w:numId w:val="2"/>
        </w:numPr>
        <w:spacing w:after="60"/>
      </w:pPr>
      <w:r>
        <w:t xml:space="preserve">Mesleğin vakar ve onuruna aykırı davranan veya güveni sarsan meslek mensubuna </w:t>
      </w:r>
      <w:r>
        <w:rPr>
          <w:b/>
          <w:bCs/>
        </w:rPr>
        <w:t xml:space="preserve">ilk defasında uyarma</w:t>
      </w:r>
      <w:r>
        <w:t xml:space="preserve">, </w:t>
      </w:r>
      <w:r>
        <w:rPr>
          <w:b/>
          <w:bCs/>
        </w:rPr>
        <w:t xml:space="preserve">tekrarında kınama</w:t>
      </w:r>
      <w:r>
        <w:t xml:space="preserve"> cezası verilir. (GK Geçici 6/3)</w:t>
      </w:r>
    </w:p>
    <w:p>
      <w:pPr>
        <w:pStyle w:val="ListParagraph"/>
        <w:numPr>
          <w:ilvl w:val="0"/>
          <w:numId w:val="2"/>
        </w:numPr>
        <w:spacing w:after="60"/>
      </w:pPr>
      <w:r>
        <w:t xml:space="preserve">Görevini </w:t>
      </w:r>
      <w:r>
        <w:rPr>
          <w:b/>
          <w:bCs/>
        </w:rPr>
        <w:t xml:space="preserve">bağımsızlık, tarafsızlık ve dürüstlükle</w:t>
      </w:r>
      <w:r>
        <w:t xml:space="preserve"> yapmayan veya kusurlu yapan meslek mensubuna </w:t>
      </w:r>
      <w:r>
        <w:rPr>
          <w:b/>
          <w:bCs/>
        </w:rPr>
        <w:t xml:space="preserve">geçici mesleki faaliyetten alıkoyma</w:t>
      </w:r>
      <w:r>
        <w:t xml:space="preserve"> cezası verilir. (GK Geçici 6/3)</w:t>
      </w:r>
    </w:p>
    <w:p>
      <w:pPr>
        <w:pStyle w:val="ListParagraph"/>
        <w:numPr>
          <w:ilvl w:val="0"/>
          <w:numId w:val="2"/>
        </w:numPr>
        <w:spacing w:after="60"/>
      </w:pPr>
      <w:r>
        <w:t xml:space="preserve">Sahte belgeye dayalı yanlış beyan GM'nin bilgisi dışında olup araştırmayla öğrenilebilecekse </w:t>
      </w:r>
      <w:r>
        <w:rPr>
          <w:b/>
          <w:bCs/>
        </w:rPr>
        <w:t xml:space="preserve">ilk defasında kınama</w:t>
      </w:r>
      <w:r>
        <w:t xml:space="preserve">, tekerrüründe </w:t>
      </w:r>
      <w:r>
        <w:rPr>
          <w:b/>
          <w:bCs/>
        </w:rPr>
        <w:t xml:space="preserve">geçici alıkoyma</w:t>
      </w:r>
      <w:r>
        <w:t xml:space="preserve"> cezası verilir. (GK Geçici 6/3)</w:t>
      </w:r>
    </w:p>
    <w:p>
      <w:pPr>
        <w:pStyle w:val="ListParagraph"/>
        <w:numPr>
          <w:ilvl w:val="0"/>
          <w:numId w:val="2"/>
        </w:numPr>
        <w:spacing w:after="60"/>
      </w:pPr>
      <w:r>
        <w:rPr>
          <w:b/>
          <w:bCs/>
        </w:rPr>
        <w:t xml:space="preserve">Üç yıllık</w:t>
      </w:r>
      <w:r>
        <w:t xml:space="preserve"> dönemde yeni disiplin suçuna öncekinden ağır ceza verilebilir; </w:t>
      </w:r>
      <w:r>
        <w:rPr>
          <w:b/>
          <w:bCs/>
        </w:rPr>
        <w:t xml:space="preserve">beş yıl</w:t>
      </w:r>
      <w:r>
        <w:t xml:space="preserve"> içinde iki kez geçici alıkoyma aldıktan sonra aynı fiili işleyene </w:t>
      </w:r>
      <w:r>
        <w:rPr>
          <w:b/>
          <w:bCs/>
        </w:rPr>
        <w:t xml:space="preserve">meslekten çıkarma</w:t>
      </w:r>
      <w:r>
        <w:t xml:space="preserve"> uygulanır. (GK Geçici 6/4)</w:t>
      </w:r>
    </w:p>
    <w:p>
      <w:pPr>
        <w:pStyle w:val="ListParagraph"/>
        <w:numPr>
          <w:ilvl w:val="0"/>
          <w:numId w:val="2"/>
        </w:numPr>
        <w:spacing w:after="60"/>
      </w:pPr>
      <w:r>
        <w:t xml:space="preserve">Disiplin kurulları </w:t>
      </w:r>
      <w:r>
        <w:rPr>
          <w:b/>
          <w:bCs/>
        </w:rPr>
        <w:t xml:space="preserve">bir derece ağır veya bir derece hafif</w:t>
      </w:r>
      <w:r>
        <w:t xml:space="preserve"> ceza verebilir; takibat ve hüküm tesisi disiplin soruşturmasına ve cezasına </w:t>
      </w:r>
      <w:r>
        <w:rPr>
          <w:b/>
          <w:bCs/>
        </w:rPr>
        <w:t xml:space="preserve">engel değildir</w:t>
      </w:r>
      <w:r>
        <w:t xml:space="preserve">. (GK Geçici 6/4)</w:t>
      </w:r>
    </w:p>
    <w:p>
      <w:pPr>
        <w:pStyle w:val="ListParagraph"/>
        <w:numPr>
          <w:ilvl w:val="0"/>
          <w:numId w:val="2"/>
        </w:numPr>
        <w:spacing w:after="60"/>
      </w:pPr>
      <w:r>
        <w:t xml:space="preserve">Savunma alınmadan disiplin cezası verilemez; kurulun verdiği </w:t>
      </w:r>
      <w:r>
        <w:rPr>
          <w:b/>
          <w:bCs/>
        </w:rPr>
        <w:t xml:space="preserve">on günden az olmayan</w:t>
      </w:r>
      <w:r>
        <w:t xml:space="preserve"> sürede savunma yapmayan, savunma hakkından </w:t>
      </w:r>
      <w:r>
        <w:rPr>
          <w:b/>
          <w:bCs/>
        </w:rPr>
        <w:t xml:space="preserve">vazgeçmiş sayılır</w:t>
      </w:r>
      <w:r>
        <w:t xml:space="preserve">. (GK Geçici 6/5)</w:t>
      </w:r>
    </w:p>
    <w:p>
      <w:pPr>
        <w:pStyle w:val="ListParagraph"/>
        <w:numPr>
          <w:ilvl w:val="0"/>
          <w:numId w:val="2"/>
        </w:numPr>
        <w:spacing w:after="60"/>
      </w:pPr>
      <w:r>
        <w:t xml:space="preserve">İzin belgesinin tedbiren alındığı durum gerekçesiyle </w:t>
      </w:r>
      <w:r>
        <w:rPr>
          <w:b/>
          <w:bCs/>
        </w:rPr>
        <w:t xml:space="preserve">izleyen günde</w:t>
      </w:r>
      <w:r>
        <w:t xml:space="preserve"> Bakanlığa bildirilir; tedbir süresi sonradan verilen geçici alıkoyma cezasından </w:t>
      </w:r>
      <w:r>
        <w:rPr>
          <w:b/>
          <w:bCs/>
        </w:rPr>
        <w:t xml:space="preserve">mahsup edilir</w:t>
      </w:r>
      <w:r>
        <w:t xml:space="preserve">. (GK Geçici 6/9)</w:t>
      </w:r>
    </w:p>
    <w:p>
      <w:pPr>
        <w:pStyle w:val="ListParagraph"/>
        <w:numPr>
          <w:ilvl w:val="0"/>
          <w:numId w:val="2"/>
        </w:numPr>
        <w:spacing w:after="60"/>
      </w:pPr>
      <w:r>
        <w:rPr>
          <w:b/>
          <w:bCs/>
        </w:rPr>
        <w:t xml:space="preserve">3713 sayılı Kanun</w:t>
      </w:r>
      <w:r>
        <w:t xml:space="preserve"> kapsamında kovuşturma başlatılan meslek mensuplarının izin belgeleri </w:t>
      </w:r>
      <w:r>
        <w:rPr>
          <w:b/>
          <w:bCs/>
        </w:rPr>
        <w:t xml:space="preserve">kovuşturma sonuçlanıncaya kadar</w:t>
      </w:r>
      <w:r>
        <w:t xml:space="preserve"> tedbiren geri alınır. (GK Geçici 6/9)</w:t>
      </w:r>
    </w:p>
    <w:p>
      <w:pPr>
        <w:pStyle w:val="Heading1"/>
        <w:pBdr>
          <w:bottom w:val="single" w:color="B8860B" w:sz="12" w:space="4"/>
        </w:pBdr>
        <w:spacing w:after="180" w:before="360"/>
      </w:pPr>
      <w:r>
        <w:t xml:space="preserve">İhracat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8 soru; 2024–2025'te 6 soru ile yükselen konu (rejim kodları, GY 416–417, eksik beyan). GY 415/3 ve 417/1–2 süreleri, 418 donatım teslimi ile 06.05.2025'te değişen İhracat Yönetmeliği (tanımlar, konsinye) ve bedelsiz ihracat hiç sorulmadı.</w:t>
            </w:r>
          </w:p>
        </w:tc>
      </w:tr>
    </w:tbl>
    <w:p>
      <w:pPr>
        <w:spacing w:after="100"/>
      </w:pPr>
    </w:p>
    <w:p>
      <w:pPr>
        <w:pStyle w:val="ListParagraph"/>
        <w:numPr>
          <w:ilvl w:val="0"/>
          <w:numId w:val="2"/>
        </w:numPr>
        <w:spacing w:after="60"/>
      </w:pPr>
      <w:r>
        <w:t xml:space="preserve">İhracat veya yeniden ihracat amacıyla geçici depolamaya konulan eşya orada </w:t>
      </w:r>
      <w:r>
        <w:rPr>
          <w:b/>
          <w:bCs/>
        </w:rPr>
        <w:t xml:space="preserve">bir ay</w:t>
      </w:r>
      <w:r>
        <w:t xml:space="preserve"> kalabilir; süre içinde istenirse </w:t>
      </w:r>
      <w:r>
        <w:rPr>
          <w:b/>
          <w:bCs/>
        </w:rPr>
        <w:t xml:space="preserve">gümrük müdürlüklerince</w:t>
      </w:r>
      <w:r>
        <w:t xml:space="preserve"> en çok </w:t>
      </w:r>
      <w:r>
        <w:rPr>
          <w:b/>
          <w:bCs/>
        </w:rPr>
        <w:t xml:space="preserve">üç aya</w:t>
      </w:r>
      <w:r>
        <w:t xml:space="preserve"> kadar ek süre verilir. (GY 417/1)</w:t>
      </w:r>
    </w:p>
    <w:p>
      <w:pPr>
        <w:pStyle w:val="ListParagraph"/>
        <w:numPr>
          <w:ilvl w:val="0"/>
          <w:numId w:val="2"/>
        </w:numPr>
        <w:spacing w:after="60"/>
      </w:pPr>
      <w:r>
        <w:t xml:space="preserve">Süresinde kaldırılmayan ihracat eşyası tebliğden itibaren </w:t>
      </w:r>
      <w:r>
        <w:rPr>
          <w:b/>
          <w:bCs/>
        </w:rPr>
        <w:t xml:space="preserve">otuz gün</w:t>
      </w:r>
      <w:r>
        <w:t xml:space="preserve"> içinde çıkarılmazsa </w:t>
      </w:r>
      <w:r>
        <w:rPr>
          <w:b/>
          <w:bCs/>
        </w:rPr>
        <w:t xml:space="preserve">gümrüğe terk edilmiş</w:t>
      </w:r>
      <w:r>
        <w:t xml:space="preserve"> sayılır, tasfiye edilir ve varsa beyannamesi iptal edilir. (GY 417/2)</w:t>
      </w:r>
    </w:p>
    <w:p>
      <w:pPr>
        <w:pStyle w:val="ListParagraph"/>
        <w:numPr>
          <w:ilvl w:val="0"/>
          <w:numId w:val="2"/>
        </w:numPr>
        <w:spacing w:after="60"/>
      </w:pPr>
      <w:r>
        <w:t xml:space="preserve">Elektronik olanlar dahil </w:t>
      </w:r>
      <w:r>
        <w:rPr>
          <w:b/>
          <w:bCs/>
        </w:rPr>
        <w:t xml:space="preserve">mektup, kartpostal, basılmış metin</w:t>
      </w:r>
      <w:r>
        <w:t xml:space="preserve"> ve yolcunun </w:t>
      </w:r>
      <w:r>
        <w:rPr>
          <w:b/>
          <w:bCs/>
        </w:rPr>
        <w:t xml:space="preserve">kişisel bagajı</w:t>
      </w:r>
      <w:r>
        <w:t xml:space="preserve"> için ihracatta gümrük beyannamesi aranmaz. (GY 415/3)</w:t>
      </w:r>
    </w:p>
    <w:p>
      <w:pPr>
        <w:pStyle w:val="ListParagraph"/>
        <w:numPr>
          <w:ilvl w:val="0"/>
          <w:numId w:val="2"/>
        </w:numPr>
        <w:spacing w:after="60"/>
      </w:pPr>
      <w:r>
        <w:t xml:space="preserve">Yakıt, yağ ve kumanya dışında dış seferdeki deniz ve hava taşıtlarına serbest dolaşımdaki </w:t>
      </w:r>
      <w:r>
        <w:rPr>
          <w:b/>
          <w:bCs/>
        </w:rPr>
        <w:t xml:space="preserve">işletme ve donatım eşyası</w:t>
      </w:r>
      <w:r>
        <w:t xml:space="preserve"> teslimi </w:t>
      </w:r>
      <w:r>
        <w:rPr>
          <w:b/>
          <w:bCs/>
        </w:rPr>
        <w:t xml:space="preserve">ihracat hükmündedir</w:t>
      </w:r>
      <w:r>
        <w:t xml:space="preserve">. (GY 418/1)</w:t>
      </w:r>
    </w:p>
    <w:p>
      <w:pPr>
        <w:pStyle w:val="ListParagraph"/>
        <w:numPr>
          <w:ilvl w:val="0"/>
          <w:numId w:val="2"/>
        </w:numPr>
        <w:spacing w:after="60"/>
      </w:pPr>
      <w:r>
        <w:t xml:space="preserve">Konsinye malın kesin satışı ihraç tarihinden itibaren </w:t>
      </w:r>
      <w:r>
        <w:rPr>
          <w:b/>
          <w:bCs/>
        </w:rPr>
        <w:t xml:space="preserve">bir yıl</w:t>
      </w:r>
      <w:r>
        <w:t xml:space="preserve"> içinde yapılır; haklı nedenle </w:t>
      </w:r>
      <w:r>
        <w:rPr>
          <w:b/>
          <w:bCs/>
        </w:rPr>
        <w:t xml:space="preserve">İhracatçı Birlikleri Genel Sekreterliğince</w:t>
      </w:r>
      <w:r>
        <w:t xml:space="preserve"> </w:t>
      </w:r>
      <w:r>
        <w:rPr>
          <w:b/>
          <w:bCs/>
        </w:rPr>
        <w:t xml:space="preserve">iki yıl</w:t>
      </w:r>
      <w:r>
        <w:t xml:space="preserve"> daha uzatılabilir. </w:t>
      </w:r>
      <w:r>
        <w:rPr>
          <w:b/>
          <w:bCs/>
        </w:rPr>
        <w:t xml:space="preserve">[Yeni]</w:t>
      </w:r>
      <w:r>
        <w:t xml:space="preserve"> (İhracat Yönetmeliği 9/5)</w:t>
      </w:r>
    </w:p>
    <w:p>
      <w:pPr>
        <w:pStyle w:val="ListParagraph"/>
        <w:numPr>
          <w:ilvl w:val="0"/>
          <w:numId w:val="2"/>
        </w:numPr>
        <w:spacing w:after="60"/>
      </w:pPr>
      <w:r>
        <w:t xml:space="preserve">İhracatçı, konsinye malın kesin satışından sonraki </w:t>
      </w:r>
      <w:r>
        <w:rPr>
          <w:b/>
          <w:bCs/>
        </w:rPr>
        <w:t xml:space="preserve">120 gün</w:t>
      </w:r>
      <w:r>
        <w:t xml:space="preserve"> içinde durumu kesin satış faturasıyla izni veren İBGS'ye ve </w:t>
      </w:r>
      <w:r>
        <w:rPr>
          <w:b/>
          <w:bCs/>
        </w:rPr>
        <w:t xml:space="preserve">aracı bankaya</w:t>
      </w:r>
      <w:r>
        <w:t xml:space="preserve"> bildirir. </w:t>
      </w:r>
      <w:r>
        <w:rPr>
          <w:b/>
          <w:bCs/>
        </w:rPr>
        <w:t xml:space="preserve">[Yeni]</w:t>
      </w:r>
      <w:r>
        <w:t xml:space="preserve"> (İhracat Yönetmeliği 9/3)</w:t>
      </w:r>
    </w:p>
    <w:p>
      <w:pPr>
        <w:pStyle w:val="ListParagraph"/>
        <w:numPr>
          <w:ilvl w:val="0"/>
          <w:numId w:val="2"/>
        </w:numPr>
        <w:spacing w:after="60"/>
      </w:pPr>
      <w:r>
        <w:rPr>
          <w:b/>
          <w:bCs/>
        </w:rPr>
        <w:t xml:space="preserve">E-ihracat</w:t>
      </w:r>
      <w:r>
        <w:t xml:space="preserve">, uzaktan iletişim araçlarıyla başka bir ülkeye yönelik gerçekleştirilen ve </w:t>
      </w:r>
      <w:r>
        <w:rPr>
          <w:b/>
          <w:bCs/>
        </w:rPr>
        <w:t xml:space="preserve">e-ticaret olarak beyan edilen mesafeli mal satışıdır</w:t>
      </w:r>
      <w:r>
        <w:t xml:space="preserve">. </w:t>
      </w:r>
      <w:r>
        <w:rPr>
          <w:b/>
          <w:bCs/>
        </w:rPr>
        <w:t xml:space="preserve">[Yeni]</w:t>
      </w:r>
      <w:r>
        <w:t xml:space="preserve"> (İhracat Yönetmeliği 4/1-e)</w:t>
      </w:r>
    </w:p>
    <w:p>
      <w:pPr>
        <w:pStyle w:val="ListParagraph"/>
        <w:numPr>
          <w:ilvl w:val="0"/>
          <w:numId w:val="2"/>
        </w:numPr>
        <w:spacing w:after="60"/>
      </w:pPr>
      <w:r>
        <w:t xml:space="preserve">Kayda bağlı ihracatta İBGS'ce kayda alınan gümrük beyannamesi, onay tarihinden itibaren </w:t>
      </w:r>
      <w:r>
        <w:rPr>
          <w:b/>
          <w:bCs/>
        </w:rPr>
        <w:t xml:space="preserve">uzatılmamak üzere otuz gün</w:t>
      </w:r>
      <w:r>
        <w:t xml:space="preserve"> içinde gümrüğe sunulur. (İhracat Yönetmeliği 7/3)</w:t>
      </w:r>
    </w:p>
    <w:p>
      <w:pPr>
        <w:pStyle w:val="ListParagraph"/>
        <w:numPr>
          <w:ilvl w:val="0"/>
          <w:numId w:val="2"/>
        </w:numPr>
        <w:spacing w:after="60"/>
      </w:pPr>
      <w:r>
        <w:t xml:space="preserve">Hediye, numune, reklam-tanıtım malı ve garanti parçalarının bedelsiz ihracında </w:t>
      </w:r>
      <w:r>
        <w:rPr>
          <w:b/>
          <w:bCs/>
        </w:rPr>
        <w:t xml:space="preserve">250.000 ABD Doları</w:t>
      </w:r>
      <w:r>
        <w:t xml:space="preserve">na kadar başvuru doğrudan gümrük idaresine yapılır; izin </w:t>
      </w:r>
      <w:r>
        <w:rPr>
          <w:b/>
          <w:bCs/>
        </w:rPr>
        <w:t xml:space="preserve">bir yıl</w:t>
      </w:r>
      <w:r>
        <w:t xml:space="preserve"> geçerlidir. (Bedelsiz İhracat Tebliği (2008/12) 3/1, 3/4)</w:t>
      </w:r>
    </w:p>
    <w:p>
      <w:pPr>
        <w:pStyle w:val="Heading1"/>
        <w:pBdr>
          <w:bottom w:val="single" w:color="B8860B" w:sz="12" w:space="4"/>
        </w:pBdr>
        <w:spacing w:after="180" w:before="360"/>
      </w:pPr>
      <w:r>
        <w:t xml:space="preserve">Bağlayıcı Bilgi (BTB/BMB)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 soru (2021:1, 2022:1, 2023:2, 2025:3); 2024'teki boşluktan sonra 2025'te Seri No 14 Tebliğden üç soruyla yükseldi. Geçerliliğini kaybeden bilginin altı ay kullanımı, numune (1 ay), BTB bildirimi (3 ay), BMB bildirimi (5 ay), BMB'yi veren makam, iptalin hüküm tarihi, BTB heyeti ve yanlış izahat hükümleri hiç sorulmadı.</w:t>
            </w:r>
          </w:p>
        </w:tc>
      </w:tr>
    </w:tbl>
    <w:p>
      <w:pPr>
        <w:spacing w:after="100"/>
      </w:pPr>
    </w:p>
    <w:p>
      <w:pPr>
        <w:pStyle w:val="ListParagraph"/>
        <w:numPr>
          <w:ilvl w:val="0"/>
          <w:numId w:val="2"/>
        </w:numPr>
        <w:spacing w:after="60"/>
      </w:pPr>
      <w:r>
        <w:t xml:space="preserve">Geçerliliğini kaybeden bağlayıcı bilgiye dayanarak </w:t>
      </w:r>
      <w:r>
        <w:rPr>
          <w:b/>
          <w:bCs/>
        </w:rPr>
        <w:t xml:space="preserve">bağlayıcı sözleşme</w:t>
      </w:r>
      <w:r>
        <w:t xml:space="preserve"> yapan hak sahibi, bilgiyi yayım veya tebligattan itibaren </w:t>
      </w:r>
      <w:r>
        <w:rPr>
          <w:b/>
          <w:bCs/>
        </w:rPr>
        <w:t xml:space="preserve">altı ay</w:t>
      </w:r>
      <w:r>
        <w:t xml:space="preserve"> kullanabilir; istisna getirmeye </w:t>
      </w:r>
      <w:r>
        <w:rPr>
          <w:b/>
          <w:bCs/>
        </w:rPr>
        <w:t xml:space="preserve">Cumhurbaşkanı</w:t>
      </w:r>
      <w:r>
        <w:t xml:space="preserve"> yetkilidir. (GK 9/7)</w:t>
      </w:r>
    </w:p>
    <w:p>
      <w:pPr>
        <w:pStyle w:val="ListParagraph"/>
        <w:numPr>
          <w:ilvl w:val="0"/>
          <w:numId w:val="2"/>
        </w:numPr>
        <w:spacing w:after="60"/>
      </w:pPr>
      <w:r>
        <w:t xml:space="preserve">Geçiş döneminde ithalat, ihracat veya ön izin belgesi verilmişse altı ay yerine </w:t>
      </w:r>
      <w:r>
        <w:rPr>
          <w:b/>
          <w:bCs/>
        </w:rPr>
        <w:t xml:space="preserve">belgenin geçerlilik süresi</w:t>
      </w:r>
      <w:r>
        <w:t xml:space="preserve"> esas alınır; bu geçiş hakkından </w:t>
      </w:r>
      <w:r>
        <w:rPr>
          <w:b/>
          <w:bCs/>
        </w:rPr>
        <w:t xml:space="preserve">sadece hak sahibi</w:t>
      </w:r>
      <w:r>
        <w:t xml:space="preserve"> yararlanır. (GK 9/7; Tarife Seri No 14 Tebliğ 15/2)</w:t>
      </w:r>
    </w:p>
    <w:p>
      <w:pPr>
        <w:pStyle w:val="ListParagraph"/>
        <w:numPr>
          <w:ilvl w:val="0"/>
          <w:numId w:val="2"/>
        </w:numPr>
        <w:spacing w:after="60"/>
      </w:pPr>
      <w:r>
        <w:t xml:space="preserve">BTB başvuru konusu numuneler, BTB'nin tebliğinden itibaren </w:t>
      </w:r>
      <w:r>
        <w:rPr>
          <w:b/>
          <w:bCs/>
        </w:rPr>
        <w:t xml:space="preserve">bir ay</w:t>
      </w:r>
      <w:r>
        <w:t xml:space="preserve"> içinde hak sahibince alınmazsa </w:t>
      </w:r>
      <w:r>
        <w:rPr>
          <w:b/>
          <w:bCs/>
        </w:rPr>
        <w:t xml:space="preserve">Müsteşarlıkça değerlendirilir</w:t>
      </w:r>
      <w:r>
        <w:t xml:space="preserve">. (GY 28/4)</w:t>
      </w:r>
    </w:p>
    <w:p>
      <w:pPr>
        <w:pStyle w:val="ListParagraph"/>
        <w:numPr>
          <w:ilvl w:val="0"/>
          <w:numId w:val="2"/>
        </w:numPr>
        <w:spacing w:after="60"/>
      </w:pPr>
      <w:r>
        <w:t xml:space="preserve">BTB başvurudan itibaren </w:t>
      </w:r>
      <w:r>
        <w:rPr>
          <w:b/>
          <w:bCs/>
        </w:rPr>
        <w:t xml:space="preserve">üç ay</w:t>
      </w:r>
      <w:r>
        <w:t xml:space="preserve"> içinde bildirilemeyecekse gümrük idaresi, süre bitmeden gecikmenin nedenini açıklayarak gerekli </w:t>
      </w:r>
      <w:r>
        <w:rPr>
          <w:b/>
          <w:bCs/>
        </w:rPr>
        <w:t xml:space="preserve">ek süreyi</w:t>
      </w:r>
      <w:r>
        <w:t xml:space="preserve"> belirtir. (GY 28/6; Tarife Seri No 14 Tebliğ 14/3)</w:t>
      </w:r>
    </w:p>
    <w:p>
      <w:pPr>
        <w:pStyle w:val="ListParagraph"/>
        <w:numPr>
          <w:ilvl w:val="0"/>
          <w:numId w:val="2"/>
        </w:numPr>
        <w:spacing w:after="60"/>
      </w:pPr>
      <w:r>
        <w:t xml:space="preserve">Bağlayıcı menşe bilgisi, karar için gereken </w:t>
      </w:r>
      <w:r>
        <w:rPr>
          <w:b/>
          <w:bCs/>
        </w:rPr>
        <w:t xml:space="preserve">tüm belgelerin temin edildiği</w:t>
      </w:r>
      <w:r>
        <w:t xml:space="preserve"> tarihten itibaren </w:t>
      </w:r>
      <w:r>
        <w:rPr>
          <w:b/>
          <w:bCs/>
        </w:rPr>
        <w:t xml:space="preserve">beş ay</w:t>
      </w:r>
      <w:r>
        <w:t xml:space="preserve"> içinde başvuru sahibine bildirilir. (GY 29/6)</w:t>
      </w:r>
    </w:p>
    <w:p>
      <w:pPr>
        <w:pStyle w:val="ListParagraph"/>
        <w:numPr>
          <w:ilvl w:val="0"/>
          <w:numId w:val="2"/>
        </w:numPr>
        <w:spacing w:after="60"/>
      </w:pPr>
      <w:r>
        <w:t xml:space="preserve">Bağlayıcı menşe bilgisini, eşyanın </w:t>
      </w:r>
      <w:r>
        <w:rPr>
          <w:b/>
          <w:bCs/>
        </w:rPr>
        <w:t xml:space="preserve">tercihli veya tercihli olmayan</w:t>
      </w:r>
      <w:r>
        <w:t xml:space="preserve"> menşeinin tespiti için yazılı talep üzerine </w:t>
      </w:r>
      <w:r>
        <w:rPr>
          <w:b/>
          <w:bCs/>
        </w:rPr>
        <w:t xml:space="preserve">Müsteşarlık (Gümrükler Genel Müdürlüğü)</w:t>
      </w:r>
      <w:r>
        <w:t xml:space="preserve"> verir. (GY 29/1)</w:t>
      </w:r>
    </w:p>
    <w:p>
      <w:pPr>
        <w:pStyle w:val="ListParagraph"/>
        <w:numPr>
          <w:ilvl w:val="0"/>
          <w:numId w:val="2"/>
        </w:numPr>
        <w:spacing w:after="60"/>
      </w:pPr>
      <w:r>
        <w:t xml:space="preserve">Yanlış veya eksik bilgiye dayanan BTB'nin iptali </w:t>
      </w:r>
      <w:r>
        <w:rPr>
          <w:b/>
          <w:bCs/>
        </w:rPr>
        <w:t xml:space="preserve">iptal kararının verildiği</w:t>
      </w:r>
      <w:r>
        <w:t xml:space="preserve"> tarihten, iptal veya değişikliğin bildirilmesi halinde ise ilgiliye </w:t>
      </w:r>
      <w:r>
        <w:rPr>
          <w:b/>
          <w:bCs/>
        </w:rPr>
        <w:t xml:space="preserve">tebliğ</w:t>
      </w:r>
      <w:r>
        <w:t xml:space="preserve"> tarihinden itibaren hüküm ifade eder. (GY 28/10; Tarife Seri No 14 Tebliğ 20/3)</w:t>
      </w:r>
    </w:p>
    <w:p>
      <w:pPr>
        <w:pStyle w:val="ListParagraph"/>
        <w:numPr>
          <w:ilvl w:val="0"/>
          <w:numId w:val="2"/>
        </w:numPr>
        <w:spacing w:after="60"/>
      </w:pPr>
      <w:r>
        <w:t xml:space="preserve">BTB başvurusu, </w:t>
      </w:r>
      <w:r>
        <w:rPr>
          <w:b/>
          <w:bCs/>
        </w:rPr>
        <w:t xml:space="preserve">bölge müdür yardımcısı</w:t>
      </w:r>
      <w:r>
        <w:t xml:space="preserve"> başkanlığında bir gümrük müdürü veya şube müdürü ile </w:t>
      </w:r>
      <w:r>
        <w:rPr>
          <w:b/>
          <w:bCs/>
        </w:rPr>
        <w:t xml:space="preserve">üç muayene memurundan</w:t>
      </w:r>
      <w:r>
        <w:t xml:space="preserve"> oluşan heyetçe incelenir. (Tarife Seri No 14 Tebliğ 13/1)</w:t>
      </w:r>
    </w:p>
    <w:p>
      <w:pPr>
        <w:pStyle w:val="ListParagraph"/>
        <w:numPr>
          <w:ilvl w:val="0"/>
          <w:numId w:val="2"/>
        </w:numPr>
        <w:spacing w:after="60"/>
      </w:pPr>
      <w:r>
        <w:t xml:space="preserve">BTB başvurusunda </w:t>
      </w:r>
      <w:r>
        <w:rPr>
          <w:b/>
          <w:bCs/>
        </w:rPr>
        <w:t xml:space="preserve">tahlil ücreti</w:t>
      </w:r>
      <w:r>
        <w:t xml:space="preserve"> yatırılmazsa başvuru </w:t>
      </w:r>
      <w:r>
        <w:rPr>
          <w:b/>
          <w:bCs/>
        </w:rPr>
        <w:t xml:space="preserve">reddedilir</w:t>
      </w:r>
      <w:r>
        <w:t xml:space="preserve">; Seri No 11 tarife bilgisi talebinde ise ücret yatırılmazsa talepten </w:t>
      </w:r>
      <w:r>
        <w:rPr>
          <w:b/>
          <w:bCs/>
        </w:rPr>
        <w:t xml:space="preserve">vazgeçilmiş sayılır</w:t>
      </w:r>
      <w:r>
        <w:t xml:space="preserve">. (Tarife Seri No 14 Tebliğ 5/3; Tarife Seri No 11 Tebliğ 5/4)</w:t>
      </w:r>
    </w:p>
    <w:p>
      <w:pPr>
        <w:pStyle w:val="ListParagraph"/>
        <w:numPr>
          <w:ilvl w:val="0"/>
          <w:numId w:val="2"/>
        </w:numPr>
        <w:spacing w:after="60"/>
      </w:pPr>
      <w:r>
        <w:t xml:space="preserve">Gümrük idaresince yazıyla </w:t>
      </w:r>
      <w:r>
        <w:rPr>
          <w:b/>
          <w:bCs/>
        </w:rPr>
        <w:t xml:space="preserve">yanlış izahat</w:t>
      </w:r>
      <w:r>
        <w:t xml:space="preserve"> verilmişse yükümlüye </w:t>
      </w:r>
      <w:r>
        <w:rPr>
          <w:b/>
          <w:bCs/>
        </w:rPr>
        <w:t xml:space="preserve">idari para cezası verilmez ve faiz uygulanmaz</w:t>
      </w:r>
      <w:r>
        <w:t xml:space="preserve">; izahat karar niteliği taşımaz ve </w:t>
      </w:r>
      <w:r>
        <w:rPr>
          <w:b/>
          <w:bCs/>
        </w:rPr>
        <w:t xml:space="preserve">itiraza konu olmaz</w:t>
      </w:r>
      <w:r>
        <w:t xml:space="preserve">. (GY 580/A-1, 9)</w:t>
      </w:r>
    </w:p>
    <w:p>
      <w:pPr>
        <w:pStyle w:val="Heading1"/>
        <w:pBdr>
          <w:bottom w:val="single" w:color="B8860B" w:sz="12" w:space="4"/>
        </w:pBdr>
        <w:spacing w:after="180" w:before="360"/>
      </w:pPr>
      <w:r>
        <w:t xml:space="preserve">Geri Gelen Eşya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 soru; üç yıllık süre ve süre aşımı yaptırımı ikişer kez, 2025'te süre başlangıcı soruldu. Özel amaçlı indirimli oran, hariçte işleme istisnası, ayniyet şartı, DİR sonrası geri gelme, iş makinesi istisnası, partiler ve ek süre aşımı (453/2) sorulmadı.</w:t>
            </w:r>
          </w:p>
        </w:tc>
      </w:tr>
    </w:tbl>
    <w:p>
      <w:pPr>
        <w:spacing w:after="100"/>
      </w:pPr>
    </w:p>
    <w:p>
      <w:pPr>
        <w:pStyle w:val="ListParagraph"/>
        <w:numPr>
          <w:ilvl w:val="0"/>
          <w:numId w:val="2"/>
        </w:numPr>
        <w:spacing w:after="60"/>
      </w:pPr>
      <w:r>
        <w:t xml:space="preserve">Özel amaçla indirimli/sıfır oranla girmiş eşya geri gelip </w:t>
      </w:r>
      <w:r>
        <w:rPr>
          <w:b/>
          <w:bCs/>
        </w:rPr>
        <w:t xml:space="preserve">aynı amaçla</w:t>
      </w:r>
      <w:r>
        <w:t xml:space="preserve"> girerse aynı oran uygulanır; amaç farklıysa ilk girişte ödenen kadar indirilir, </w:t>
      </w:r>
      <w:r>
        <w:rPr>
          <w:b/>
          <w:bCs/>
        </w:rPr>
        <w:t xml:space="preserve">iade yapılmaz</w:t>
      </w:r>
      <w:r>
        <w:t xml:space="preserve">. (GK 168/1 (ikinci paragraf))</w:t>
      </w:r>
    </w:p>
    <w:p>
      <w:pPr>
        <w:pStyle w:val="ListParagraph"/>
        <w:numPr>
          <w:ilvl w:val="0"/>
          <w:numId w:val="2"/>
        </w:numPr>
        <w:spacing w:after="60"/>
      </w:pPr>
      <w:r>
        <w:t xml:space="preserve">Hariçte işleme rejimiyle ihraç edilen eşya, </w:t>
      </w:r>
      <w:r>
        <w:rPr>
          <w:b/>
          <w:bCs/>
        </w:rPr>
        <w:t xml:space="preserve">aynen ihraç edildiği durumda</w:t>
      </w:r>
      <w:r>
        <w:t xml:space="preserve"> değilse geri gelen eşya muafiyetinden yararlanamaz. (GK 168/2-a)</w:t>
      </w:r>
    </w:p>
    <w:p>
      <w:pPr>
        <w:pStyle w:val="ListParagraph"/>
        <w:numPr>
          <w:ilvl w:val="0"/>
          <w:numId w:val="2"/>
        </w:numPr>
        <w:spacing w:after="60"/>
      </w:pPr>
      <w:r>
        <w:t xml:space="preserve">Geri gelen eşya muafiyeti, eşyanın ihraçtaki </w:t>
      </w:r>
      <w:r>
        <w:rPr>
          <w:b/>
          <w:bCs/>
        </w:rPr>
        <w:t xml:space="preserve">ayniyeti değişmeden</w:t>
      </w:r>
      <w:r>
        <w:t xml:space="preserve"> yeniden ithaline bağlıdır; bu koşula istisna hal ve şartlarını </w:t>
      </w:r>
      <w:r>
        <w:rPr>
          <w:b/>
          <w:bCs/>
        </w:rPr>
        <w:t xml:space="preserve">Cumhurbaşkanı</w:t>
      </w:r>
      <w:r>
        <w:t xml:space="preserve"> belirler. (GK 169)</w:t>
      </w:r>
    </w:p>
    <w:p>
      <w:pPr>
        <w:pStyle w:val="ListParagraph"/>
        <w:numPr>
          <w:ilvl w:val="0"/>
          <w:numId w:val="2"/>
        </w:numPr>
        <w:spacing w:after="60"/>
      </w:pPr>
      <w:r>
        <w:t xml:space="preserve">DİR sonrası ihraç edilip geri gelen işlem görmüş üründe </w:t>
      </w:r>
      <w:r>
        <w:rPr>
          <w:b/>
          <w:bCs/>
        </w:rPr>
        <w:t xml:space="preserve">yeniden ihraç tarihi</w:t>
      </w:r>
      <w:r>
        <w:t xml:space="preserve"> serbest dolaşıma giriş tarihi sayılır; vergiler </w:t>
      </w:r>
      <w:r>
        <w:rPr>
          <w:b/>
          <w:bCs/>
        </w:rPr>
        <w:t xml:space="preserve">DİR hükümlerine</w:t>
      </w:r>
      <w:r>
        <w:t xml:space="preserve"> göre belirlenir. (GK 170)</w:t>
      </w:r>
    </w:p>
    <w:p>
      <w:pPr>
        <w:pStyle w:val="ListParagraph"/>
        <w:numPr>
          <w:ilvl w:val="0"/>
          <w:numId w:val="2"/>
        </w:numPr>
        <w:spacing w:after="60"/>
      </w:pPr>
      <w:r>
        <w:t xml:space="preserve">Kusurlu veya sözleşmeye aykırı bulunup geri gelen eşya </w:t>
      </w:r>
      <w:r>
        <w:rPr>
          <w:b/>
          <w:bCs/>
        </w:rPr>
        <w:t xml:space="preserve">ilk kullanım dışında</w:t>
      </w:r>
      <w:r>
        <w:t xml:space="preserve"> kullanılmamış olmalıdır; bu, kusurun ancak kullanımla anlaşılabildiği haller içindir. (GY 446/2)</w:t>
      </w:r>
    </w:p>
    <w:p>
      <w:pPr>
        <w:pStyle w:val="ListParagraph"/>
        <w:numPr>
          <w:ilvl w:val="0"/>
          <w:numId w:val="2"/>
        </w:numPr>
        <w:spacing w:after="60"/>
      </w:pPr>
      <w:r>
        <w:t xml:space="preserve">Geri gelen ticari taşıtlar, </w:t>
      </w:r>
      <w:r>
        <w:rPr>
          <w:b/>
          <w:bCs/>
        </w:rPr>
        <w:t xml:space="preserve">iş makineleri</w:t>
      </w:r>
      <w:r>
        <w:t xml:space="preserve"> ve üretim makineleri </w:t>
      </w:r>
      <w:r>
        <w:rPr>
          <w:b/>
          <w:bCs/>
        </w:rPr>
        <w:t xml:space="preserve">ayniyet tespiti</w:t>
      </w:r>
      <w:r>
        <w:t xml:space="preserve"> kaydıyla geri gelme nedeni ve ispat şartlarına bağlı olmadan muafiyetten yararlanır. (GY 446/4)</w:t>
      </w:r>
    </w:p>
    <w:p>
      <w:pPr>
        <w:pStyle w:val="ListParagraph"/>
        <w:numPr>
          <w:ilvl w:val="0"/>
          <w:numId w:val="2"/>
        </w:numPr>
        <w:spacing w:after="60"/>
      </w:pPr>
      <w:r>
        <w:t xml:space="preserve">Üç yıllık kanuni süre aşılmadan yalnız verilen (ek dahil) süre aşılırsa </w:t>
      </w:r>
      <w:r>
        <w:rPr>
          <w:b/>
          <w:bCs/>
        </w:rPr>
        <w:t xml:space="preserve">usulsüzlük cezası</w:t>
      </w:r>
      <w:r>
        <w:t xml:space="preserve"> uygulanır ve eşya gümrük vergileri </w:t>
      </w:r>
      <w:r>
        <w:rPr>
          <w:b/>
          <w:bCs/>
        </w:rPr>
        <w:t xml:space="preserve">tahsil edilmeden</w:t>
      </w:r>
      <w:r>
        <w:t xml:space="preserve"> serbest dolaşıma girer. (GY 453/2)</w:t>
      </w:r>
    </w:p>
    <w:p>
      <w:pPr>
        <w:pStyle w:val="ListParagraph"/>
        <w:numPr>
          <w:ilvl w:val="0"/>
          <w:numId w:val="2"/>
        </w:numPr>
        <w:spacing w:after="60"/>
      </w:pPr>
      <w:r>
        <w:t xml:space="preserve">İhracat nedeniyle </w:t>
      </w:r>
      <w:r>
        <w:rPr>
          <w:b/>
          <w:bCs/>
        </w:rPr>
        <w:t xml:space="preserve">KDV/ÖTV iadesi veya istisnasından</w:t>
      </w:r>
      <w:r>
        <w:t xml:space="preserve"> yararlanmış eşya geri geldiğinde </w:t>
      </w:r>
      <w:r>
        <w:rPr>
          <w:b/>
          <w:bCs/>
        </w:rPr>
        <w:t xml:space="preserve">KDV ve ÖTV tahsil edilir</w:t>
      </w:r>
      <w:r>
        <w:t xml:space="preserve">; hak ve menfaat iadesi beyannameye eklenir. (GY 451/1-2)</w:t>
      </w:r>
    </w:p>
    <w:p>
      <w:pPr>
        <w:pStyle w:val="ListParagraph"/>
        <w:numPr>
          <w:ilvl w:val="0"/>
          <w:numId w:val="2"/>
        </w:numPr>
        <w:spacing w:after="60"/>
      </w:pPr>
      <w:r>
        <w:t xml:space="preserve">Çıkış </w:t>
      </w:r>
      <w:r>
        <w:rPr>
          <w:b/>
          <w:bCs/>
        </w:rPr>
        <w:t xml:space="preserve">partiler halinde</w:t>
      </w:r>
      <w:r>
        <w:t xml:space="preserve"> yapılmışsa geri getirme süresinin başlangıcı </w:t>
      </w:r>
      <w:r>
        <w:rPr>
          <w:b/>
          <w:bCs/>
        </w:rPr>
        <w:t xml:space="preserve">her parti için ayrı ayrı</w:t>
      </w:r>
      <w:r>
        <w:t xml:space="preserve"> değerlendirilir. (GY 452/1)</w:t>
      </w:r>
    </w:p>
    <w:p>
      <w:pPr>
        <w:pStyle w:val="ListParagraph"/>
        <w:numPr>
          <w:ilvl w:val="0"/>
          <w:numId w:val="2"/>
        </w:numPr>
        <w:spacing w:after="60"/>
      </w:pPr>
      <w:r>
        <w:t xml:space="preserve">Geçici çıkarılan ticari nitelikte olmayan eşya </w:t>
      </w:r>
      <w:r>
        <w:rPr>
          <w:b/>
          <w:bCs/>
        </w:rPr>
        <w:t xml:space="preserve">üç yıl</w:t>
      </w:r>
      <w:r>
        <w:t xml:space="preserve"> içinde değiştirilmeden getirilmelidir; geri getirilmek üzere çıkarılan </w:t>
      </w:r>
      <w:r>
        <w:rPr>
          <w:b/>
          <w:bCs/>
        </w:rPr>
        <w:t xml:space="preserve">ev eşyası</w:t>
      </w:r>
      <w:r>
        <w:t xml:space="preserve"> süre kısıtlamasına tabi değildir. (Seri No 1 Tebliğ (HİGİ) 7/1, 7/3)</w:t>
      </w:r>
    </w:p>
    <w:p>
      <w:pPr>
        <w:pStyle w:val="Heading1"/>
        <w:pBdr>
          <w:bottom w:val="single" w:color="B8860B" w:sz="12" w:space="4"/>
        </w:pBdr>
        <w:spacing w:after="180" w:before="360"/>
      </w:pPr>
      <w:r>
        <w:t xml:space="preserve">Serbest Dolaşıma Giriş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 soru, 3'ü 2025'te — yükselen konu; statü kaybı halleri üç kez soruldu. Gemi ve hava taşıtı süreleri, varış öncesi gümrükleme koşulları, boru hattı-LNG tebliğleri ve metal hurda hükümleri hiç sorulmadı.</w:t>
            </w:r>
          </w:p>
        </w:tc>
      </w:tr>
    </w:tbl>
    <w:p>
      <w:pPr>
        <w:spacing w:after="100"/>
      </w:pPr>
    </w:p>
    <w:p>
      <w:pPr>
        <w:pStyle w:val="ListParagraph"/>
        <w:numPr>
          <w:ilvl w:val="0"/>
          <w:numId w:val="2"/>
        </w:numPr>
        <w:spacing w:after="60"/>
      </w:pPr>
      <w:r>
        <w:t xml:space="preserve">Eşyanın Türkiye Gümrük Bölgesine </w:t>
      </w:r>
      <w:r>
        <w:rPr>
          <w:b/>
          <w:bCs/>
        </w:rPr>
        <w:t xml:space="preserve">getirilmeden serbest dolaşıma girişinin</w:t>
      </w:r>
      <w:r>
        <w:t xml:space="preserve"> usul ve esaslarını belirlemeye </w:t>
      </w:r>
      <w:r>
        <w:rPr>
          <w:b/>
          <w:bCs/>
        </w:rPr>
        <w:t xml:space="preserve">Cumhurbaşkanı</w:t>
      </w:r>
      <w:r>
        <w:t xml:space="preserve"> yetkilidir. (GK 74/2)</w:t>
      </w:r>
    </w:p>
    <w:p>
      <w:pPr>
        <w:pStyle w:val="ListParagraph"/>
        <w:numPr>
          <w:ilvl w:val="0"/>
          <w:numId w:val="2"/>
        </w:numPr>
        <w:spacing w:after="60"/>
      </w:pPr>
      <w:r>
        <w:t xml:space="preserve">Getirilmeksizin serbest dolaşıma girecek Türk bayraklı gemi, </w:t>
      </w:r>
      <w:r>
        <w:rPr>
          <w:b/>
          <w:bCs/>
        </w:rPr>
        <w:t xml:space="preserve">Bayrak Şahadetnamesinin</w:t>
      </w:r>
      <w:r>
        <w:t xml:space="preserve"> düzenlendiği tarihten itibaren </w:t>
      </w:r>
      <w:r>
        <w:rPr>
          <w:b/>
          <w:bCs/>
        </w:rPr>
        <w:t xml:space="preserve">en geç bir yıl</w:t>
      </w:r>
      <w:r>
        <w:t xml:space="preserve"> içinde Türk Uluslararası veya Milli Gemi Siciline kaydedilmelidir. (2009/15481 Karar 13/1-b)</w:t>
      </w:r>
    </w:p>
    <w:p>
      <w:pPr>
        <w:pStyle w:val="ListParagraph"/>
        <w:numPr>
          <w:ilvl w:val="0"/>
          <w:numId w:val="2"/>
        </w:numPr>
        <w:spacing w:after="60"/>
      </w:pPr>
      <w:r>
        <w:t xml:space="preserve">Geminin serbest dolaşım işlemleri kayıtlı olduğu </w:t>
      </w:r>
      <w:r>
        <w:rPr>
          <w:b/>
          <w:bCs/>
        </w:rPr>
        <w:t xml:space="preserve">liman başkanlığına en yakın gümrük idaresinde</w:t>
      </w:r>
      <w:r>
        <w:t xml:space="preserve"> yapılır ve sicil kaydı bildiriminden sonra </w:t>
      </w:r>
      <w:r>
        <w:rPr>
          <w:b/>
          <w:bCs/>
        </w:rPr>
        <w:t xml:space="preserve">otuz gün</w:t>
      </w:r>
      <w:r>
        <w:t xml:space="preserve"> içinde sonuçlandırılır. (2009/15481 Karar 13/1-ç, d)</w:t>
      </w:r>
    </w:p>
    <w:p>
      <w:pPr>
        <w:pStyle w:val="ListParagraph"/>
        <w:numPr>
          <w:ilvl w:val="0"/>
          <w:numId w:val="2"/>
        </w:numPr>
        <w:spacing w:after="60"/>
      </w:pPr>
      <w:r>
        <w:t xml:space="preserve">Hava taşıtının getirilmeksizin serbest dolaşıma girişinde </w:t>
      </w:r>
      <w:r>
        <w:rPr>
          <w:b/>
          <w:bCs/>
        </w:rPr>
        <w:t xml:space="preserve">Sivil Havacılık Genel Müdürlüğünün Teknik Uygunluk Belgesi</w:t>
      </w:r>
      <w:r>
        <w:t xml:space="preserve"> gerekir; işlemler belge tarihinden itibaren </w:t>
      </w:r>
      <w:r>
        <w:rPr>
          <w:b/>
          <w:bCs/>
        </w:rPr>
        <w:t xml:space="preserve">otuz gün</w:t>
      </w:r>
      <w:r>
        <w:t xml:space="preserve"> içinde sonuçlandırılır. (2009/15481 Karar 14/1-a, d)</w:t>
      </w:r>
    </w:p>
    <w:p>
      <w:pPr>
        <w:pStyle w:val="ListParagraph"/>
        <w:numPr>
          <w:ilvl w:val="0"/>
          <w:numId w:val="2"/>
        </w:numPr>
        <w:spacing w:after="60"/>
      </w:pPr>
      <w:r>
        <w:t xml:space="preserve">Gemi ve hava taşıtlarının Türkiye Gümrük Bölgesine getirilmeden serbest dolaşıma girişinde </w:t>
      </w:r>
      <w:r>
        <w:rPr>
          <w:b/>
          <w:bCs/>
        </w:rPr>
        <w:t xml:space="preserve">özet beyan</w:t>
      </w:r>
      <w:r>
        <w:t xml:space="preserve"> ve </w:t>
      </w:r>
      <w:r>
        <w:rPr>
          <w:b/>
          <w:bCs/>
        </w:rPr>
        <w:t xml:space="preserve">gümrüğe sunma</w:t>
      </w:r>
      <w:r>
        <w:t xml:space="preserve"> hükümleri </w:t>
      </w:r>
      <w:r>
        <w:rPr>
          <w:b/>
          <w:bCs/>
        </w:rPr>
        <w:t xml:space="preserve">uygulanmaz</w:t>
      </w:r>
      <w:r>
        <w:t xml:space="preserve">. (2009/15481 Karar 15/1)</w:t>
      </w:r>
    </w:p>
    <w:p>
      <w:pPr>
        <w:pStyle w:val="ListParagraph"/>
        <w:numPr>
          <w:ilvl w:val="0"/>
          <w:numId w:val="2"/>
        </w:numPr>
        <w:spacing w:after="60"/>
      </w:pPr>
      <w:r>
        <w:t xml:space="preserve">Ticaret politikası önlemine tabi olmayan eşyanın tamamına en yüksek oranlı pozisyon uygulanırsa, eşyanın </w:t>
      </w:r>
      <w:r>
        <w:rPr>
          <w:b/>
          <w:bCs/>
        </w:rPr>
        <w:t xml:space="preserve">cins, tür, miktar, kıymet ve GTİP'ini</w:t>
      </w:r>
      <w:r>
        <w:t xml:space="preserve"> gösteren </w:t>
      </w:r>
      <w:r>
        <w:rPr>
          <w:b/>
          <w:bCs/>
        </w:rPr>
        <w:t xml:space="preserve">listenin beyannameye eklenmesi zorunludur</w:t>
      </w:r>
      <w:r>
        <w:t xml:space="preserve">. (GY 204/1)</w:t>
      </w:r>
    </w:p>
    <w:p>
      <w:pPr>
        <w:pStyle w:val="ListParagraph"/>
        <w:numPr>
          <w:ilvl w:val="0"/>
          <w:numId w:val="2"/>
        </w:numPr>
        <w:spacing w:after="60"/>
      </w:pPr>
      <w:r>
        <w:t xml:space="preserve">Varış öncesi gümrükleme izni için başvuru sahibi </w:t>
      </w:r>
      <w:r>
        <w:rPr>
          <w:b/>
          <w:bCs/>
        </w:rPr>
        <w:t xml:space="preserve">en az üç yıldır</w:t>
      </w:r>
      <w:r>
        <w:t xml:space="preserve"> faaliyette olmalı ve yılda asgari </w:t>
      </w:r>
      <w:r>
        <w:rPr>
          <w:b/>
          <w:bCs/>
        </w:rPr>
        <w:t xml:space="preserve">beş milyon FOB/ABD doları</w:t>
      </w:r>
      <w:r>
        <w:t xml:space="preserve"> fiili ihracat gerçekleştirmiş olmalıdır. (Varış Öncesi Gümrük İşlemleri Tebliği (Seri No:1) 4/1-a, e)</w:t>
      </w:r>
    </w:p>
    <w:p>
      <w:pPr>
        <w:pStyle w:val="ListParagraph"/>
        <w:numPr>
          <w:ilvl w:val="0"/>
          <w:numId w:val="2"/>
        </w:numPr>
        <w:spacing w:after="60"/>
      </w:pPr>
      <w:r>
        <w:t xml:space="preserve">Boru hattı veya elektrik teliyle bir ay içinde gelecek sürekli akıştaki eşyanın beyannamesi </w:t>
      </w:r>
      <w:r>
        <w:rPr>
          <w:b/>
          <w:bCs/>
        </w:rPr>
        <w:t xml:space="preserve">o ayın ilk on günü</w:t>
      </w:r>
      <w:r>
        <w:t xml:space="preserve"> içinde tescil edilir; yetkili idare </w:t>
      </w:r>
      <w:r>
        <w:rPr>
          <w:b/>
          <w:bCs/>
        </w:rPr>
        <w:t xml:space="preserve">Ankara Gümrük Müdürlüğüdür</w:t>
      </w:r>
      <w:r>
        <w:t xml:space="preserve">. (SDG Tebliği (Seri No:15) 4/1, 6)</w:t>
      </w:r>
    </w:p>
    <w:p>
      <w:pPr>
        <w:pStyle w:val="ListParagraph"/>
        <w:numPr>
          <w:ilvl w:val="0"/>
          <w:numId w:val="2"/>
        </w:numPr>
        <w:spacing w:after="60"/>
      </w:pPr>
      <w:r>
        <w:t xml:space="preserve">LNG'nin serbest dolaşım işlemlerinde </w:t>
      </w:r>
      <w:r>
        <w:rPr>
          <w:b/>
          <w:bCs/>
        </w:rPr>
        <w:t xml:space="preserve">Aliağa, Tekirdağ ve İskenderun</w:t>
      </w:r>
      <w:r>
        <w:t xml:space="preserve"> Gümrük Müdürlükleri yetkilidir; fatura, tescil ayını takip eden ayın </w:t>
      </w:r>
      <w:r>
        <w:rPr>
          <w:b/>
          <w:bCs/>
        </w:rPr>
        <w:t xml:space="preserve">yirmi altıncı gününe</w:t>
      </w:r>
      <w:r>
        <w:t xml:space="preserve"> kadar ibraz edilir. (SDG Tebliği (Seri No:16) 5/2, 6)</w:t>
      </w:r>
    </w:p>
    <w:p>
      <w:pPr>
        <w:pStyle w:val="ListParagraph"/>
        <w:numPr>
          <w:ilvl w:val="0"/>
          <w:numId w:val="2"/>
        </w:numPr>
        <w:spacing w:after="60"/>
      </w:pPr>
      <w:r>
        <w:t xml:space="preserve">TGTC'nin </w:t>
      </w:r>
      <w:r>
        <w:rPr>
          <w:b/>
          <w:bCs/>
        </w:rPr>
        <w:t xml:space="preserve">72, 74 ve 76. fasıllarında</w:t>
      </w:r>
      <w:r>
        <w:t xml:space="preserve"> hurda olarak beyan edilen eşya, izahnamede belirtildiği gibi </w:t>
      </w:r>
      <w:r>
        <w:rPr>
          <w:b/>
          <w:bCs/>
        </w:rPr>
        <w:t xml:space="preserve">kırpıntı, döküntü ve yeniden kullanılamaz</w:t>
      </w:r>
      <w:r>
        <w:t xml:space="preserve"> halde olmalıdır. (SDG Tebliği (Seri No:18) 4/1)</w:t>
      </w:r>
    </w:p>
    <w:p>
      <w:pPr>
        <w:pStyle w:val="Heading1"/>
        <w:pBdr>
          <w:bottom w:val="single" w:color="B8860B" w:sz="12" w:space="4"/>
        </w:pBdr>
        <w:spacing w:after="180" w:before="360"/>
      </w:pPr>
      <w:r>
        <w:t xml:space="preserve">Yetkilendirilmiş Yükümlü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7 soru; 2025'te 3 soruyla en yüksek düzeye çıktı (başvuru yeri, koşullar, izleme periyodu), yükselen konu. YYS-I/YYS-II eşikleri, ceza kararı oranları, 100 beyan şartı, mali yeterlilik, inceleme süreleri ve götürü teminat tutarları hiç sorulmadı.</w:t>
            </w:r>
          </w:p>
        </w:tc>
      </w:tr>
    </w:tbl>
    <w:p>
      <w:pPr>
        <w:spacing w:after="100"/>
      </w:pPr>
    </w:p>
    <w:p>
      <w:pPr>
        <w:pStyle w:val="ListParagraph"/>
        <w:numPr>
          <w:ilvl w:val="0"/>
          <w:numId w:val="2"/>
        </w:numPr>
        <w:spacing w:after="60"/>
      </w:pPr>
      <w:r>
        <w:t xml:space="preserve">YYS-I statüsü için </w:t>
      </w:r>
      <w:r>
        <w:rPr>
          <w:b/>
          <w:bCs/>
        </w:rPr>
        <w:t xml:space="preserve">imalatçı</w:t>
      </w:r>
      <w:r>
        <w:t xml:space="preserve"> olmak, </w:t>
      </w:r>
      <w:r>
        <w:rPr>
          <w:b/>
          <w:bCs/>
        </w:rPr>
        <w:t xml:space="preserve">asgari 5 milyon USD</w:t>
      </w:r>
      <w:r>
        <w:t xml:space="preserve"> ihracat ve ortalama </w:t>
      </w:r>
      <w:r>
        <w:rPr>
          <w:b/>
          <w:bCs/>
        </w:rPr>
        <w:t xml:space="preserve">en az 50 işçi</w:t>
      </w:r>
      <w:r>
        <w:t xml:space="preserve"> ya da </w:t>
      </w:r>
      <w:r>
        <w:rPr>
          <w:b/>
          <w:bCs/>
        </w:rPr>
        <w:t xml:space="preserve">10 milyon USD</w:t>
      </w:r>
      <w:r>
        <w:t xml:space="preserve"> ihracat gerekir. (GİKY 4/A-1)</w:t>
      </w:r>
    </w:p>
    <w:p>
      <w:pPr>
        <w:pStyle w:val="ListParagraph"/>
        <w:numPr>
          <w:ilvl w:val="0"/>
          <w:numId w:val="2"/>
        </w:numPr>
        <w:spacing w:after="60"/>
      </w:pPr>
      <w:r>
        <w:t xml:space="preserve">YYS-II statüsü için </w:t>
      </w:r>
      <w:r>
        <w:rPr>
          <w:b/>
          <w:bCs/>
        </w:rPr>
        <w:t xml:space="preserve">imalatçı</w:t>
      </w:r>
      <w:r>
        <w:t xml:space="preserve"> olmak, </w:t>
      </w:r>
      <w:r>
        <w:rPr>
          <w:b/>
          <w:bCs/>
        </w:rPr>
        <w:t xml:space="preserve">asgari 1 milyon USD</w:t>
      </w:r>
      <w:r>
        <w:t xml:space="preserve"> ihracat ve ortalama </w:t>
      </w:r>
      <w:r>
        <w:rPr>
          <w:b/>
          <w:bCs/>
        </w:rPr>
        <w:t xml:space="preserve">en az 30 işçi</w:t>
      </w:r>
      <w:r>
        <w:t xml:space="preserve"> ya da </w:t>
      </w:r>
      <w:r>
        <w:rPr>
          <w:b/>
          <w:bCs/>
        </w:rPr>
        <w:t xml:space="preserve">5 milyon USD</w:t>
      </w:r>
      <w:r>
        <w:t xml:space="preserve"> ihracat gerekir. (GİKY 4/A-2)</w:t>
      </w:r>
    </w:p>
    <w:p>
      <w:pPr>
        <w:pStyle w:val="ListParagraph"/>
        <w:numPr>
          <w:ilvl w:val="0"/>
          <w:numId w:val="2"/>
        </w:numPr>
        <w:spacing w:after="60"/>
      </w:pPr>
      <w:r>
        <w:t xml:space="preserve">YYS sahipleri ayrıca talep gerekmeksizin </w:t>
      </w:r>
      <w:r>
        <w:rPr>
          <w:b/>
          <w:bCs/>
        </w:rPr>
        <w:t xml:space="preserve">eksik beyan</w:t>
      </w:r>
      <w:r>
        <w:t xml:space="preserve">, </w:t>
      </w:r>
      <w:r>
        <w:rPr>
          <w:b/>
          <w:bCs/>
        </w:rPr>
        <w:t xml:space="preserve">kısmi teminat</w:t>
      </w:r>
      <w:r>
        <w:t xml:space="preserve"> ve </w:t>
      </w:r>
      <w:r>
        <w:rPr>
          <w:b/>
          <w:bCs/>
        </w:rPr>
        <w:t xml:space="preserve">yeşil hat</w:t>
      </w:r>
      <w:r>
        <w:t xml:space="preserve"> ile öncelikli belge kontrolü ve öncelikli muayeneden yararlanır. (GİKY 4/7, 4/9)</w:t>
      </w:r>
    </w:p>
    <w:p>
      <w:pPr>
        <w:pStyle w:val="ListParagraph"/>
        <w:numPr>
          <w:ilvl w:val="0"/>
          <w:numId w:val="2"/>
        </w:numPr>
        <w:spacing w:after="60"/>
      </w:pPr>
      <w:r>
        <w:t xml:space="preserve">Güvenilirlikte geriye dönük </w:t>
      </w:r>
      <w:r>
        <w:rPr>
          <w:b/>
          <w:bCs/>
        </w:rPr>
        <w:t xml:space="preserve">3 yıl</w:t>
      </w:r>
      <w:r>
        <w:t xml:space="preserve"> (12'şer aylık 3 dönem) incelenir; usulsüzlük cezasının </w:t>
      </w:r>
      <w:r>
        <w:rPr>
          <w:b/>
          <w:bCs/>
        </w:rPr>
        <w:t xml:space="preserve">3 katını</w:t>
      </w:r>
      <w:r>
        <w:t xml:space="preserve"> aşan ceza kararları </w:t>
      </w:r>
      <w:r>
        <w:rPr>
          <w:b/>
          <w:bCs/>
        </w:rPr>
        <w:t xml:space="preserve">5'ten fazla</w:t>
      </w:r>
      <w:r>
        <w:t xml:space="preserve"> ise beyanname sayısının </w:t>
      </w:r>
      <w:r>
        <w:rPr>
          <w:b/>
          <w:bCs/>
        </w:rPr>
        <w:t xml:space="preserve">%1'ini</w:t>
      </w:r>
      <w:r>
        <w:t xml:space="preserve"> aşmamalıdır. (GİKY 5/1-c)</w:t>
      </w:r>
    </w:p>
    <w:p>
      <w:pPr>
        <w:pStyle w:val="ListParagraph"/>
        <w:numPr>
          <w:ilvl w:val="0"/>
          <w:numId w:val="2"/>
        </w:numPr>
        <w:spacing w:after="60"/>
      </w:pPr>
      <w:r>
        <w:t xml:space="preserve">YYS başvurusunda önceki takvim yılında veya geriye dönük 1 yılda </w:t>
      </w:r>
      <w:r>
        <w:rPr>
          <w:b/>
          <w:bCs/>
        </w:rPr>
        <w:t xml:space="preserve">en az 100 adet beyan</w:t>
      </w:r>
      <w:r>
        <w:t xml:space="preserve"> kapsamında işlem yapılmış olması gerekir. (GİKY 5/1-l)</w:t>
      </w:r>
    </w:p>
    <w:p>
      <w:pPr>
        <w:pStyle w:val="ListParagraph"/>
        <w:numPr>
          <w:ilvl w:val="0"/>
          <w:numId w:val="2"/>
        </w:numPr>
        <w:spacing w:after="60"/>
      </w:pPr>
      <w:r>
        <w:t xml:space="preserve">Mali yapı, başvuru yılından önceki </w:t>
      </w:r>
      <w:r>
        <w:rPr>
          <w:b/>
          <w:bCs/>
        </w:rPr>
        <w:t xml:space="preserve">3 yıl</w:t>
      </w:r>
      <w:r>
        <w:t xml:space="preserve"> esas alınarak </w:t>
      </w:r>
      <w:r>
        <w:rPr>
          <w:b/>
          <w:bCs/>
        </w:rPr>
        <w:t xml:space="preserve">yeminli mali müşavirce</w:t>
      </w:r>
      <w:r>
        <w:t xml:space="preserve"> incelenip olumlu rapora bağlanmalı; hakkında </w:t>
      </w:r>
      <w:r>
        <w:rPr>
          <w:b/>
          <w:bCs/>
        </w:rPr>
        <w:t xml:space="preserve">iflas veya konkordato</w:t>
      </w:r>
      <w:r>
        <w:t xml:space="preserve"> başlatılmamış olmalıdır. (GİKY 7/1, 7/3)</w:t>
      </w:r>
    </w:p>
    <w:p>
      <w:pPr>
        <w:pStyle w:val="ListParagraph"/>
        <w:numPr>
          <w:ilvl w:val="0"/>
          <w:numId w:val="2"/>
        </w:numPr>
        <w:spacing w:after="60"/>
      </w:pPr>
      <w:r>
        <w:t xml:space="preserve">Resmî daireler ve sermayesinin tamamı devlete ait İDT/KİK'lerin YYS başvurularında güvenilirlik, ticari kayıt, mali yeterlilik ve emniyet-güvenlik koşulları </w:t>
      </w:r>
      <w:r>
        <w:rPr>
          <w:b/>
          <w:bCs/>
        </w:rPr>
        <w:t xml:space="preserve">aranmaz</w:t>
      </w:r>
      <w:r>
        <w:t xml:space="preserve">. (GİKY 9/1)</w:t>
      </w:r>
    </w:p>
    <w:p>
      <w:pPr>
        <w:pStyle w:val="ListParagraph"/>
        <w:numPr>
          <w:ilvl w:val="0"/>
          <w:numId w:val="2"/>
        </w:numPr>
        <w:spacing w:after="60"/>
      </w:pPr>
      <w:r>
        <w:t xml:space="preserve">YYS başvurusunda ön inceleme </w:t>
      </w:r>
      <w:r>
        <w:rPr>
          <w:b/>
          <w:bCs/>
        </w:rPr>
        <w:t xml:space="preserve">15 iş günü</w:t>
      </w:r>
      <w:r>
        <w:t xml:space="preserve">, yerinde inceleme </w:t>
      </w:r>
      <w:r>
        <w:rPr>
          <w:b/>
          <w:bCs/>
        </w:rPr>
        <w:t xml:space="preserve">90 iş günü</w:t>
      </w:r>
      <w:r>
        <w:t xml:space="preserve"> içinde yapılır; sertifika </w:t>
      </w:r>
      <w:r>
        <w:rPr>
          <w:b/>
          <w:bCs/>
        </w:rPr>
        <w:t xml:space="preserve">5 iş günü</w:t>
      </w:r>
      <w:r>
        <w:t xml:space="preserve"> içinde düzenlenir ve </w:t>
      </w:r>
      <w:r>
        <w:rPr>
          <w:b/>
          <w:bCs/>
        </w:rPr>
        <w:t xml:space="preserve">sonraki ilk iş günü</w:t>
      </w:r>
      <w:r>
        <w:t xml:space="preserve"> geçerli olur. (GİKY 12/2, 13/2, 15/1, 16/1)</w:t>
      </w:r>
    </w:p>
    <w:p>
      <w:pPr>
        <w:pStyle w:val="ListParagraph"/>
        <w:numPr>
          <w:ilvl w:val="0"/>
          <w:numId w:val="2"/>
        </w:numPr>
        <w:spacing w:after="60"/>
      </w:pPr>
      <w:r>
        <w:t xml:space="preserve">Götürü teminat, geriye dönük 1 yılda teminata konu vergilerin </w:t>
      </w:r>
      <w:r>
        <w:rPr>
          <w:b/>
          <w:bCs/>
        </w:rPr>
        <w:t xml:space="preserve">%10'u</w:t>
      </w:r>
      <w:r>
        <w:t xml:space="preserve">dur; DİR dâhilse </w:t>
      </w:r>
      <w:r>
        <w:rPr>
          <w:b/>
          <w:bCs/>
        </w:rPr>
        <w:t xml:space="preserve">250.000</w:t>
      </w:r>
      <w:r>
        <w:t xml:space="preserve">, değilse </w:t>
      </w:r>
      <w:r>
        <w:rPr>
          <w:b/>
          <w:bCs/>
        </w:rPr>
        <w:t xml:space="preserve">75.000 Avrodan</w:t>
      </w:r>
      <w:r>
        <w:t xml:space="preserve"> az olamaz, azami </w:t>
      </w:r>
      <w:r>
        <w:rPr>
          <w:b/>
          <w:bCs/>
        </w:rPr>
        <w:t xml:space="preserve">2.000.000 Avro</w:t>
      </w:r>
      <w:r>
        <w:t xml:space="preserve"> istenebilir. (GİKY 35/1-3)</w:t>
      </w:r>
    </w:p>
    <w:p>
      <w:pPr>
        <w:pStyle w:val="ListParagraph"/>
        <w:numPr>
          <w:ilvl w:val="0"/>
          <w:numId w:val="2"/>
        </w:numPr>
        <w:spacing w:after="60"/>
      </w:pPr>
      <w:r>
        <w:t xml:space="preserve">Sertifikası iptal edilenlerin iptalden itibaren </w:t>
      </w:r>
      <w:r>
        <w:rPr>
          <w:b/>
          <w:bCs/>
        </w:rPr>
        <w:t xml:space="preserve">3 yıl</w:t>
      </w:r>
      <w:r>
        <w:t xml:space="preserve"> içinde yaptıkları yeni YYS başvurusu </w:t>
      </w:r>
      <w:r>
        <w:rPr>
          <w:b/>
          <w:bCs/>
        </w:rPr>
        <w:t xml:space="preserve">ön inceleme yapılmaksızın reddedilir</w:t>
      </w:r>
      <w:r>
        <w:t xml:space="preserve">. (GİKY 14/1-ç)</w:t>
      </w:r>
    </w:p>
    <w:p>
      <w:pPr>
        <w:pStyle w:val="Heading1"/>
        <w:pBdr>
          <w:bottom w:val="single" w:color="B8860B" w:sz="12" w:space="4"/>
        </w:pBdr>
        <w:spacing w:after="180" w:before="360"/>
      </w:pPr>
      <w:r>
        <w:t xml:space="preserve">Posta/Hızlı Kargo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 soru; 2021'de 4 soru (GK 173, GY 455, 468, GK 225), 2025'te 2 soru Karar 62–63'e kaydı. 07.01.2026'da değişen Karar 62/1 ile 2025–2026'da değişen Posta ve Hızlı Kargo Tebliği (operatör şartları, ihracat limiti, konsinye, düzeltme süresi) hiç sorulmadı.</w:t>
            </w:r>
          </w:p>
        </w:tc>
      </w:tr>
    </w:tbl>
    <w:p>
      <w:pPr>
        <w:spacing w:after="100"/>
      </w:pPr>
    </w:p>
    <w:p>
      <w:pPr>
        <w:pStyle w:val="ListParagraph"/>
        <w:numPr>
          <w:ilvl w:val="0"/>
          <w:numId w:val="2"/>
        </w:numPr>
        <w:spacing w:after="60"/>
      </w:pPr>
      <w:r>
        <w:t xml:space="preserve">Posta veya hızlı kargoyla bir kişiye gelen, gönderi başına toplam </w:t>
      </w:r>
      <w:r>
        <w:rPr>
          <w:b/>
          <w:bCs/>
        </w:rPr>
        <w:t xml:space="preserve">150 Avro</w:t>
      </w:r>
      <w:r>
        <w:t xml:space="preserve">'yu geçmeyen kişisel kullanıma mahsus </w:t>
      </w:r>
      <w:r>
        <w:rPr>
          <w:b/>
          <w:bCs/>
        </w:rPr>
        <w:t xml:space="preserve">kitap ve basılı yayın</w:t>
      </w:r>
      <w:r>
        <w:t xml:space="preserve"> muaftır. (2009/15481 Karar 45/1)</w:t>
      </w:r>
    </w:p>
    <w:p>
      <w:pPr>
        <w:pStyle w:val="ListParagraph"/>
        <w:numPr>
          <w:ilvl w:val="0"/>
          <w:numId w:val="2"/>
        </w:numPr>
        <w:spacing w:after="60"/>
      </w:pPr>
      <w:r>
        <w:t xml:space="preserve">Gerçek kişiye gelen </w:t>
      </w:r>
      <w:r>
        <w:rPr>
          <w:b/>
          <w:bCs/>
        </w:rPr>
        <w:t xml:space="preserve">1500 Avro</w:t>
      </w:r>
      <w:r>
        <w:t xml:space="preserve">'yu geçmeyen kişisel kitap ve basılı yayında 150 Avro'yu aşan değere </w:t>
      </w:r>
      <w:r>
        <w:rPr>
          <w:b/>
          <w:bCs/>
        </w:rPr>
        <w:t xml:space="preserve">%0</w:t>
      </w:r>
      <w:r>
        <w:t xml:space="preserve"> tek ve maktu vergi uygulanır. (2009/15481 Karar 62/2)</w:t>
      </w:r>
    </w:p>
    <w:p>
      <w:pPr>
        <w:pStyle w:val="ListParagraph"/>
        <w:numPr>
          <w:ilvl w:val="0"/>
          <w:numId w:val="2"/>
        </w:numPr>
        <w:spacing w:after="60"/>
      </w:pPr>
      <w:r>
        <w:t xml:space="preserve">Posta/kargo limitleri dahilindeki eşya </w:t>
      </w:r>
      <w:r>
        <w:rPr>
          <w:b/>
          <w:bCs/>
        </w:rPr>
        <w:t xml:space="preserve">brüt 30 kg</w:t>
      </w:r>
      <w:r>
        <w:t xml:space="preserve">'ı geçmemelidir; </w:t>
      </w:r>
      <w:r>
        <w:rPr>
          <w:b/>
          <w:bCs/>
        </w:rPr>
        <w:t xml:space="preserve">diplomatik eşya</w:t>
      </w:r>
      <w:r>
        <w:t xml:space="preserve"> ve Karar 58 kapsamı yolcu eşyasında kıymet ve ağırlık sınırı uygulanmaz. (2009/15481 Karar 62/5-6)</w:t>
      </w:r>
    </w:p>
    <w:p>
      <w:pPr>
        <w:pStyle w:val="ListParagraph"/>
        <w:numPr>
          <w:ilvl w:val="0"/>
          <w:numId w:val="2"/>
        </w:numPr>
        <w:spacing w:after="60"/>
      </w:pPr>
      <w:r>
        <w:t xml:space="preserve">Karar 62/1 artık </w:t>
      </w:r>
      <w:r>
        <w:rPr>
          <w:b/>
          <w:bCs/>
        </w:rPr>
        <w:t xml:space="preserve">sağlık raporu veya doktor reçetesine</w:t>
      </w:r>
      <w:r>
        <w:t xml:space="preserve"> dayanarak gerçek kişiye gelen, </w:t>
      </w:r>
      <w:r>
        <w:rPr>
          <w:b/>
          <w:bCs/>
        </w:rPr>
        <w:t xml:space="preserve">1500 Avro</w:t>
      </w:r>
      <w:r>
        <w:t xml:space="preserve">'yu geçmeyen </w:t>
      </w:r>
      <w:r>
        <w:rPr>
          <w:b/>
          <w:bCs/>
        </w:rPr>
        <w:t xml:space="preserve">ilaç ve takviye edici gıdayı</w:t>
      </w:r>
      <w:r>
        <w:t xml:space="preserve"> tek ve maktu vergiye bağlar. </w:t>
      </w:r>
      <w:r>
        <w:rPr>
          <w:b/>
          <w:bCs/>
        </w:rPr>
        <w:t xml:space="preserve">[Yeni]</w:t>
      </w:r>
      <w:r>
        <w:t xml:space="preserve"> (2009/15481 Karar 62/1)</w:t>
      </w:r>
    </w:p>
    <w:p>
      <w:pPr>
        <w:pStyle w:val="ListParagraph"/>
        <w:numPr>
          <w:ilvl w:val="0"/>
          <w:numId w:val="2"/>
        </w:numPr>
        <w:spacing w:after="60"/>
      </w:pPr>
      <w:r>
        <w:t xml:space="preserve">Hızlı kargo operatörü bünyesinde </w:t>
      </w:r>
      <w:r>
        <w:rPr>
          <w:b/>
          <w:bCs/>
        </w:rPr>
        <w:t xml:space="preserve">asgari iki gümrük müşaviri</w:t>
      </w:r>
      <w:r>
        <w:t xml:space="preserve"> istihdam etmeli veya sözleşme yapmalıdır; müşavir sayısını düzenlemeye </w:t>
      </w:r>
      <w:r>
        <w:rPr>
          <w:b/>
          <w:bCs/>
        </w:rPr>
        <w:t xml:space="preserve">Bakanlık</w:t>
      </w:r>
      <w:r>
        <w:t xml:space="preserve"> yetkilidir. </w:t>
      </w:r>
      <w:r>
        <w:rPr>
          <w:b/>
          <w:bCs/>
        </w:rPr>
        <w:t xml:space="preserve">[Yeni]</w:t>
      </w:r>
      <w:r>
        <w:t xml:space="preserve"> (Posta ve Hızlı Kargo Tebliği (Seri No 1) 4/1-c, 4/4)</w:t>
      </w:r>
    </w:p>
    <w:p>
      <w:pPr>
        <w:pStyle w:val="ListParagraph"/>
        <w:numPr>
          <w:ilvl w:val="0"/>
          <w:numId w:val="2"/>
        </w:numPr>
        <w:spacing w:after="60"/>
      </w:pPr>
      <w:r>
        <w:t xml:space="preserve">Operatör yetkisi için yalnız hava veya yalnız kara yolunda </w:t>
      </w:r>
      <w:r>
        <w:rPr>
          <w:b/>
          <w:bCs/>
        </w:rPr>
        <w:t xml:space="preserve">10.000.000 TL</w:t>
      </w:r>
      <w:r>
        <w:t xml:space="preserve">, ikisi birlikte istenirse </w:t>
      </w:r>
      <w:r>
        <w:rPr>
          <w:b/>
          <w:bCs/>
        </w:rPr>
        <w:t xml:space="preserve">20.000.000 TL</w:t>
      </w:r>
      <w:r>
        <w:t xml:space="preserve"> teminat mektubu verilir. (Posta ve Hızlı Kargo Tebliği (Seri No 1) 4/1-f)</w:t>
      </w:r>
    </w:p>
    <w:p>
      <w:pPr>
        <w:pStyle w:val="ListParagraph"/>
        <w:numPr>
          <w:ilvl w:val="0"/>
          <w:numId w:val="2"/>
        </w:numPr>
        <w:spacing w:after="60"/>
      </w:pPr>
      <w:r>
        <w:t xml:space="preserve">Operatör, brüt </w:t>
      </w:r>
      <w:r>
        <w:rPr>
          <w:b/>
          <w:bCs/>
        </w:rPr>
        <w:t xml:space="preserve">600 kg</w:t>
      </w:r>
      <w:r>
        <w:t xml:space="preserve">'ı ve değeri </w:t>
      </w:r>
      <w:r>
        <w:rPr>
          <w:b/>
          <w:bCs/>
        </w:rPr>
        <w:t xml:space="preserve">30.000 Avro</w:t>
      </w:r>
      <w:r>
        <w:t xml:space="preserve">'yu geçmeyen ihracat eşyasını basitleştirilmiş beyanla beyan eder. </w:t>
      </w:r>
      <w:r>
        <w:rPr>
          <w:b/>
          <w:bCs/>
        </w:rPr>
        <w:t xml:space="preserve">[Yeni]</w:t>
      </w:r>
      <w:r>
        <w:t xml:space="preserve"> (Posta ve Hızlı Kargo Tebliği (Seri No 1) 10/7)</w:t>
      </w:r>
    </w:p>
    <w:p>
      <w:pPr>
        <w:pStyle w:val="ListParagraph"/>
        <w:numPr>
          <w:ilvl w:val="0"/>
          <w:numId w:val="2"/>
        </w:numPr>
        <w:spacing w:after="60"/>
      </w:pPr>
      <w:r>
        <w:t xml:space="preserve">Basitleştirilmiş beyanla aynı kişi adına bir </w:t>
      </w:r>
      <w:r>
        <w:rPr>
          <w:b/>
          <w:bCs/>
        </w:rPr>
        <w:t xml:space="preserve">takvim ayında</w:t>
      </w:r>
      <w:r>
        <w:t xml:space="preserve"> en fazla </w:t>
      </w:r>
      <w:r>
        <w:rPr>
          <w:b/>
          <w:bCs/>
        </w:rPr>
        <w:t xml:space="preserve">beş taşıma senedi</w:t>
      </w:r>
      <w:r>
        <w:t xml:space="preserve"> muhteviyatı eşya serbest dolaşıma girebilir. (Posta ve Hızlı Kargo Tebliği (Seri No 1) 10/10)</w:t>
      </w:r>
    </w:p>
    <w:p>
      <w:pPr>
        <w:pStyle w:val="ListParagraph"/>
        <w:numPr>
          <w:ilvl w:val="0"/>
          <w:numId w:val="2"/>
        </w:numPr>
        <w:spacing w:after="60"/>
      </w:pPr>
      <w:r>
        <w:t xml:space="preserve">Posta/kargo tebliği kapsamında konsinye gönderilen eşyanın kesin satışı ihraç tarihinden itibaren </w:t>
      </w:r>
      <w:r>
        <w:rPr>
          <w:b/>
          <w:bCs/>
        </w:rPr>
        <w:t xml:space="preserve">bir yıl</w:t>
      </w:r>
      <w:r>
        <w:t xml:space="preserve"> içinde yapılır ve bu süre </w:t>
      </w:r>
      <w:r>
        <w:rPr>
          <w:b/>
          <w:bCs/>
        </w:rPr>
        <w:t xml:space="preserve">uzatılmaz</w:t>
      </w:r>
      <w:r>
        <w:t xml:space="preserve">; satılamazsa geri getirilir. </w:t>
      </w:r>
      <w:r>
        <w:rPr>
          <w:b/>
          <w:bCs/>
        </w:rPr>
        <w:t xml:space="preserve">[Yeni]</w:t>
      </w:r>
      <w:r>
        <w:t xml:space="preserve"> (Posta ve Hızlı Kargo Tebliği (Seri No 1) 10/18-19)</w:t>
      </w:r>
    </w:p>
    <w:p>
      <w:pPr>
        <w:pStyle w:val="ListParagraph"/>
        <w:numPr>
          <w:ilvl w:val="0"/>
          <w:numId w:val="2"/>
        </w:numPr>
        <w:spacing w:after="60"/>
      </w:pPr>
      <w:r>
        <w:t xml:space="preserve">Operatörün ihracat beyanında, taşıma aracı hareket gümrük idaresini terk ettikten sonraki </w:t>
      </w:r>
      <w:r>
        <w:rPr>
          <w:b/>
          <w:bCs/>
        </w:rPr>
        <w:t xml:space="preserve">yirmi dört saat</w:t>
      </w:r>
      <w:r>
        <w:t xml:space="preserve"> içinde düzeltme yapılabilir. </w:t>
      </w:r>
      <w:r>
        <w:rPr>
          <w:b/>
          <w:bCs/>
        </w:rPr>
        <w:t xml:space="preserve">[Yeni]</w:t>
      </w:r>
      <w:r>
        <w:t xml:space="preserve"> (Posta ve Hızlı Kargo Tebliği (Seri No 1) 10/6)</w:t>
      </w:r>
    </w:p>
    <w:p>
      <w:pPr>
        <w:pStyle w:val="Heading1"/>
        <w:pBdr>
          <w:bottom w:val="single" w:color="B8860B" w:sz="12" w:space="4"/>
        </w:pBdr>
        <w:spacing w:after="180" w:before="360"/>
      </w:pPr>
      <w:r>
        <w:t xml:space="preserve">Tasfiye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 soru; 5'i 2021'de, 2024'te tasfiye yöntemleri yeniden soruldu. GK 179'daki CIF %1/%3/%10 oranları ve istisnası, 177/3–4 bulunamayan eşya ve otuzar günlük süreler, 180 dağıtım sırası ile Tasfiye Yönetmeliğinin ihale teminatı ve oranları sorulmadı.</w:t>
            </w:r>
          </w:p>
        </w:tc>
      </w:tr>
    </w:tbl>
    <w:p>
      <w:pPr>
        <w:spacing w:after="100"/>
      </w:pPr>
    </w:p>
    <w:p>
      <w:pPr>
        <w:pStyle w:val="ListParagraph"/>
        <w:numPr>
          <w:ilvl w:val="0"/>
          <w:numId w:val="2"/>
        </w:numPr>
        <w:spacing w:after="60"/>
      </w:pPr>
      <w:r>
        <w:t xml:space="preserve">İhale ilanı veya perakende satış kararından </w:t>
      </w:r>
      <w:r>
        <w:rPr>
          <w:b/>
          <w:bCs/>
        </w:rPr>
        <w:t xml:space="preserve">önce</w:t>
      </w:r>
      <w:r>
        <w:t xml:space="preserve"> rejim/yeniden ihraç talebi; cezalar ve giderlerle birlikte CIF değerinin </w:t>
      </w:r>
      <w:r>
        <w:rPr>
          <w:b/>
          <w:bCs/>
        </w:rPr>
        <w:t xml:space="preserve">%1</w:t>
      </w:r>
      <w:r>
        <w:t xml:space="preserve">'i, ikinci kez yararlanmada </w:t>
      </w:r>
      <w:r>
        <w:rPr>
          <w:b/>
          <w:bCs/>
        </w:rPr>
        <w:t xml:space="preserve">%3</w:t>
      </w:r>
      <w:r>
        <w:t xml:space="preserve">'ü ödenerek kabul edilir. (GK 179/1)</w:t>
      </w:r>
    </w:p>
    <w:p>
      <w:pPr>
        <w:pStyle w:val="ListParagraph"/>
        <w:numPr>
          <w:ilvl w:val="0"/>
          <w:numId w:val="2"/>
        </w:numPr>
        <w:spacing w:after="60"/>
      </w:pPr>
      <w:r>
        <w:t xml:space="preserve">Başvuru ihale ilanı veya perakende satış kararından </w:t>
      </w:r>
      <w:r>
        <w:rPr>
          <w:b/>
          <w:bCs/>
        </w:rPr>
        <w:t xml:space="preserve">sonra ve satıştan önce</w:t>
      </w:r>
      <w:r>
        <w:t xml:space="preserve"> yapılırsa cezalar ve giderlerle birlikte CIF değerinin </w:t>
      </w:r>
      <w:r>
        <w:rPr>
          <w:b/>
          <w:bCs/>
        </w:rPr>
        <w:t xml:space="preserve">%10</w:t>
      </w:r>
      <w:r>
        <w:t xml:space="preserve">'u ödenir; diğer başvurular kabul edilmez. (GK 179/1)</w:t>
      </w:r>
    </w:p>
    <w:p>
      <w:pPr>
        <w:pStyle w:val="ListParagraph"/>
        <w:numPr>
          <w:ilvl w:val="0"/>
          <w:numId w:val="2"/>
        </w:numPr>
        <w:spacing w:after="60"/>
      </w:pPr>
      <w:r>
        <w:t xml:space="preserve">Tahlil artığı numune, gümrüğe terk edilen eşya, diğer mevzuatla tasfiyesi öngörülen eşya ve 5607 kapsamı tasfiyelik eşyada GK 179/1'deki </w:t>
      </w:r>
      <w:r>
        <w:rPr>
          <w:b/>
          <w:bCs/>
        </w:rPr>
        <w:t xml:space="preserve">rejime tabi tutma/yeniden ihraç</w:t>
      </w:r>
      <w:r>
        <w:t xml:space="preserve"> imkânı </w:t>
      </w:r>
      <w:r>
        <w:rPr>
          <w:b/>
          <w:bCs/>
        </w:rPr>
        <w:t xml:space="preserve">uygulanmaz</w:t>
      </w:r>
      <w:r>
        <w:t xml:space="preserve">. (GK 179/2 (177/1-c,d,ı,l,m; 177/2-a))</w:t>
      </w:r>
    </w:p>
    <w:p>
      <w:pPr>
        <w:pStyle w:val="ListParagraph"/>
        <w:numPr>
          <w:ilvl w:val="0"/>
          <w:numId w:val="2"/>
        </w:numPr>
        <w:spacing w:after="60"/>
      </w:pPr>
      <w:r>
        <w:t xml:space="preserve">Tasfiyesine karar verilen eşya bulunamazsa ithal eşyasında </w:t>
      </w:r>
      <w:r>
        <w:rPr>
          <w:b/>
          <w:bCs/>
        </w:rPr>
        <w:t xml:space="preserve">CIF</w:t>
      </w:r>
      <w:r>
        <w:t xml:space="preserve">, ihraç eşyasında </w:t>
      </w:r>
      <w:r>
        <w:rPr>
          <w:b/>
          <w:bCs/>
        </w:rPr>
        <w:t xml:space="preserve">FOB</w:t>
      </w:r>
      <w:r>
        <w:t xml:space="preserve"> kıymeti ile bunlara ilişkin gümrük vergileri tahsil edilir. (GK 177/3)</w:t>
      </w:r>
    </w:p>
    <w:p>
      <w:pPr>
        <w:pStyle w:val="ListParagraph"/>
        <w:numPr>
          <w:ilvl w:val="0"/>
          <w:numId w:val="2"/>
        </w:numPr>
        <w:spacing w:after="60"/>
      </w:pPr>
      <w:r>
        <w:t xml:space="preserve">Tasfiyelik eşyanın tespit ve tahakkuk belgeleri </w:t>
      </w:r>
      <w:r>
        <w:rPr>
          <w:b/>
          <w:bCs/>
        </w:rPr>
        <w:t xml:space="preserve">otuz gün</w:t>
      </w:r>
      <w:r>
        <w:t xml:space="preserve"> içinde tasfiye idaresine intikal ettirilir; tasfiye idaresi eşyayı </w:t>
      </w:r>
      <w:r>
        <w:rPr>
          <w:b/>
          <w:bCs/>
        </w:rPr>
        <w:t xml:space="preserve">otuz gün</w:t>
      </w:r>
      <w:r>
        <w:t xml:space="preserve"> içinde teslim alır. (GK 177/4)</w:t>
      </w:r>
    </w:p>
    <w:p>
      <w:pPr>
        <w:pStyle w:val="ListParagraph"/>
        <w:numPr>
          <w:ilvl w:val="0"/>
          <w:numId w:val="2"/>
        </w:numPr>
        <w:spacing w:after="60"/>
      </w:pPr>
      <w:r>
        <w:t xml:space="preserve">Satış bedelinden sırasıyla </w:t>
      </w:r>
      <w:r>
        <w:rPr>
          <w:b/>
          <w:bCs/>
        </w:rPr>
        <w:t xml:space="preserve">hizmet alacakları ve masraflar</w:t>
      </w:r>
      <w:r>
        <w:t xml:space="preserve">, </w:t>
      </w:r>
      <w:r>
        <w:rPr>
          <w:b/>
          <w:bCs/>
        </w:rPr>
        <w:t xml:space="preserve">gümrük vergileri</w:t>
      </w:r>
      <w:r>
        <w:t xml:space="preserve">, </w:t>
      </w:r>
      <w:r>
        <w:rPr>
          <w:b/>
          <w:bCs/>
        </w:rPr>
        <w:t xml:space="preserve">satış masrafları</w:t>
      </w:r>
      <w:r>
        <w:t xml:space="preserve">, </w:t>
      </w:r>
      <w:r>
        <w:rPr>
          <w:b/>
          <w:bCs/>
        </w:rPr>
        <w:t xml:space="preserve">para cezaları</w:t>
      </w:r>
      <w:r>
        <w:t xml:space="preserve"> ayrılır; artan para emanete alınır, </w:t>
      </w:r>
      <w:r>
        <w:rPr>
          <w:b/>
          <w:bCs/>
        </w:rPr>
        <w:t xml:space="preserve">bir yıl</w:t>
      </w:r>
      <w:r>
        <w:t xml:space="preserve"> içinde alınmazsa irat kaydedilir. (GK 180/1)</w:t>
      </w:r>
    </w:p>
    <w:p>
      <w:pPr>
        <w:pStyle w:val="ListParagraph"/>
        <w:numPr>
          <w:ilvl w:val="0"/>
          <w:numId w:val="2"/>
        </w:numPr>
        <w:spacing w:after="60"/>
      </w:pPr>
      <w:r>
        <w:t xml:space="preserve">Gümrük Kanunu kapsamındaki tasfiye işlemlerinde </w:t>
      </w:r>
      <w:r>
        <w:rPr>
          <w:b/>
          <w:bCs/>
        </w:rPr>
        <w:t xml:space="preserve">2886 sayılı Devlet İhale Kanunu</w:t>
      </w:r>
      <w:r>
        <w:t xml:space="preserve"> uygulanmaz; usul ve esaslar </w:t>
      </w:r>
      <w:r>
        <w:rPr>
          <w:b/>
          <w:bCs/>
        </w:rPr>
        <w:t xml:space="preserve">yönetmelikle</w:t>
      </w:r>
      <w:r>
        <w:t xml:space="preserve"> belirlenir. (GK 180/5)</w:t>
      </w:r>
    </w:p>
    <w:p>
      <w:pPr>
        <w:pStyle w:val="ListParagraph"/>
        <w:numPr>
          <w:ilvl w:val="0"/>
          <w:numId w:val="2"/>
        </w:numPr>
        <w:spacing w:after="60"/>
      </w:pPr>
      <w:r>
        <w:t xml:space="preserve">Tasfiye ihalelerine katılanlardan ihaleye esas bedelin en az </w:t>
      </w:r>
      <w:r>
        <w:rPr>
          <w:b/>
          <w:bCs/>
        </w:rPr>
        <w:t xml:space="preserve">%10</w:t>
      </w:r>
      <w:r>
        <w:t xml:space="preserve">'u teminat alınır; bedeli </w:t>
      </w:r>
      <w:r>
        <w:rPr>
          <w:b/>
          <w:bCs/>
        </w:rPr>
        <w:t xml:space="preserve">1.000.000 TL</w:t>
      </w:r>
      <w:r>
        <w:t xml:space="preserve">'yi geçen eşyada teminat </w:t>
      </w:r>
      <w:r>
        <w:rPr>
          <w:b/>
          <w:bCs/>
        </w:rPr>
        <w:t xml:space="preserve">100.000 TL</w:t>
      </w:r>
      <w:r>
        <w:t xml:space="preserve">'dir. (Tasfiye Yönetmeliği 35/1)</w:t>
      </w:r>
    </w:p>
    <w:p>
      <w:pPr>
        <w:pStyle w:val="ListParagraph"/>
        <w:numPr>
          <w:ilvl w:val="0"/>
          <w:numId w:val="2"/>
        </w:numPr>
        <w:spacing w:after="60"/>
      </w:pPr>
      <w:r>
        <w:t xml:space="preserve">Açık artırmada en yüksek teklif ihaleye esas bedelin en az </w:t>
      </w:r>
      <w:r>
        <w:rPr>
          <w:b/>
          <w:bCs/>
        </w:rPr>
        <w:t xml:space="preserve">%75</w:t>
      </w:r>
      <w:r>
        <w:t xml:space="preserve">'ini bulursa satış yapılır; bulmazsa teklifler komisyonca değerlendirilmek üzere kaydedilir. (Tasfiye Yönetmeliği 38/2-e)</w:t>
      </w:r>
    </w:p>
    <w:p>
      <w:pPr>
        <w:pStyle w:val="ListParagraph"/>
        <w:numPr>
          <w:ilvl w:val="0"/>
          <w:numId w:val="2"/>
        </w:numPr>
        <w:spacing w:after="60"/>
      </w:pPr>
      <w:r>
        <w:t xml:space="preserve">İhale bedeli ihalenin tamamlanmasını izleyen </w:t>
      </w:r>
      <w:r>
        <w:rPr>
          <w:b/>
          <w:bCs/>
        </w:rPr>
        <w:t xml:space="preserve">yedi gün</w:t>
      </w:r>
      <w:r>
        <w:t xml:space="preserve"> (bekletilmeyecek eşyada </w:t>
      </w:r>
      <w:r>
        <w:rPr>
          <w:b/>
          <w:bCs/>
        </w:rPr>
        <w:t xml:space="preserve">iki iş günü</w:t>
      </w:r>
      <w:r>
        <w:t xml:space="preserve">) içinde ödenir; ödenmezse satış bozulur, teminat döner sermayeye gelir yazılır. (Tasfiye Yönetmeliği 40/1)</w:t>
      </w:r>
    </w:p>
    <w:p>
      <w:pPr>
        <w:pStyle w:val="Heading1"/>
        <w:pBdr>
          <w:bottom w:val="single" w:color="B8860B" w:sz="12" w:space="4"/>
        </w:pBdr>
        <w:spacing w:after="180" w:before="360"/>
      </w:pPr>
      <w:r>
        <w:t xml:space="preserve">Teminat ve Faiz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6 soru (2021:1, 2022:2, 2024:2, 2025:1); faiz (GK 193/3) ve GY 495 teminat türleri ikişer kez, götürü teminat 2024'te soruldu. Götürü teminat tutarları (%10, 75.000/250.000/2.000.000 Avro), götürü teminattan yararlananlar, garanti mektubu yaptırımı, teminat mektubu takibinde 20 gün ve teminatlı işlemlerde gecikme zammı hiç sorulmadı.</w:t>
            </w:r>
          </w:p>
        </w:tc>
      </w:tr>
    </w:tbl>
    <w:p>
      <w:pPr>
        <w:spacing w:after="100"/>
      </w:pPr>
    </w:p>
    <w:p>
      <w:pPr>
        <w:pStyle w:val="ListParagraph"/>
        <w:numPr>
          <w:ilvl w:val="0"/>
          <w:numId w:val="2"/>
        </w:numPr>
        <w:spacing w:after="60"/>
      </w:pPr>
      <w:r>
        <w:t xml:space="preserve">Götürü teminat, önceki yılda teminat konusu toplam değerin </w:t>
      </w:r>
      <w:r>
        <w:rPr>
          <w:b/>
          <w:bCs/>
        </w:rPr>
        <w:t xml:space="preserve">%10</w:t>
      </w:r>
      <w:r>
        <w:t xml:space="preserve">'udur; DİR dahilse </w:t>
      </w:r>
      <w:r>
        <w:rPr>
          <w:b/>
          <w:bCs/>
        </w:rPr>
        <w:t xml:space="preserve">250.000</w:t>
      </w:r>
      <w:r>
        <w:t xml:space="preserve">, değilse </w:t>
      </w:r>
      <w:r>
        <w:rPr>
          <w:b/>
          <w:bCs/>
        </w:rPr>
        <w:t xml:space="preserve">75.000 Avro</w:t>
      </w:r>
      <w:r>
        <w:t xml:space="preserve">'dan az olamaz, en fazla </w:t>
      </w:r>
      <w:r>
        <w:rPr>
          <w:b/>
          <w:bCs/>
        </w:rPr>
        <w:t xml:space="preserve">2.000.000 Avro</w:t>
      </w:r>
      <w:r>
        <w:t xml:space="preserve"> verilebilir. (GY 494/1)</w:t>
      </w:r>
    </w:p>
    <w:p>
      <w:pPr>
        <w:pStyle w:val="ListParagraph"/>
        <w:numPr>
          <w:ilvl w:val="0"/>
          <w:numId w:val="2"/>
        </w:numPr>
        <w:spacing w:after="60"/>
      </w:pPr>
      <w:r>
        <w:t xml:space="preserve">Götürü teminattan </w:t>
      </w:r>
      <w:r>
        <w:rPr>
          <w:b/>
          <w:bCs/>
        </w:rPr>
        <w:t xml:space="preserve">yetkilendirilmiş yükümlü sertifikası</w:t>
      </w:r>
      <w:r>
        <w:t xml:space="preserve"> veya </w:t>
      </w:r>
      <w:r>
        <w:rPr>
          <w:b/>
          <w:bCs/>
        </w:rPr>
        <w:t xml:space="preserve">onaylanmış kişi statü belgesi</w:t>
      </w:r>
      <w:r>
        <w:t xml:space="preserve"> sahipleri ile </w:t>
      </w:r>
      <w:r>
        <w:rPr>
          <w:b/>
          <w:bCs/>
        </w:rPr>
        <w:t xml:space="preserve">antrepo işleticileri</w:t>
      </w:r>
      <w:r>
        <w:t xml:space="preserve"> yararlanabilir. (GY 493/5)</w:t>
      </w:r>
    </w:p>
    <w:p>
      <w:pPr>
        <w:pStyle w:val="ListParagraph"/>
        <w:numPr>
          <w:ilvl w:val="0"/>
          <w:numId w:val="2"/>
        </w:numPr>
        <w:spacing w:after="60"/>
      </w:pPr>
      <w:r>
        <w:t xml:space="preserve">Götürü teminat, </w:t>
      </w:r>
      <w:r>
        <w:rPr>
          <w:b/>
          <w:bCs/>
        </w:rPr>
        <w:t xml:space="preserve">ÖTV (I) sayılı listedeki</w:t>
      </w:r>
      <w:r>
        <w:t xml:space="preserve"> eşyaya ilişkin kamu alacakları hariç, gümrükçe onaylanmış işlem veya kullanıma ilişkin tüm kamu alacakları için geçerlidir. (GY 493/6)</w:t>
      </w:r>
    </w:p>
    <w:p>
      <w:pPr>
        <w:pStyle w:val="ListParagraph"/>
        <w:numPr>
          <w:ilvl w:val="0"/>
          <w:numId w:val="2"/>
        </w:numPr>
        <w:spacing w:after="60"/>
      </w:pPr>
      <w:r>
        <w:rPr>
          <w:b/>
          <w:bCs/>
        </w:rPr>
        <w:t xml:space="preserve">Toplu teminat</w:t>
      </w:r>
      <w:r>
        <w:t xml:space="preserve">, kişinin o idaredeki </w:t>
      </w:r>
      <w:r>
        <w:rPr>
          <w:b/>
          <w:bCs/>
        </w:rPr>
        <w:t xml:space="preserve">transit hariç</w:t>
      </w:r>
      <w:r>
        <w:t xml:space="preserve"> tüm işlemleri için kullanılır ve </w:t>
      </w:r>
      <w:r>
        <w:rPr>
          <w:b/>
          <w:bCs/>
        </w:rPr>
        <w:t xml:space="preserve">takip edilebilirse</w:t>
      </w:r>
      <w:r>
        <w:t xml:space="preserve"> diğer gümrük idarelerinde de geçerlidir. (GY 493/1-2)</w:t>
      </w:r>
    </w:p>
    <w:p>
      <w:pPr>
        <w:pStyle w:val="ListParagraph"/>
        <w:numPr>
          <w:ilvl w:val="0"/>
          <w:numId w:val="2"/>
        </w:numPr>
        <w:spacing w:after="60"/>
      </w:pPr>
      <w:r>
        <w:t xml:space="preserve">Garanti mektubuyla işlem yapan yükümlü yükümlülüklerini tam ve zamanında yerine getirmezse </w:t>
      </w:r>
      <w:r>
        <w:rPr>
          <w:b/>
          <w:bCs/>
        </w:rPr>
        <w:t xml:space="preserve">bir yıl</w:t>
      </w:r>
      <w:r>
        <w:t xml:space="preserve"> boyunca bu haktan yararlandırılmaz. (GY 495/2)</w:t>
      </w:r>
    </w:p>
    <w:p>
      <w:pPr>
        <w:pStyle w:val="ListParagraph"/>
        <w:numPr>
          <w:ilvl w:val="0"/>
          <w:numId w:val="2"/>
        </w:numPr>
        <w:spacing w:after="60"/>
      </w:pPr>
      <w:r>
        <w:t xml:space="preserve">Teminat mektubu takibinde hak sahibine yükümlülük süresinin bitiminden </w:t>
      </w:r>
      <w:r>
        <w:rPr>
          <w:b/>
          <w:bCs/>
        </w:rPr>
        <w:t xml:space="preserve">yirmi gün önce</w:t>
      </w:r>
      <w:r>
        <w:t xml:space="preserve"> tebligat yapılır; yükümlülük yerine getirilmezse mektup </w:t>
      </w:r>
      <w:r>
        <w:rPr>
          <w:b/>
          <w:bCs/>
        </w:rPr>
        <w:t xml:space="preserve">nakde dönüştürülür</w:t>
      </w:r>
      <w:r>
        <w:t xml:space="preserve">. (GY 498/1)</w:t>
      </w:r>
    </w:p>
    <w:p>
      <w:pPr>
        <w:pStyle w:val="ListParagraph"/>
        <w:numPr>
          <w:ilvl w:val="0"/>
          <w:numId w:val="2"/>
        </w:numPr>
        <w:spacing w:after="60"/>
      </w:pPr>
      <w:r>
        <w:rPr>
          <w:b/>
          <w:bCs/>
        </w:rPr>
        <w:t xml:space="preserve">Nakdi teminat dışında</w:t>
      </w:r>
      <w:r>
        <w:t xml:space="preserve"> teminat verilmişse tahakkuk eden vergiler için teminatın </w:t>
      </w:r>
      <w:r>
        <w:rPr>
          <w:b/>
          <w:bCs/>
        </w:rPr>
        <w:t xml:space="preserve">kabulü</w:t>
      </w:r>
      <w:r>
        <w:t xml:space="preserve">, şartlı muafiyette beyannamenin </w:t>
      </w:r>
      <w:r>
        <w:rPr>
          <w:b/>
          <w:bCs/>
        </w:rPr>
        <w:t xml:space="preserve">tescili</w:t>
      </w:r>
      <w:r>
        <w:t xml:space="preserve"> tarihinden itibaren </w:t>
      </w:r>
      <w:r>
        <w:rPr>
          <w:b/>
          <w:bCs/>
        </w:rPr>
        <w:t xml:space="preserve">gecikme zammı</w:t>
      </w:r>
      <w:r>
        <w:t xml:space="preserve"> tahsil edilir. (GK 207/1)</w:t>
      </w:r>
    </w:p>
    <w:p>
      <w:pPr>
        <w:pStyle w:val="ListParagraph"/>
        <w:numPr>
          <w:ilvl w:val="0"/>
          <w:numId w:val="2"/>
        </w:numPr>
        <w:spacing w:after="60"/>
      </w:pPr>
      <w:r>
        <w:t xml:space="preserve">Teminat aranmayacak ve </w:t>
      </w:r>
      <w:r>
        <w:rPr>
          <w:b/>
          <w:bCs/>
        </w:rPr>
        <w:t xml:space="preserve">kısmi teminat</w:t>
      </w:r>
      <w:r>
        <w:t xml:space="preserve"> uygulanacak halleri </w:t>
      </w:r>
      <w:r>
        <w:rPr>
          <w:b/>
          <w:bCs/>
        </w:rPr>
        <w:t xml:space="preserve">Cumhurbaşkanı</w:t>
      </w:r>
      <w:r>
        <w:t xml:space="preserve"> belirler; gümrük idaresi teminatın </w:t>
      </w:r>
      <w:r>
        <w:rPr>
          <w:b/>
          <w:bCs/>
        </w:rPr>
        <w:t xml:space="preserve">başka bir kişi</w:t>
      </w:r>
      <w:r>
        <w:t xml:space="preserve"> tarafından verilmesini de kabul edebilir. (GK 202/2, 202/4)</w:t>
      </w:r>
    </w:p>
    <w:p>
      <w:pPr>
        <w:pStyle w:val="ListParagraph"/>
        <w:numPr>
          <w:ilvl w:val="0"/>
          <w:numId w:val="2"/>
        </w:numPr>
        <w:spacing w:after="60"/>
      </w:pPr>
      <w:r>
        <w:t xml:space="preserve">Yabancı paralar teminat olarak </w:t>
      </w:r>
      <w:r>
        <w:rPr>
          <w:b/>
          <w:bCs/>
        </w:rPr>
        <w:t xml:space="preserve">TCMB efektif alış kuru</w:t>
      </w:r>
      <w:r>
        <w:t xml:space="preserve"> üzerinden kabul edilir; </w:t>
      </w:r>
      <w:r>
        <w:rPr>
          <w:b/>
          <w:bCs/>
        </w:rPr>
        <w:t xml:space="preserve">Millî Esham ve Tahvilât</w:t>
      </w:r>
      <w:r>
        <w:t xml:space="preserve"> en yakın borsa cetvelinin </w:t>
      </w:r>
      <w:r>
        <w:rPr>
          <w:b/>
          <w:bCs/>
        </w:rPr>
        <w:t xml:space="preserve">%15 noksanıyla</w:t>
      </w:r>
      <w:r>
        <w:t xml:space="preserve"> değerlendirilir. (GK 205; GY 495/1-ç)</w:t>
      </w:r>
    </w:p>
    <w:p>
      <w:pPr>
        <w:pStyle w:val="ListParagraph"/>
        <w:numPr>
          <w:ilvl w:val="0"/>
          <w:numId w:val="2"/>
        </w:numPr>
        <w:spacing w:after="60"/>
      </w:pPr>
      <w:r>
        <w:t xml:space="preserve">Hatalı beyan faizinde vergiler </w:t>
      </w:r>
      <w:r>
        <w:rPr>
          <w:b/>
          <w:bCs/>
        </w:rPr>
        <w:t xml:space="preserve">kesinleşmeden önce</w:t>
      </w:r>
      <w:r>
        <w:t xml:space="preserve"> ödenmek istenirse faiz </w:t>
      </w:r>
      <w:r>
        <w:rPr>
          <w:b/>
          <w:bCs/>
        </w:rPr>
        <w:t xml:space="preserve">ödeme tarihine kadar</w:t>
      </w:r>
      <w:r>
        <w:t xml:space="preserve"> hesaplanıp vergilerle birlikte tahsil edilir. (GK 193/3)</w:t>
      </w:r>
    </w:p>
    <w:p>
      <w:pPr>
        <w:pStyle w:val="Heading1"/>
        <w:pBdr>
          <w:bottom w:val="single" w:color="B8860B" w:sz="12" w:space="4"/>
        </w:pBdr>
        <w:spacing w:after="180" w:before="360"/>
      </w:pPr>
      <w:r>
        <w:t xml:space="preserve">Gümrük Vergileri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Beş yılda 5 soru (2021–2023'te birer, 2025'te 2); hepsi vergi türleri ve tanımlar üzerine. Gümrük yükümlülüğü, ihracat vergileri, ihraç eşyasında gümrüklenmiş değer ve vergilerin hangi tarihteki tarifeye göre hesaplanacağı hiç sorulmadı.</w:t>
            </w:r>
          </w:p>
        </w:tc>
      </w:tr>
    </w:tbl>
    <w:p>
      <w:pPr>
        <w:spacing w:after="100"/>
      </w:pPr>
    </w:p>
    <w:p>
      <w:pPr>
        <w:pStyle w:val="ListParagraph"/>
        <w:numPr>
          <w:ilvl w:val="0"/>
          <w:numId w:val="2"/>
        </w:numPr>
        <w:spacing w:after="60"/>
      </w:pPr>
      <w:r>
        <w:t xml:space="preserve">Gümrük vergileri, </w:t>
      </w:r>
      <w:r>
        <w:rPr>
          <w:b/>
          <w:bCs/>
        </w:rPr>
        <w:t xml:space="preserve">gümrük yükümlülüğünün başladığı tarihte</w:t>
      </w:r>
      <w:r>
        <w:t xml:space="preserve"> yürürlükte olan gümrük tarifesine göre hesaplanır. (GK 15/1)</w:t>
      </w:r>
    </w:p>
    <w:p>
      <w:pPr>
        <w:pStyle w:val="ListParagraph"/>
        <w:numPr>
          <w:ilvl w:val="0"/>
          <w:numId w:val="2"/>
        </w:numPr>
        <w:spacing w:after="60"/>
      </w:pPr>
      <w:r>
        <w:rPr>
          <w:b/>
          <w:bCs/>
        </w:rPr>
        <w:t xml:space="preserve">Gümrük yükümlülüğü</w:t>
      </w:r>
      <w:r>
        <w:t xml:space="preserve">, yükümlünün gümrük vergilerini </w:t>
      </w:r>
      <w:r>
        <w:rPr>
          <w:b/>
          <w:bCs/>
        </w:rPr>
        <w:t xml:space="preserve">ödemesi zorunluluğudur</w:t>
      </w:r>
      <w:r>
        <w:t xml:space="preserve">; </w:t>
      </w:r>
      <w:r>
        <w:rPr>
          <w:b/>
          <w:bCs/>
        </w:rPr>
        <w:t xml:space="preserve">yükümlü</w:t>
      </w:r>
      <w:r>
        <w:t xml:space="preserve"> ise bu yükümlülüğü yerine getirmekle sorumlu bütün kişilerdir. (GK 3/8-b, 3/11)</w:t>
      </w:r>
    </w:p>
    <w:p>
      <w:pPr>
        <w:pStyle w:val="ListParagraph"/>
        <w:numPr>
          <w:ilvl w:val="0"/>
          <w:numId w:val="2"/>
        </w:numPr>
        <w:spacing w:after="60"/>
      </w:pPr>
      <w:r>
        <w:t xml:space="preserve">İthalat vergileri, gümrük vergisi ve eş etkili vergilerin yanında </w:t>
      </w:r>
      <w:r>
        <w:rPr>
          <w:b/>
          <w:bCs/>
        </w:rPr>
        <w:t xml:space="preserve">tarım politikası</w:t>
      </w:r>
      <w:r>
        <w:t xml:space="preserve"> veya </w:t>
      </w:r>
      <w:r>
        <w:rPr>
          <w:b/>
          <w:bCs/>
        </w:rPr>
        <w:t xml:space="preserve">işlenmiş tarım ürünlerine</w:t>
      </w:r>
      <w:r>
        <w:t xml:space="preserve"> özel düzenlemelerle ithalatta alınan vergi ve mali yükleri de kapsar. (GK 3/9-b)</w:t>
      </w:r>
    </w:p>
    <w:p>
      <w:pPr>
        <w:pStyle w:val="ListParagraph"/>
        <w:numPr>
          <w:ilvl w:val="0"/>
          <w:numId w:val="2"/>
        </w:numPr>
        <w:spacing w:after="60"/>
      </w:pPr>
      <w:r>
        <w:rPr>
          <w:b/>
          <w:bCs/>
        </w:rPr>
        <w:t xml:space="preserve">İhracat vergileri</w:t>
      </w:r>
      <w:r>
        <w:t xml:space="preserve">, eşyanın ihracatında ödenecek gümrük vergisi ile eş etkili vergi ve mali yükler ve tarım ürünlerine özel düzenlemelerle </w:t>
      </w:r>
      <w:r>
        <w:rPr>
          <w:b/>
          <w:bCs/>
        </w:rPr>
        <w:t xml:space="preserve">ihracatta</w:t>
      </w:r>
      <w:r>
        <w:t xml:space="preserve"> alınan vergilerdir. (GK 3/10)</w:t>
      </w:r>
    </w:p>
    <w:p>
      <w:pPr>
        <w:pStyle w:val="ListParagraph"/>
        <w:numPr>
          <w:ilvl w:val="0"/>
          <w:numId w:val="2"/>
        </w:numPr>
        <w:spacing w:after="60"/>
      </w:pPr>
      <w:r>
        <w:rPr>
          <w:b/>
          <w:bCs/>
        </w:rPr>
        <w:t xml:space="preserve">İhraç eşyasında</w:t>
      </w:r>
      <w:r>
        <w:t xml:space="preserve"> gümrüklenmiş değer, Uluslararası Kıymet Sözleşmesine göre belirlenen </w:t>
      </w:r>
      <w:r>
        <w:rPr>
          <w:b/>
          <w:bCs/>
        </w:rPr>
        <w:t xml:space="preserve">FOB kıymeti ile gümrük vergilerinin</w:t>
      </w:r>
      <w:r>
        <w:t xml:space="preserve"> toplamıdır. (GK 3/26)</w:t>
      </w:r>
    </w:p>
    <w:p>
      <w:pPr>
        <w:pStyle w:val="ListParagraph"/>
        <w:numPr>
          <w:ilvl w:val="0"/>
          <w:numId w:val="2"/>
        </w:numPr>
        <w:spacing w:after="60"/>
      </w:pPr>
      <w:r>
        <w:t xml:space="preserve">Gümrük idareleriyle muhatap kişiler, bu idarelerin kendi veya başka idareler hesabına tahsil edeceği her tür </w:t>
      </w:r>
      <w:r>
        <w:rPr>
          <w:b/>
          <w:bCs/>
        </w:rPr>
        <w:t xml:space="preserve">vergi, resim, harç ve ücreti ödemek veya teminata bağlamakla</w:t>
      </w:r>
      <w:r>
        <w:t xml:space="preserve"> sorumludur. (GK 4)</w:t>
      </w:r>
    </w:p>
    <w:p>
      <w:pPr>
        <w:pStyle w:val="ListParagraph"/>
        <w:numPr>
          <w:ilvl w:val="0"/>
          <w:numId w:val="2"/>
        </w:numPr>
        <w:spacing w:after="60"/>
      </w:pPr>
      <w:r>
        <w:rPr>
          <w:b/>
          <w:bCs/>
        </w:rPr>
        <w:t xml:space="preserve">Gümrük işlemlerinin bitirilmesi</w:t>
      </w:r>
      <w:r>
        <w:t xml:space="preserve">; vergilerin </w:t>
      </w:r>
      <w:r>
        <w:rPr>
          <w:b/>
          <w:bCs/>
        </w:rPr>
        <w:t xml:space="preserve">ödenmesi, kaldırılması veya teminata bağlanması</w:t>
      </w:r>
      <w:r>
        <w:t xml:space="preserve">, beyannamenin iptali ya da eşyanın gümrüğe terki, imhası veya müsaderesidir. (GY 3/1-h)</w:t>
      </w:r>
    </w:p>
    <w:p>
      <w:pPr>
        <w:pStyle w:val="Heading1"/>
        <w:pBdr>
          <w:bottom w:val="single" w:color="B8860B" w:sz="12" w:space="4"/>
        </w:pBdr>
        <w:spacing w:after="180" w:before="360"/>
      </w:pPr>
      <w:r>
        <w:t xml:space="preserve">Muayene/Tahlil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2022'de 2, 2023'te 3 soru; 2024–2025'te hiç sorulmadığı için yeniden gündeme gelebilir. Numune miktarları, tahlil raporu geçerlilik süreleri, kısmi muayene, arta kalan numune ve 15.01.2025 tarihli tahlil ücreti hükmü hiç sorulmadı.</w:t>
            </w:r>
          </w:p>
        </w:tc>
      </w:tr>
    </w:tbl>
    <w:p>
      <w:pPr>
        <w:spacing w:after="100"/>
      </w:pPr>
    </w:p>
    <w:p>
      <w:pPr>
        <w:pStyle w:val="ListParagraph"/>
        <w:numPr>
          <w:ilvl w:val="0"/>
          <w:numId w:val="2"/>
        </w:numPr>
        <w:spacing w:after="60"/>
      </w:pPr>
      <w:r>
        <w:t xml:space="preserve">Tahlilden arta kalan numuneler, sonuçların ilgilisine bildirilmesinden sonra </w:t>
      </w:r>
      <w:r>
        <w:rPr>
          <w:b/>
          <w:bCs/>
        </w:rPr>
        <w:t xml:space="preserve">bir ay</w:t>
      </w:r>
      <w:r>
        <w:t xml:space="preserve"> içinde alınmazsa </w:t>
      </w:r>
      <w:r>
        <w:rPr>
          <w:b/>
          <w:bCs/>
        </w:rPr>
        <w:t xml:space="preserve">gümrüğe terk edilmiş</w:t>
      </w:r>
      <w:r>
        <w:t xml:space="preserve"> sayılır. (GK 66/5)</w:t>
      </w:r>
    </w:p>
    <w:p>
      <w:pPr>
        <w:pStyle w:val="ListParagraph"/>
        <w:numPr>
          <w:ilvl w:val="0"/>
          <w:numId w:val="2"/>
        </w:numPr>
        <w:spacing w:after="60"/>
      </w:pPr>
      <w:r>
        <w:t xml:space="preserve">Tek kalemli beyannamede </w:t>
      </w:r>
      <w:r>
        <w:rPr>
          <w:b/>
          <w:bCs/>
        </w:rPr>
        <w:t xml:space="preserve">kısmi muayene sonuçları eşyanın tümüne</w:t>
      </w:r>
      <w:r>
        <w:t xml:space="preserve"> uygulanır; beyan sahibi sonuçların kalan kısım için geçerli olmadığını düşünürse </w:t>
      </w:r>
      <w:r>
        <w:rPr>
          <w:b/>
          <w:bCs/>
        </w:rPr>
        <w:t xml:space="preserve">tamamının muayenesini</w:t>
      </w:r>
      <w:r>
        <w:t xml:space="preserve"> isteyebilir. (GK 67/1)</w:t>
      </w:r>
    </w:p>
    <w:p>
      <w:pPr>
        <w:pStyle w:val="ListParagraph"/>
        <w:numPr>
          <w:ilvl w:val="0"/>
          <w:numId w:val="2"/>
        </w:numPr>
        <w:spacing w:after="60"/>
      </w:pPr>
      <w:r>
        <w:t xml:space="preserve">Numuneler en az </w:t>
      </w:r>
      <w:r>
        <w:rPr>
          <w:b/>
          <w:bCs/>
        </w:rPr>
        <w:t xml:space="preserve">iki tahlile</w:t>
      </w:r>
      <w:r>
        <w:t xml:space="preserve"> yetecek miktarda alınır: petrol ürünleri ve alkollerde </w:t>
      </w:r>
      <w:r>
        <w:rPr>
          <w:b/>
          <w:bCs/>
        </w:rPr>
        <w:t xml:space="preserve">en az 1 litre</w:t>
      </w:r>
      <w:r>
        <w:t xml:space="preserve">, diğer sıvılarda </w:t>
      </w:r>
      <w:r>
        <w:rPr>
          <w:b/>
          <w:bCs/>
        </w:rPr>
        <w:t xml:space="preserve">½ litre</w:t>
      </w:r>
      <w:r>
        <w:t xml:space="preserve">, tozlarda </w:t>
      </w:r>
      <w:r>
        <w:rPr>
          <w:b/>
          <w:bCs/>
        </w:rPr>
        <w:t xml:space="preserve">250 gram</w:t>
      </w:r>
      <w:r>
        <w:t xml:space="preserve">. (GY 199/1-a)</w:t>
      </w:r>
    </w:p>
    <w:p>
      <w:pPr>
        <w:pStyle w:val="ListParagraph"/>
        <w:numPr>
          <w:ilvl w:val="0"/>
          <w:numId w:val="2"/>
        </w:numPr>
        <w:spacing w:after="60"/>
      </w:pPr>
      <w:r>
        <w:t xml:space="preserve">Süreklilik arz eden, gönderici-alıcı-menşei aynı eşyada </w:t>
      </w:r>
      <w:r>
        <w:rPr>
          <w:b/>
          <w:bCs/>
        </w:rPr>
        <w:t xml:space="preserve">en fazla bir yıl</w:t>
      </w:r>
      <w:r>
        <w:t xml:space="preserve"> öncesine dayanan tahlil raporu beyan edilirse yeniden tahlil yapılmaz; </w:t>
      </w:r>
      <w:r>
        <w:rPr>
          <w:b/>
          <w:bCs/>
        </w:rPr>
        <w:t xml:space="preserve">kırmızı hat tam muayenede</w:t>
      </w:r>
      <w:r>
        <w:t xml:space="preserve"> bu kolaylık uygulanmaz. (GY 196/2-b)</w:t>
      </w:r>
    </w:p>
    <w:p>
      <w:pPr>
        <w:pStyle w:val="ListParagraph"/>
        <w:numPr>
          <w:ilvl w:val="0"/>
          <w:numId w:val="2"/>
        </w:numPr>
        <w:spacing w:after="60"/>
      </w:pPr>
      <w:r>
        <w:t xml:space="preserve">39.01–39.15 pozisyonlarında dökme gelen eşyayı </w:t>
      </w:r>
      <w:r>
        <w:rPr>
          <w:b/>
          <w:bCs/>
        </w:rPr>
        <w:t xml:space="preserve">OKSB veya YYS</w:t>
      </w:r>
      <w:r>
        <w:t xml:space="preserve"> sahibi ithal ederse, tescil tarihi itibarıyla </w:t>
      </w:r>
      <w:r>
        <w:rPr>
          <w:b/>
          <w:bCs/>
        </w:rPr>
        <w:t xml:space="preserve">en fazla altı ay</w:t>
      </w:r>
      <w:r>
        <w:t xml:space="preserve"> öncesine dayanan tahlil raporuna itibar edilir. (GY 196/2-c)</w:t>
      </w:r>
    </w:p>
    <w:p>
      <w:pPr>
        <w:pStyle w:val="ListParagraph"/>
        <w:numPr>
          <w:ilvl w:val="0"/>
          <w:numId w:val="2"/>
        </w:numPr>
        <w:spacing w:after="60"/>
      </w:pPr>
      <w:r>
        <w:t xml:space="preserve">Gümrük laboratuvarı tahlil ücretleri, </w:t>
      </w:r>
      <w:r>
        <w:rPr>
          <w:b/>
          <w:bCs/>
        </w:rPr>
        <w:t xml:space="preserve">213 sayılı VUK yeniden değerleme oranını geçmemek</w:t>
      </w:r>
      <w:r>
        <w:t xml:space="preserve"> üzere Bakanlıkça (Gümrükler Genel Müdürlüğü) </w:t>
      </w:r>
      <w:r>
        <w:rPr>
          <w:b/>
          <w:bCs/>
        </w:rPr>
        <w:t xml:space="preserve">yıllık</w:t>
      </w:r>
      <w:r>
        <w:t xml:space="preserve"> olarak belirlenir. </w:t>
      </w:r>
      <w:r>
        <w:rPr>
          <w:b/>
          <w:bCs/>
        </w:rPr>
        <w:t xml:space="preserve">[Yeni]</w:t>
      </w:r>
      <w:r>
        <w:t xml:space="preserve"> (GY 197/3)</w:t>
      </w:r>
    </w:p>
    <w:p>
      <w:pPr>
        <w:pStyle w:val="ListParagraph"/>
        <w:numPr>
          <w:ilvl w:val="0"/>
          <w:numId w:val="2"/>
        </w:numPr>
        <w:spacing w:after="60"/>
      </w:pPr>
      <w:r>
        <w:t xml:space="preserve">Tahlile tabi eşya, yükümlü başvurursa </w:t>
      </w:r>
      <w:r>
        <w:rPr>
          <w:b/>
          <w:bCs/>
        </w:rPr>
        <w:t xml:space="preserve">rejim beyanında bulunulmadan önce</w:t>
      </w:r>
      <w:r>
        <w:t xml:space="preserve"> tahlile gönderilir; yükümlü sonuçları kabul etmezse GK 243 kapsamında itiraz edebilir. (GY 196/A-1)</w:t>
      </w:r>
    </w:p>
    <w:p>
      <w:pPr>
        <w:pStyle w:val="ListParagraph"/>
        <w:numPr>
          <w:ilvl w:val="0"/>
          <w:numId w:val="2"/>
        </w:numPr>
        <w:spacing w:after="60"/>
      </w:pPr>
      <w:r>
        <w:t xml:space="preserve">Tahlil sonucu beklenmeden teslim talebinde, beyan edilen GTİP oranı ile </w:t>
      </w:r>
      <w:r>
        <w:rPr>
          <w:b/>
          <w:bCs/>
        </w:rPr>
        <w:t xml:space="preserve">fasıldaki en yüksek oran farkı teminata</w:t>
      </w:r>
      <w:r>
        <w:t xml:space="preserve"> bağlanır, taahhütname ve </w:t>
      </w:r>
      <w:r>
        <w:rPr>
          <w:b/>
          <w:bCs/>
        </w:rPr>
        <w:t xml:space="preserve">şahit numune</w:t>
      </w:r>
      <w:r>
        <w:t xml:space="preserve"> alınarak eşya </w:t>
      </w:r>
      <w:r>
        <w:rPr>
          <w:b/>
          <w:bCs/>
        </w:rPr>
        <w:t xml:space="preserve">yediemin</w:t>
      </w:r>
      <w:r>
        <w:t xml:space="preserve"> olarak teslim edilir. (GY 130/3)</w:t>
      </w:r>
    </w:p>
    <w:p>
      <w:pPr>
        <w:pStyle w:val="ListParagraph"/>
        <w:numPr>
          <w:ilvl w:val="0"/>
          <w:numId w:val="2"/>
        </w:numPr>
        <w:spacing w:after="60"/>
      </w:pPr>
      <w:r>
        <w:t xml:space="preserve">Yükümlüler tahlil sonuçlarının duyurulduğu günden itibaren </w:t>
      </w:r>
      <w:r>
        <w:rPr>
          <w:b/>
          <w:bCs/>
        </w:rPr>
        <w:t xml:space="preserve">15 gün</w:t>
      </w:r>
      <w:r>
        <w:t xml:space="preserve"> içinde itiraz ederek ikinci tahlil isteyebilir; ikinci tahlili ilk tahlili yapan dışındaki </w:t>
      </w:r>
      <w:r>
        <w:rPr>
          <w:b/>
          <w:bCs/>
        </w:rPr>
        <w:t xml:space="preserve">iki kimyager</w:t>
      </w:r>
      <w:r>
        <w:t xml:space="preserve"> yapar. (SDG Rejimi Tebliği (Seri No:2) 6; GK 243/1-2)</w:t>
      </w:r>
    </w:p>
    <w:p>
      <w:pPr>
        <w:pStyle w:val="ListParagraph"/>
        <w:numPr>
          <w:ilvl w:val="0"/>
          <w:numId w:val="2"/>
        </w:numPr>
        <w:spacing w:after="60"/>
      </w:pPr>
      <w:r>
        <w:t xml:space="preserve">Laboratuvar tahliline konu eşyanın tahlilini yapanlar, tahlil sonucuna bağlı </w:t>
      </w:r>
      <w:r>
        <w:rPr>
          <w:b/>
          <w:bCs/>
        </w:rPr>
        <w:t xml:space="preserve">GTİP belirlenmesinden müteselsilen sorumludur</w:t>
      </w:r>
      <w:r>
        <w:t xml:space="preserve">. (GY 186/3)</w:t>
      </w:r>
    </w:p>
    <w:p>
      <w:pPr>
        <w:pStyle w:val="Heading1"/>
        <w:pBdr>
          <w:bottom w:val="single" w:color="B8860B" w:sz="12" w:space="4"/>
        </w:pBdr>
        <w:spacing w:after="180" w:before="360"/>
      </w:pPr>
      <w:r>
        <w:t xml:space="preserve">Serbest Bölge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soru; 2021'den beri hemen her yıl 1 soru, Gümrük Statü Belgesi 3 kez çıktı. Envanter kaydı süresi, gümrüğe sunma zorunluluğu, statünün kanıtlanamaması, kota halinde beyanname, ticaret politikası önlemleri ve 3218 sayılı Kanunun ücret ve limitleri sorulmadı.</w:t>
            </w:r>
          </w:p>
        </w:tc>
      </w:tr>
    </w:tbl>
    <w:p>
      <w:pPr>
        <w:spacing w:after="100"/>
      </w:pPr>
    </w:p>
    <w:p>
      <w:pPr>
        <w:pStyle w:val="ListParagraph"/>
        <w:numPr>
          <w:ilvl w:val="0"/>
          <w:numId w:val="2"/>
        </w:numPr>
        <w:spacing w:after="60"/>
      </w:pPr>
      <w:r>
        <w:t xml:space="preserve">Serbest bölgede eşya, faaliyette bulunan kişiye ait yere konulmasından sonra </w:t>
      </w:r>
      <w:r>
        <w:rPr>
          <w:b/>
          <w:bCs/>
        </w:rPr>
        <w:t xml:space="preserve">kırk sekiz saat</w:t>
      </w:r>
      <w:r>
        <w:t xml:space="preserve"> içinde envanter kayıtlarına geçirilir. (GK 159/1)</w:t>
      </w:r>
    </w:p>
    <w:p>
      <w:pPr>
        <w:pStyle w:val="ListParagraph"/>
        <w:numPr>
          <w:ilvl w:val="0"/>
          <w:numId w:val="2"/>
        </w:numPr>
        <w:spacing w:after="60"/>
      </w:pPr>
      <w:r>
        <w:t xml:space="preserve">Serbest bölgeye giren eşya kural olarak gümrüğe sunulmaz; girişle </w:t>
      </w:r>
      <w:r>
        <w:rPr>
          <w:b/>
          <w:bCs/>
        </w:rPr>
        <w:t xml:space="preserve">sona eren rejim</w:t>
      </w:r>
      <w:r>
        <w:t xml:space="preserve">, </w:t>
      </w:r>
      <w:r>
        <w:rPr>
          <w:b/>
          <w:bCs/>
        </w:rPr>
        <w:t xml:space="preserve">geri verme/kaldırma</w:t>
      </w:r>
      <w:r>
        <w:t xml:space="preserve"> sonrası, </w:t>
      </w:r>
      <w:r>
        <w:rPr>
          <w:b/>
          <w:bCs/>
        </w:rPr>
        <w:t xml:space="preserve">ihracat kaydıyla</w:t>
      </w:r>
      <w:r>
        <w:t xml:space="preserve"> konulan ve </w:t>
      </w:r>
      <w:r>
        <w:rPr>
          <w:b/>
          <w:bCs/>
        </w:rPr>
        <w:t xml:space="preserve">doğrudan TGB dışından</w:t>
      </w:r>
      <w:r>
        <w:t xml:space="preserve"> gelen eşya sunulur. (GK 155/1-2)</w:t>
      </w:r>
    </w:p>
    <w:p>
      <w:pPr>
        <w:pStyle w:val="ListParagraph"/>
        <w:numPr>
          <w:ilvl w:val="0"/>
          <w:numId w:val="2"/>
        </w:numPr>
        <w:spacing w:after="60"/>
      </w:pPr>
      <w:r>
        <w:t xml:space="preserve">Gümrük statüsü kanıtlanamayan eşya; ihracat vergisi, ihracat lisansı ve ticaret politikası önlemleri bakımından </w:t>
      </w:r>
      <w:r>
        <w:rPr>
          <w:b/>
          <w:bCs/>
        </w:rPr>
        <w:t xml:space="preserve">serbest dolaşımda</w:t>
      </w:r>
      <w:r>
        <w:t xml:space="preserve">, diğer tüm hallerde </w:t>
      </w:r>
      <w:r>
        <w:rPr>
          <w:b/>
          <w:bCs/>
        </w:rPr>
        <w:t xml:space="preserve">serbest dolaşımda olmayan</w:t>
      </w:r>
      <w:r>
        <w:t xml:space="preserve"> sayılır. (GK 162/2)</w:t>
      </w:r>
    </w:p>
    <w:p>
      <w:pPr>
        <w:pStyle w:val="ListParagraph"/>
        <w:numPr>
          <w:ilvl w:val="0"/>
          <w:numId w:val="2"/>
        </w:numPr>
        <w:spacing w:after="60"/>
      </w:pPr>
      <w:r>
        <w:t xml:space="preserve">Serbest bölgede kullanılmasına engel bulunmayan eşya bir </w:t>
      </w:r>
      <w:r>
        <w:rPr>
          <w:b/>
          <w:bCs/>
        </w:rPr>
        <w:t xml:space="preserve">kota veya tarife tavanına</w:t>
      </w:r>
      <w:r>
        <w:t xml:space="preserve"> tabiyse bu eşya için </w:t>
      </w:r>
      <w:r>
        <w:rPr>
          <w:b/>
          <w:bCs/>
        </w:rPr>
        <w:t xml:space="preserve">gümrük beyannamesi</w:t>
      </w:r>
      <w:r>
        <w:t xml:space="preserve"> verilmesi zorunludur. (GK 158/2)</w:t>
      </w:r>
    </w:p>
    <w:p>
      <w:pPr>
        <w:pStyle w:val="ListParagraph"/>
        <w:numPr>
          <w:ilvl w:val="0"/>
          <w:numId w:val="2"/>
        </w:numPr>
        <w:spacing w:after="60"/>
      </w:pPr>
      <w:r>
        <w:t xml:space="preserve">Girişte uygulanması gereken ticaret politikası önlemleri, serbest dolaşımda olmayan eşyanın </w:t>
      </w:r>
      <w:r>
        <w:rPr>
          <w:b/>
          <w:bCs/>
        </w:rPr>
        <w:t xml:space="preserve">serbest bölgeye konulması sırasında</w:t>
      </w:r>
      <w:r>
        <w:t xml:space="preserve"> uygulanır. (GY 422/2)</w:t>
      </w:r>
    </w:p>
    <w:p>
      <w:pPr>
        <w:pStyle w:val="ListParagraph"/>
        <w:numPr>
          <w:ilvl w:val="0"/>
          <w:numId w:val="2"/>
        </w:numPr>
        <w:spacing w:after="60"/>
      </w:pPr>
      <w:r>
        <w:t xml:space="preserve">Aynı belge kapsamında serbest dolaşımda olan ve olmayan eşya birlikte gelirse partinin </w:t>
      </w:r>
      <w:r>
        <w:rPr>
          <w:b/>
          <w:bCs/>
        </w:rPr>
        <w:t xml:space="preserve">her kısmı için ayrı ayrı</w:t>
      </w:r>
      <w:r>
        <w:t xml:space="preserve"> Gümrük Statü Belgesi düzenlenir. (GY 424/4)</w:t>
      </w:r>
    </w:p>
    <w:p>
      <w:pPr>
        <w:pStyle w:val="ListParagraph"/>
        <w:numPr>
          <w:ilvl w:val="0"/>
          <w:numId w:val="2"/>
        </w:numPr>
        <w:spacing w:after="60"/>
      </w:pPr>
      <w:r>
        <w:t xml:space="preserve">Serbest bölgeye yurt dışından getirilen malların CIF değerinden </w:t>
      </w:r>
      <w:r>
        <w:rPr>
          <w:b/>
          <w:bCs/>
        </w:rPr>
        <w:t xml:space="preserve">binde 1</w:t>
      </w:r>
      <w:r>
        <w:t xml:space="preserve">, bölgeden Türkiye'ye çıkarılanların FOB değerinden </w:t>
      </w:r>
      <w:r>
        <w:rPr>
          <w:b/>
          <w:bCs/>
        </w:rPr>
        <w:t xml:space="preserve">binde 9</w:t>
      </w:r>
      <w:r>
        <w:t xml:space="preserve"> oranında peşin ücret alınır. (3218 s. Kanun 7/1-b)</w:t>
      </w:r>
    </w:p>
    <w:p>
      <w:pPr>
        <w:pStyle w:val="ListParagraph"/>
        <w:numPr>
          <w:ilvl w:val="0"/>
          <w:numId w:val="2"/>
        </w:numPr>
        <w:spacing w:after="60"/>
      </w:pPr>
      <w:r>
        <w:t xml:space="preserve">Bedeli </w:t>
      </w:r>
      <w:r>
        <w:rPr>
          <w:b/>
          <w:bCs/>
        </w:rPr>
        <w:t xml:space="preserve">5000 ABD doları</w:t>
      </w:r>
      <w:r>
        <w:t xml:space="preserve">nı geçmeyen Türkiye mahreçli mallar serbest bölgeye gönderilirken isteğe bağlı olarak ihracat işlemine tabi tutulmayabilir. (3218 s. Kanun 8/3)</w:t>
      </w:r>
    </w:p>
    <w:p>
      <w:pPr>
        <w:pStyle w:val="ListParagraph"/>
        <w:numPr>
          <w:ilvl w:val="0"/>
          <w:numId w:val="2"/>
        </w:numPr>
        <w:spacing w:after="60"/>
      </w:pPr>
      <w:r>
        <w:t xml:space="preserve">Bakım-onarım için bölgeye geçici gelen, kullanıcıya ait olmayan mal, araç ve ekipman bölgede </w:t>
      </w:r>
      <w:r>
        <w:rPr>
          <w:b/>
          <w:bCs/>
        </w:rPr>
        <w:t xml:space="preserve">12 aydan fazla</w:t>
      </w:r>
      <w:r>
        <w:t xml:space="preserve"> kalamaz. (SB Uygulama Yönetmeliği 58/1)</w:t>
      </w:r>
    </w:p>
    <w:p>
      <w:pPr>
        <w:pStyle w:val="Heading1"/>
        <w:pBdr>
          <w:bottom w:val="single" w:color="B8860B" w:sz="12" w:space="4"/>
        </w:pBdr>
        <w:spacing w:after="180" w:before="360"/>
      </w:pPr>
      <w:r>
        <w:t xml:space="preserve">İthalat Rejim Kararı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soru, 4'ü son iki yılda (2024: 2, 2025: 2) — yükselen konu; liste eşleşmesi üç kez soruldu. Listeler 31.12.2025 tarihli 10790 sayılı Kararla yenilendi; geçici maddeler, izne tabi eşya, VKN istisnaları ve kamu ithalatı izni hiç sorulmadı.</w:t>
            </w:r>
          </w:p>
        </w:tc>
      </w:tr>
    </w:tbl>
    <w:p>
      <w:pPr>
        <w:spacing w:after="100"/>
      </w:pPr>
    </w:p>
    <w:p>
      <w:pPr>
        <w:pStyle w:val="ListParagraph"/>
        <w:numPr>
          <w:ilvl w:val="0"/>
          <w:numId w:val="2"/>
        </w:numPr>
        <w:spacing w:after="60"/>
      </w:pPr>
      <w:r>
        <w:t xml:space="preserve">1/1/2026 itibarıyla EMY ihdas edilen veya GV/EMY'si artırılan eşyada beyanname </w:t>
      </w:r>
      <w:r>
        <w:rPr>
          <w:b/>
          <w:bCs/>
        </w:rPr>
        <w:t xml:space="preserve">31/1/2026'ya kadar</w:t>
      </w:r>
      <w:r>
        <w:t xml:space="preserve"> tescil edilirse </w:t>
      </w:r>
      <w:r>
        <w:rPr>
          <w:b/>
          <w:bCs/>
        </w:rPr>
        <w:t xml:space="preserve">1/1/2026'dan önceki</w:t>
      </w:r>
      <w:r>
        <w:t xml:space="preserve"> oranlar uygulanır. </w:t>
      </w:r>
      <w:r>
        <w:rPr>
          <w:b/>
          <w:bCs/>
        </w:rPr>
        <w:t xml:space="preserve">[Yeni]</w:t>
      </w:r>
      <w:r>
        <w:t xml:space="preserve"> (2025/10790 CK Geçici md. 1)</w:t>
      </w:r>
    </w:p>
    <w:p>
      <w:pPr>
        <w:pStyle w:val="ListParagraph"/>
        <w:numPr>
          <w:ilvl w:val="0"/>
          <w:numId w:val="2"/>
        </w:numPr>
        <w:spacing w:after="60"/>
      </w:pPr>
      <w:r>
        <w:t xml:space="preserve">A.TR eşliğinde gelen, Bölgesel Konvansiyona taraf ülke menşeli beyan edilen eşyadan, tercihli menşe ayrıca tevsik edilmeden </w:t>
      </w:r>
      <w:r>
        <w:rPr>
          <w:b/>
          <w:bCs/>
        </w:rPr>
        <w:t xml:space="preserve">31/3/2026'ya kadar</w:t>
      </w:r>
      <w:r>
        <w:t xml:space="preserve"> II sayılı listedeki </w:t>
      </w:r>
      <w:r>
        <w:rPr>
          <w:b/>
          <w:bCs/>
        </w:rPr>
        <w:t xml:space="preserve">EMY alınmaz</w:t>
      </w:r>
      <w:r>
        <w:t xml:space="preserve">. </w:t>
      </w:r>
      <w:r>
        <w:rPr>
          <w:b/>
          <w:bCs/>
        </w:rPr>
        <w:t xml:space="preserve">[Yeni]</w:t>
      </w:r>
      <w:r>
        <w:t xml:space="preserve"> (2025/10790 CK Geçici md. 2)</w:t>
      </w:r>
    </w:p>
    <w:p>
      <w:pPr>
        <w:pStyle w:val="ListParagraph"/>
        <w:numPr>
          <w:ilvl w:val="0"/>
          <w:numId w:val="2"/>
        </w:numPr>
        <w:spacing w:after="60"/>
      </w:pPr>
      <w:r>
        <w:t xml:space="preserve">VI sayılı listedeki ürünlerde </w:t>
      </w:r>
      <w:r>
        <w:rPr>
          <w:b/>
          <w:bCs/>
        </w:rPr>
        <w:t xml:space="preserve">sivil hava taşıtlarında kullanılmak kaydıyla</w:t>
      </w:r>
      <w:r>
        <w:t xml:space="preserve"> gümrük vergisi </w:t>
      </w:r>
      <w:r>
        <w:rPr>
          <w:b/>
          <w:bCs/>
        </w:rPr>
        <w:t xml:space="preserve">%0</w:t>
      </w:r>
      <w:r>
        <w:t xml:space="preserve"> uygulanır ve </w:t>
      </w:r>
      <w:r>
        <w:rPr>
          <w:b/>
          <w:bCs/>
        </w:rPr>
        <w:t xml:space="preserve">nihai kullanım</w:t>
      </w:r>
      <w:r>
        <w:t xml:space="preserve"> hükümleri tatbik edilir. </w:t>
      </w:r>
      <w:r>
        <w:rPr>
          <w:b/>
          <w:bCs/>
        </w:rPr>
        <w:t xml:space="preserve">[Yeni]</w:t>
      </w:r>
      <w:r>
        <w:t xml:space="preserve"> (2025/10790 CK eki VI sayılı liste dipnotu)</w:t>
      </w:r>
    </w:p>
    <w:p>
      <w:pPr>
        <w:pStyle w:val="ListParagraph"/>
        <w:numPr>
          <w:ilvl w:val="0"/>
          <w:numId w:val="2"/>
        </w:numPr>
        <w:spacing w:after="60"/>
      </w:pPr>
      <w:r>
        <w:t xml:space="preserve">VII sayılı listedeki eşya, </w:t>
      </w:r>
      <w:r>
        <w:rPr>
          <w:b/>
          <w:bCs/>
        </w:rPr>
        <w:t xml:space="preserve">'Üretimi Gerçekleştirilecek Nihai Ürün'</w:t>
      </w:r>
      <w:r>
        <w:t xml:space="preserve"> sütunundaki ürünlerin imalinde kullanılmak kaydıyla indirimli GV'ye tabidir; bu eşyaya </w:t>
      </w:r>
      <w:r>
        <w:rPr>
          <w:b/>
          <w:bCs/>
        </w:rPr>
        <w:t xml:space="preserve">ek mali yükümlülük uygulanmaz</w:t>
      </w:r>
      <w:r>
        <w:t xml:space="preserve">. (3350 s. İthalat Rejimi Kararı 9/2)</w:t>
      </w:r>
    </w:p>
    <w:p>
      <w:pPr>
        <w:pStyle w:val="ListParagraph"/>
        <w:numPr>
          <w:ilvl w:val="0"/>
          <w:numId w:val="2"/>
        </w:numPr>
        <w:spacing w:after="60"/>
      </w:pPr>
      <w:r>
        <w:t xml:space="preserve">III sayılı listede </w:t>
      </w:r>
      <w:r>
        <w:rPr>
          <w:b/>
          <w:bCs/>
        </w:rPr>
        <w:t xml:space="preserve">(T1), (T2)</w:t>
      </w:r>
      <w:r>
        <w:t xml:space="preserve"> işaretli eşyada, tahlil sonucuna göre </w:t>
      </w:r>
      <w:r>
        <w:rPr>
          <w:b/>
          <w:bCs/>
        </w:rPr>
        <w:t xml:space="preserve">Bileşim Tablosu (Tablo 1)</w:t>
      </w:r>
      <w:r>
        <w:t xml:space="preserve"> ile bulunan koda </w:t>
      </w:r>
      <w:r>
        <w:rPr>
          <w:b/>
          <w:bCs/>
        </w:rPr>
        <w:t xml:space="preserve">Tarım Payı Tablosunda (Tablo 2)</w:t>
      </w:r>
      <w:r>
        <w:t xml:space="preserve"> karşılık gelen EMY tahsil edilir. (3350 s. İthalat Rejimi Kararı 9/4)</w:t>
      </w:r>
    </w:p>
    <w:p>
      <w:pPr>
        <w:pStyle w:val="ListParagraph"/>
        <w:numPr>
          <w:ilvl w:val="0"/>
          <w:numId w:val="2"/>
        </w:numPr>
        <w:spacing w:after="60"/>
      </w:pPr>
      <w:r>
        <w:rPr>
          <w:b/>
          <w:bCs/>
        </w:rPr>
        <w:t xml:space="preserve">Eski, kullanılmış, yenileştirilmiş, kusurlu (defolu) ve yatık</w:t>
      </w:r>
      <w:r>
        <w:t xml:space="preserve"> eşyanın ithali </w:t>
      </w:r>
      <w:r>
        <w:rPr>
          <w:b/>
          <w:bCs/>
        </w:rPr>
        <w:t xml:space="preserve">izne tabidir</w:t>
      </w:r>
      <w:r>
        <w:t xml:space="preserve">. (3350 s. İthalat Rejimi Kararı 7/1)</w:t>
      </w:r>
    </w:p>
    <w:p>
      <w:pPr>
        <w:pStyle w:val="ListParagraph"/>
        <w:numPr>
          <w:ilvl w:val="0"/>
          <w:numId w:val="2"/>
        </w:numPr>
        <w:spacing w:after="60"/>
      </w:pPr>
      <w:r>
        <w:t xml:space="preserve">İthalatı vergi kimlik numaralı kişiler yürütür; </w:t>
      </w:r>
      <w:r>
        <w:rPr>
          <w:b/>
          <w:bCs/>
        </w:rPr>
        <w:t xml:space="preserve">özel anlaşmalara dayanan ithalatta</w:t>
      </w:r>
      <w:r>
        <w:t xml:space="preserve">, </w:t>
      </w:r>
      <w:r>
        <w:rPr>
          <w:b/>
          <w:bCs/>
        </w:rPr>
        <w:t xml:space="preserve">kitap ve yayın</w:t>
      </w:r>
      <w:r>
        <w:t xml:space="preserve"> ithalatında ve fuarda perakende satışına izin verilen eşyada </w:t>
      </w:r>
      <w:r>
        <w:rPr>
          <w:b/>
          <w:bCs/>
        </w:rPr>
        <w:t xml:space="preserve">VKN şartı aranmaz</w:t>
      </w:r>
      <w:r>
        <w:t xml:space="preserve">. (3350 s. İthalat Rejimi Kararı 8/1-2)</w:t>
      </w:r>
    </w:p>
    <w:p>
      <w:pPr>
        <w:pStyle w:val="ListParagraph"/>
        <w:numPr>
          <w:ilvl w:val="0"/>
          <w:numId w:val="2"/>
        </w:numPr>
        <w:spacing w:after="60"/>
      </w:pPr>
      <w:r>
        <w:t xml:space="preserve">Kamu İhale Kanunu md. 2'deki kamu kurumlarının serbest dolaşıma giriş ithalatında beyanname tescilinde </w:t>
      </w:r>
      <w:r>
        <w:rPr>
          <w:b/>
          <w:bCs/>
        </w:rPr>
        <w:t xml:space="preserve">Ticaret Bakanlığının izni</w:t>
      </w:r>
      <w:r>
        <w:t xml:space="preserve"> aranır; bu izin diğer izin ve belgelerin yerine geçmez. (3350 s. İthalat Rejimi Kararı 13)</w:t>
      </w:r>
    </w:p>
    <w:p>
      <w:pPr>
        <w:pStyle w:val="ListParagraph"/>
        <w:numPr>
          <w:ilvl w:val="0"/>
          <w:numId w:val="2"/>
        </w:numPr>
        <w:spacing w:after="60"/>
      </w:pPr>
      <w:r>
        <w:t xml:space="preserve">VII sayılı listede </w:t>
      </w:r>
      <w:r>
        <w:rPr>
          <w:b/>
          <w:bCs/>
        </w:rPr>
        <w:t xml:space="preserve">1004.90.00.00.00</w:t>
      </w:r>
      <w:r>
        <w:t xml:space="preserve"> GTİP'li eşya için öngörülen </w:t>
      </w:r>
      <w:r>
        <w:rPr>
          <w:b/>
          <w:bCs/>
        </w:rPr>
        <w:t xml:space="preserve">%30</w:t>
      </w:r>
      <w:r>
        <w:t xml:space="preserve"> gümrük vergisi </w:t>
      </w:r>
      <w:r>
        <w:rPr>
          <w:b/>
          <w:bCs/>
        </w:rPr>
        <w:t xml:space="preserve">30 Nisan 2026</w:t>
      </w:r>
      <w:r>
        <w:t xml:space="preserve">'ya kadar uygulanır; sonrasında bu nihai kullanım uygulaması sona erer. </w:t>
      </w:r>
      <w:r>
        <w:rPr>
          <w:b/>
          <w:bCs/>
        </w:rPr>
        <w:t xml:space="preserve">[Yeni]</w:t>
      </w:r>
      <w:r>
        <w:t xml:space="preserve"> (2025/10790 CK eki VII sayılı liste dipnot (1))</w:t>
      </w:r>
    </w:p>
    <w:p>
      <w:pPr>
        <w:pStyle w:val="Heading1"/>
        <w:pBdr>
          <w:bottom w:val="single" w:color="B8860B" w:sz="12" w:space="4"/>
        </w:pBdr>
        <w:spacing w:after="180" w:before="360"/>
      </w:pPr>
      <w:r>
        <w:t xml:space="preserve">Şartlı Muafiyet/EEGR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kez soruldu (2021–2024), hepsi GK 79'daki rejim listelerinden; 2025'te soru yok. GK 80–83 (teminat, sona erme, devir) ile GY 308–327'deki izin bildirim süresi, geriye dönük izin, saklama, TPÖ, faiz, kapatma süresi ve INF formları hiç sorulmadı.</w:t>
            </w:r>
          </w:p>
        </w:tc>
      </w:tr>
    </w:tbl>
    <w:p>
      <w:pPr>
        <w:spacing w:after="100"/>
      </w:pPr>
    </w:p>
    <w:p>
      <w:pPr>
        <w:pStyle w:val="ListParagraph"/>
        <w:numPr>
          <w:ilvl w:val="0"/>
          <w:numId w:val="2"/>
        </w:numPr>
        <w:spacing w:after="60"/>
      </w:pPr>
      <w:r>
        <w:t xml:space="preserve">Eşyanın şartlı muafiyet düzenlemesine tabi tutulması, tahakkuk edebilecek </w:t>
      </w:r>
      <w:r>
        <w:rPr>
          <w:b/>
          <w:bCs/>
        </w:rPr>
        <w:t xml:space="preserve">her türlü gümrük vergisine karşılık teminat</w:t>
      </w:r>
      <w:r>
        <w:t xml:space="preserve"> verilmesi şartına bağlıdır. (GK 81/2)</w:t>
      </w:r>
    </w:p>
    <w:p>
      <w:pPr>
        <w:pStyle w:val="ListParagraph"/>
        <w:numPr>
          <w:ilvl w:val="0"/>
          <w:numId w:val="2"/>
        </w:numPr>
        <w:spacing w:after="60"/>
      </w:pPr>
      <w:r>
        <w:t xml:space="preserve">Ekonomik etkili şartlı muafiyet düzenlemesi; eşyaya, eşdeğer eşyaya veya işlenmiş ürünlere </w:t>
      </w:r>
      <w:r>
        <w:rPr>
          <w:b/>
          <w:bCs/>
        </w:rPr>
        <w:t xml:space="preserve">gümrükçe onaylanmış yeni bir işlem veya kullanım</w:t>
      </w:r>
      <w:r>
        <w:t xml:space="preserve"> tayin edilince sona erer. (GK 82)</w:t>
      </w:r>
    </w:p>
    <w:p>
      <w:pPr>
        <w:pStyle w:val="ListParagraph"/>
        <w:numPr>
          <w:ilvl w:val="0"/>
          <w:numId w:val="2"/>
        </w:numPr>
        <w:spacing w:after="60"/>
      </w:pPr>
      <w:r>
        <w:rPr>
          <w:b/>
          <w:bCs/>
        </w:rPr>
        <w:t xml:space="preserve">Değişmemiş eşya</w:t>
      </w:r>
      <w:r>
        <w:t xml:space="preserve">, DİR veya GKAİR çerçevesinde </w:t>
      </w:r>
      <w:r>
        <w:rPr>
          <w:b/>
          <w:bCs/>
        </w:rPr>
        <w:t xml:space="preserve">hiçbir şekilde işçilik görmemiş</w:t>
      </w:r>
      <w:r>
        <w:t xml:space="preserve"> ithal eşyasıdır; DİR ve HİR usul ve esaslarını </w:t>
      </w:r>
      <w:r>
        <w:rPr>
          <w:b/>
          <w:bCs/>
        </w:rPr>
        <w:t xml:space="preserve">Cumhurbaşkanı</w:t>
      </w:r>
      <w:r>
        <w:t xml:space="preserve"> belirler. (GK 79/3, 80/1)</w:t>
      </w:r>
    </w:p>
    <w:p>
      <w:pPr>
        <w:pStyle w:val="ListParagraph"/>
        <w:numPr>
          <w:ilvl w:val="0"/>
          <w:numId w:val="2"/>
        </w:numPr>
        <w:spacing w:after="60"/>
      </w:pPr>
      <w:r>
        <w:t xml:space="preserve">EEGR izin kararı veya ret gerekçesi, başvurunun/ek belgelerin kayda girdiği tarihten itibaren </w:t>
      </w:r>
      <w:r>
        <w:rPr>
          <w:b/>
          <w:bCs/>
        </w:rPr>
        <w:t xml:space="preserve">antrepoda 60 gün</w:t>
      </w:r>
      <w:r>
        <w:t xml:space="preserve">, diğer rejimlerde </w:t>
      </w:r>
      <w:r>
        <w:rPr>
          <w:b/>
          <w:bCs/>
        </w:rPr>
        <w:t xml:space="preserve">30 gün</w:t>
      </w:r>
      <w:r>
        <w:t xml:space="preserve"> içinde bildirilir. (GY 315/1)</w:t>
      </w:r>
    </w:p>
    <w:p>
      <w:pPr>
        <w:pStyle w:val="ListParagraph"/>
        <w:numPr>
          <w:ilvl w:val="0"/>
          <w:numId w:val="2"/>
        </w:numPr>
        <w:spacing w:after="60"/>
      </w:pPr>
      <w:r>
        <w:rPr>
          <w:b/>
          <w:bCs/>
        </w:rPr>
        <w:t xml:space="preserve">Antrepo rejimi hariç</w:t>
      </w:r>
      <w:r>
        <w:t xml:space="preserve"> gümrük idarelerince </w:t>
      </w:r>
      <w:r>
        <w:rPr>
          <w:b/>
          <w:bCs/>
        </w:rPr>
        <w:t xml:space="preserve">geriye dönük izin</w:t>
      </w:r>
      <w:r>
        <w:t xml:space="preserve"> verilebilir; izin başvuruları ve ekleri ilgili takvim yılı sonundan itibaren </w:t>
      </w:r>
      <w:r>
        <w:rPr>
          <w:b/>
          <w:bCs/>
        </w:rPr>
        <w:t xml:space="preserve">5 yıl</w:t>
      </w:r>
      <w:r>
        <w:t xml:space="preserve"> saklanır. (GY 317/1, 318/1)</w:t>
      </w:r>
    </w:p>
    <w:p>
      <w:pPr>
        <w:pStyle w:val="ListParagraph"/>
        <w:numPr>
          <w:ilvl w:val="0"/>
          <w:numId w:val="2"/>
        </w:numPr>
        <w:spacing w:after="60"/>
      </w:pPr>
      <w:r>
        <w:t xml:space="preserve">Serbest dolaşıma girişte uygulanacak TPÖ, eşyanın EEGR'ye girişinde ve rejimde kaldığı sürece </w:t>
      </w:r>
      <w:r>
        <w:rPr>
          <w:b/>
          <w:bCs/>
        </w:rPr>
        <w:t xml:space="preserve">uygulanmaz</w:t>
      </w:r>
      <w:r>
        <w:t xml:space="preserve">; ancak </w:t>
      </w:r>
      <w:r>
        <w:rPr>
          <w:b/>
          <w:bCs/>
        </w:rPr>
        <w:t xml:space="preserve">TGB'ye girişte</w:t>
      </w:r>
      <w:r>
        <w:t xml:space="preserve"> öngörülen TPÖ EEGR'de de uygulanır. (GY 319/1-2)</w:t>
      </w:r>
    </w:p>
    <w:p>
      <w:pPr>
        <w:pStyle w:val="ListParagraph"/>
        <w:numPr>
          <w:ilvl w:val="0"/>
          <w:numId w:val="2"/>
        </w:numPr>
        <w:spacing w:after="60"/>
      </w:pPr>
      <w:r>
        <w:t xml:space="preserve">Kapatma başvurusu süre sonundan itibaren şartlı muafiyetli </w:t>
      </w:r>
      <w:r>
        <w:rPr>
          <w:b/>
          <w:bCs/>
        </w:rPr>
        <w:t xml:space="preserve">DİR'de 3 ay</w:t>
      </w:r>
      <w:r>
        <w:t xml:space="preserve">, </w:t>
      </w:r>
      <w:r>
        <w:rPr>
          <w:b/>
          <w:bCs/>
        </w:rPr>
        <w:t xml:space="preserve">GKAİR'de 1 ay</w:t>
      </w:r>
      <w:r>
        <w:t xml:space="preserve"> içinde denetleyici gümrük idaresine yapılır; yapılmazsa idare </w:t>
      </w:r>
      <w:r>
        <w:rPr>
          <w:b/>
          <w:bCs/>
        </w:rPr>
        <w:t xml:space="preserve">re'sen kapatabilir</w:t>
      </w:r>
      <w:r>
        <w:t xml:space="preserve">. </w:t>
      </w:r>
      <w:r>
        <w:rPr>
          <w:b/>
          <w:bCs/>
        </w:rPr>
        <w:t xml:space="preserve">[Yeni]</w:t>
      </w:r>
      <w:r>
        <w:t xml:space="preserve"> (GY 325/1-a, 325/2)</w:t>
      </w:r>
    </w:p>
    <w:p>
      <w:pPr>
        <w:pStyle w:val="ListParagraph"/>
        <w:numPr>
          <w:ilvl w:val="0"/>
          <w:numId w:val="2"/>
        </w:numPr>
        <w:spacing w:after="60"/>
      </w:pPr>
      <w:r>
        <w:t xml:space="preserve">GI ve DİR'de gümrük yükümlülüğü doğarsa vergilere ek </w:t>
      </w:r>
      <w:r>
        <w:rPr>
          <w:b/>
          <w:bCs/>
        </w:rPr>
        <w:t xml:space="preserve">gecikme zammı oranında faiz</w:t>
      </w:r>
      <w:r>
        <w:t xml:space="preserve"> alınır; </w:t>
      </w:r>
      <w:r>
        <w:rPr>
          <w:b/>
          <w:bCs/>
        </w:rPr>
        <w:t xml:space="preserve">teminat nakit</w:t>
      </w:r>
      <w:r>
        <w:t xml:space="preserve"> alınmışsa faiz uygulanmaz. (GY 323/1, 323/2-d)</w:t>
      </w:r>
    </w:p>
    <w:p>
      <w:pPr>
        <w:pStyle w:val="ListParagraph"/>
        <w:numPr>
          <w:ilvl w:val="0"/>
          <w:numId w:val="2"/>
        </w:numPr>
        <w:spacing w:after="60"/>
      </w:pPr>
      <w:r>
        <w:t xml:space="preserve">Bilgi formları: antrepoda elleçleme öncesi </w:t>
      </w:r>
      <w:r>
        <w:rPr>
          <w:b/>
          <w:bCs/>
        </w:rPr>
        <w:t xml:space="preserve">INF 8</w:t>
      </w:r>
      <w:r>
        <w:t xml:space="preserve">, DİR'de vergi/teminat </w:t>
      </w:r>
      <w:r>
        <w:rPr>
          <w:b/>
          <w:bCs/>
        </w:rPr>
        <w:t xml:space="preserve">INF 1</w:t>
      </w:r>
      <w:r>
        <w:t xml:space="preserve">, geri ödemede </w:t>
      </w:r>
      <w:r>
        <w:rPr>
          <w:b/>
          <w:bCs/>
        </w:rPr>
        <w:t xml:space="preserve">INF 7</w:t>
      </w:r>
      <w:r>
        <w:t xml:space="preserve">, GI'de yer değiştirmiş eşya </w:t>
      </w:r>
      <w:r>
        <w:rPr>
          <w:b/>
          <w:bCs/>
        </w:rPr>
        <w:t xml:space="preserve">INF 6</w:t>
      </w:r>
      <w:r>
        <w:t xml:space="preserve">, DİR üçgen trafikte </w:t>
      </w:r>
      <w:r>
        <w:rPr>
          <w:b/>
          <w:bCs/>
        </w:rPr>
        <w:t xml:space="preserve">INF 9</w:t>
      </w:r>
      <w:r>
        <w:t xml:space="preserve"> ve </w:t>
      </w:r>
      <w:r>
        <w:rPr>
          <w:b/>
          <w:bCs/>
        </w:rPr>
        <w:t xml:space="preserve">INF 5</w:t>
      </w:r>
      <w:r>
        <w:t xml:space="preserve">. (GY 327/1)</w:t>
      </w:r>
    </w:p>
    <w:p>
      <w:pPr>
        <w:pStyle w:val="ListParagraph"/>
        <w:numPr>
          <w:ilvl w:val="0"/>
          <w:numId w:val="2"/>
        </w:numPr>
        <w:spacing w:after="60"/>
      </w:pPr>
      <w:r>
        <w:t xml:space="preserve">Eşyanın çıkış veya varış yeri </w:t>
      </w:r>
      <w:r>
        <w:rPr>
          <w:b/>
          <w:bCs/>
        </w:rPr>
        <w:t xml:space="preserve">B tipi antrepo</w:t>
      </w:r>
      <w:r>
        <w:t xml:space="preserve"> ise EEGR kapsamında </w:t>
      </w:r>
      <w:r>
        <w:rPr>
          <w:b/>
          <w:bCs/>
        </w:rPr>
        <w:t xml:space="preserve">nakil yapılamaz</w:t>
      </w:r>
      <w:r>
        <w:t xml:space="preserve">; rejim kayıtlarını tutma zorunluluğu </w:t>
      </w:r>
      <w:r>
        <w:rPr>
          <w:b/>
          <w:bCs/>
        </w:rPr>
        <w:t xml:space="preserve">geçici ithalat hariç</w:t>
      </w:r>
      <w:r>
        <w:t xml:space="preserve"> diğer EEGR'lerde vardır. (GY 320/2, 321/1)</w:t>
      </w:r>
    </w:p>
    <w:p>
      <w:r>
        <w:br w:type="page"/>
      </w:r>
    </w:p>
    <w:p>
      <w:pPr>
        <w:pStyle w:val="Heading1"/>
        <w:pBdr>
          <w:bottom w:val="single" w:color="B8860B" w:sz="12" w:space="4"/>
        </w:pBdr>
        <w:spacing w:after="180" w:before="360"/>
      </w:pPr>
      <w:r>
        <w:t xml:space="preserve">4. Az çıkan konular (5 yılda 1–4 soru)</w:t>
      </w:r>
    </w:p>
    <w:p>
      <w:pPr>
        <w:pStyle w:val="Heading1"/>
        <w:pBdr>
          <w:bottom w:val="single" w:color="B8860B" w:sz="12" w:space="4"/>
        </w:pBdr>
        <w:spacing w:after="180" w:before="360"/>
      </w:pPr>
      <w:r>
        <w:t xml:space="preserve">Dış Ticaret Belgeleri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2021–2023'te 4 soru (çeki listesi iki kez), son iki yılda hiç soru yok. Ayrıntılı fatura, faturayı düzenleyen, konşimento-CIM/CIV ve İTÜ beyan formu ile kıymet bildirim formu tanımları hiç sorulmadı.</w:t>
            </w:r>
          </w:p>
        </w:tc>
      </w:tr>
    </w:tbl>
    <w:p>
      <w:pPr>
        <w:spacing w:after="100"/>
      </w:pPr>
    </w:p>
    <w:p>
      <w:pPr>
        <w:pStyle w:val="ListParagraph"/>
        <w:numPr>
          <w:ilvl w:val="0"/>
          <w:numId w:val="2"/>
        </w:numPr>
        <w:spacing w:after="60"/>
      </w:pPr>
      <w:r>
        <w:t xml:space="preserve">Fatura, </w:t>
      </w:r>
      <w:r>
        <w:rPr>
          <w:b/>
          <w:bCs/>
        </w:rPr>
        <w:t xml:space="preserve">kesin satışlarda satıcı</w:t>
      </w:r>
      <w:r>
        <w:t xml:space="preserve">, diğer hallerde </w:t>
      </w:r>
      <w:r>
        <w:rPr>
          <w:b/>
          <w:bCs/>
        </w:rPr>
        <w:t xml:space="preserve">gönderici</w:t>
      </w:r>
      <w:r>
        <w:t xml:space="preserve"> tarafından mahallinde düzenlenir; yurt dışı alıcı adına ihracat faturasında satış bedeli </w:t>
      </w:r>
      <w:r>
        <w:rPr>
          <w:b/>
          <w:bCs/>
        </w:rPr>
        <w:t xml:space="preserve">yabancı para</w:t>
      </w:r>
      <w:r>
        <w:t xml:space="preserve"> cinsinden gösterilebilir. (GY 115/1-2)</w:t>
      </w:r>
    </w:p>
    <w:p>
      <w:pPr>
        <w:pStyle w:val="ListParagraph"/>
        <w:numPr>
          <w:ilvl w:val="0"/>
          <w:numId w:val="2"/>
        </w:numPr>
        <w:spacing w:after="60"/>
      </w:pPr>
      <w:r>
        <w:rPr>
          <w:b/>
          <w:bCs/>
        </w:rPr>
        <w:t xml:space="preserve">Ayrıntılı fatura</w:t>
      </w:r>
      <w:r>
        <w:t xml:space="preserve">, kıymet üzerinden vergiye tabi, birden fazla kapta gelen çeşitli cins ve kıymetteki eşyada </w:t>
      </w:r>
      <w:r>
        <w:rPr>
          <w:b/>
          <w:bCs/>
        </w:rPr>
        <w:t xml:space="preserve">her kapta aynı cins ve kıymette ne miktar eşya</w:t>
      </w:r>
      <w:r>
        <w:t xml:space="preserve"> bulunduğunu gösterir. (GY 116/1)</w:t>
      </w:r>
    </w:p>
    <w:p>
      <w:pPr>
        <w:pStyle w:val="ListParagraph"/>
        <w:numPr>
          <w:ilvl w:val="0"/>
          <w:numId w:val="2"/>
        </w:numPr>
        <w:spacing w:after="60"/>
      </w:pPr>
      <w:r>
        <w:t xml:space="preserve">Çeki listesi satıcı veya gönderici tarafından fatura ile birlikte hazırlanabileceği gibi </w:t>
      </w:r>
      <w:r>
        <w:rPr>
          <w:b/>
          <w:bCs/>
        </w:rPr>
        <w:t xml:space="preserve">beyan sahibi</w:t>
      </w:r>
      <w:r>
        <w:t xml:space="preserve"> tarafından da hazırlanabilir. (GY 117/2)</w:t>
      </w:r>
    </w:p>
    <w:p>
      <w:pPr>
        <w:pStyle w:val="ListParagraph"/>
        <w:numPr>
          <w:ilvl w:val="0"/>
          <w:numId w:val="2"/>
        </w:numPr>
        <w:spacing w:after="60"/>
      </w:pPr>
      <w:r>
        <w:t xml:space="preserve">Deniz taşımalarında </w:t>
      </w:r>
      <w:r>
        <w:rPr>
          <w:b/>
          <w:bCs/>
        </w:rPr>
        <w:t xml:space="preserve">konşimento</w:t>
      </w:r>
      <w:r>
        <w:t xml:space="preserve">, geminin </w:t>
      </w:r>
      <w:r>
        <w:rPr>
          <w:b/>
          <w:bCs/>
        </w:rPr>
        <w:t xml:space="preserve">kaptanı, donatanı veya mümessili</w:t>
      </w:r>
      <w:r>
        <w:t xml:space="preserve"> tarafından </w:t>
      </w:r>
      <w:r>
        <w:rPr>
          <w:b/>
          <w:bCs/>
        </w:rPr>
        <w:t xml:space="preserve">yükletene</w:t>
      </w:r>
      <w:r>
        <w:t xml:space="preserve"> verilir; hava taşımalarında </w:t>
      </w:r>
      <w:r>
        <w:rPr>
          <w:b/>
          <w:bCs/>
        </w:rPr>
        <w:t xml:space="preserve">hava konşimentosu</w:t>
      </w:r>
      <w:r>
        <w:t xml:space="preserve">, demiryolunda </w:t>
      </w:r>
      <w:r>
        <w:rPr>
          <w:b/>
          <w:bCs/>
        </w:rPr>
        <w:t xml:space="preserve">CIM ve CIV</w:t>
      </w:r>
      <w:r>
        <w:t xml:space="preserve"> kullanılır. (GY 118/1, 2, 4)</w:t>
      </w:r>
    </w:p>
    <w:p>
      <w:pPr>
        <w:pStyle w:val="ListParagraph"/>
        <w:numPr>
          <w:ilvl w:val="0"/>
          <w:numId w:val="2"/>
        </w:numPr>
        <w:spacing w:after="60"/>
      </w:pPr>
      <w:r>
        <w:rPr>
          <w:b/>
          <w:bCs/>
        </w:rPr>
        <w:t xml:space="preserve">İşlenmiş Tarım Ürünleri Beyan Formu/Analiz Sonuç Raporu</w:t>
      </w:r>
      <w:r>
        <w:t xml:space="preserve">, bu ürünlerdeki </w:t>
      </w:r>
      <w:r>
        <w:rPr>
          <w:b/>
          <w:bCs/>
        </w:rPr>
        <w:t xml:space="preserve">tarım paylarını</w:t>
      </w:r>
      <w:r>
        <w:t xml:space="preserve"> belirten, </w:t>
      </w:r>
      <w:r>
        <w:rPr>
          <w:b/>
          <w:bCs/>
        </w:rPr>
        <w:t xml:space="preserve">kimyager onaylı</w:t>
      </w:r>
      <w:r>
        <w:t xml:space="preserve"> ve </w:t>
      </w:r>
      <w:r>
        <w:rPr>
          <w:b/>
          <w:bCs/>
        </w:rPr>
        <w:t xml:space="preserve">ek-15</w:t>
      </w:r>
      <w:r>
        <w:t xml:space="preserve">'te yer alan belgedir. (GY 119/1)</w:t>
      </w:r>
    </w:p>
    <w:p>
      <w:pPr>
        <w:pStyle w:val="ListParagraph"/>
        <w:numPr>
          <w:ilvl w:val="0"/>
          <w:numId w:val="2"/>
        </w:numPr>
        <w:spacing w:after="60"/>
      </w:pPr>
      <w:r>
        <w:rPr>
          <w:b/>
          <w:bCs/>
        </w:rPr>
        <w:t xml:space="preserve">İthal Eşyasına Ait Kıymet Bildirim Formu</w:t>
      </w:r>
      <w:r>
        <w:t xml:space="preserve">, GATT VII. maddesinin uygulanmasına dair anlaşmaya göre belirlenen </w:t>
      </w:r>
      <w:r>
        <w:rPr>
          <w:b/>
          <w:bCs/>
        </w:rPr>
        <w:t xml:space="preserve">gümrük kıymeti unsurlarını</w:t>
      </w:r>
      <w:r>
        <w:t xml:space="preserve"> içeren, </w:t>
      </w:r>
      <w:r>
        <w:rPr>
          <w:b/>
          <w:bCs/>
        </w:rPr>
        <w:t xml:space="preserve">ek-16</w:t>
      </w:r>
      <w:r>
        <w:t xml:space="preserve">'daki belgedir. (GY 120/1)</w:t>
      </w:r>
    </w:p>
    <w:p>
      <w:pPr>
        <w:pStyle w:val="Heading1"/>
        <w:pBdr>
          <w:bottom w:val="single" w:color="B8860B" w:sz="12" w:space="4"/>
        </w:pBdr>
        <w:spacing w:after="180" w:before="360"/>
      </w:pPr>
      <w:r>
        <w:t xml:space="preserve">GKAİR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 kez soruldu (2021, 2022 ve 2024'te 2): tanım, kıymet yöntemleri, izin şartları ve teminat; 2025'te soru yok. İzin süresi (2 yıl + 3 ay), mücbir sebep müracaatı, YGM tespit raporu, cezai müeyyide süreleri ve uygulama alanı hiç sorulmadı.</w:t>
            </w:r>
          </w:p>
        </w:tc>
      </w:tr>
    </w:tbl>
    <w:p>
      <w:pPr>
        <w:spacing w:after="100"/>
      </w:pPr>
    </w:p>
    <w:p>
      <w:pPr>
        <w:pStyle w:val="ListParagraph"/>
        <w:numPr>
          <w:ilvl w:val="0"/>
          <w:numId w:val="2"/>
        </w:numPr>
        <w:spacing w:after="60"/>
      </w:pPr>
      <w:r>
        <w:t xml:space="preserve">GKAİR izninin geçerlilik süresi gümrük idaresince </w:t>
      </w:r>
      <w:r>
        <w:rPr>
          <w:b/>
          <w:bCs/>
        </w:rPr>
        <w:t xml:space="preserve">azami iki yıl</w:t>
      </w:r>
      <w:r>
        <w:t xml:space="preserve"> belirlenir, </w:t>
      </w:r>
      <w:r>
        <w:rPr>
          <w:b/>
          <w:bCs/>
        </w:rPr>
        <w:t xml:space="preserve">izin belgesi tarihinde</w:t>
      </w:r>
      <w:r>
        <w:t xml:space="preserve"> başlar; mücbir sebep, beklenmeyen hal veya haklı gerekçeyle </w:t>
      </w:r>
      <w:r>
        <w:rPr>
          <w:b/>
          <w:bCs/>
        </w:rPr>
        <w:t xml:space="preserve">üç aya kadar</w:t>
      </w:r>
      <w:r>
        <w:t xml:space="preserve"> uzatılabilir. (GY 372; GKAİR Tebliği (Seri No 3) 3/1-2)</w:t>
      </w:r>
    </w:p>
    <w:p>
      <w:pPr>
        <w:pStyle w:val="ListParagraph"/>
        <w:numPr>
          <w:ilvl w:val="0"/>
          <w:numId w:val="2"/>
        </w:numPr>
        <w:spacing w:after="60"/>
      </w:pPr>
      <w:r>
        <w:t xml:space="preserve">GKAİR, işlenmiş ürünün ithalat vergisinin bünyesindeki ithal ürünün vergisinden </w:t>
      </w:r>
      <w:r>
        <w:rPr>
          <w:b/>
          <w:bCs/>
        </w:rPr>
        <w:t xml:space="preserve">daha düşük</w:t>
      </w:r>
      <w:r>
        <w:t xml:space="preserve"> olduğu işlemlerde ve </w:t>
      </w:r>
      <w:r>
        <w:rPr>
          <w:b/>
          <w:bCs/>
        </w:rPr>
        <w:t xml:space="preserve">teknik düzenlemelere uygunluk</w:t>
      </w:r>
      <w:r>
        <w:t xml:space="preserve"> için işlenmesi gereken eşyada uygulanır. (GY 370/1-2)</w:t>
      </w:r>
    </w:p>
    <w:p>
      <w:pPr>
        <w:pStyle w:val="ListParagraph"/>
        <w:numPr>
          <w:ilvl w:val="0"/>
          <w:numId w:val="2"/>
        </w:numPr>
        <w:spacing w:after="60"/>
      </w:pPr>
      <w:r>
        <w:t xml:space="preserve">Mücbir sebep/beklenmeyen halden yararlanmak için en geç izin süresi sonundan itibaren </w:t>
      </w:r>
      <w:r>
        <w:rPr>
          <w:b/>
          <w:bCs/>
        </w:rPr>
        <w:t xml:space="preserve">bir ay</w:t>
      </w:r>
      <w:r>
        <w:t xml:space="preserve"> içinde izni veren </w:t>
      </w:r>
      <w:r>
        <w:rPr>
          <w:b/>
          <w:bCs/>
        </w:rPr>
        <w:t xml:space="preserve">gümrük müdürlüğüne</w:t>
      </w:r>
      <w:r>
        <w:t xml:space="preserve"> başvurulur; geç müracaat değerlendirilmez. (GKAİR Tebliği (Seri No 3) 3/5)</w:t>
      </w:r>
    </w:p>
    <w:p>
      <w:pPr>
        <w:pStyle w:val="ListParagraph"/>
        <w:numPr>
          <w:ilvl w:val="0"/>
          <w:numId w:val="2"/>
        </w:numPr>
        <w:spacing w:after="60"/>
      </w:pPr>
      <w:r>
        <w:t xml:space="preserve">Rejimin ibrasında </w:t>
      </w:r>
      <w:r>
        <w:rPr>
          <w:b/>
          <w:bCs/>
        </w:rPr>
        <w:t xml:space="preserve">YGM tespit raporu</w:t>
      </w:r>
      <w:r>
        <w:t xml:space="preserve">, izin süresi içinde veya en geç süre sonundan itibaren </w:t>
      </w:r>
      <w:r>
        <w:rPr>
          <w:b/>
          <w:bCs/>
        </w:rPr>
        <w:t xml:space="preserve">bir ay</w:t>
      </w:r>
      <w:r>
        <w:t xml:space="preserve"> içinde gümrük müdürlüğüne sunulur. (GKAİR Tebliği (Seri No 3) 5/1)</w:t>
      </w:r>
    </w:p>
    <w:p>
      <w:pPr>
        <w:pStyle w:val="ListParagraph"/>
        <w:numPr>
          <w:ilvl w:val="0"/>
          <w:numId w:val="2"/>
        </w:numPr>
        <w:spacing w:after="60"/>
      </w:pPr>
      <w:r>
        <w:t xml:space="preserve">İzin bitiminden sonra işlemler </w:t>
      </w:r>
      <w:r>
        <w:rPr>
          <w:b/>
          <w:bCs/>
        </w:rPr>
        <w:t xml:space="preserve">1 ay</w:t>
      </w:r>
      <w:r>
        <w:t xml:space="preserve"> içinde bitirilirse </w:t>
      </w:r>
      <w:r>
        <w:rPr>
          <w:b/>
          <w:bCs/>
        </w:rPr>
        <w:t xml:space="preserve">GK 241/3-h</w:t>
      </w:r>
      <w:r>
        <w:t xml:space="preserve">, </w:t>
      </w:r>
      <w:r>
        <w:rPr>
          <w:b/>
          <w:bCs/>
        </w:rPr>
        <w:t xml:space="preserve">2 ayı</w:t>
      </w:r>
      <w:r>
        <w:t xml:space="preserve"> aşmadan bitirilirse </w:t>
      </w:r>
      <w:r>
        <w:rPr>
          <w:b/>
          <w:bCs/>
        </w:rPr>
        <w:t xml:space="preserve">241/4-h</w:t>
      </w:r>
      <w:r>
        <w:t xml:space="preserve">; bu sürelerde bitirilmeyen eşya ve rejim ihlalinde </w:t>
      </w:r>
      <w:r>
        <w:rPr>
          <w:b/>
          <w:bCs/>
        </w:rPr>
        <w:t xml:space="preserve">GK 238</w:t>
      </w:r>
      <w:r>
        <w:t xml:space="preserve"> uygulanır. (GKAİR Tebliği (Seri No 3) 8)</w:t>
      </w:r>
    </w:p>
    <w:p>
      <w:pPr>
        <w:pStyle w:val="ListParagraph"/>
        <w:numPr>
          <w:ilvl w:val="0"/>
          <w:numId w:val="2"/>
        </w:numPr>
        <w:spacing w:after="60"/>
      </w:pPr>
      <w:r>
        <w:t xml:space="preserve">Değişmemiş eşya veya ara ürünlerde gümrük yükümlülüğü doğarsa vergi, ithal eşyasının </w:t>
      </w:r>
      <w:r>
        <w:rPr>
          <w:b/>
          <w:bCs/>
        </w:rPr>
        <w:t xml:space="preserve">GKAİR beyannamesinin tescili</w:t>
      </w:r>
      <w:r>
        <w:t xml:space="preserve"> sırasındaki oran ve unsurlara göre belirlenir. (GK 126; GY 374/2)</w:t>
      </w:r>
    </w:p>
    <w:p>
      <w:pPr>
        <w:pStyle w:val="Heading1"/>
        <w:pBdr>
          <w:bottom w:val="single" w:color="B8860B" w:sz="12" w:space="4"/>
        </w:pBdr>
        <w:spacing w:after="180" w:before="360"/>
      </w:pPr>
      <w:r>
        <w:t xml:space="preserve">Gümrük Yükümlülüğü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 soru (2022:2, 2023:2; 2024–2025'te yok); sorular sona erme halleri, ihracatta başlama tarihi ve gözetimden kaçırma üzerinde. Kanuna aykırı giriş ve serbest bölgede başlama tarihleri, dolaylı temsilcinin sınırlı sorumluluğu, beyansız ihracat, sahte para-narkotik istisnası ve telef-kaybın ispat belgeleri hiç sorulmadı.</w:t>
            </w:r>
          </w:p>
        </w:tc>
      </w:tr>
    </w:tbl>
    <w:p>
      <w:pPr>
        <w:spacing w:after="100"/>
      </w:pPr>
    </w:p>
    <w:p>
      <w:pPr>
        <w:pStyle w:val="ListParagraph"/>
        <w:numPr>
          <w:ilvl w:val="0"/>
          <w:numId w:val="2"/>
        </w:numPr>
        <w:spacing w:after="60"/>
      </w:pPr>
      <w:r>
        <w:t xml:space="preserve">Kanuna aykırı girişte yükümlülük eşyanın </w:t>
      </w:r>
      <w:r>
        <w:rPr>
          <w:b/>
          <w:bCs/>
        </w:rPr>
        <w:t xml:space="preserve">girişi</w:t>
      </w:r>
      <w:r>
        <w:t xml:space="preserve"> tarihinde, gözetimden kanuna aykırı çıkarmada eşyanın </w:t>
      </w:r>
      <w:r>
        <w:rPr>
          <w:b/>
          <w:bCs/>
        </w:rPr>
        <w:t xml:space="preserve">gözetimden çıkarıldığı</w:t>
      </w:r>
      <w:r>
        <w:t xml:space="preserve"> tarihte başlar. (GK 182/2, 183/2)</w:t>
      </w:r>
    </w:p>
    <w:p>
      <w:pPr>
        <w:pStyle w:val="ListParagraph"/>
        <w:numPr>
          <w:ilvl w:val="0"/>
          <w:numId w:val="2"/>
        </w:numPr>
        <w:spacing w:after="60"/>
      </w:pPr>
      <w:r>
        <w:t xml:space="preserve">Serbest bölgede kaybı kanıtlanamayan eşya </w:t>
      </w:r>
      <w:r>
        <w:rPr>
          <w:b/>
          <w:bCs/>
        </w:rPr>
        <w:t xml:space="preserve">tüketilmiş veya kullanılmış</w:t>
      </w:r>
      <w:r>
        <w:t xml:space="preserve"> sayılır; yükümlülük </w:t>
      </w:r>
      <w:r>
        <w:rPr>
          <w:b/>
          <w:bCs/>
        </w:rPr>
        <w:t xml:space="preserve">ilk kez kullanıldığı</w:t>
      </w:r>
      <w:r>
        <w:t xml:space="preserve"> tarihte başlar, yükümlü bulunamazsa </w:t>
      </w:r>
      <w:r>
        <w:rPr>
          <w:b/>
          <w:bCs/>
        </w:rPr>
        <w:t xml:space="preserve">bilinen en son kullanıcı</w:t>
      </w:r>
      <w:r>
        <w:t xml:space="preserve"> öder. (GK 185)</w:t>
      </w:r>
    </w:p>
    <w:p>
      <w:pPr>
        <w:pStyle w:val="ListParagraph"/>
        <w:numPr>
          <w:ilvl w:val="0"/>
          <w:numId w:val="2"/>
        </w:numPr>
        <w:spacing w:after="60"/>
      </w:pPr>
      <w:r>
        <w:t xml:space="preserve">Dolaylı temsilde temsilcinin yükümlülüğü, beyandaki verilerin yanlış olduğunu </w:t>
      </w:r>
      <w:r>
        <w:rPr>
          <w:b/>
          <w:bCs/>
        </w:rPr>
        <w:t xml:space="preserve">bildiği veya mesleği icabı bilmesi gerektiği</w:t>
      </w:r>
      <w:r>
        <w:t xml:space="preserve"> durumlarla sınırlıdır. (GK 181/2)</w:t>
      </w:r>
    </w:p>
    <w:p>
      <w:pPr>
        <w:pStyle w:val="ListParagraph"/>
        <w:numPr>
          <w:ilvl w:val="0"/>
          <w:numId w:val="2"/>
        </w:numPr>
        <w:spacing w:after="60"/>
      </w:pPr>
      <w:r>
        <w:t xml:space="preserve">İhracat vergisine tabi eşya </w:t>
      </w:r>
      <w:r>
        <w:rPr>
          <w:b/>
          <w:bCs/>
        </w:rPr>
        <w:t xml:space="preserve">beyansız</w:t>
      </w:r>
      <w:r>
        <w:t xml:space="preserve"> çıkarılırsa gümrük yükümlülüğü eşyanın </w:t>
      </w:r>
      <w:r>
        <w:rPr>
          <w:b/>
          <w:bCs/>
        </w:rPr>
        <w:t xml:space="preserve">fiilen</w:t>
      </w:r>
      <w:r>
        <w:t xml:space="preserve"> Türkiye Gümrük Bölgesi dışına çıktığı tarihte başlar. (GK 189/2)</w:t>
      </w:r>
    </w:p>
    <w:p>
      <w:pPr>
        <w:pStyle w:val="ListParagraph"/>
        <w:numPr>
          <w:ilvl w:val="0"/>
          <w:numId w:val="2"/>
        </w:numPr>
        <w:spacing w:after="60"/>
      </w:pPr>
      <w:r>
        <w:rPr>
          <w:b/>
          <w:bCs/>
        </w:rPr>
        <w:t xml:space="preserve">Sahte paralar</w:t>
      </w:r>
      <w:r>
        <w:t xml:space="preserve"> ile yetkili idarelerce denetlenen, ekonomik dolaşıma girmeyen tıbbi-bilimsel </w:t>
      </w:r>
      <w:r>
        <w:rPr>
          <w:b/>
          <w:bCs/>
        </w:rPr>
        <w:t xml:space="preserve">narkotik maddelerin</w:t>
      </w:r>
      <w:r>
        <w:t xml:space="preserve"> kanuna aykırı girişinde gümrük yükümlülüğü </w:t>
      </w:r>
      <w:r>
        <w:rPr>
          <w:b/>
          <w:bCs/>
        </w:rPr>
        <w:t xml:space="preserve">doğmaz</w:t>
      </w:r>
      <w:r>
        <w:t xml:space="preserve">. (GK 191)</w:t>
      </w:r>
    </w:p>
    <w:p>
      <w:pPr>
        <w:pStyle w:val="ListParagraph"/>
        <w:numPr>
          <w:ilvl w:val="0"/>
          <w:numId w:val="2"/>
        </w:numPr>
        <w:spacing w:after="60"/>
      </w:pPr>
      <w:r>
        <w:t xml:space="preserve">İdare izni dışındaki telef veya kayıp </w:t>
      </w:r>
      <w:r>
        <w:rPr>
          <w:b/>
          <w:bCs/>
        </w:rPr>
        <w:t xml:space="preserve">mahkeme kararıyla</w:t>
      </w:r>
      <w:r>
        <w:t xml:space="preserve">; suçüstü hırsızlık </w:t>
      </w:r>
      <w:r>
        <w:rPr>
          <w:b/>
          <w:bCs/>
        </w:rPr>
        <w:t xml:space="preserve">Cumhuriyet Savcılığı</w:t>
      </w:r>
      <w:r>
        <w:t xml:space="preserve"> belgesiyle, herkesçe bilinen olaylar </w:t>
      </w:r>
      <w:r>
        <w:rPr>
          <w:b/>
          <w:bCs/>
        </w:rPr>
        <w:t xml:space="preserve">en büyük mülki idare amiri</w:t>
      </w:r>
      <w:r>
        <w:t xml:space="preserve"> belgesiyle kanıtlanır. (GY 487/4)</w:t>
      </w:r>
    </w:p>
    <w:p>
      <w:pPr>
        <w:pStyle w:val="Heading1"/>
        <w:pBdr>
          <w:bottom w:val="single" w:color="B8860B" w:sz="12" w:space="4"/>
        </w:pBdr>
        <w:spacing w:after="180" w:before="360"/>
      </w:pPr>
      <w:r>
        <w:t xml:space="preserve">Onaylanmış Kişi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4 soru (2022'de 2, 2024 ve 2025'te birer); OKSB hakları ve faaliyet süresi soruldu. Belge süresi ve yenileme, OK1 rapor süresi, dış ticaret performansı-istihdam, ceza kararı oranları, iptal sonuçları ve eksik belge süreleri hiç sorulmadı.</w:t>
            </w:r>
          </w:p>
        </w:tc>
      </w:tr>
    </w:tbl>
    <w:p>
      <w:pPr>
        <w:spacing w:after="100"/>
      </w:pPr>
    </w:p>
    <w:p>
      <w:pPr>
        <w:pStyle w:val="ListParagraph"/>
        <w:numPr>
          <w:ilvl w:val="0"/>
          <w:numId w:val="2"/>
        </w:numPr>
        <w:spacing w:after="60"/>
      </w:pPr>
      <w:r>
        <w:t xml:space="preserve">Onaylanmış kişi statü belgesinin geçerlilik süresi </w:t>
      </w:r>
      <w:r>
        <w:rPr>
          <w:b/>
          <w:bCs/>
        </w:rPr>
        <w:t xml:space="preserve">iki yıldır</w:t>
      </w:r>
      <w:r>
        <w:t xml:space="preserve">; süre bitimine </w:t>
      </w:r>
      <w:r>
        <w:rPr>
          <w:b/>
          <w:bCs/>
        </w:rPr>
        <w:t xml:space="preserve">dört aydan fazla</w:t>
      </w:r>
      <w:r>
        <w:t xml:space="preserve"> kala yapılan yenileme başvuruları değerlendirilmeksizin iade edilir. (OKS Tebliği (Sıra No 1) 13/1, 13/3)</w:t>
      </w:r>
    </w:p>
    <w:p>
      <w:pPr>
        <w:pStyle w:val="ListParagraph"/>
        <w:numPr>
          <w:ilvl w:val="0"/>
          <w:numId w:val="2"/>
        </w:numPr>
        <w:spacing w:after="60"/>
      </w:pPr>
      <w:r>
        <w:t xml:space="preserve">OK1 tespiti sözleşmeyi izleyen </w:t>
      </w:r>
      <w:r>
        <w:rPr>
          <w:b/>
          <w:bCs/>
        </w:rPr>
        <w:t xml:space="preserve">otuz gün</w:t>
      </w:r>
      <w:r>
        <w:t xml:space="preserve"> içinde rapora bağlanmalıdır, süreyi aşan rapor </w:t>
      </w:r>
      <w:r>
        <w:rPr>
          <w:b/>
          <w:bCs/>
        </w:rPr>
        <w:t xml:space="preserve">geçersizdir</w:t>
      </w:r>
      <w:r>
        <w:t xml:space="preserve">; başvuru olumlu raporun düzenlenmesini izleyen </w:t>
      </w:r>
      <w:r>
        <w:rPr>
          <w:b/>
          <w:bCs/>
        </w:rPr>
        <w:t xml:space="preserve">beş iş günü</w:t>
      </w:r>
      <w:r>
        <w:t xml:space="preserve"> içinde yapılır. (OKS Tebliği (Sıra No 1) 7/1, 9/1)</w:t>
      </w:r>
    </w:p>
    <w:p>
      <w:pPr>
        <w:pStyle w:val="ListParagraph"/>
        <w:numPr>
          <w:ilvl w:val="0"/>
          <w:numId w:val="2"/>
        </w:numPr>
        <w:spacing w:after="60"/>
      </w:pPr>
      <w:r>
        <w:t xml:space="preserve">OKSB başvurusunda iki yılın her 12 aylık döneminde </w:t>
      </w:r>
      <w:r>
        <w:rPr>
          <w:b/>
          <w:bCs/>
        </w:rPr>
        <w:t xml:space="preserve">asgari 2 milyon FOB/USD</w:t>
      </w:r>
      <w:r>
        <w:t xml:space="preserve"> ihracat ya da </w:t>
      </w:r>
      <w:r>
        <w:rPr>
          <w:b/>
          <w:bCs/>
        </w:rPr>
        <w:t xml:space="preserve">7 milyon USD</w:t>
      </w:r>
      <w:r>
        <w:t xml:space="preserve"> ithalat-ihracat toplamı ve ortalama </w:t>
      </w:r>
      <w:r>
        <w:rPr>
          <w:b/>
          <w:bCs/>
        </w:rPr>
        <w:t xml:space="preserve">en az 30 işçi</w:t>
      </w:r>
      <w:r>
        <w:t xml:space="preserve"> aranır. (GY 24/1-a, b)</w:t>
      </w:r>
    </w:p>
    <w:p>
      <w:pPr>
        <w:pStyle w:val="ListParagraph"/>
        <w:numPr>
          <w:ilvl w:val="0"/>
          <w:numId w:val="2"/>
        </w:numPr>
        <w:spacing w:after="60"/>
      </w:pPr>
      <w:r>
        <w:t xml:space="preserve">OKSB'de usulsüzlük cezasının </w:t>
      </w:r>
      <w:r>
        <w:rPr>
          <w:b/>
          <w:bCs/>
        </w:rPr>
        <w:t xml:space="preserve">üç katını</w:t>
      </w:r>
      <w:r>
        <w:t xml:space="preserve"> aşan ceza kararları, </w:t>
      </w:r>
      <w:r>
        <w:rPr>
          <w:b/>
          <w:bCs/>
        </w:rPr>
        <w:t xml:space="preserve">beşten fazla</w:t>
      </w:r>
      <w:r>
        <w:t xml:space="preserve"> olmak koşuluyla her dönem beyanname sayısının </w:t>
      </w:r>
      <w:r>
        <w:rPr>
          <w:b/>
          <w:bCs/>
        </w:rPr>
        <w:t xml:space="preserve">yüzde birini</w:t>
      </w:r>
      <w:r>
        <w:t xml:space="preserve"> aşmamalıdır. (GY 23/1-b)</w:t>
      </w:r>
    </w:p>
    <w:p>
      <w:pPr>
        <w:pStyle w:val="ListParagraph"/>
        <w:numPr>
          <w:ilvl w:val="0"/>
          <w:numId w:val="2"/>
        </w:numPr>
        <w:spacing w:after="60"/>
      </w:pPr>
      <w:r>
        <w:t xml:space="preserve">Sahte veya yanlış bilgiyle alınan OKSB </w:t>
      </w:r>
      <w:r>
        <w:rPr>
          <w:b/>
          <w:bCs/>
        </w:rPr>
        <w:t xml:space="preserve">iptal edilir</w:t>
      </w:r>
      <w:r>
        <w:t xml:space="preserve">, yetkiler </w:t>
      </w:r>
      <w:r>
        <w:rPr>
          <w:b/>
          <w:bCs/>
        </w:rPr>
        <w:t xml:space="preserve">düzenlendiği tarih itibarıyla</w:t>
      </w:r>
      <w:r>
        <w:t xml:space="preserve"> geçersiz sayılır ve iptalden itibaren </w:t>
      </w:r>
      <w:r>
        <w:rPr>
          <w:b/>
          <w:bCs/>
        </w:rPr>
        <w:t xml:space="preserve">iki yıl</w:t>
      </w:r>
      <w:r>
        <w:t xml:space="preserve"> statü verilmez. (GY 26/5)</w:t>
      </w:r>
    </w:p>
    <w:p>
      <w:pPr>
        <w:pStyle w:val="ListParagraph"/>
        <w:numPr>
          <w:ilvl w:val="0"/>
          <w:numId w:val="2"/>
        </w:numPr>
        <w:spacing w:after="60"/>
      </w:pPr>
      <w:r>
        <w:t xml:space="preserve">Eksik belgeler beyannamenin tescilinden itibaren </w:t>
      </w:r>
      <w:r>
        <w:rPr>
          <w:b/>
          <w:bCs/>
        </w:rPr>
        <w:t xml:space="preserve">bir ay</w:t>
      </w:r>
      <w:r>
        <w:t xml:space="preserve"> içinde ibraz edilir; indirimli/sıfır vergi belgelerinde talep üzerine </w:t>
      </w:r>
      <w:r>
        <w:rPr>
          <w:b/>
          <w:bCs/>
        </w:rPr>
        <w:t xml:space="preserve">üç ayı geçmeyen</w:t>
      </w:r>
      <w:r>
        <w:t xml:space="preserve"> ek süre verilebilir. (OKS Tebliği (Sıra No 1) 18/1-2)</w:t>
      </w:r>
    </w:p>
    <w:p>
      <w:pPr>
        <w:pStyle w:val="Heading1"/>
        <w:pBdr>
          <w:bottom w:val="single" w:color="B8860B" w:sz="12" w:space="4"/>
        </w:pBdr>
        <w:spacing w:after="180" w:before="360"/>
      </w:pPr>
      <w:r>
        <w:t xml:space="preserve">Tarife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2024 hariç her yıl birer soru (toplam 4); tarifenin kapsamı, tarife kontenjanı ve pozisyon-GTİP rakam sayıları soruldu. Tarife kotası/tavanının sona ermesi, tercihli tarife talebinin zamanı, başlıkların bağlayıcılığı ve izahname-açıklama notu hükümleri hiç sorulmadı.</w:t>
            </w:r>
          </w:p>
        </w:tc>
      </w:tr>
    </w:tbl>
    <w:p>
      <w:pPr>
        <w:spacing w:after="100"/>
      </w:pPr>
    </w:p>
    <w:p>
      <w:pPr>
        <w:pStyle w:val="ListParagraph"/>
        <w:numPr>
          <w:ilvl w:val="0"/>
          <w:numId w:val="2"/>
        </w:numPr>
        <w:spacing w:after="60"/>
      </w:pPr>
      <w:r>
        <w:t xml:space="preserve">Tercihli veya şartlı muafiyetli tarife koşullarını taşıyan eşyada beyan sahibi bu uygulamayı isteyebilir; talep </w:t>
      </w:r>
      <w:r>
        <w:rPr>
          <w:b/>
          <w:bCs/>
        </w:rPr>
        <w:t xml:space="preserve">gümrük işlemlerinin tamamlanmasından veya teslimden sonra da</w:t>
      </w:r>
      <w:r>
        <w:t xml:space="preserve"> yapılabilir. (GK 15/4)</w:t>
      </w:r>
    </w:p>
    <w:p>
      <w:pPr>
        <w:pStyle w:val="ListParagraph"/>
        <w:numPr>
          <w:ilvl w:val="0"/>
          <w:numId w:val="2"/>
        </w:numPr>
        <w:spacing w:after="60"/>
      </w:pPr>
      <w:r>
        <w:t xml:space="preserve">İthalat hacmiyle sınırlı tarife uygulamalarından </w:t>
      </w:r>
      <w:r>
        <w:rPr>
          <w:b/>
          <w:bCs/>
        </w:rPr>
        <w:t xml:space="preserve">tarife kotaları</w:t>
      </w:r>
      <w:r>
        <w:t xml:space="preserve"> hacim sınırına ulaşılınca, </w:t>
      </w:r>
      <w:r>
        <w:rPr>
          <w:b/>
          <w:bCs/>
        </w:rPr>
        <w:t xml:space="preserve">tarife tavanları</w:t>
      </w:r>
      <w:r>
        <w:t xml:space="preserve"> ise </w:t>
      </w:r>
      <w:r>
        <w:rPr>
          <w:b/>
          <w:bCs/>
        </w:rPr>
        <w:t xml:space="preserve">Cumhurbaşkanı Kararı</w:t>
      </w:r>
      <w:r>
        <w:t xml:space="preserve"> ile sona erer. (GK 15/5)</w:t>
      </w:r>
    </w:p>
    <w:p>
      <w:pPr>
        <w:pStyle w:val="ListParagraph"/>
        <w:numPr>
          <w:ilvl w:val="0"/>
          <w:numId w:val="2"/>
        </w:numPr>
        <w:spacing w:after="60"/>
      </w:pPr>
      <w:r>
        <w:t xml:space="preserve">Gümrük Tarife Cetveli, izahnamesi ve eşya fihristi </w:t>
      </w:r>
      <w:r>
        <w:rPr>
          <w:b/>
          <w:bCs/>
        </w:rPr>
        <w:t xml:space="preserve">Müsteşarlıkça</w:t>
      </w:r>
      <w:r>
        <w:t xml:space="preserve"> hazırlanıp </w:t>
      </w:r>
      <w:r>
        <w:rPr>
          <w:b/>
          <w:bCs/>
        </w:rPr>
        <w:t xml:space="preserve">Resmî Gazetede</w:t>
      </w:r>
      <w:r>
        <w:t xml:space="preserve"> yayımlanır; yayımlanan metinler </w:t>
      </w:r>
      <w:r>
        <w:rPr>
          <w:b/>
          <w:bCs/>
        </w:rPr>
        <w:t xml:space="preserve">idari ve kazai uygulamalarda esas</w:t>
      </w:r>
      <w:r>
        <w:t xml:space="preserve"> tutulur. (GK 15/7; Seri No:4 Tebliğ 5)</w:t>
      </w:r>
    </w:p>
    <w:p>
      <w:pPr>
        <w:pStyle w:val="ListParagraph"/>
        <w:numPr>
          <w:ilvl w:val="0"/>
          <w:numId w:val="2"/>
        </w:numPr>
        <w:spacing w:after="60"/>
      </w:pPr>
      <w:r>
        <w:t xml:space="preserve">Tarife cetvelindeki </w:t>
      </w:r>
      <w:r>
        <w:rPr>
          <w:b/>
          <w:bCs/>
        </w:rPr>
        <w:t xml:space="preserve">bölüm başlıkları</w:t>
      </w:r>
      <w:r>
        <w:t xml:space="preserve"> ve </w:t>
      </w:r>
      <w:r>
        <w:rPr>
          <w:b/>
          <w:bCs/>
        </w:rPr>
        <w:t xml:space="preserve">fasıl başlıkları bağlayıcı değildir</w:t>
      </w:r>
      <w:r>
        <w:t xml:space="preserve">; bölüm başlıkları yalnız yol gösterici niteliktedir. (GY 32/1-b, e)</w:t>
      </w:r>
    </w:p>
    <w:p>
      <w:pPr>
        <w:pStyle w:val="ListParagraph"/>
        <w:numPr>
          <w:ilvl w:val="0"/>
          <w:numId w:val="2"/>
        </w:numPr>
        <w:spacing w:after="60"/>
      </w:pPr>
      <w:r>
        <w:rPr>
          <w:b/>
          <w:bCs/>
        </w:rPr>
        <w:t xml:space="preserve">Fasıl</w:t>
      </w:r>
      <w:r>
        <w:t xml:space="preserve">, Armonize Sistem kodunun </w:t>
      </w:r>
      <w:r>
        <w:rPr>
          <w:b/>
          <w:bCs/>
        </w:rPr>
        <w:t xml:space="preserve">ilk iki rakamıdır</w:t>
      </w:r>
      <w:r>
        <w:t xml:space="preserve">; </w:t>
      </w:r>
      <w:r>
        <w:rPr>
          <w:b/>
          <w:bCs/>
        </w:rPr>
        <w:t xml:space="preserve">tarife alt pozisyonu</w:t>
      </w:r>
      <w:r>
        <w:t xml:space="preserve"> ise pozisyon numarasını izleyen iki rakamla birlikte </w:t>
      </w:r>
      <w:r>
        <w:rPr>
          <w:b/>
          <w:bCs/>
        </w:rPr>
        <w:t xml:space="preserve">altı rakamlı</w:t>
      </w:r>
      <w:r>
        <w:t xml:space="preserve"> gruptur. (GY 32/1-d, ı)</w:t>
      </w:r>
    </w:p>
    <w:p>
      <w:pPr>
        <w:pStyle w:val="ListParagraph"/>
        <w:numPr>
          <w:ilvl w:val="0"/>
          <w:numId w:val="2"/>
        </w:numPr>
        <w:spacing w:after="60"/>
      </w:pPr>
      <w:r>
        <w:t xml:space="preserve">Gümrük Tarife Cetveli </w:t>
      </w:r>
      <w:r>
        <w:rPr>
          <w:b/>
          <w:bCs/>
        </w:rPr>
        <w:t xml:space="preserve">Açıklama Notlarına uymayan Bağlayıcı Tarife Bilgileri</w:t>
      </w:r>
      <w:r>
        <w:t xml:space="preserve">, Seri No:6 Tebliğin </w:t>
      </w:r>
      <w:r>
        <w:rPr>
          <w:b/>
          <w:bCs/>
        </w:rPr>
        <w:t xml:space="preserve">yürürlüğe girdiği tarihten</w:t>
      </w:r>
      <w:r>
        <w:t xml:space="preserve"> itibaren geçerliliğini yitirir. (Seri No:6 Tebliğ 5/2)</w:t>
      </w:r>
    </w:p>
    <w:p>
      <w:pPr>
        <w:pStyle w:val="Heading1"/>
        <w:pBdr>
          <w:bottom w:val="single" w:color="B8860B" w:sz="12" w:space="4"/>
        </w:pBdr>
        <w:spacing w:after="180" w:before="360"/>
      </w:pPr>
      <w:r>
        <w:t xml:space="preserve">Hariçte İşleme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 kez soruldu (2021'de 1, 2022'de 2: üçgen trafik, INF 2, bedelli tamir); 2023–2025'te soru yok. HİR Kararı/Tebliği süreleri, bedelsiz tamir muafiyeti, standart değişim, vergi hesaplaması ve taahhüt kapatma hükümleri hiç sorulmadı.</w:t>
            </w:r>
          </w:p>
        </w:tc>
      </w:tr>
    </w:tbl>
    <w:p>
      <w:pPr>
        <w:spacing w:after="100"/>
      </w:pPr>
    </w:p>
    <w:p>
      <w:pPr>
        <w:pStyle w:val="ListParagraph"/>
        <w:numPr>
          <w:ilvl w:val="0"/>
          <w:numId w:val="2"/>
        </w:numPr>
        <w:spacing w:after="60"/>
      </w:pPr>
      <w:r>
        <w:t xml:space="preserve">Hariçte işleme izin belgesi/izninin süresi </w:t>
      </w:r>
      <w:r>
        <w:rPr>
          <w:b/>
          <w:bCs/>
        </w:rPr>
        <w:t xml:space="preserve">azami 12 ay</w:t>
      </w:r>
      <w:r>
        <w:t xml:space="preserve">; gerekçeli talepte belgeye </w:t>
      </w:r>
      <w:r>
        <w:rPr>
          <w:b/>
          <w:bCs/>
        </w:rPr>
        <w:t xml:space="preserve">orijinal sürenin 1/2'si</w:t>
      </w:r>
      <w:r>
        <w:t xml:space="preserve">, maden iznine </w:t>
      </w:r>
      <w:r>
        <w:rPr>
          <w:b/>
          <w:bCs/>
        </w:rPr>
        <w:t xml:space="preserve">12 aya kadar</w:t>
      </w:r>
      <w:r>
        <w:t xml:space="preserve"> ek süre verilebilir. (HİR Tebliği (2007/5) 9/1)</w:t>
      </w:r>
    </w:p>
    <w:p>
      <w:pPr>
        <w:pStyle w:val="ListParagraph"/>
        <w:numPr>
          <w:ilvl w:val="0"/>
          <w:numId w:val="2"/>
        </w:numPr>
        <w:spacing w:after="60"/>
      </w:pPr>
      <w:r>
        <w:t xml:space="preserve">Tamir için geçici ihraç edilen eşya, tamiratın </w:t>
      </w:r>
      <w:r>
        <w:rPr>
          <w:b/>
          <w:bCs/>
        </w:rPr>
        <w:t xml:space="preserve">garanti, kanuni yükümlülük veya imalat hatası</w:t>
      </w:r>
      <w:r>
        <w:t xml:space="preserve"> nedeniyle </w:t>
      </w:r>
      <w:r>
        <w:rPr>
          <w:b/>
          <w:bCs/>
        </w:rPr>
        <w:t xml:space="preserve">bedelsiz</w:t>
      </w:r>
      <w:r>
        <w:t xml:space="preserve"> yapıldığı kanıtlanırsa serbest dolaşıma </w:t>
      </w:r>
      <w:r>
        <w:rPr>
          <w:b/>
          <w:bCs/>
        </w:rPr>
        <w:t xml:space="preserve">tam muaf</w:t>
      </w:r>
      <w:r>
        <w:t xml:space="preserve"> girer. (GK 142)</w:t>
      </w:r>
    </w:p>
    <w:p>
      <w:pPr>
        <w:pStyle w:val="ListParagraph"/>
        <w:numPr>
          <w:ilvl w:val="0"/>
          <w:numId w:val="2"/>
        </w:numPr>
        <w:spacing w:after="60"/>
      </w:pPr>
      <w:r>
        <w:t xml:space="preserve">Önceden ithalatlı standart değişimde geçici ihracat eşyası, ikame ürünün serbest dolaşım beyannamesi tescilinden itibaren </w:t>
      </w:r>
      <w:r>
        <w:rPr>
          <w:b/>
          <w:bCs/>
        </w:rPr>
        <w:t xml:space="preserve">iki ay</w:t>
      </w:r>
      <w:r>
        <w:t xml:space="preserve"> içinde ihraç edilmelidir; </w:t>
      </w:r>
      <w:r>
        <w:rPr>
          <w:b/>
          <w:bCs/>
        </w:rPr>
        <w:t xml:space="preserve">serbest bölge/antrepoya</w:t>
      </w:r>
      <w:r>
        <w:t xml:space="preserve"> konulması yeterlidir. (GK 146; GY 413/1)</w:t>
      </w:r>
    </w:p>
    <w:p>
      <w:pPr>
        <w:pStyle w:val="ListParagraph"/>
        <w:numPr>
          <w:ilvl w:val="0"/>
          <w:numId w:val="2"/>
        </w:numPr>
        <w:spacing w:after="60"/>
      </w:pPr>
      <w:r>
        <w:t xml:space="preserve">HİR'de vergi, işlem görmüş ürünün vergisinden geçici ihracat eşyasının </w:t>
      </w:r>
      <w:r>
        <w:rPr>
          <w:b/>
          <w:bCs/>
        </w:rPr>
        <w:t xml:space="preserve">en son işlendiği ülkeden aynı tarihte ithal edilseydi</w:t>
      </w:r>
      <w:r>
        <w:t xml:space="preserve"> ödenecek vergi </w:t>
      </w:r>
      <w:r>
        <w:rPr>
          <w:b/>
          <w:bCs/>
        </w:rPr>
        <w:t xml:space="preserve">düşülerek</w:t>
      </w:r>
      <w:r>
        <w:t xml:space="preserve"> hesaplanır. (GK 141/1)</w:t>
      </w:r>
    </w:p>
    <w:p>
      <w:pPr>
        <w:pStyle w:val="ListParagraph"/>
        <w:numPr>
          <w:ilvl w:val="0"/>
          <w:numId w:val="2"/>
        </w:numPr>
        <w:spacing w:after="60"/>
      </w:pPr>
      <w:r>
        <w:t xml:space="preserve">Belge sahibi taahhüt kapatma için ek süreler dahil süre sonundan itibaren </w:t>
      </w:r>
      <w:r>
        <w:rPr>
          <w:b/>
          <w:bCs/>
        </w:rPr>
        <w:t xml:space="preserve">bir ay</w:t>
      </w:r>
      <w:r>
        <w:t xml:space="preserve"> içinde DYS'den </w:t>
      </w:r>
      <w:r>
        <w:rPr>
          <w:b/>
          <w:bCs/>
        </w:rPr>
        <w:t xml:space="preserve">bölge müdürlüğüne</w:t>
      </w:r>
      <w:r>
        <w:t xml:space="preserve"> başvurur; başvurmazsa uyarıdan sonra </w:t>
      </w:r>
      <w:r>
        <w:rPr>
          <w:b/>
          <w:bCs/>
        </w:rPr>
        <w:t xml:space="preserve">usulsüzlük cezasıyla re'sen</w:t>
      </w:r>
      <w:r>
        <w:t xml:space="preserve"> kapatılır. (HİR Tebliği (2007/5) 17/1-2)</w:t>
      </w:r>
    </w:p>
    <w:p>
      <w:pPr>
        <w:pStyle w:val="ListParagraph"/>
        <w:numPr>
          <w:ilvl w:val="0"/>
          <w:numId w:val="2"/>
        </w:numPr>
        <w:spacing w:after="60"/>
      </w:pPr>
      <w:r>
        <w:t xml:space="preserve">Kapatmada ibraz edilen beyanname ve eklerinin </w:t>
      </w:r>
      <w:r>
        <w:rPr>
          <w:b/>
          <w:bCs/>
        </w:rPr>
        <w:t xml:space="preserve">sahte veya tahrifatlı</w:t>
      </w:r>
      <w:r>
        <w:t xml:space="preserve"> çıkması halinde vergi tahsil edilir ve firma </w:t>
      </w:r>
      <w:r>
        <w:rPr>
          <w:b/>
          <w:bCs/>
        </w:rPr>
        <w:t xml:space="preserve">1 yıl</w:t>
      </w:r>
      <w:r>
        <w:t xml:space="preserve"> süreyle HİR'den yararlandırılmaz. (HİR Tebliği (2007/5) 20/2)</w:t>
      </w:r>
    </w:p>
    <w:p>
      <w:pPr>
        <w:pStyle w:val="Heading1"/>
        <w:pBdr>
          <w:bottom w:val="single" w:color="B8860B" w:sz="12" w:space="4"/>
        </w:pBdr>
        <w:spacing w:after="180" w:before="360"/>
      </w:pPr>
      <w:r>
        <w:t xml:space="preserve">Nihai Kullanım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 sorunun 2'si 2025'te — yükselen konu; devir iki kez soruldu. Tahsis süreleri, 30 günlük başvuru ve fark vergi tahsili, denetim, antrepodaki eşya için sonradan izin ve T5 ile gönderme hiç sorulmadı.</w:t>
            </w:r>
          </w:p>
        </w:tc>
      </w:tr>
    </w:tbl>
    <w:p>
      <w:pPr>
        <w:spacing w:after="100"/>
      </w:pPr>
    </w:p>
    <w:p>
      <w:pPr>
        <w:pStyle w:val="ListParagraph"/>
        <w:numPr>
          <w:ilvl w:val="0"/>
          <w:numId w:val="2"/>
        </w:numPr>
        <w:spacing w:after="60"/>
      </w:pPr>
      <w:r>
        <w:t xml:space="preserve">Mükerrer kullanılabilen eşya, öngörülen kullanıma </w:t>
      </w:r>
      <w:r>
        <w:rPr>
          <w:b/>
          <w:bCs/>
        </w:rPr>
        <w:t xml:space="preserve">ilk tahsis tarihinden itibaren iki yıl</w:t>
      </w:r>
      <w:r>
        <w:t xml:space="preserve"> geçince; bir kez kullanılabilen eşya ise tümü süresinde tahsis edilince nihai kullanıma tahsis edilmiş sayılır. (GY 209/4)</w:t>
      </w:r>
    </w:p>
    <w:p>
      <w:pPr>
        <w:pStyle w:val="ListParagraph"/>
        <w:numPr>
          <w:ilvl w:val="0"/>
          <w:numId w:val="2"/>
        </w:numPr>
        <w:spacing w:after="60"/>
      </w:pPr>
      <w:r>
        <w:t xml:space="preserve">İzin süresinin bitiminden itibaren </w:t>
      </w:r>
      <w:r>
        <w:rPr>
          <w:b/>
          <w:bCs/>
        </w:rPr>
        <w:t xml:space="preserve">otuz gün</w:t>
      </w:r>
      <w:r>
        <w:t xml:space="preserve"> içinde izni veren gümrük idaresine başvurulmazsa indirimli/sıfır oran nedeniyle alınmayan </w:t>
      </w:r>
      <w:r>
        <w:rPr>
          <w:b/>
          <w:bCs/>
        </w:rPr>
        <w:t xml:space="preserve">fark vergiler tahsil edilir</w:t>
      </w:r>
      <w:r>
        <w:t xml:space="preserve">. </w:t>
      </w:r>
      <w:r>
        <w:rPr>
          <w:b/>
          <w:bCs/>
        </w:rPr>
        <w:t xml:space="preserve">[Yeni]</w:t>
      </w:r>
      <w:r>
        <w:t xml:space="preserve"> (GY 207/4)</w:t>
      </w:r>
    </w:p>
    <w:p>
      <w:pPr>
        <w:pStyle w:val="ListParagraph"/>
        <w:numPr>
          <w:ilvl w:val="0"/>
          <w:numId w:val="2"/>
        </w:numPr>
        <w:spacing w:after="60"/>
      </w:pPr>
      <w:r>
        <w:t xml:space="preserve">Geçici depolama yeri veya antrepodaki eşya için nihai kullanım izni </w:t>
      </w:r>
      <w:r>
        <w:rPr>
          <w:b/>
          <w:bCs/>
        </w:rPr>
        <w:t xml:space="preserve">beyanname kapatılmamışsa</w:t>
      </w:r>
      <w:r>
        <w:t xml:space="preserve"> sonradan verilebilir; tam beyanlı yaygın basitleştirilmiş usul eşyası ile </w:t>
      </w:r>
      <w:r>
        <w:rPr>
          <w:b/>
          <w:bCs/>
        </w:rPr>
        <w:t xml:space="preserve">sivil hava taşıtları</w:t>
      </w:r>
      <w:r>
        <w:t xml:space="preserve"> hariçtir. (Nihai Kullanım Tebliği (Seri No:1) 8/1)</w:t>
      </w:r>
    </w:p>
    <w:p>
      <w:pPr>
        <w:pStyle w:val="ListParagraph"/>
        <w:numPr>
          <w:ilvl w:val="0"/>
          <w:numId w:val="2"/>
        </w:numPr>
        <w:spacing w:after="60"/>
      </w:pPr>
      <w:r>
        <w:t xml:space="preserve">Denetleyici ve izni veren idare farklıysa iptal gerektiren duruma ilişkin bilgi-belgeler, tespiti takip eden </w:t>
      </w:r>
      <w:r>
        <w:rPr>
          <w:b/>
          <w:bCs/>
        </w:rPr>
        <w:t xml:space="preserve">beş iş günü</w:t>
      </w:r>
      <w:r>
        <w:t xml:space="preserve"> içinde </w:t>
      </w:r>
      <w:r>
        <w:rPr>
          <w:b/>
          <w:bCs/>
        </w:rPr>
        <w:t xml:space="preserve">izni veren gümrük idaresine</w:t>
      </w:r>
      <w:r>
        <w:t xml:space="preserve"> gönderilir. (Nihai Kullanım Tebliği (Seri No:1) 7/2)</w:t>
      </w:r>
    </w:p>
    <w:p>
      <w:pPr>
        <w:pStyle w:val="ListParagraph"/>
        <w:numPr>
          <w:ilvl w:val="0"/>
          <w:numId w:val="2"/>
        </w:numPr>
        <w:spacing w:after="60"/>
      </w:pPr>
      <w:r>
        <w:t xml:space="preserve">Gümrük idaresi tahsis sürecinde </w:t>
      </w:r>
      <w:r>
        <w:rPr>
          <w:b/>
          <w:bCs/>
        </w:rPr>
        <w:t xml:space="preserve">en az bir defa</w:t>
      </w:r>
      <w:r>
        <w:t xml:space="preserve"> denetim yapar; nihai denetim, iznin sona ermesinden itibaren </w:t>
      </w:r>
      <w:r>
        <w:rPr>
          <w:b/>
          <w:bCs/>
        </w:rPr>
        <w:t xml:space="preserve">otuz gün</w:t>
      </w:r>
      <w:r>
        <w:t xml:space="preserve"> içinde firmanın müracaatı üzerine yerinde yapılır. (Nihai Kullanım Tebliği (Seri No:1) 10/1)</w:t>
      </w:r>
    </w:p>
    <w:p>
      <w:pPr>
        <w:pStyle w:val="ListParagraph"/>
        <w:numPr>
          <w:ilvl w:val="0"/>
          <w:numId w:val="2"/>
        </w:numPr>
        <w:spacing w:after="60"/>
      </w:pPr>
      <w:r>
        <w:t xml:space="preserve">Devir nedeniyle başka gümrüğe gönderilen nihai kullanım eşyası varış gümrüğüne </w:t>
      </w:r>
      <w:r>
        <w:rPr>
          <w:b/>
          <w:bCs/>
        </w:rPr>
        <w:t xml:space="preserve">T5 belgesiyle</w:t>
      </w:r>
      <w:r>
        <w:t xml:space="preserve"> gönderilir; T5 </w:t>
      </w:r>
      <w:r>
        <w:rPr>
          <w:b/>
          <w:bCs/>
        </w:rPr>
        <w:t xml:space="preserve">üç nüsha</w:t>
      </w:r>
      <w:r>
        <w:t xml:space="preserve"> düzenlenip tescil edilir. (GY 210/3-4)</w:t>
      </w:r>
    </w:p>
    <w:p>
      <w:pPr>
        <w:pStyle w:val="Heading1"/>
        <w:pBdr>
          <w:bottom w:val="single" w:color="B8860B" w:sz="12" w:space="4"/>
        </w:pBdr>
        <w:spacing w:after="180" w:before="360"/>
      </w:pPr>
      <w:r>
        <w:t xml:space="preserv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3 soru (2022:2, 2024:1, 2025:0); yalnız taşıt onay belgesi kapsamı ile güzergâh süresi/cezası soruldu. 04.07.2026 tarihli Seri No 9 Tebliğle değişen idare sayısı sınırları ve taşıt onay belgesi hükümleri ile eksiklik takibatı, vergi/teminat muafiyeti hiç sorulmadı.</w:t>
            </w:r>
          </w:p>
        </w:tc>
      </w:tr>
    </w:tbl>
    <w:p>
      <w:pPr>
        <w:spacing w:after="100"/>
      </w:pPr>
    </w:p>
    <w:p>
      <w:pPr>
        <w:pStyle w:val="ListParagraph"/>
        <w:numPr>
          <w:ilvl w:val="0"/>
          <w:numId w:val="2"/>
        </w:numPr>
        <w:spacing w:after="60"/>
      </w:pPr>
      <w:r>
        <w:t xml:space="preserve">Taşıt onay belgesi, bölge müdürlüklerince yetkilendirilen gümrük idarelerinde ETOBS üzerinden </w:t>
      </w:r>
      <w:r>
        <w:rPr>
          <w:b/>
          <w:bCs/>
        </w:rPr>
        <w:t xml:space="preserve">3 kişilik komisyonca</w:t>
      </w:r>
      <w:r>
        <w:t xml:space="preserve"> </w:t>
      </w:r>
      <w:r>
        <w:rPr>
          <w:b/>
          <w:bCs/>
        </w:rPr>
        <w:t xml:space="preserve">üç yıl</w:t>
      </w:r>
      <w:r>
        <w:t xml:space="preserve"> geçerli olmak üzere düzenlenir. </w:t>
      </w:r>
      <w:r>
        <w:rPr>
          <w:b/>
          <w:bCs/>
        </w:rPr>
        <w:t xml:space="preserve">[Yeni]</w:t>
      </w:r>
      <w:r>
        <w:t xml:space="preserve"> (TIR Tebliği (Seri No 1) 3/1-u, 15/3)</w:t>
      </w:r>
    </w:p>
    <w:p>
      <w:pPr>
        <w:pStyle w:val="ListParagraph"/>
        <w:numPr>
          <w:ilvl w:val="0"/>
          <w:numId w:val="2"/>
        </w:numPr>
        <w:spacing w:after="60"/>
      </w:pPr>
      <w:r>
        <w:t xml:space="preserve">Bir TIR taşımasında </w:t>
      </w:r>
      <w:r>
        <w:rPr>
          <w:b/>
          <w:bCs/>
        </w:rPr>
        <w:t xml:space="preserve">hareket ve varış idarelerinin toplam sayısı sekizi geçemez</w:t>
      </w:r>
      <w:r>
        <w:t xml:space="preserve">; idareler bu sayıyı </w:t>
      </w:r>
      <w:r>
        <w:rPr>
          <w:b/>
          <w:bCs/>
        </w:rPr>
        <w:t xml:space="preserve">üçten az olmamak</w:t>
      </w:r>
      <w:r>
        <w:t xml:space="preserve"> üzere </w:t>
      </w:r>
      <w:r>
        <w:rPr>
          <w:b/>
          <w:bCs/>
        </w:rPr>
        <w:t xml:space="preserve">yediden az</w:t>
      </w:r>
      <w:r>
        <w:t xml:space="preserve"> sınırlayabilir. </w:t>
      </w:r>
      <w:r>
        <w:rPr>
          <w:b/>
          <w:bCs/>
        </w:rPr>
        <w:t xml:space="preserve">[Yeni]</w:t>
      </w:r>
      <w:r>
        <w:t xml:space="preserve"> (TIR Tebliği (Seri No 1) 20/1)</w:t>
      </w:r>
    </w:p>
    <w:p>
      <w:pPr>
        <w:pStyle w:val="ListParagraph"/>
        <w:numPr>
          <w:ilvl w:val="0"/>
          <w:numId w:val="2"/>
        </w:numPr>
        <w:spacing w:after="60"/>
      </w:pPr>
      <w:r>
        <w:t xml:space="preserve">Sekizden fazla idarede işlem için art arda </w:t>
      </w:r>
      <w:r>
        <w:rPr>
          <w:b/>
          <w:bCs/>
        </w:rPr>
        <w:t xml:space="preserve">iki TIR karnesi</w:t>
      </w:r>
      <w:r>
        <w:t xml:space="preserve"> kullanılabilir; ikinci karne en fazla </w:t>
      </w:r>
      <w:r>
        <w:rPr>
          <w:b/>
          <w:bCs/>
        </w:rPr>
        <w:t xml:space="preserve">yedi</w:t>
      </w:r>
      <w:r>
        <w:t xml:space="preserve"> varış idaresinde işlem görür, toplam </w:t>
      </w:r>
      <w:r>
        <w:rPr>
          <w:b/>
          <w:bCs/>
        </w:rPr>
        <w:t xml:space="preserve">on beş</w:t>
      </w:r>
      <w:r>
        <w:t xml:space="preserve"> idareye ulaşılır. </w:t>
      </w:r>
      <w:r>
        <w:rPr>
          <w:b/>
          <w:bCs/>
        </w:rPr>
        <w:t xml:space="preserve">[Yeni]</w:t>
      </w:r>
      <w:r>
        <w:t xml:space="preserve"> (TIR Tebliği (Seri No 1) 20/3-a)</w:t>
      </w:r>
    </w:p>
    <w:p>
      <w:pPr>
        <w:pStyle w:val="ListParagraph"/>
        <w:numPr>
          <w:ilvl w:val="0"/>
          <w:numId w:val="2"/>
        </w:numPr>
        <w:spacing w:after="60"/>
      </w:pPr>
      <w:r>
        <w:t xml:space="preserve">Süresi yurt dışında dolan taşıt onay belgesine bir defaya mahsus </w:t>
      </w:r>
      <w:r>
        <w:rPr>
          <w:b/>
          <w:bCs/>
        </w:rPr>
        <w:t xml:space="preserve">otuz gün</w:t>
      </w:r>
      <w:r>
        <w:t xml:space="preserve"> ek süre verilir; belge en fazla </w:t>
      </w:r>
      <w:r>
        <w:rPr>
          <w:b/>
          <w:bCs/>
        </w:rPr>
        <w:t xml:space="preserve">üç defa</w:t>
      </w:r>
      <w:r>
        <w:t xml:space="preserve"> yenilenebilir. (TIR Tebliği (Seri No 1) 16/1, 16/4)</w:t>
      </w:r>
    </w:p>
    <w:p>
      <w:pPr>
        <w:pStyle w:val="ListParagraph"/>
        <w:numPr>
          <w:ilvl w:val="0"/>
          <w:numId w:val="2"/>
        </w:numPr>
        <w:spacing w:after="60"/>
      </w:pPr>
      <w:r>
        <w:t xml:space="preserve">TIR karnesinde eksiklik/fazlalık nedeni </w:t>
      </w:r>
      <w:r>
        <w:rPr>
          <w:b/>
          <w:bCs/>
        </w:rPr>
        <w:t xml:space="preserve">üç ay</w:t>
      </w:r>
      <w:r>
        <w:t xml:space="preserve"> içinde belgelendirilir; süre talep halinde </w:t>
      </w:r>
      <w:r>
        <w:rPr>
          <w:b/>
          <w:bCs/>
        </w:rPr>
        <w:t xml:space="preserve">üç ay</w:t>
      </w:r>
      <w:r>
        <w:t xml:space="preserve">, haklı sebeple </w:t>
      </w:r>
      <w:r>
        <w:rPr>
          <w:b/>
          <w:bCs/>
        </w:rPr>
        <w:t xml:space="preserve">bir ay</w:t>
      </w:r>
      <w:r>
        <w:t xml:space="preserve"> daha uzatılır. (TIR Tebliği (Seri No 1) 34/2)</w:t>
      </w:r>
    </w:p>
    <w:p>
      <w:pPr>
        <w:pStyle w:val="ListParagraph"/>
        <w:numPr>
          <w:ilvl w:val="0"/>
          <w:numId w:val="2"/>
        </w:numPr>
        <w:spacing w:after="60"/>
      </w:pPr>
      <w:r>
        <w:t xml:space="preserve">TIR karnesi himayesinde taşınan eşyadan </w:t>
      </w:r>
      <w:r>
        <w:rPr>
          <w:b/>
          <w:bCs/>
        </w:rPr>
        <w:t xml:space="preserve">gümrük vergileri ve teminat istenmez</w:t>
      </w:r>
      <w:r>
        <w:t xml:space="preserve">; Tebliğde sayılan haller dışında eşya </w:t>
      </w:r>
      <w:r>
        <w:rPr>
          <w:b/>
          <w:bCs/>
        </w:rPr>
        <w:t xml:space="preserve">muayene edilmez</w:t>
      </w:r>
      <w:r>
        <w:t xml:space="preserve">. (TIR Tebliği (Seri No 1) 21/1)</w:t>
      </w:r>
    </w:p>
    <w:p>
      <w:pPr>
        <w:pStyle w:val="Heading1"/>
        <w:pBdr>
          <w:bottom w:val="single" w:color="B8860B" w:sz="12" w:space="4"/>
        </w:pBdr>
        <w:spacing w:after="180" w:before="360"/>
      </w:pPr>
      <w:r>
        <w:t xml:space="preserve">Temsil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3 soru (2021, 2022, 2025); GK 5'teki temsil türleri ve beyan zorunluluğu iki kez, 2025'te GY 561 ile taşıyıcıların transit yetkisi soruldu. Gerçek kişinin doğrudan temsili, posta-hızlı kargo, tüzel kişi personelinin şartları, takip kartı ve YKTS hükümleri hiç sorulmadı.</w:t>
            </w:r>
          </w:p>
        </w:tc>
      </w:tr>
    </w:tbl>
    <w:p>
      <w:pPr>
        <w:spacing w:after="100"/>
      </w:pPr>
    </w:p>
    <w:p>
      <w:pPr>
        <w:pStyle w:val="ListParagraph"/>
        <w:numPr>
          <w:ilvl w:val="0"/>
          <w:numId w:val="2"/>
        </w:numPr>
        <w:spacing w:after="60"/>
      </w:pPr>
      <w:r>
        <w:t xml:space="preserve">Gerçek kişinin doğrudan temsille iş takibi, </w:t>
      </w:r>
      <w:r>
        <w:rPr>
          <w:b/>
          <w:bCs/>
        </w:rPr>
        <w:t xml:space="preserve">geçerli vekaletname</w:t>
      </w:r>
      <w:r>
        <w:t xml:space="preserve"> ile yalnız </w:t>
      </w:r>
      <w:r>
        <w:rPr>
          <w:b/>
          <w:bCs/>
        </w:rPr>
        <w:t xml:space="preserve">ticari miktar ve mahiyet arz etmeyen eşya</w:t>
      </w:r>
      <w:r>
        <w:t xml:space="preserve"> ve </w:t>
      </w:r>
      <w:r>
        <w:rPr>
          <w:b/>
          <w:bCs/>
        </w:rPr>
        <w:t xml:space="preserve">özel kullanıma mahsus taşıtlar</w:t>
      </w:r>
      <w:r>
        <w:t xml:space="preserve"> için mümkündür. (GK 225/1)</w:t>
      </w:r>
    </w:p>
    <w:p>
      <w:pPr>
        <w:pStyle w:val="ListParagraph"/>
        <w:numPr>
          <w:ilvl w:val="0"/>
          <w:numId w:val="2"/>
        </w:numPr>
        <w:spacing w:after="60"/>
      </w:pPr>
      <w:r>
        <w:t xml:space="preserve">Posta ve hızlı kargo kapsamındaki eşyanın işlemlerini </w:t>
      </w:r>
      <w:r>
        <w:rPr>
          <w:b/>
          <w:bCs/>
        </w:rPr>
        <w:t xml:space="preserve">posta idaresi</w:t>
      </w:r>
      <w:r>
        <w:t xml:space="preserve"> veya </w:t>
      </w:r>
      <w:r>
        <w:rPr>
          <w:b/>
          <w:bCs/>
        </w:rPr>
        <w:t xml:space="preserve">hızlı kargo şirketleri</w:t>
      </w:r>
      <w:r>
        <w:t xml:space="preserve">, </w:t>
      </w:r>
      <w:r>
        <w:rPr>
          <w:b/>
          <w:bCs/>
        </w:rPr>
        <w:t xml:space="preserve">vekaletname ibraz etmeksizin</w:t>
      </w:r>
      <w:r>
        <w:t xml:space="preserve"> dolaylı temsilci olarak sonuçlandırabilir. (GK 225/1; GY 561/2)</w:t>
      </w:r>
    </w:p>
    <w:p>
      <w:pPr>
        <w:pStyle w:val="ListParagraph"/>
        <w:numPr>
          <w:ilvl w:val="0"/>
          <w:numId w:val="2"/>
        </w:numPr>
        <w:spacing w:after="60"/>
      </w:pPr>
      <w:r>
        <w:t xml:space="preserve">Kamu tüzel kişilerinin amir ve memurları ile özel hukuk tüzel kişilerinin temsile yetkili personeli </w:t>
      </w:r>
      <w:r>
        <w:rPr>
          <w:b/>
          <w:bCs/>
        </w:rPr>
        <w:t xml:space="preserve">tüm gümrük işlemlerini</w:t>
      </w:r>
      <w:r>
        <w:t xml:space="preserve"> doğrudan temsille takip eder; personelde GK 227/1'in </w:t>
      </w:r>
      <w:r>
        <w:rPr>
          <w:b/>
          <w:bCs/>
        </w:rPr>
        <w:t xml:space="preserve">(g) ve (h)</w:t>
      </w:r>
      <w:r>
        <w:t xml:space="preserve"> dışındaki şartları aranır. (GK 225/2)</w:t>
      </w:r>
    </w:p>
    <w:p>
      <w:pPr>
        <w:pStyle w:val="ListParagraph"/>
        <w:numPr>
          <w:ilvl w:val="0"/>
          <w:numId w:val="2"/>
        </w:numPr>
        <w:spacing w:after="60"/>
      </w:pPr>
      <w:r>
        <w:t xml:space="preserve">Doğrudan veya dolaylı temsilcilerin faaliyetine </w:t>
      </w:r>
      <w:r>
        <w:rPr>
          <w:b/>
          <w:bCs/>
        </w:rPr>
        <w:t xml:space="preserve">engel hastalığı</w:t>
      </w:r>
      <w:r>
        <w:t xml:space="preserve"> bulunmamalıdır; tereddütte </w:t>
      </w:r>
      <w:r>
        <w:rPr>
          <w:b/>
          <w:bCs/>
        </w:rPr>
        <w:t xml:space="preserve">tam teşekküllü resmi sağlık kurumundan</w:t>
      </w:r>
      <w:r>
        <w:t xml:space="preserve"> sağlık raporu istenebilir. (GK 225/2)</w:t>
      </w:r>
    </w:p>
    <w:p>
      <w:pPr>
        <w:pStyle w:val="ListParagraph"/>
        <w:numPr>
          <w:ilvl w:val="0"/>
          <w:numId w:val="2"/>
        </w:numPr>
        <w:spacing w:after="60"/>
      </w:pPr>
      <w:r>
        <w:t xml:space="preserve">Gümrük İşlemi Takip Kartının amaç dışı kullanımında GK 241/1 cezası uygulanır ve karta </w:t>
      </w:r>
      <w:r>
        <w:rPr>
          <w:b/>
          <w:bCs/>
        </w:rPr>
        <w:t xml:space="preserve">6 ay</w:t>
      </w:r>
      <w:r>
        <w:t xml:space="preserve"> el konulur; tekerrürde kart </w:t>
      </w:r>
      <w:r>
        <w:rPr>
          <w:b/>
          <w:bCs/>
        </w:rPr>
        <w:t xml:space="preserve">iptal edilir</w:t>
      </w:r>
      <w:r>
        <w:t xml:space="preserve"> ve aynı kişiye yeniden düzenlenmez. (Seri No 71 Tebliğ 8/3)</w:t>
      </w:r>
    </w:p>
    <w:p>
      <w:pPr>
        <w:pStyle w:val="ListParagraph"/>
        <w:numPr>
          <w:ilvl w:val="0"/>
          <w:numId w:val="2"/>
        </w:numPr>
        <w:spacing w:after="60"/>
      </w:pPr>
      <w:r>
        <w:t xml:space="preserve">YKTS'de onaylı kaydı olmayan kişilerin elektronik beyanına izin verilmez; kayıtlı genel bilgilerdeki değişiklik </w:t>
      </w:r>
      <w:r>
        <w:rPr>
          <w:b/>
          <w:bCs/>
        </w:rPr>
        <w:t xml:space="preserve">on iş günü</w:t>
      </w:r>
      <w:r>
        <w:t xml:space="preserve"> içinde sisteme işlenip güncelleme başvurusu yapılır. (YKTS Tebliği (Seri No 1) 4/4, 7/2)</w:t>
      </w:r>
    </w:p>
    <w:p>
      <w:pPr>
        <w:pStyle w:val="Heading1"/>
        <w:pBdr>
          <w:bottom w:val="single" w:color="B8860B" w:sz="12" w:space="4"/>
        </w:pBdr>
        <w:spacing w:after="180" w:before="360"/>
      </w:pPr>
      <w:r>
        <w:t xml:space="preserve">Özet Beyan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3 soru (2021, 2023, 2024'te birer); hep GK 35/A kapsamı ve demiryolu/havayolu süreleri soruldu. Denizyolu süreleri, özet beyan aranmayan haller, 200 günlük geçersizlik, değişiklik yasağı ve boşaltma listesi/eksiklik hükümleri sorulmadı.</w:t>
            </w:r>
          </w:p>
        </w:tc>
      </w:tr>
    </w:tbl>
    <w:p>
      <w:pPr>
        <w:spacing w:after="100"/>
      </w:pPr>
    </w:p>
    <w:p>
      <w:pPr>
        <w:pStyle w:val="ListParagraph"/>
        <w:numPr>
          <w:ilvl w:val="0"/>
          <w:numId w:val="2"/>
        </w:numPr>
        <w:spacing w:after="60"/>
      </w:pPr>
      <w:r>
        <w:t xml:space="preserve">Denizyolunda özet beyan </w:t>
      </w:r>
      <w:r>
        <w:rPr>
          <w:b/>
          <w:bCs/>
        </w:rPr>
        <w:t xml:space="preserve">konteynerde</w:t>
      </w:r>
      <w:r>
        <w:t xml:space="preserve"> hareket limanında yüklemeden en az </w:t>
      </w:r>
      <w:r>
        <w:rPr>
          <w:b/>
          <w:bCs/>
        </w:rPr>
        <w:t xml:space="preserve">24 saat</w:t>
      </w:r>
      <w:r>
        <w:t xml:space="preserve">, </w:t>
      </w:r>
      <w:r>
        <w:rPr>
          <w:b/>
          <w:bCs/>
        </w:rPr>
        <w:t xml:space="preserve">dökme/ambalajlı</w:t>
      </w:r>
      <w:r>
        <w:t xml:space="preserve"> eşyada ilk varış limanından en az </w:t>
      </w:r>
      <w:r>
        <w:rPr>
          <w:b/>
          <w:bCs/>
        </w:rPr>
        <w:t xml:space="preserve">4 saat</w:t>
      </w:r>
      <w:r>
        <w:t xml:space="preserve">, Karadeniz/Akdeniz/AB limanlarından en az </w:t>
      </w:r>
      <w:r>
        <w:rPr>
          <w:b/>
          <w:bCs/>
        </w:rPr>
        <w:t xml:space="preserve">2 saat</w:t>
      </w:r>
      <w:r>
        <w:t xml:space="preserve"> önce verilir. (GY 67/1)</w:t>
      </w:r>
    </w:p>
    <w:p>
      <w:pPr>
        <w:pStyle w:val="ListParagraph"/>
        <w:numPr>
          <w:ilvl w:val="0"/>
          <w:numId w:val="2"/>
        </w:numPr>
        <w:spacing w:after="60"/>
      </w:pPr>
      <w:r>
        <w:t xml:space="preserve">Tescilini izleyen </w:t>
      </w:r>
      <w:r>
        <w:rPr>
          <w:b/>
          <w:bCs/>
        </w:rPr>
        <w:t xml:space="preserve">iki yüz gün</w:t>
      </w:r>
      <w:r>
        <w:t xml:space="preserve"> içinde varış bildirimi yapılmayan veya eşyası gümrüğe sunulmayan özet beyan </w:t>
      </w:r>
      <w:r>
        <w:rPr>
          <w:b/>
          <w:bCs/>
        </w:rPr>
        <w:t xml:space="preserve">verilmemiş sayılır</w:t>
      </w:r>
      <w:r>
        <w:t xml:space="preserve">. (GY 63/11)</w:t>
      </w:r>
    </w:p>
    <w:p>
      <w:pPr>
        <w:pStyle w:val="ListParagraph"/>
        <w:numPr>
          <w:ilvl w:val="0"/>
          <w:numId w:val="2"/>
        </w:numPr>
        <w:spacing w:after="60"/>
      </w:pPr>
      <w:r>
        <w:rPr>
          <w:b/>
          <w:bCs/>
        </w:rPr>
        <w:t xml:space="preserve">Elektrik enerjisi</w:t>
      </w:r>
      <w:r>
        <w:t xml:space="preserve">, </w:t>
      </w:r>
      <w:r>
        <w:rPr>
          <w:b/>
          <w:bCs/>
        </w:rPr>
        <w:t xml:space="preserve">boru hattı</w:t>
      </w:r>
      <w:r>
        <w:t xml:space="preserve"> eşyası, mektup ve basılı yayınlar, posta eşyası, </w:t>
      </w:r>
      <w:r>
        <w:rPr>
          <w:b/>
          <w:bCs/>
        </w:rPr>
        <w:t xml:space="preserve">yolcu eşyası</w:t>
      </w:r>
      <w:r>
        <w:t xml:space="preserve">, </w:t>
      </w:r>
      <w:r>
        <w:rPr>
          <w:b/>
          <w:bCs/>
        </w:rPr>
        <w:t xml:space="preserve">ATA/CPD</w:t>
      </w:r>
      <w:r>
        <w:t xml:space="preserve"> ve </w:t>
      </w:r>
      <w:r>
        <w:rPr>
          <w:b/>
          <w:bCs/>
        </w:rPr>
        <w:t xml:space="preserve">TIR karnesi</w:t>
      </w:r>
      <w:r>
        <w:t xml:space="preserve"> kapsamı eşya ile </w:t>
      </w:r>
      <w:r>
        <w:rPr>
          <w:b/>
          <w:bCs/>
        </w:rPr>
        <w:t xml:space="preserve">Form 302</w:t>
      </w:r>
      <w:r>
        <w:t xml:space="preserve"> eşyası için özet beyan aranmaz. (GY 61/1)</w:t>
      </w:r>
    </w:p>
    <w:p>
      <w:pPr>
        <w:pStyle w:val="ListParagraph"/>
        <w:numPr>
          <w:ilvl w:val="0"/>
          <w:numId w:val="2"/>
        </w:numPr>
        <w:spacing w:after="60"/>
      </w:pPr>
      <w:r>
        <w:t xml:space="preserve">Özet beyanda değişiklik; </w:t>
      </w:r>
      <w:r>
        <w:rPr>
          <w:b/>
          <w:bCs/>
        </w:rPr>
        <w:t xml:space="preserve">muayene edileceğinin bildirilmesi</w:t>
      </w:r>
      <w:r>
        <w:t xml:space="preserve">, bilgilerin </w:t>
      </w:r>
      <w:r>
        <w:rPr>
          <w:b/>
          <w:bCs/>
        </w:rPr>
        <w:t xml:space="preserve">yanlış olduğunun tespiti</w:t>
      </w:r>
      <w:r>
        <w:t xml:space="preserve"> veya </w:t>
      </w:r>
      <w:r>
        <w:rPr>
          <w:b/>
          <w:bCs/>
        </w:rPr>
        <w:t xml:space="preserve">boşaltma izni</w:t>
      </w:r>
      <w:r>
        <w:t xml:space="preserve"> verilmesinden sonra yapılamaz. (GK 35/B-6)</w:t>
      </w:r>
    </w:p>
    <w:p>
      <w:pPr>
        <w:pStyle w:val="ListParagraph"/>
        <w:numPr>
          <w:ilvl w:val="0"/>
          <w:numId w:val="2"/>
        </w:numPr>
        <w:spacing w:after="60"/>
      </w:pPr>
      <w:r>
        <w:t xml:space="preserve">Boşaltma listesi, eşyanın gümrük memuru nezaretinde boşaltılmasını müteakip </w:t>
      </w:r>
      <w:r>
        <w:rPr>
          <w:b/>
          <w:bCs/>
        </w:rPr>
        <w:t xml:space="preserve">yirmi dört saat</w:t>
      </w:r>
      <w:r>
        <w:t xml:space="preserve"> içinde düzenlenip gümrük idaresine ibraz edilir; </w:t>
      </w:r>
      <w:r>
        <w:rPr>
          <w:b/>
          <w:bCs/>
        </w:rPr>
        <w:t xml:space="preserve">üç nüsha</w:t>
      </w:r>
      <w:r>
        <w:t xml:space="preserve"> düzenlenir. (GY 74/1)</w:t>
      </w:r>
    </w:p>
    <w:p>
      <w:pPr>
        <w:pStyle w:val="ListParagraph"/>
        <w:numPr>
          <w:ilvl w:val="0"/>
          <w:numId w:val="2"/>
        </w:numPr>
        <w:spacing w:after="60"/>
      </w:pPr>
      <w:r>
        <w:t xml:space="preserve">Boşaltma listesinde olmayıp özet beyanda kayıtlı eşya </w:t>
      </w:r>
      <w:r>
        <w:rPr>
          <w:b/>
          <w:bCs/>
        </w:rPr>
        <w:t xml:space="preserve">özet beyan eksiğidir</w:t>
      </w:r>
      <w:r>
        <w:t xml:space="preserve">; havayolunda karışıklık azami </w:t>
      </w:r>
      <w:r>
        <w:rPr>
          <w:b/>
          <w:bCs/>
        </w:rPr>
        <w:t xml:space="preserve">on gün</w:t>
      </w:r>
      <w:r>
        <w:t xml:space="preserve"> içinde gerçekleşip eşya tespit edilirse takibata geçilmez. (GY 75/3, 75/5)</w:t>
      </w:r>
    </w:p>
    <w:p>
      <w:pPr>
        <w:pStyle w:val="Heading1"/>
        <w:pBdr>
          <w:bottom w:val="single" w:color="B8860B" w:sz="12" w:space="4"/>
        </w:pBdr>
        <w:spacing w:after="180" w:before="360"/>
      </w:pPr>
      <w:r>
        <w:t xml:space="preserve">İtiraz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3 soru (2022, 2023, 2024; 2025'te yok) ve hepsi 15 günlük itiraz ile 30 günlük karar süresini ölçtü. Yanlış makama başvuru, idari yargı yolu, kimyevi tahlile itiraz ve ikinci tahlil, itiraz sonuçlanmadan eşyanın çekilmesi (587, 03.01.2023 değişikliği) hiç sorulmadı.</w:t>
            </w:r>
          </w:p>
        </w:tc>
      </w:tr>
    </w:tbl>
    <w:p>
      <w:pPr>
        <w:spacing w:after="100"/>
      </w:pPr>
    </w:p>
    <w:p>
      <w:pPr>
        <w:pStyle w:val="ListParagraph"/>
        <w:numPr>
          <w:ilvl w:val="0"/>
          <w:numId w:val="2"/>
        </w:numPr>
        <w:spacing w:after="60"/>
      </w:pPr>
      <w:r>
        <w:t xml:space="preserve">Süresinde </w:t>
      </w:r>
      <w:r>
        <w:rPr>
          <w:b/>
          <w:bCs/>
        </w:rPr>
        <w:t xml:space="preserve">yanlış makama</w:t>
      </w:r>
      <w:r>
        <w:t xml:space="preserve"> verilen itiraz dilekçesi </w:t>
      </w:r>
      <w:r>
        <w:rPr>
          <w:b/>
          <w:bCs/>
        </w:rPr>
        <w:t xml:space="preserve">süresinde yapılmış</w:t>
      </w:r>
      <w:r>
        <w:t xml:space="preserve"> sayılıp yetkili makama iletilir; itirazın reddine karşı işlemin yapıldığı yerdeki </w:t>
      </w:r>
      <w:r>
        <w:rPr>
          <w:b/>
          <w:bCs/>
        </w:rPr>
        <w:t xml:space="preserve">idari yargı</w:t>
      </w:r>
      <w:r>
        <w:t xml:space="preserve"> mercilerine başvurulur. (GK 242/3-4)</w:t>
      </w:r>
    </w:p>
    <w:p>
      <w:pPr>
        <w:pStyle w:val="ListParagraph"/>
        <w:numPr>
          <w:ilvl w:val="0"/>
          <w:numId w:val="2"/>
        </w:numPr>
        <w:spacing w:after="60"/>
      </w:pPr>
      <w:r>
        <w:t xml:space="preserve">Vergi hesabına esas </w:t>
      </w:r>
      <w:r>
        <w:rPr>
          <w:b/>
          <w:bCs/>
        </w:rPr>
        <w:t xml:space="preserve">kimyevi tahlil</w:t>
      </w:r>
      <w:r>
        <w:t xml:space="preserve"> sonucuna tebliğden itibaren </w:t>
      </w:r>
      <w:r>
        <w:rPr>
          <w:b/>
          <w:bCs/>
        </w:rPr>
        <w:t xml:space="preserve">on beş gün</w:t>
      </w:r>
      <w:r>
        <w:t xml:space="preserve"> içinde </w:t>
      </w:r>
      <w:r>
        <w:rPr>
          <w:b/>
          <w:bCs/>
        </w:rPr>
        <w:t xml:space="preserve">gümrük ve muhafaza başmüdürlüğüne</w:t>
      </w:r>
      <w:r>
        <w:t xml:space="preserve"> yazılı itiraz edilir; </w:t>
      </w:r>
      <w:r>
        <w:rPr>
          <w:b/>
          <w:bCs/>
        </w:rPr>
        <w:t xml:space="preserve">ikinci tahlil</w:t>
      </w:r>
      <w:r>
        <w:t xml:space="preserve"> sonucu kesindir. (GK 243/1, 3)</w:t>
      </w:r>
    </w:p>
    <w:p>
      <w:pPr>
        <w:pStyle w:val="ListParagraph"/>
        <w:numPr>
          <w:ilvl w:val="0"/>
          <w:numId w:val="2"/>
        </w:numPr>
        <w:spacing w:after="60"/>
      </w:pPr>
      <w:r>
        <w:t xml:space="preserve">İkinci tahlili ilk tahlili yapan dışındaki </w:t>
      </w:r>
      <w:r>
        <w:rPr>
          <w:b/>
          <w:bCs/>
        </w:rPr>
        <w:t xml:space="preserve">iki kimyager</w:t>
      </w:r>
      <w:r>
        <w:t xml:space="preserve"> yapar; yükümlü isterse gümrük kimyageri olmayan </w:t>
      </w:r>
      <w:r>
        <w:rPr>
          <w:b/>
          <w:bCs/>
        </w:rPr>
        <w:t xml:space="preserve">gözlemci kimyager</w:t>
      </w:r>
      <w:r>
        <w:t xml:space="preserve"> bulunur, gelmezse tahlil </w:t>
      </w:r>
      <w:r>
        <w:rPr>
          <w:b/>
          <w:bCs/>
        </w:rPr>
        <w:t xml:space="preserve">gıyabında</w:t>
      </w:r>
      <w:r>
        <w:t xml:space="preserve"> yapılır. (GK 243/2; GY 589/1-a, b)</w:t>
      </w:r>
    </w:p>
    <w:p>
      <w:pPr>
        <w:pStyle w:val="ListParagraph"/>
        <w:numPr>
          <w:ilvl w:val="0"/>
          <w:numId w:val="2"/>
        </w:numPr>
        <w:spacing w:after="60"/>
      </w:pPr>
      <w:r>
        <w:t xml:space="preserve">İtiraz süresinde yapılmış ve eşya örnekleri hâlâ gümrükteyse ikinci tahlil için </w:t>
      </w:r>
      <w:r>
        <w:rPr>
          <w:b/>
          <w:bCs/>
        </w:rPr>
        <w:t xml:space="preserve">numune başına 2.330 TL</w:t>
      </w:r>
      <w:r>
        <w:t xml:space="preserve"> ücret alınır. (GY 588/1-c)</w:t>
      </w:r>
    </w:p>
    <w:p>
      <w:pPr>
        <w:pStyle w:val="ListParagraph"/>
        <w:numPr>
          <w:ilvl w:val="0"/>
          <w:numId w:val="2"/>
        </w:numPr>
        <w:spacing w:after="60"/>
      </w:pPr>
      <w:r>
        <w:t xml:space="preserve">İtirazın süresinde olup olmadığında </w:t>
      </w:r>
      <w:r>
        <w:rPr>
          <w:b/>
          <w:bCs/>
        </w:rPr>
        <w:t xml:space="preserve">taahhütlü postada postaya veriliş</w:t>
      </w:r>
      <w:r>
        <w:t xml:space="preserve">, diğer posta veya elden başvuruda gümrük idaresinin </w:t>
      </w:r>
      <w:r>
        <w:rPr>
          <w:b/>
          <w:bCs/>
        </w:rPr>
        <w:t xml:space="preserve">kayda giriş</w:t>
      </w:r>
      <w:r>
        <w:t xml:space="preserve"> tarihi esas alınır. (GY 585/4)</w:t>
      </w:r>
    </w:p>
    <w:p>
      <w:pPr>
        <w:pStyle w:val="ListParagraph"/>
        <w:numPr>
          <w:ilvl w:val="0"/>
          <w:numId w:val="2"/>
        </w:numPr>
        <w:spacing w:after="60"/>
      </w:pPr>
      <w:r>
        <w:rPr>
          <w:b/>
          <w:bCs/>
        </w:rPr>
        <w:t xml:space="preserve">Düşük kıymet</w:t>
      </w:r>
      <w:r>
        <w:t xml:space="preserve"> şüphesiyle araştırmada vergi farkı teminata bağlanarak eşya itiraz sonuçlanmadan çekilebilir; araştırma </w:t>
      </w:r>
      <w:r>
        <w:rPr>
          <w:b/>
          <w:bCs/>
        </w:rPr>
        <w:t xml:space="preserve">bir yılda</w:t>
      </w:r>
      <w:r>
        <w:t xml:space="preserve"> sonuçlanmazsa işlem mevcut verilere göre sonuçlandırılır. </w:t>
      </w:r>
      <w:r>
        <w:rPr>
          <w:b/>
          <w:bCs/>
        </w:rPr>
        <w:t xml:space="preserve">[Yeni]</w:t>
      </w:r>
      <w:r>
        <w:t xml:space="preserve"> (GY 587/1-d, 587/3)</w:t>
      </w:r>
    </w:p>
    <w:p>
      <w:pPr>
        <w:pStyle w:val="Heading1"/>
        <w:pBdr>
          <w:bottom w:val="single" w:color="B8860B" w:sz="12" w:space="4"/>
        </w:pBdr>
        <w:spacing w:after="180" w:before="360"/>
      </w:pPr>
      <w:r>
        <w:t xml:space="preserve">Akaryakıt-Kumanya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 soru (2021 liman bayileri, 2025 GK 176); AZ sınıfı ama son yılda yeniden çıktı. GY 476–480'deki Türk bandıralı tüketim şartı, muayene istisnası, toplu teminat tutarı, yakıt-kumanya defteri ve yabancı limandan dönüş listesi sorulmadı.</w:t>
            </w:r>
          </w:p>
        </w:tc>
      </w:tr>
    </w:tbl>
    <w:p>
      <w:pPr>
        <w:spacing w:after="100"/>
      </w:pPr>
    </w:p>
    <w:p>
      <w:pPr>
        <w:pStyle w:val="ListParagraph"/>
        <w:numPr>
          <w:ilvl w:val="0"/>
          <w:numId w:val="2"/>
        </w:numPr>
        <w:spacing w:after="60"/>
      </w:pPr>
      <w:r>
        <w:t xml:space="preserve">Antrepodan verilen serbest dolaşıma girmemiş yakıt ve kumanyadan vergi aranmaması için </w:t>
      </w:r>
      <w:r>
        <w:rPr>
          <w:b/>
          <w:bCs/>
        </w:rPr>
        <w:t xml:space="preserve">Türk bandıralı</w:t>
      </w:r>
      <w:r>
        <w:t xml:space="preserve"> taşıtların bunları </w:t>
      </w:r>
      <w:r>
        <w:rPr>
          <w:b/>
          <w:bCs/>
        </w:rPr>
        <w:t xml:space="preserve">dış sefere çıkacağı limandan itibaren</w:t>
      </w:r>
      <w:r>
        <w:t xml:space="preserve"> tüketmesi gerekir. (GY 476/2)</w:t>
      </w:r>
    </w:p>
    <w:p>
      <w:pPr>
        <w:pStyle w:val="ListParagraph"/>
        <w:numPr>
          <w:ilvl w:val="0"/>
          <w:numId w:val="2"/>
        </w:numPr>
        <w:spacing w:after="60"/>
      </w:pPr>
      <w:r>
        <w:t xml:space="preserve">Şüphe veya ihbar olmadıkça gemiye verilecek yakıt, yağ ve kumanya </w:t>
      </w:r>
      <w:r>
        <w:rPr>
          <w:b/>
          <w:bCs/>
        </w:rPr>
        <w:t xml:space="preserve">muayene edilmez</w:t>
      </w:r>
      <w:r>
        <w:t xml:space="preserve">, yalnız gümrük </w:t>
      </w:r>
      <w:r>
        <w:rPr>
          <w:b/>
          <w:bCs/>
        </w:rPr>
        <w:t xml:space="preserve">gözetiminde</w:t>
      </w:r>
      <w:r>
        <w:t xml:space="preserve"> yüklenir. (GY 477/3)</w:t>
      </w:r>
    </w:p>
    <w:p>
      <w:pPr>
        <w:pStyle w:val="ListParagraph"/>
        <w:numPr>
          <w:ilvl w:val="0"/>
          <w:numId w:val="2"/>
        </w:numPr>
        <w:spacing w:after="60"/>
      </w:pPr>
      <w:r>
        <w:t xml:space="preserve">Mülkiyetinde 200 DWT tanker bulunmayan bunker/liman bayisi </w:t>
      </w:r>
      <w:r>
        <w:rPr>
          <w:b/>
          <w:bCs/>
        </w:rPr>
        <w:t xml:space="preserve">80.000 ABD doları</w:t>
      </w:r>
      <w:r>
        <w:t xml:space="preserve"> toplu teminat verir; her başvuruda </w:t>
      </w:r>
      <w:r>
        <w:rPr>
          <w:b/>
          <w:bCs/>
        </w:rPr>
        <w:t xml:space="preserve">kaptan veya acentenin</w:t>
      </w:r>
      <w:r>
        <w:t xml:space="preserve"> talep/izin yazısı ibraz edilir. (GY 478/1-c, 478/2)</w:t>
      </w:r>
    </w:p>
    <w:p>
      <w:pPr>
        <w:pStyle w:val="ListParagraph"/>
        <w:numPr>
          <w:ilvl w:val="0"/>
          <w:numId w:val="2"/>
        </w:numPr>
        <w:spacing w:after="60"/>
      </w:pPr>
      <w:r>
        <w:t xml:space="preserve">TGB dışına sefer yapan </w:t>
      </w:r>
      <w:r>
        <w:rPr>
          <w:b/>
          <w:bCs/>
        </w:rPr>
        <w:t xml:space="preserve">Türk bandıralı</w:t>
      </w:r>
      <w:r>
        <w:t xml:space="preserve"> gemilerde sayfaları gümrükçe önceden onanan </w:t>
      </w:r>
      <w:r>
        <w:rPr>
          <w:b/>
          <w:bCs/>
        </w:rPr>
        <w:t xml:space="preserve">yakıt ve kumanya defteri</w:t>
      </w:r>
      <w:r>
        <w:t xml:space="preserve"> tutulur. (GY 479/1)</w:t>
      </w:r>
    </w:p>
    <w:p>
      <w:pPr>
        <w:pStyle w:val="ListParagraph"/>
        <w:numPr>
          <w:ilvl w:val="0"/>
          <w:numId w:val="2"/>
        </w:numPr>
        <w:spacing w:after="60"/>
      </w:pPr>
      <w:r>
        <w:t xml:space="preserve">Yabancı limandan dönen Türk bandıralı gemiler yakıt ve kumanya listesini </w:t>
      </w:r>
      <w:r>
        <w:rPr>
          <w:b/>
          <w:bCs/>
        </w:rPr>
        <w:t xml:space="preserve">ilk uğradıkları Türk limanında</w:t>
      </w:r>
      <w:r>
        <w:t xml:space="preserve"> kontrol eden gümrük idaresine verir; liste defterle karşılaştırılır. (GY 480/1, 480/3)</w:t>
      </w:r>
    </w:p>
    <w:p>
      <w:pPr>
        <w:pStyle w:val="Heading1"/>
        <w:pBdr>
          <w:bottom w:val="single" w:color="B8860B" w:sz="12" w:space="4"/>
        </w:pBdr>
        <w:spacing w:after="180" w:before="360"/>
      </w:pPr>
      <w:r>
        <w:t xml:space="preserve">Fikri-Sınai Haklar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5 yılda 2 soru (2022:1, 2025:1); yalnız re'sen alıkoyma süresi ve yolcu eşyası istisnası soruldu. İhtiyati tedbir süreleri, başvurunun süre sınırları, kolaylaştırılmış imha, teminatla teslim ve yasaklı işlemler hiç sorulmadı.</w:t>
            </w:r>
          </w:p>
        </w:tc>
      </w:tr>
    </w:tbl>
    <w:p>
      <w:pPr>
        <w:spacing w:after="100"/>
      </w:pPr>
    </w:p>
    <w:p>
      <w:pPr>
        <w:pStyle w:val="ListParagraph"/>
        <w:numPr>
          <w:ilvl w:val="0"/>
          <w:numId w:val="2"/>
        </w:numPr>
        <w:spacing w:after="60"/>
      </w:pPr>
      <w:r>
        <w:t xml:space="preserve">Durdurma kararının tebliğinden itibaren hak sahibi </w:t>
      </w:r>
      <w:r>
        <w:rPr>
          <w:b/>
          <w:bCs/>
        </w:rPr>
        <w:t xml:space="preserve">çabuk bozulabilir</w:t>
      </w:r>
      <w:r>
        <w:t xml:space="preserve"> eşyada </w:t>
      </w:r>
      <w:r>
        <w:rPr>
          <w:b/>
          <w:bCs/>
        </w:rPr>
        <w:t xml:space="preserve">üç iş günü</w:t>
      </w:r>
      <w:r>
        <w:t xml:space="preserve">, diğerlerinde </w:t>
      </w:r>
      <w:r>
        <w:rPr>
          <w:b/>
          <w:bCs/>
        </w:rPr>
        <w:t xml:space="preserve">on iş günü</w:t>
      </w:r>
      <w:r>
        <w:t xml:space="preserve"> içinde </w:t>
      </w:r>
      <w:r>
        <w:rPr>
          <w:b/>
          <w:bCs/>
        </w:rPr>
        <w:t xml:space="preserve">ihtiyati tedbir</w:t>
      </w:r>
      <w:r>
        <w:t xml:space="preserve"> getirmezse beyan edilen rejime göre işlem yapılır. (GK 57/3)</w:t>
      </w:r>
    </w:p>
    <w:p>
      <w:pPr>
        <w:pStyle w:val="ListParagraph"/>
        <w:numPr>
          <w:ilvl w:val="0"/>
          <w:numId w:val="2"/>
        </w:numPr>
        <w:spacing w:after="60"/>
      </w:pPr>
      <w:r>
        <w:t xml:space="preserve">Hak sahibinin başvuruda istediği harekete geçme süresi </w:t>
      </w:r>
      <w:r>
        <w:rPr>
          <w:b/>
          <w:bCs/>
        </w:rPr>
        <w:t xml:space="preserve">bir yılı geçemez</w:t>
      </w:r>
      <w:r>
        <w:t xml:space="preserve">; başvuru </w:t>
      </w:r>
      <w:r>
        <w:rPr>
          <w:b/>
          <w:bCs/>
        </w:rPr>
        <w:t xml:space="preserve">otuz iş günü</w:t>
      </w:r>
      <w:r>
        <w:t xml:space="preserve"> içinde incelenip sonucu bildirilir. (GY 103/6-7)</w:t>
      </w:r>
    </w:p>
    <w:p>
      <w:pPr>
        <w:pStyle w:val="ListParagraph"/>
        <w:numPr>
          <w:ilvl w:val="0"/>
          <w:numId w:val="2"/>
        </w:numPr>
        <w:spacing w:after="60"/>
      </w:pPr>
      <w:r>
        <w:rPr>
          <w:b/>
          <w:bCs/>
        </w:rPr>
        <w:t xml:space="preserve">Kolaylaştırılmış imha</w:t>
      </w:r>
      <w:r>
        <w:t xml:space="preserve"> için hak sahibinin dilekçesi ve eşya sahibinin muvafakatnamesi tebliğden itibaren </w:t>
      </w:r>
      <w:r>
        <w:rPr>
          <w:b/>
          <w:bCs/>
        </w:rPr>
        <w:t xml:space="preserve">on iş günü</w:t>
      </w:r>
      <w:r>
        <w:t xml:space="preserve"> (bozulabilir eşyada </w:t>
      </w:r>
      <w:r>
        <w:rPr>
          <w:b/>
          <w:bCs/>
        </w:rPr>
        <w:t xml:space="preserve">üç iş günü</w:t>
      </w:r>
      <w:r>
        <w:t xml:space="preserve">) içinde sunulur. (GY 105/2)</w:t>
      </w:r>
    </w:p>
    <w:p>
      <w:pPr>
        <w:pStyle w:val="ListParagraph"/>
        <w:numPr>
          <w:ilvl w:val="0"/>
          <w:numId w:val="2"/>
        </w:numPr>
        <w:spacing w:after="60"/>
      </w:pPr>
      <w:r>
        <w:rPr>
          <w:b/>
          <w:bCs/>
        </w:rPr>
        <w:t xml:space="preserve">Tasarım veya patent</w:t>
      </w:r>
      <w:r>
        <w:t xml:space="preserve"> ihlali şüphesiyle durdurulan eşya </w:t>
      </w:r>
      <w:r>
        <w:rPr>
          <w:b/>
          <w:bCs/>
        </w:rPr>
        <w:t xml:space="preserve">teminat karşılığında</w:t>
      </w:r>
      <w:r>
        <w:t xml:space="preserve"> teslim edilebilir; süreci başlatan hak sahibi dışındaki kişi </w:t>
      </w:r>
      <w:r>
        <w:rPr>
          <w:b/>
          <w:bCs/>
        </w:rPr>
        <w:t xml:space="preserve">yirmi iş günü</w:t>
      </w:r>
      <w:r>
        <w:t xml:space="preserve"> içinde yasal süreci başlatmazsa teminat çözülür. (GY 108/1, 108/3)</w:t>
      </w:r>
    </w:p>
    <w:p>
      <w:pPr>
        <w:pStyle w:val="ListParagraph"/>
        <w:numPr>
          <w:ilvl w:val="0"/>
          <w:numId w:val="2"/>
        </w:numPr>
        <w:spacing w:after="60"/>
      </w:pPr>
      <w:r>
        <w:t xml:space="preserve">Sahte veya korsan eşyada </w:t>
      </w:r>
      <w:r>
        <w:rPr>
          <w:b/>
          <w:bCs/>
        </w:rPr>
        <w:t xml:space="preserve">marka ve etiket sökülmesi</w:t>
      </w:r>
      <w:r>
        <w:t xml:space="preserve"> nitelik değişikliği için </w:t>
      </w:r>
      <w:r>
        <w:rPr>
          <w:b/>
          <w:bCs/>
        </w:rPr>
        <w:t xml:space="preserve">yeterli sayılmaz</w:t>
      </w:r>
      <w:r>
        <w:t xml:space="preserve">; nitelikleri değiştirilmeden yeniden ihraç talepleri </w:t>
      </w:r>
      <w:r>
        <w:rPr>
          <w:b/>
          <w:bCs/>
        </w:rPr>
        <w:t xml:space="preserve">reddedilir</w:t>
      </w:r>
      <w:r>
        <w:t xml:space="preserve">. (GY 111/1-b)</w:t>
      </w:r>
    </w:p>
    <w:p>
      <w:pPr>
        <w:pStyle w:val="ListParagraph"/>
        <w:numPr>
          <w:ilvl w:val="0"/>
          <w:numId w:val="2"/>
        </w:numPr>
        <w:spacing w:after="60"/>
      </w:pPr>
      <w:r>
        <w:t xml:space="preserve">Fikri-sınai hak ihlali nedeniyle işlemleri durdurulan eşyanın </w:t>
      </w:r>
      <w:r>
        <w:rPr>
          <w:b/>
          <w:bCs/>
        </w:rPr>
        <w:t xml:space="preserve">serbest dolaşıma girişine</w:t>
      </w:r>
      <w:r>
        <w:t xml:space="preserve">, </w:t>
      </w:r>
      <w:r>
        <w:rPr>
          <w:b/>
          <w:bCs/>
        </w:rPr>
        <w:t xml:space="preserve">ihracına</w:t>
      </w:r>
      <w:r>
        <w:t xml:space="preserve">, </w:t>
      </w:r>
      <w:r>
        <w:rPr>
          <w:b/>
          <w:bCs/>
        </w:rPr>
        <w:t xml:space="preserve">yeniden ihracına</w:t>
      </w:r>
      <w:r>
        <w:t xml:space="preserve"> ve </w:t>
      </w:r>
      <w:r>
        <w:rPr>
          <w:b/>
          <w:bCs/>
        </w:rPr>
        <w:t xml:space="preserve">serbest bölgeye</w:t>
      </w:r>
      <w:r>
        <w:t xml:space="preserve"> konulmasına izin verilmez. (GY 110/1)</w:t>
      </w:r>
    </w:p>
    <w:p>
      <w:pPr>
        <w:pStyle w:val="Heading1"/>
        <w:pBdr>
          <w:bottom w:val="single" w:color="B8860B" w:sz="12" w:space="4"/>
        </w:pBdr>
        <w:spacing w:after="180" w:before="360"/>
      </w:pPr>
      <w:r>
        <w:t xml:space="preserve">Ticaret Politikası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2023 ve 2024'te birer soru (TPÖ tanımı ve kota); son iki yılda düzenli soruluyor. Tarife önlemi tanımı, belgeye dayalı önlemlerde belge geçerliliği ve önlem tespiti için YGM raporu süreleri hiç sorulmadı.</w:t>
            </w:r>
          </w:p>
        </w:tc>
      </w:tr>
    </w:tbl>
    <w:p>
      <w:pPr>
        <w:spacing w:after="100"/>
      </w:pPr>
    </w:p>
    <w:p>
      <w:pPr>
        <w:pStyle w:val="ListParagraph"/>
        <w:numPr>
          <w:ilvl w:val="0"/>
          <w:numId w:val="2"/>
        </w:numPr>
        <w:spacing w:after="60"/>
      </w:pPr>
      <w:r>
        <w:rPr>
          <w:b/>
          <w:bCs/>
        </w:rPr>
        <w:t xml:space="preserve">Tarife önlemleri</w:t>
      </w:r>
      <w:r>
        <w:t xml:space="preserve">, dış ticaretin serbest piyasa koşullarında gelişmesine </w:t>
      </w:r>
      <w:r>
        <w:rPr>
          <w:b/>
          <w:bCs/>
        </w:rPr>
        <w:t xml:space="preserve">konulan gümrük vergileri ile engel olunmasıdır</w:t>
      </w:r>
      <w:r>
        <w:t xml:space="preserve">. (GY 32/1-j)</w:t>
      </w:r>
    </w:p>
    <w:p>
      <w:pPr>
        <w:pStyle w:val="ListParagraph"/>
        <w:numPr>
          <w:ilvl w:val="0"/>
          <w:numId w:val="2"/>
        </w:numPr>
        <w:spacing w:after="60"/>
      </w:pPr>
      <w:r>
        <w:t xml:space="preserve">Eşya ticaretine ilişkin </w:t>
      </w:r>
      <w:r>
        <w:rPr>
          <w:b/>
          <w:bCs/>
        </w:rPr>
        <w:t xml:space="preserve">özel hükümlerle belirlenmiş diğer önlemler</w:t>
      </w:r>
      <w:r>
        <w:t xml:space="preserve">, gerektiği takdirde eşyanın </w:t>
      </w:r>
      <w:r>
        <w:rPr>
          <w:b/>
          <w:bCs/>
        </w:rPr>
        <w:t xml:space="preserve">tarife pozisyonuna göre</w:t>
      </w:r>
      <w:r>
        <w:t xml:space="preserve"> uygulanır. (GK 15/2)</w:t>
      </w:r>
    </w:p>
    <w:p>
      <w:pPr>
        <w:pStyle w:val="ListParagraph"/>
        <w:numPr>
          <w:ilvl w:val="0"/>
          <w:numId w:val="2"/>
        </w:numPr>
        <w:spacing w:after="60"/>
      </w:pPr>
      <w:r>
        <w:t xml:space="preserve">Önlem kararı bir </w:t>
      </w:r>
      <w:r>
        <w:rPr>
          <w:b/>
          <w:bCs/>
        </w:rPr>
        <w:t xml:space="preserve">belgeye istinaden</w:t>
      </w:r>
      <w:r>
        <w:t xml:space="preserve"> uygulanıyorsa, beyannamenin </w:t>
      </w:r>
      <w:r>
        <w:rPr>
          <w:b/>
          <w:bCs/>
        </w:rPr>
        <w:t xml:space="preserve">tescil tarihi itibarıyla geçerlilik süresi sona eren belgeler kabul edilmez</w:t>
      </w:r>
      <w:r>
        <w:t xml:space="preserve">. (GY 205/2)</w:t>
      </w:r>
    </w:p>
    <w:p>
      <w:pPr>
        <w:pStyle w:val="ListParagraph"/>
        <w:numPr>
          <w:ilvl w:val="0"/>
          <w:numId w:val="2"/>
        </w:numPr>
        <w:spacing w:after="60"/>
      </w:pPr>
      <w:r>
        <w:t xml:space="preserve">Eşyanın İthalat Rejimi Kararı md. 4 önlemlerine tabi olup olmadığı muayene ve belge tetkikiyle anlaşılamazsa gümrük idaresi </w:t>
      </w:r>
      <w:r>
        <w:rPr>
          <w:b/>
          <w:bCs/>
        </w:rPr>
        <w:t xml:space="preserve">yetkilendirilmiş gümrük müşaviri raporu</w:t>
      </w:r>
      <w:r>
        <w:t xml:space="preserve"> isteyebilir. (SDG Tebliği (Seri No:18) 5/1)</w:t>
      </w:r>
    </w:p>
    <w:p>
      <w:pPr>
        <w:pStyle w:val="ListParagraph"/>
        <w:numPr>
          <w:ilvl w:val="0"/>
          <w:numId w:val="2"/>
        </w:numPr>
        <w:spacing w:after="60"/>
      </w:pPr>
      <w:r>
        <w:rPr>
          <w:b/>
          <w:bCs/>
        </w:rPr>
        <w:t xml:space="preserve">Kapanmış beyannamelerde</w:t>
      </w:r>
      <w:r>
        <w:t xml:space="preserve"> önlem tespitine ilişkin YGM raporu, gümrük idaresinin firmaya yazısının tebliğinden itibaren </w:t>
      </w:r>
      <w:r>
        <w:rPr>
          <w:b/>
          <w:bCs/>
        </w:rPr>
        <w:t xml:space="preserve">bir ay</w:t>
      </w:r>
      <w:r>
        <w:t xml:space="preserve"> içinde düzenlenir. (SDG Tebliği (Seri No:18) 5/2)</w:t>
      </w:r>
    </w:p>
    <w:p>
      <w:pPr>
        <w:pStyle w:val="ListParagraph"/>
        <w:numPr>
          <w:ilvl w:val="0"/>
          <w:numId w:val="2"/>
        </w:numPr>
        <w:spacing w:after="60"/>
      </w:pPr>
      <w:r>
        <w:t xml:space="preserve">Serbest dolaşıma girişi tamamlanmamış eşyada önlem tespiti için </w:t>
      </w:r>
      <w:r>
        <w:rPr>
          <w:b/>
          <w:bCs/>
        </w:rPr>
        <w:t xml:space="preserve">altı ayı geçmeyen</w:t>
      </w:r>
      <w:r>
        <w:t xml:space="preserve"> süre verilir; süre </w:t>
      </w:r>
      <w:r>
        <w:rPr>
          <w:b/>
          <w:bCs/>
        </w:rPr>
        <w:t xml:space="preserve">üçer aylık</w:t>
      </w:r>
      <w:r>
        <w:t xml:space="preserve"> uzatmalarla toplam </w:t>
      </w:r>
      <w:r>
        <w:rPr>
          <w:b/>
          <w:bCs/>
        </w:rPr>
        <w:t xml:space="preserve">yirmi dört ayı</w:t>
      </w:r>
      <w:r>
        <w:t xml:space="preserve"> geçemez. (SDG Tebliği (Seri No:18) 5/3)</w:t>
      </w:r>
    </w:p>
    <w:p>
      <w:pPr>
        <w:pStyle w:val="Heading1"/>
        <w:pBdr>
          <w:bottom w:val="single" w:color="B8860B" w:sz="12" w:space="4"/>
        </w:pBdr>
        <w:spacing w:after="180" w:before="360"/>
      </w:pPr>
      <w:r>
        <w:t xml:space="preserve">Belge Saklama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2021/24'te GK 13'teki sürenin başlangıç anları soruldu, 2022–2025'te soru yok. GY 318'deki izin belgelerinin saklanması, GK 11 bilgi verme yükümlülüğü ve özel düzenlemelerdeki (YGM, takip kartı, YYS) saklama süreleri hiç sorulmadı.</w:t>
            </w:r>
          </w:p>
        </w:tc>
      </w:tr>
    </w:tbl>
    <w:p>
      <w:pPr>
        <w:spacing w:after="100"/>
      </w:pPr>
    </w:p>
    <w:p>
      <w:pPr>
        <w:pStyle w:val="ListParagraph"/>
        <w:numPr>
          <w:ilvl w:val="0"/>
          <w:numId w:val="2"/>
        </w:numPr>
        <w:spacing w:after="60"/>
      </w:pPr>
      <w:r>
        <w:t xml:space="preserve">Antrepo izni başvuruları iznin </w:t>
      </w:r>
      <w:r>
        <w:rPr>
          <w:b/>
          <w:bCs/>
        </w:rPr>
        <w:t xml:space="preserve">iptal edildiği veya geri alındığı</w:t>
      </w:r>
      <w:r>
        <w:t xml:space="preserve">, diğer ekonomik etkili rejim izinleri iznin </w:t>
      </w:r>
      <w:r>
        <w:rPr>
          <w:b/>
          <w:bCs/>
        </w:rPr>
        <w:t xml:space="preserve">sona erdiği</w:t>
      </w:r>
      <w:r>
        <w:t xml:space="preserve"> takvim yılı sonundan itibaren </w:t>
      </w:r>
      <w:r>
        <w:rPr>
          <w:b/>
          <w:bCs/>
        </w:rPr>
        <w:t xml:space="preserve">beş yıl</w:t>
      </w:r>
      <w:r>
        <w:t xml:space="preserve"> saklanır. (GY 318/1)</w:t>
      </w:r>
    </w:p>
    <w:p>
      <w:pPr>
        <w:pStyle w:val="ListParagraph"/>
        <w:numPr>
          <w:ilvl w:val="0"/>
          <w:numId w:val="2"/>
        </w:numPr>
        <w:spacing w:after="60"/>
      </w:pPr>
      <w:r>
        <w:t xml:space="preserve">Reddedilen, feshedilen veya iptal edilen izin başvurularında karar ve ekleri, ilgili </w:t>
      </w:r>
      <w:r>
        <w:rPr>
          <w:b/>
          <w:bCs/>
        </w:rPr>
        <w:t xml:space="preserve">takvim yılı sonundan itibaren beş yıl</w:t>
      </w:r>
      <w:r>
        <w:t xml:space="preserve"> saklanır. (GY 318/2)</w:t>
      </w:r>
    </w:p>
    <w:p>
      <w:pPr>
        <w:pStyle w:val="ListParagraph"/>
        <w:numPr>
          <w:ilvl w:val="0"/>
          <w:numId w:val="2"/>
        </w:numPr>
        <w:spacing w:after="60"/>
      </w:pPr>
      <w:r>
        <w:t xml:space="preserve">Gümrük işlemleriyle ilgili kişiler istenen belge ve bilgileri vermekle yükümlüdür; </w:t>
      </w:r>
      <w:r>
        <w:rPr>
          <w:b/>
          <w:bCs/>
        </w:rPr>
        <w:t xml:space="preserve">özel kanunlardaki gizlilik hükümlerini</w:t>
      </w:r>
      <w:r>
        <w:t xml:space="preserve"> ileri sürerek bilgi vermekten kaçınamazlar. (GK 11)</w:t>
      </w:r>
    </w:p>
    <w:p>
      <w:pPr>
        <w:pStyle w:val="ListParagraph"/>
        <w:numPr>
          <w:ilvl w:val="0"/>
          <w:numId w:val="2"/>
        </w:numPr>
        <w:spacing w:after="60"/>
      </w:pPr>
      <w:r>
        <w:t xml:space="preserve">YGM; tespit raporları, günlük rapor, tespit sözleşmeleri ve diğer belgeleri istenildiğinde ibraz için </w:t>
      </w:r>
      <w:r>
        <w:rPr>
          <w:b/>
          <w:bCs/>
        </w:rPr>
        <w:t xml:space="preserve">beş yıl</w:t>
      </w:r>
      <w:r>
        <w:t xml:space="preserve"> muhafaza eder. (YGM Tebliği 22/1-c)</w:t>
      </w:r>
    </w:p>
    <w:p>
      <w:pPr>
        <w:pStyle w:val="ListParagraph"/>
        <w:numPr>
          <w:ilvl w:val="0"/>
          <w:numId w:val="2"/>
        </w:numPr>
        <w:spacing w:after="60"/>
      </w:pPr>
      <w:r>
        <w:t xml:space="preserve">Gümrük İşlemi Takip Kartlarına ilişkin bilgi ve belgeler dernek/odalar ve başmüdürlüklerce </w:t>
      </w:r>
      <w:r>
        <w:rPr>
          <w:b/>
          <w:bCs/>
        </w:rPr>
        <w:t xml:space="preserve">en az 5 yıl</w:t>
      </w:r>
      <w:r>
        <w:t xml:space="preserve"> muhafaza edilir. (Seri No 71 Tebliğ 8/4)</w:t>
      </w:r>
    </w:p>
    <w:p>
      <w:pPr>
        <w:pStyle w:val="ListParagraph"/>
        <w:numPr>
          <w:ilvl w:val="0"/>
          <w:numId w:val="2"/>
        </w:numPr>
        <w:spacing w:after="60"/>
      </w:pPr>
      <w:r>
        <w:t xml:space="preserve">YYS sahibi tüm beyanlara ilişkin belgeleri, özel mevzuat saklı kalmak üzere </w:t>
      </w:r>
      <w:r>
        <w:rPr>
          <w:b/>
          <w:bCs/>
        </w:rPr>
        <w:t xml:space="preserve">beyanın gerçekleştiği yılın sonundan</w:t>
      </w:r>
      <w:r>
        <w:t xml:space="preserve"> itibaren </w:t>
      </w:r>
      <w:r>
        <w:rPr>
          <w:b/>
          <w:bCs/>
        </w:rPr>
        <w:t xml:space="preserve">5 yıl</w:t>
      </w:r>
      <w:r>
        <w:t xml:space="preserve"> saklar. (GİKY 6/1-ğ)</w:t>
      </w:r>
    </w:p>
    <w:p>
      <w:pPr>
        <w:pStyle w:val="Heading1"/>
        <w:pBdr>
          <w:bottom w:val="single" w:color="B8860B" w:sz="12" w:space="4"/>
        </w:pBdr>
        <w:spacing w:after="180" w:before="360"/>
      </w:pPr>
      <w:r>
        <w:t xml:space="preserve">Gümrüksüz Satış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2025'te 1 soru (mağaza türleri). Mağaza açılış eşikleri, başvuru sermaye şartları, götürü teminat, faaliyete geçme süresi ve 18.06.2026'da değişen gemilere satış ve eşantiyon hükümleri sorulmadı.</w:t>
            </w:r>
          </w:p>
        </w:tc>
      </w:tr>
    </w:tbl>
    <w:p>
      <w:pPr>
        <w:spacing w:after="100"/>
      </w:pPr>
    </w:p>
    <w:p>
      <w:pPr>
        <w:pStyle w:val="ListParagraph"/>
        <w:numPr>
          <w:ilvl w:val="0"/>
          <w:numId w:val="2"/>
        </w:numPr>
        <w:spacing w:after="60"/>
      </w:pPr>
      <w:r>
        <w:rPr>
          <w:b/>
          <w:bCs/>
        </w:rPr>
        <w:t xml:space="preserve">İstanbul Boğazı'nda bir</w:t>
      </w:r>
      <w:r>
        <w:t xml:space="preserve">, </w:t>
      </w:r>
      <w:r>
        <w:rPr>
          <w:b/>
          <w:bCs/>
        </w:rPr>
        <w:t xml:space="preserve">Çanakkale Boğazı'nda bir</w:t>
      </w:r>
      <w:r>
        <w:t xml:space="preserve"> olmak üzere toplam </w:t>
      </w:r>
      <w:r>
        <w:rPr>
          <w:b/>
          <w:bCs/>
        </w:rPr>
        <w:t xml:space="preserve">iki</w:t>
      </w:r>
      <w:r>
        <w:t xml:space="preserve"> gemilere satış mağazası açılabilir; bunlarda kapı yolcu sayısı şartları aranmaz. (GSM Yönetmeliği 4/4)</w:t>
      </w:r>
    </w:p>
    <w:p>
      <w:pPr>
        <w:pStyle w:val="ListParagraph"/>
        <w:numPr>
          <w:ilvl w:val="0"/>
          <w:numId w:val="2"/>
        </w:numPr>
        <w:spacing w:after="60"/>
      </w:pPr>
      <w:r>
        <w:t xml:space="preserve">Hudut kapısında girişte mağaza için son on iki ayda veya önceki takvim yılında en az </w:t>
      </w:r>
      <w:r>
        <w:rPr>
          <w:b/>
          <w:bCs/>
        </w:rPr>
        <w:t xml:space="preserve">30.000</w:t>
      </w:r>
      <w:r>
        <w:t xml:space="preserve">, çıkışta en az </w:t>
      </w:r>
      <w:r>
        <w:rPr>
          <w:b/>
          <w:bCs/>
        </w:rPr>
        <w:t xml:space="preserve">10.000</w:t>
      </w:r>
      <w:r>
        <w:t xml:space="preserve"> yolcu-sürücü geçişi gerekir. (GSM Yönetmeliği 4/2)</w:t>
      </w:r>
    </w:p>
    <w:p>
      <w:pPr>
        <w:pStyle w:val="ListParagraph"/>
        <w:numPr>
          <w:ilvl w:val="0"/>
          <w:numId w:val="2"/>
        </w:numPr>
        <w:spacing w:after="60"/>
      </w:pPr>
      <w:r>
        <w:t xml:space="preserve">İzin alacak Ltd./A.Ş. en az </w:t>
      </w:r>
      <w:r>
        <w:rPr>
          <w:b/>
          <w:bCs/>
        </w:rPr>
        <w:t xml:space="preserve">iki yıldır</w:t>
      </w:r>
      <w:r>
        <w:t xml:space="preserve"> faaliyette, sermaye ve ihtiyatları en az </w:t>
      </w:r>
      <w:r>
        <w:rPr>
          <w:b/>
          <w:bCs/>
        </w:rPr>
        <w:t xml:space="preserve">5.000.000 TL</w:t>
      </w:r>
      <w:r>
        <w:t xml:space="preserve">, son beş yıl kurumlar vergisi ortalaması en az </w:t>
      </w:r>
      <w:r>
        <w:rPr>
          <w:b/>
          <w:bCs/>
        </w:rPr>
        <w:t xml:space="preserve">300.000 TL</w:t>
      </w:r>
      <w:r>
        <w:t xml:space="preserve"> olmalıdır. (GSM Yönetmeliği 6/1-b)</w:t>
      </w:r>
    </w:p>
    <w:p>
      <w:pPr>
        <w:pStyle w:val="ListParagraph"/>
        <w:numPr>
          <w:ilvl w:val="0"/>
          <w:numId w:val="2"/>
        </w:numPr>
        <w:spacing w:after="60"/>
      </w:pPr>
      <w:r>
        <w:t xml:space="preserve">Mağaza ve depo başına götürü teminat; tütün, tütün mamulü ve alkollü içki satanlarda </w:t>
      </w:r>
      <w:r>
        <w:rPr>
          <w:b/>
          <w:bCs/>
        </w:rPr>
        <w:t xml:space="preserve">5.000.000 TL</w:t>
      </w:r>
      <w:r>
        <w:t xml:space="preserve">, diğerlerinde </w:t>
      </w:r>
      <w:r>
        <w:rPr>
          <w:b/>
          <w:bCs/>
        </w:rPr>
        <w:t xml:space="preserve">2.000.000 TL</w:t>
      </w:r>
      <w:r>
        <w:t xml:space="preserve">'dir. (GSM Yönetmeliği 20/2)</w:t>
      </w:r>
    </w:p>
    <w:p>
      <w:pPr>
        <w:pStyle w:val="ListParagraph"/>
        <w:numPr>
          <w:ilvl w:val="0"/>
          <w:numId w:val="2"/>
        </w:numPr>
        <w:spacing w:after="60"/>
      </w:pPr>
      <w:r>
        <w:t xml:space="preserve">Satılan eşyayla müşteriye bedelsiz verilen </w:t>
      </w:r>
      <w:r>
        <w:rPr>
          <w:b/>
          <w:bCs/>
        </w:rPr>
        <w:t xml:space="preserve">azami 10 ml</w:t>
      </w:r>
      <w:r>
        <w:t xml:space="preserve">'lik eşantiyonlar numune sayılmaz ve bunlar için takibat yapılmaz. </w:t>
      </w:r>
      <w:r>
        <w:rPr>
          <w:b/>
          <w:bCs/>
        </w:rPr>
        <w:t xml:space="preserve">[Yeni]</w:t>
      </w:r>
      <w:r>
        <w:t xml:space="preserve"> (GSM Yönetmeliği 14/2)</w:t>
      </w:r>
    </w:p>
    <w:p>
      <w:pPr>
        <w:pStyle w:val="ListParagraph"/>
        <w:numPr>
          <w:ilvl w:val="0"/>
          <w:numId w:val="2"/>
        </w:numPr>
        <w:spacing w:after="60"/>
      </w:pPr>
      <w:r>
        <w:t xml:space="preserve">Açma izni verilen mağaza veya depo, izin yazısının tebliğini izleyen günden itibaren </w:t>
      </w:r>
      <w:r>
        <w:rPr>
          <w:b/>
          <w:bCs/>
        </w:rPr>
        <w:t xml:space="preserve">altı ay</w:t>
      </w:r>
      <w:r>
        <w:t xml:space="preserve"> içinde faaliyete geçmelidir; geçmezse izin iptal edilir. (GSM Yönetmeliği 8/2)</w:t>
      </w:r>
    </w:p>
    <w:p>
      <w:pPr>
        <w:pStyle w:val="Heading1"/>
        <w:pBdr>
          <w:bottom w:val="single" w:color="B8860B" w:sz="12" w:space="4"/>
        </w:pBdr>
        <w:spacing w:after="180" w:before="360"/>
      </w:pPr>
      <w:r>
        <w:t xml:space="preserve">Kabotaj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2021'de 1 soru (GY 481 yakıt farkı). GY 482'deki dış seferin devamı sayılan haller ve üç aylık süre ile Kabotaj Tebliğinin dış sefer bağlantılı (md. 2, 11) hükümleri sorulmadı.</w:t>
            </w:r>
          </w:p>
        </w:tc>
      </w:tr>
    </w:tbl>
    <w:p>
      <w:pPr>
        <w:spacing w:after="100"/>
      </w:pPr>
    </w:p>
    <w:p>
      <w:pPr>
        <w:pStyle w:val="ListParagraph"/>
        <w:numPr>
          <w:ilvl w:val="0"/>
          <w:numId w:val="2"/>
        </w:numPr>
        <w:spacing w:after="60"/>
      </w:pPr>
      <w:r>
        <w:t xml:space="preserve">Düzenli seferli gemilerin yabancı seferden son Türk limanına dönüp yeniden dış sefere çıkmasında bu limandaki </w:t>
      </w:r>
      <w:r>
        <w:rPr>
          <w:b/>
          <w:bCs/>
        </w:rPr>
        <w:t xml:space="preserve">üç aya kadar</w:t>
      </w:r>
      <w:r>
        <w:t xml:space="preserve"> bekleme dış seferin devamı sayılır. (GY 482/1)</w:t>
      </w:r>
    </w:p>
    <w:p>
      <w:pPr>
        <w:pStyle w:val="ListParagraph"/>
        <w:numPr>
          <w:ilvl w:val="0"/>
          <w:numId w:val="2"/>
        </w:numPr>
        <w:spacing w:after="60"/>
      </w:pPr>
      <w:r>
        <w:t xml:space="preserve">Dış seferden dönen geminin yükünü boşaltıp </w:t>
      </w:r>
      <w:r>
        <w:rPr>
          <w:b/>
          <w:bCs/>
        </w:rPr>
        <w:t xml:space="preserve">ihraç yükü almak</w:t>
      </w:r>
      <w:r>
        <w:t xml:space="preserve"> için boş veya kısmen yüklü diğer Türk limanına gitmesi de </w:t>
      </w:r>
      <w:r>
        <w:rPr>
          <w:b/>
          <w:bCs/>
        </w:rPr>
        <w:t xml:space="preserve">dış seferin devamı</w:t>
      </w:r>
      <w:r>
        <w:t xml:space="preserve"> sayılır. (GY 482/2)</w:t>
      </w:r>
    </w:p>
    <w:p>
      <w:pPr>
        <w:pStyle w:val="ListParagraph"/>
        <w:numPr>
          <w:ilvl w:val="0"/>
          <w:numId w:val="2"/>
        </w:numPr>
        <w:spacing w:after="60"/>
      </w:pPr>
      <w:r>
        <w:t xml:space="preserve">Dış seferden dönen gemi üç ay içinde Türk limanları arasında sefer yaparsa tüketilen akaryakıt </w:t>
      </w:r>
      <w:r>
        <w:rPr>
          <w:b/>
          <w:bCs/>
        </w:rPr>
        <w:t xml:space="preserve">uğradığı en son Türk limanında</w:t>
      </w:r>
      <w:r>
        <w:t xml:space="preserve"> vergilendirilir. (GY 482/3)</w:t>
      </w:r>
    </w:p>
    <w:p>
      <w:pPr>
        <w:pStyle w:val="ListParagraph"/>
        <w:numPr>
          <w:ilvl w:val="0"/>
          <w:numId w:val="2"/>
        </w:numPr>
        <w:spacing w:after="60"/>
      </w:pPr>
      <w:r>
        <w:t xml:space="preserve">Gemi </w:t>
      </w:r>
      <w:r>
        <w:rPr>
          <w:b/>
          <w:bCs/>
        </w:rPr>
        <w:t xml:space="preserve">üç ay</w:t>
      </w:r>
      <w:r>
        <w:t xml:space="preserve"> içinde yabancı limana çıkmazsa transit akaryakıt ve kumanyanın vergileri alınır; zorunlu nedenle süreyi uzatmaya </w:t>
      </w:r>
      <w:r>
        <w:rPr>
          <w:b/>
          <w:bCs/>
        </w:rPr>
        <w:t xml:space="preserve">gümrük ve muhafaza başmüdürlükleri</w:t>
      </w:r>
      <w:r>
        <w:t xml:space="preserve"> yetkilidir. (GY 482/4)</w:t>
      </w:r>
    </w:p>
    <w:p>
      <w:pPr>
        <w:pStyle w:val="ListParagraph"/>
        <w:numPr>
          <w:ilvl w:val="0"/>
          <w:numId w:val="2"/>
        </w:numPr>
        <w:spacing w:after="60"/>
      </w:pPr>
      <w:r>
        <w:t xml:space="preserve">Uluslararası seferdeki Türk bayraklı gemi bir Türk limanından kabotaj eşyası alacaksa </w:t>
      </w:r>
      <w:r>
        <w:rPr>
          <w:b/>
          <w:bCs/>
        </w:rPr>
        <w:t xml:space="preserve">en az iki saat önce</w:t>
      </w:r>
      <w:r>
        <w:t xml:space="preserve"> bildirir; kabotaj ve serbest dolaşıma girmemiş eşya ambarları </w:t>
      </w:r>
      <w:r>
        <w:rPr>
          <w:b/>
          <w:bCs/>
        </w:rPr>
        <w:t xml:space="preserve">ayrı ayrı mühürlenir</w:t>
      </w:r>
      <w:r>
        <w:t xml:space="preserve">. (Kabotaj Tebliği 11/1)</w:t>
      </w:r>
    </w:p>
    <w:p>
      <w:pPr>
        <w:pStyle w:val="ListParagraph"/>
        <w:numPr>
          <w:ilvl w:val="0"/>
          <w:numId w:val="2"/>
        </w:numPr>
        <w:spacing w:after="60"/>
      </w:pPr>
      <w:r>
        <w:t xml:space="preserve">Kabotaj Tebliğinin dayanağı </w:t>
      </w:r>
      <w:r>
        <w:rPr>
          <w:b/>
          <w:bCs/>
        </w:rPr>
        <w:t xml:space="preserve">GK 10 ve 34</w:t>
      </w:r>
      <w:r>
        <w:t xml:space="preserve">, </w:t>
      </w:r>
      <w:r>
        <w:rPr>
          <w:b/>
          <w:bCs/>
        </w:rPr>
        <w:t xml:space="preserve">5607 sayılı Kanun 7</w:t>
      </w:r>
      <w:r>
        <w:t xml:space="preserve"> ve </w:t>
      </w:r>
      <w:r>
        <w:rPr>
          <w:b/>
          <w:bCs/>
        </w:rPr>
        <w:t xml:space="preserve">815 sayılı Kanun 1–2</w:t>
      </w:r>
      <w:r>
        <w:t xml:space="preserve">. maddeleridir. (Kabotaj Tebliği 2)</w:t>
      </w:r>
    </w:p>
    <w:p>
      <w:pPr>
        <w:pStyle w:val="Heading1"/>
        <w:pBdr>
          <w:bottom w:val="single" w:color="B8860B" w:sz="12" w:space="4"/>
        </w:pBdr>
        <w:spacing w:after="180" w:before="360"/>
      </w:pPr>
      <w:r>
        <w:t xml:space="preserve">Mücbir Sebep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2023/57'de GY 31 listesi soruldu (yurtdışı gezisi çeldiricisi). Sürelerin işlememesi kuralı, süresi dışındaki başvuruda ek süre ve listenin diğer unsurları (grev-lokavt, salgın, yasak-abluka-terör, faaliyetin durdurulması, firma sahibinin ölümü) hiç sorulmadı.</w:t>
            </w:r>
          </w:p>
        </w:tc>
      </w:tr>
    </w:tbl>
    <w:p>
      <w:pPr>
        <w:spacing w:after="100"/>
      </w:pPr>
    </w:p>
    <w:p>
      <w:pPr>
        <w:pStyle w:val="ListParagraph"/>
        <w:numPr>
          <w:ilvl w:val="0"/>
          <w:numId w:val="2"/>
        </w:numPr>
        <w:spacing w:after="60"/>
      </w:pPr>
      <w:r>
        <w:t xml:space="preserve">Kanundaki süreler aksine hüküm yoksa uzatılamaz; ancak mücbir sebep veya beklenmeyen hal varsa </w:t>
      </w:r>
      <w:r>
        <w:rPr>
          <w:b/>
          <w:bCs/>
        </w:rPr>
        <w:t xml:space="preserve">sebep ortadan kalkıncaya kadar süreler işlemez</w:t>
      </w:r>
      <w:r>
        <w:t xml:space="preserve">. (GY 31/1)</w:t>
      </w:r>
    </w:p>
    <w:p>
      <w:pPr>
        <w:pStyle w:val="ListParagraph"/>
        <w:numPr>
          <w:ilvl w:val="0"/>
          <w:numId w:val="2"/>
        </w:numPr>
        <w:spacing w:after="60"/>
      </w:pPr>
      <w:r>
        <w:t xml:space="preserve">Süresi dışındaki başvuruda mücbir sebebin </w:t>
      </w:r>
      <w:r>
        <w:rPr>
          <w:b/>
          <w:bCs/>
        </w:rPr>
        <w:t xml:space="preserve">süre içinde meydana geldiği belgelenirse</w:t>
      </w:r>
      <w:r>
        <w:t xml:space="preserve"> ilgili gümrük idaresince belgelere göre </w:t>
      </w:r>
      <w:r>
        <w:rPr>
          <w:b/>
          <w:bCs/>
        </w:rPr>
        <w:t xml:space="preserve">ek süre</w:t>
      </w:r>
      <w:r>
        <w:t xml:space="preserve"> verilir. (GY 31/2)</w:t>
      </w:r>
    </w:p>
    <w:p>
      <w:pPr>
        <w:pStyle w:val="ListParagraph"/>
        <w:numPr>
          <w:ilvl w:val="0"/>
          <w:numId w:val="2"/>
        </w:numPr>
        <w:spacing w:after="60"/>
      </w:pPr>
      <w:r>
        <w:rPr>
          <w:b/>
          <w:bCs/>
        </w:rPr>
        <w:t xml:space="preserve">Kanuni grev ve lokavt</w:t>
      </w:r>
      <w:r>
        <w:t xml:space="preserve">, </w:t>
      </w:r>
      <w:r>
        <w:rPr>
          <w:b/>
          <w:bCs/>
        </w:rPr>
        <w:t xml:space="preserve">genel salgın hastalık</w:t>
      </w:r>
      <w:r>
        <w:t xml:space="preserve"> ile Devletçe konulan </w:t>
      </w:r>
      <w:r>
        <w:rPr>
          <w:b/>
          <w:bCs/>
        </w:rPr>
        <w:t xml:space="preserve">yasak, abluka, savaş hali ve terör</w:t>
      </w:r>
      <w:r>
        <w:t xml:space="preserve"> mücbir sebep ve beklenmeyen haldir. (GY 31/3-b, c, d)</w:t>
      </w:r>
    </w:p>
    <w:p>
      <w:pPr>
        <w:pStyle w:val="ListParagraph"/>
        <w:numPr>
          <w:ilvl w:val="0"/>
          <w:numId w:val="2"/>
        </w:numPr>
        <w:spacing w:after="60"/>
      </w:pPr>
      <w:r>
        <w:t xml:space="preserve">Şahıs firmalarında </w:t>
      </w:r>
      <w:r>
        <w:rPr>
          <w:b/>
          <w:bCs/>
        </w:rPr>
        <w:t xml:space="preserve">firma sahibinin ölümü</w:t>
      </w:r>
      <w:r>
        <w:t xml:space="preserve">, firma faaliyetinin </w:t>
      </w:r>
      <w:r>
        <w:rPr>
          <w:b/>
          <w:bCs/>
        </w:rPr>
        <w:t xml:space="preserve">kamu otoritelerince durdurulması</w:t>
      </w:r>
      <w:r>
        <w:t xml:space="preserve"> ve yükümlünün iradesi dışında önlenemeyen durumlar da mücbir sebeptir. (GY 31/3-f, g, ğ)</w:t>
      </w:r>
    </w:p>
    <w:p>
      <w:pPr>
        <w:pStyle w:val="ListParagraph"/>
        <w:numPr>
          <w:ilvl w:val="0"/>
          <w:numId w:val="2"/>
        </w:numPr>
        <w:spacing w:after="60"/>
      </w:pPr>
      <w:r>
        <w:t xml:space="preserve">Tabii afet, salgın hastalık gibi kriz hallerinde kriz bölgesinde kullanılacak araç-gerecin, işlemleri </w:t>
      </w:r>
      <w:r>
        <w:rPr>
          <w:b/>
          <w:bCs/>
        </w:rPr>
        <w:t xml:space="preserve">sonradan yapılmak üzere</w:t>
      </w:r>
      <w:r>
        <w:t xml:space="preserve"> yurda girişine </w:t>
      </w:r>
      <w:r>
        <w:rPr>
          <w:b/>
          <w:bCs/>
        </w:rPr>
        <w:t xml:space="preserve">Bakan</w:t>
      </w:r>
      <w:r>
        <w:t xml:space="preserve"> izin verir. (GK 10/1-b)</w:t>
      </w:r>
    </w:p>
    <w:p>
      <w:pPr>
        <w:pStyle w:val="ListParagraph"/>
        <w:numPr>
          <w:ilvl w:val="0"/>
          <w:numId w:val="2"/>
        </w:numPr>
        <w:spacing w:after="60"/>
      </w:pPr>
      <w:r>
        <w:t xml:space="preserve">YGM'nin izin veya hastalık nedeniyle ara vermesinde tespitleri vekil </w:t>
      </w:r>
      <w:r>
        <w:rPr>
          <w:b/>
          <w:bCs/>
        </w:rPr>
        <w:t xml:space="preserve">en fazla otuz gün</w:t>
      </w:r>
      <w:r>
        <w:t xml:space="preserve"> sürdürür; </w:t>
      </w:r>
      <w:r>
        <w:rPr>
          <w:b/>
          <w:bCs/>
        </w:rPr>
        <w:t xml:space="preserve">mücbir sebep</w:t>
      </w:r>
      <w:r>
        <w:t xml:space="preserve"> varsa bu süreyi </w:t>
      </w:r>
      <w:r>
        <w:rPr>
          <w:b/>
          <w:bCs/>
        </w:rPr>
        <w:t xml:space="preserve">Genel Müdürlük</w:t>
      </w:r>
      <w:r>
        <w:t xml:space="preserve"> uzatabilir. (YGM Tebliği 21/2)</w:t>
      </w:r>
    </w:p>
    <w:p>
      <w:pPr>
        <w:pStyle w:val="Heading1"/>
        <w:pBdr>
          <w:bottom w:val="single" w:color="B8860B" w:sz="12" w:space="4"/>
        </w:pBdr>
        <w:spacing w:after="180" w:before="360"/>
      </w:pPr>
      <w:r>
        <w:t xml:space="preserve">Süreler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2023/74'te antrepo, yolcu ambarı ve 45 günlük süreler birlikte soruldu. GK 14'teki süre hesabı (tatil, ay sonu, posta tarihi), GY 76'daki sürenin durması ve Seri No 2 Tebliğindeki süre uzatımı hiç sorulmadı.</w:t>
            </w:r>
          </w:p>
        </w:tc>
      </w:tr>
    </w:tbl>
    <w:p>
      <w:pPr>
        <w:spacing w:after="100"/>
      </w:pPr>
    </w:p>
    <w:p>
      <w:pPr>
        <w:pStyle w:val="ListParagraph"/>
        <w:numPr>
          <w:ilvl w:val="0"/>
          <w:numId w:val="2"/>
        </w:numPr>
        <w:spacing w:after="60"/>
      </w:pPr>
      <w:r>
        <w:t xml:space="preserve">Kanundaki süreler aksine hüküm yoksa </w:t>
      </w:r>
      <w:r>
        <w:rPr>
          <w:b/>
          <w:bCs/>
        </w:rPr>
        <w:t xml:space="preserve">uzatılamaz, ertelenemez</w:t>
      </w:r>
      <w:r>
        <w:t xml:space="preserve">; bitim günü </w:t>
      </w:r>
      <w:r>
        <w:rPr>
          <w:b/>
          <w:bCs/>
        </w:rPr>
        <w:t xml:space="preserve">resmi tatile</w:t>
      </w:r>
      <w:r>
        <w:t xml:space="preserve"> rastlarsa süre </w:t>
      </w:r>
      <w:r>
        <w:rPr>
          <w:b/>
          <w:bCs/>
        </w:rPr>
        <w:t xml:space="preserve">ilk işgününün</w:t>
      </w:r>
      <w:r>
        <w:t xml:space="preserve"> çalışma saati sonunda biter. (GK 14/1)</w:t>
      </w:r>
    </w:p>
    <w:p>
      <w:pPr>
        <w:pStyle w:val="ListParagraph"/>
        <w:numPr>
          <w:ilvl w:val="0"/>
          <w:numId w:val="2"/>
        </w:numPr>
        <w:spacing w:after="60"/>
      </w:pPr>
      <w:r>
        <w:t xml:space="preserve">Hafta veya ay olarak belirlenen süre, son hafta/ayda başladığı güne </w:t>
      </w:r>
      <w:r>
        <w:rPr>
          <w:b/>
          <w:bCs/>
        </w:rPr>
        <w:t xml:space="preserve">tekabül eden günün</w:t>
      </w:r>
      <w:r>
        <w:t xml:space="preserve"> mesai bitiminde; böyle gün yoksa </w:t>
      </w:r>
      <w:r>
        <w:rPr>
          <w:b/>
          <w:bCs/>
        </w:rPr>
        <w:t xml:space="preserve">ayın son günü</w:t>
      </w:r>
      <w:r>
        <w:t xml:space="preserve"> mesai bitiminde sona erer. (GK 14/2)</w:t>
      </w:r>
    </w:p>
    <w:p>
      <w:pPr>
        <w:pStyle w:val="ListParagraph"/>
        <w:numPr>
          <w:ilvl w:val="0"/>
          <w:numId w:val="2"/>
        </w:numPr>
        <w:spacing w:after="60"/>
      </w:pPr>
      <w:r>
        <w:t xml:space="preserve">Gümrük idaresine </w:t>
      </w:r>
      <w:r>
        <w:rPr>
          <w:b/>
          <w:bCs/>
        </w:rPr>
        <w:t xml:space="preserve">taahhütlü posta</w:t>
      </w:r>
      <w:r>
        <w:t xml:space="preserve"> ile yapılan yazılı başvuruda, başvurunun </w:t>
      </w:r>
      <w:r>
        <w:rPr>
          <w:b/>
          <w:bCs/>
        </w:rPr>
        <w:t xml:space="preserve">postaya verildiği tarih</w:t>
      </w:r>
      <w:r>
        <w:t xml:space="preserve"> idareye verilme tarihi sayılır. (GK 14/3)</w:t>
      </w:r>
    </w:p>
    <w:p>
      <w:pPr>
        <w:pStyle w:val="ListParagraph"/>
        <w:numPr>
          <w:ilvl w:val="0"/>
          <w:numId w:val="2"/>
        </w:numPr>
        <w:spacing w:after="60"/>
      </w:pPr>
      <w:r>
        <w:t xml:space="preserve">Adli-idari takibat ile uygunluk belgesi, ithal lisansı, tahlil raporu gibi belgelerin alınmasında geçen süreler </w:t>
      </w:r>
      <w:r>
        <w:rPr>
          <w:b/>
          <w:bCs/>
        </w:rPr>
        <w:t xml:space="preserve">durdurulur</w:t>
      </w:r>
      <w:r>
        <w:t xml:space="preserve">; işlem sonuçlanınca </w:t>
      </w:r>
      <w:r>
        <w:rPr>
          <w:b/>
          <w:bCs/>
        </w:rPr>
        <w:t xml:space="preserve">kalan süre</w:t>
      </w:r>
      <w:r>
        <w:t xml:space="preserve"> verilir. (GY 76/1)</w:t>
      </w:r>
    </w:p>
    <w:p>
      <w:pPr>
        <w:pStyle w:val="ListParagraph"/>
        <w:numPr>
          <w:ilvl w:val="0"/>
          <w:numId w:val="2"/>
        </w:numPr>
        <w:spacing w:after="60"/>
      </w:pPr>
      <w:r>
        <w:t xml:space="preserve">GK 46 süreleri </w:t>
      </w:r>
      <w:r>
        <w:rPr>
          <w:b/>
          <w:bCs/>
        </w:rPr>
        <w:t xml:space="preserve">otuz güne kadar gerekçesiz</w:t>
      </w:r>
      <w:r>
        <w:t xml:space="preserve">, aşan taleplerde </w:t>
      </w:r>
      <w:r>
        <w:rPr>
          <w:b/>
          <w:bCs/>
        </w:rPr>
        <w:t xml:space="preserve">gerekçe ve kanıtlayıcı belgeyle</w:t>
      </w:r>
      <w:r>
        <w:t xml:space="preserve"> uzatılır; talep süre bitmeden yazılı yapılır ve </w:t>
      </w:r>
      <w:r>
        <w:rPr>
          <w:b/>
          <w:bCs/>
        </w:rPr>
        <w:t xml:space="preserve">üç iş günü</w:t>
      </w:r>
      <w:r>
        <w:t xml:space="preserve"> içinde sonuçlandırılır. (Seri No 2 (Süre Değişimi) Tebliği 2/1-2)</w:t>
      </w:r>
    </w:p>
    <w:p>
      <w:pPr>
        <w:pStyle w:val="ListParagraph"/>
        <w:numPr>
          <w:ilvl w:val="0"/>
          <w:numId w:val="2"/>
        </w:numPr>
        <w:spacing w:after="60"/>
      </w:pPr>
      <w:r>
        <w:t xml:space="preserve">Süre uzatımı </w:t>
      </w:r>
      <w:r>
        <w:rPr>
          <w:b/>
          <w:bCs/>
        </w:rPr>
        <w:t xml:space="preserve">yasal sürenin bitiminden sonraki gün</w:t>
      </w:r>
      <w:r>
        <w:t xml:space="preserve"> başlar; otuz günü aşan talebin reddinde talep süreyi durdurmuş sayılır, ancak sonraki dilekçeler süreyi </w:t>
      </w:r>
      <w:r>
        <w:rPr>
          <w:b/>
          <w:bCs/>
        </w:rPr>
        <w:t xml:space="preserve">tekrar durdurmaz</w:t>
      </w:r>
      <w:r>
        <w:t xml:space="preserve">. (Seri No 2 (Süre Değişimi) Tebliği 2/6-7)</w:t>
      </w:r>
    </w:p>
    <w:p>
      <w:pPr>
        <w:pStyle w:val="Heading1"/>
        <w:pBdr>
          <w:bottom w:val="single" w:color="B8860B" w:sz="12" w:space="4"/>
        </w:pBdr>
        <w:spacing w:after="180" w:before="360"/>
      </w:pPr>
      <w:r>
        <w:t xml:space="preserve">Sınır Ticareti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Yalnız 2024'te 1 soru (GK 172 yetkili makam). GK 172'nin diğer cümleleri ile Sınır Ticaretinin Düzenlenmesine İlişkin Kararın il, değer limiti, belge süreleri ve sınır ticaret merkezleri hükümleri hiç sorulmadı.</w:t>
            </w:r>
          </w:p>
        </w:tc>
      </w:tr>
    </w:tbl>
    <w:p>
      <w:pPr>
        <w:spacing w:after="100"/>
      </w:pPr>
    </w:p>
    <w:p>
      <w:pPr>
        <w:pStyle w:val="ListParagraph"/>
        <w:numPr>
          <w:ilvl w:val="0"/>
          <w:numId w:val="2"/>
        </w:numPr>
        <w:spacing w:after="60"/>
      </w:pPr>
      <w:r>
        <w:t xml:space="preserve">Sınır ticaret merkezleri gümrük işlemlerinin yürütülmesinde </w:t>
      </w:r>
      <w:r>
        <w:rPr>
          <w:b/>
          <w:bCs/>
        </w:rPr>
        <w:t xml:space="preserve">TC Gümrük Bölgesi dışında</w:t>
      </w:r>
      <w:r>
        <w:t xml:space="preserve"> addedilir; sınır ticaretine ilişkin gümrük işlemlerini </w:t>
      </w:r>
      <w:r>
        <w:rPr>
          <w:b/>
          <w:bCs/>
        </w:rPr>
        <w:t xml:space="preserve">Müsteşarlık (Bakanlık)</w:t>
      </w:r>
      <w:r>
        <w:t xml:space="preserve"> belirler. (GK 172)</w:t>
      </w:r>
    </w:p>
    <w:p>
      <w:pPr>
        <w:pStyle w:val="ListParagraph"/>
        <w:numPr>
          <w:ilvl w:val="0"/>
          <w:numId w:val="2"/>
        </w:numPr>
        <w:spacing w:after="60"/>
      </w:pPr>
      <w:r>
        <w:t xml:space="preserve">Sınır ticareti </w:t>
      </w:r>
      <w:r>
        <w:rPr>
          <w:b/>
          <w:bCs/>
        </w:rPr>
        <w:t xml:space="preserve">13 sınır ilinden</w:t>
      </w:r>
      <w:r>
        <w:t xml:space="preserve"> yapılır: Artvin, Ardahan, Kars, Iğdır, Ağrı, Van, Hakkâri, Şırnak, Mardin, Şanlıurfa, Gaziantep, Kilis, Hatay. (Sınır Ticareti Kararı 2)</w:t>
      </w:r>
    </w:p>
    <w:p>
      <w:pPr>
        <w:pStyle w:val="ListParagraph"/>
        <w:numPr>
          <w:ilvl w:val="0"/>
          <w:numId w:val="2"/>
        </w:numPr>
        <w:spacing w:after="60"/>
      </w:pPr>
      <w:r>
        <w:t xml:space="preserve">Her komşu ülke için yıllık ithalat değer limiti </w:t>
      </w:r>
      <w:r>
        <w:rPr>
          <w:b/>
          <w:bCs/>
        </w:rPr>
        <w:t xml:space="preserve">75 milyon</w:t>
      </w:r>
      <w:r>
        <w:t xml:space="preserve"> dolar tarım ve </w:t>
      </w:r>
      <w:r>
        <w:rPr>
          <w:b/>
          <w:bCs/>
        </w:rPr>
        <w:t xml:space="preserve">75 milyon</w:t>
      </w:r>
      <w:r>
        <w:t xml:space="preserve"> dolar sanayi olmak üzere toplam </w:t>
      </w:r>
      <w:r>
        <w:rPr>
          <w:b/>
          <w:bCs/>
        </w:rPr>
        <w:t xml:space="preserve">150 milyon ABD Doları</w:t>
      </w:r>
      <w:r>
        <w:t xml:space="preserve">dır. (Sınır Ticareti Kararı 7/1)</w:t>
      </w:r>
    </w:p>
    <w:p>
      <w:pPr>
        <w:pStyle w:val="ListParagraph"/>
        <w:numPr>
          <w:ilvl w:val="0"/>
          <w:numId w:val="2"/>
        </w:numPr>
        <w:spacing w:after="60"/>
      </w:pPr>
      <w:r>
        <w:t xml:space="preserve">Esnaf, tacir veya mağaza kiralayan, ilgili kapı ya da merkezden </w:t>
      </w:r>
      <w:r>
        <w:rPr>
          <w:b/>
          <w:bCs/>
        </w:rPr>
        <w:t xml:space="preserve">30 gün</w:t>
      </w:r>
      <w:r>
        <w:t xml:space="preserve"> içinde en fazla </w:t>
      </w:r>
      <w:r>
        <w:rPr>
          <w:b/>
          <w:bCs/>
        </w:rPr>
        <w:t xml:space="preserve">75.000 ABD Doları</w:t>
      </w:r>
      <w:r>
        <w:t xml:space="preserve"> değerinde eşya ithal edebilir. (Sınır Ticareti Kararı 9/1)</w:t>
      </w:r>
    </w:p>
    <w:p>
      <w:pPr>
        <w:pStyle w:val="ListParagraph"/>
        <w:numPr>
          <w:ilvl w:val="0"/>
          <w:numId w:val="2"/>
        </w:numPr>
        <w:spacing w:after="60"/>
      </w:pPr>
      <w:r>
        <w:t xml:space="preserve">Sınır Ticareti Belgesi </w:t>
      </w:r>
      <w:r>
        <w:rPr>
          <w:b/>
          <w:bCs/>
        </w:rPr>
        <w:t xml:space="preserve">üç yıl</w:t>
      </w:r>
      <w:r>
        <w:t xml:space="preserve"> geçerlidir ve Valilik vizesiyle </w:t>
      </w:r>
      <w:r>
        <w:rPr>
          <w:b/>
          <w:bCs/>
        </w:rPr>
        <w:t xml:space="preserve">birer yıl</w:t>
      </w:r>
      <w:r>
        <w:t xml:space="preserve"> uzatılır; İthalat Uygunluk Belgesi </w:t>
      </w:r>
      <w:r>
        <w:rPr>
          <w:b/>
          <w:bCs/>
        </w:rPr>
        <w:t xml:space="preserve">90 gün</w:t>
      </w:r>
      <w:r>
        <w:t xml:space="preserve"> geçerlidir ve </w:t>
      </w:r>
      <w:r>
        <w:rPr>
          <w:b/>
          <w:bCs/>
        </w:rPr>
        <w:t xml:space="preserve">uzatılamaz</w:t>
      </w:r>
      <w:r>
        <w:t xml:space="preserve">. (Sınır Ticareti Kararı 6/3, 8/4)</w:t>
      </w:r>
    </w:p>
    <w:p>
      <w:pPr>
        <w:pStyle w:val="ListParagraph"/>
        <w:numPr>
          <w:ilvl w:val="0"/>
          <w:numId w:val="2"/>
        </w:numPr>
        <w:spacing w:after="60"/>
      </w:pPr>
      <w:r>
        <w:t xml:space="preserve">Sınır ticaret merkezleri: Ağrı-</w:t>
      </w:r>
      <w:r>
        <w:rPr>
          <w:b/>
          <w:bCs/>
        </w:rPr>
        <w:t xml:space="preserve">Sarısu</w:t>
      </w:r>
      <w:r>
        <w:t xml:space="preserve"> (İran), Hakkâri-</w:t>
      </w:r>
      <w:r>
        <w:rPr>
          <w:b/>
          <w:bCs/>
        </w:rPr>
        <w:t xml:space="preserve">Esendere</w:t>
      </w:r>
      <w:r>
        <w:t xml:space="preserve"> (İran), Van-</w:t>
      </w:r>
      <w:r>
        <w:rPr>
          <w:b/>
          <w:bCs/>
        </w:rPr>
        <w:t xml:space="preserve">Kapıköy</w:t>
      </w:r>
      <w:r>
        <w:t xml:space="preserve"> (İran) ve Iğdır-</w:t>
      </w:r>
      <w:r>
        <w:rPr>
          <w:b/>
          <w:bCs/>
        </w:rPr>
        <w:t xml:space="preserve">Dilucu</w:t>
      </w:r>
      <w:r>
        <w:t xml:space="preserve"> (Nahçıvan). (Sınır Ticareti Kararı 14/1)</w:t>
      </w:r>
    </w:p>
    <w:p>
      <w:pPr>
        <w:pStyle w:val="Heading1"/>
        <w:pBdr>
          <w:bottom w:val="single" w:color="B8860B" w:sz="12" w:space="4"/>
        </w:pBdr>
        <w:spacing w:after="180" w:before="360"/>
      </w:pPr>
      <w:r>
        <w:t xml:space="preserve">İlave Gümrük Vergisi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yalnız bir kez (2024/36) soruldu ve 3351 sayılı Karar metni depoda yok. Gümrük Yönetmeliğindeki İGV hükümleri (tescil tarihi esası, menşe şahadetnamesi, nakit teminat ve 6 aylık süre, geri verme) hiç sorulmadı.</w:t>
            </w:r>
          </w:p>
        </w:tc>
      </w:tr>
    </w:tbl>
    <w:p>
      <w:pPr>
        <w:spacing w:after="100"/>
      </w:pPr>
    </w:p>
    <w:p>
      <w:pPr>
        <w:pStyle w:val="ListParagraph"/>
        <w:numPr>
          <w:ilvl w:val="0"/>
          <w:numId w:val="2"/>
        </w:numPr>
        <w:spacing w:after="60"/>
      </w:pPr>
      <w:r>
        <w:t xml:space="preserve">Serbest dolaşıma girişte </w:t>
      </w:r>
      <w:r>
        <w:rPr>
          <w:b/>
          <w:bCs/>
        </w:rPr>
        <w:t xml:space="preserve">o tarihte yürürlükteki</w:t>
      </w:r>
      <w:r>
        <w:t xml:space="preserve"> ticaret politikası önlemleriyle birlikte </w:t>
      </w:r>
      <w:r>
        <w:rPr>
          <w:b/>
          <w:bCs/>
        </w:rPr>
        <w:t xml:space="preserve">ilave gümrük vergisi</w:t>
      </w:r>
      <w:r>
        <w:t xml:space="preserve"> ve EMY gibi mali yükümlülük hükümleri de uygulanır. (GY 205/1)</w:t>
      </w:r>
    </w:p>
    <w:p>
      <w:pPr>
        <w:pStyle w:val="ListParagraph"/>
        <w:numPr>
          <w:ilvl w:val="0"/>
          <w:numId w:val="2"/>
        </w:numPr>
        <w:spacing w:after="60"/>
      </w:pPr>
      <w:r>
        <w:t xml:space="preserve">İlave gümrük vergisinin uygulanmasında </w:t>
      </w:r>
      <w:r>
        <w:rPr>
          <w:b/>
          <w:bCs/>
        </w:rPr>
        <w:t xml:space="preserve">serbest dolaşıma giriş beyannamesinin tescil tarihi</w:t>
      </w:r>
      <w:r>
        <w:t xml:space="preserve"> esas alınır. (GY 205/2)</w:t>
      </w:r>
    </w:p>
    <w:p>
      <w:pPr>
        <w:pStyle w:val="ListParagraph"/>
        <w:numPr>
          <w:ilvl w:val="0"/>
          <w:numId w:val="2"/>
        </w:numPr>
        <w:spacing w:after="60"/>
      </w:pPr>
      <w:r>
        <w:t xml:space="preserve">İlave gümrük vergisine tabi eşyanın menşei </w:t>
      </w:r>
      <w:r>
        <w:rPr>
          <w:b/>
          <w:bCs/>
        </w:rPr>
        <w:t xml:space="preserve">menşe şahadetnamesi</w:t>
      </w:r>
      <w:r>
        <w:t xml:space="preserve"> ile ispat olunur; şahadetname serbest dolaşım </w:t>
      </w:r>
      <w:r>
        <w:rPr>
          <w:b/>
          <w:bCs/>
        </w:rPr>
        <w:t xml:space="preserve">beyannamesi ekinde</w:t>
      </w:r>
      <w:r>
        <w:t xml:space="preserve"> ibraz edilir. (GY 205/3)</w:t>
      </w:r>
    </w:p>
    <w:p>
      <w:pPr>
        <w:pStyle w:val="ListParagraph"/>
        <w:numPr>
          <w:ilvl w:val="0"/>
          <w:numId w:val="2"/>
        </w:numPr>
        <w:spacing w:after="60"/>
      </w:pPr>
      <w:r>
        <w:t xml:space="preserve">Eşya birden fazla önlem/İGV/EMY'ye tabiyse ya da ülkesine göre </w:t>
      </w:r>
      <w:r>
        <w:rPr>
          <w:b/>
          <w:bCs/>
        </w:rPr>
        <w:t xml:space="preserve">farklı oranlar</w:t>
      </w:r>
      <w:r>
        <w:t xml:space="preserve"> belirlenmişse menşe şahadetnamesi aranır; ibraz edilmezse </w:t>
      </w:r>
      <w:r>
        <w:rPr>
          <w:b/>
          <w:bCs/>
        </w:rPr>
        <w:t xml:space="preserve">en yüksek tutarlar</w:t>
      </w:r>
      <w:r>
        <w:t xml:space="preserve"> esas alınır. (GY 205/4 (son iki cümle))</w:t>
      </w:r>
    </w:p>
    <w:p>
      <w:pPr>
        <w:pStyle w:val="ListParagraph"/>
        <w:numPr>
          <w:ilvl w:val="0"/>
          <w:numId w:val="2"/>
        </w:numPr>
        <w:spacing w:after="60"/>
      </w:pPr>
      <w:r>
        <w:t xml:space="preserve">Menşe şahadetnamesi sonradan ibraz edilecekse İGV </w:t>
      </w:r>
      <w:r>
        <w:rPr>
          <w:b/>
          <w:bCs/>
        </w:rPr>
        <w:t xml:space="preserve">nakit teminata</w:t>
      </w:r>
      <w:r>
        <w:t xml:space="preserve"> bağlanır ve tescilden itibaren </w:t>
      </w:r>
      <w:r>
        <w:rPr>
          <w:b/>
          <w:bCs/>
        </w:rPr>
        <w:t xml:space="preserve">altı ay</w:t>
      </w:r>
      <w:r>
        <w:t xml:space="preserve"> süre verilir; mücbir sebepte idare amiri </w:t>
      </w:r>
      <w:r>
        <w:rPr>
          <w:b/>
          <w:bCs/>
        </w:rPr>
        <w:t xml:space="preserve">en fazla otuz gün</w:t>
      </w:r>
      <w:r>
        <w:t xml:space="preserve"> uzatabilir. (GY 38/2)</w:t>
      </w:r>
    </w:p>
    <w:p>
      <w:pPr>
        <w:pStyle w:val="ListParagraph"/>
        <w:numPr>
          <w:ilvl w:val="0"/>
          <w:numId w:val="2"/>
        </w:numPr>
        <w:spacing w:after="60"/>
      </w:pPr>
      <w:r>
        <w:t xml:space="preserve">İGV beyan edilerek </w:t>
      </w:r>
      <w:r>
        <w:rPr>
          <w:b/>
          <w:bCs/>
        </w:rPr>
        <w:t xml:space="preserve">ödenmişse</w:t>
      </w:r>
      <w:r>
        <w:t xml:space="preserve">, tescilden itibaren </w:t>
      </w:r>
      <w:r>
        <w:rPr>
          <w:b/>
          <w:bCs/>
        </w:rPr>
        <w:t xml:space="preserve">altı ay</w:t>
      </w:r>
      <w:r>
        <w:t xml:space="preserve"> içinde menşe şahadetnamesiyle başvurulduğunda tahsil edilen tutar </w:t>
      </w:r>
      <w:r>
        <w:rPr>
          <w:b/>
          <w:bCs/>
        </w:rPr>
        <w:t xml:space="preserve">geri verilir</w:t>
      </w:r>
      <w:r>
        <w:t xml:space="preserve">. (GY 38/3)</w:t>
      </w:r>
    </w:p>
    <w:p>
      <w:r>
        <w:br w:type="page"/>
      </w:r>
    </w:p>
    <w:p>
      <w:pPr>
        <w:pStyle w:val="Heading1"/>
        <w:pBdr>
          <w:bottom w:val="single" w:color="B8860B" w:sz="12" w:space="4"/>
        </w:pBdr>
        <w:spacing w:after="180" w:before="360"/>
      </w:pPr>
      <w:r>
        <w:t xml:space="preserve">5. Hiç çıkmayan konular (2021–2025)</w:t>
      </w:r>
    </w:p>
    <w:p>
      <w:pPr>
        <w:pStyle w:val="Heading1"/>
        <w:pBdr>
          <w:bottom w:val="single" w:color="B8860B" w:sz="12" w:space="4"/>
        </w:pBdr>
        <w:spacing w:after="180" w:before="360"/>
      </w:pPr>
      <w:r>
        <w:t xml:space="preserve">Akaryakıt Transiti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sorulmadı; Seri No 3 Tebliğ sermaye, faaliyet süresi, araç şartları, izin askıya alma ve tahlil usulü gibi sayısal ve makam hükümleri içerdiğinden kitapçık dışı serbest kapsamda soru üretimine uygundur.</w:t>
            </w:r>
          </w:p>
        </w:tc>
      </w:tr>
    </w:tbl>
    <w:p>
      <w:pPr>
        <w:spacing w:after="100"/>
      </w:pPr>
    </w:p>
    <w:p>
      <w:pPr>
        <w:pStyle w:val="ListParagraph"/>
        <w:numPr>
          <w:ilvl w:val="0"/>
          <w:numId w:val="2"/>
        </w:numPr>
        <w:spacing w:after="60"/>
      </w:pPr>
      <w:r>
        <w:t xml:space="preserve">Akaryakıt transiti izni için firma en az </w:t>
      </w:r>
      <w:r>
        <w:rPr>
          <w:b/>
          <w:bCs/>
        </w:rPr>
        <w:t xml:space="preserve">bir senedir</w:t>
      </w:r>
      <w:r>
        <w:t xml:space="preserve"> faaliyette, </w:t>
      </w:r>
      <w:r>
        <w:rPr>
          <w:b/>
          <w:bCs/>
        </w:rPr>
        <w:t xml:space="preserve">Türkiye'de yerleşik</w:t>
      </w:r>
      <w:r>
        <w:t xml:space="preserve"> ve ödenmiş sermayesi en az </w:t>
      </w:r>
      <w:r>
        <w:rPr>
          <w:b/>
          <w:bCs/>
        </w:rPr>
        <w:t xml:space="preserve">4.000.000 TL</w:t>
      </w:r>
      <w:r>
        <w:t xml:space="preserve"> olmalıdır. (Seri No 3 Tebliğ 4/1)</w:t>
      </w:r>
    </w:p>
    <w:p>
      <w:pPr>
        <w:pStyle w:val="ListParagraph"/>
        <w:numPr>
          <w:ilvl w:val="0"/>
          <w:numId w:val="2"/>
        </w:numPr>
        <w:spacing w:after="60"/>
      </w:pPr>
      <w:r>
        <w:t xml:space="preserve">Akaryakıt transitinde </w:t>
      </w:r>
      <w:r>
        <w:rPr>
          <w:b/>
          <w:bCs/>
        </w:rPr>
        <w:t xml:space="preserve">ön izin</w:t>
      </w:r>
      <w:r>
        <w:t xml:space="preserve"> başvurusu Ek-1 formla </w:t>
      </w:r>
      <w:r>
        <w:rPr>
          <w:b/>
          <w:bCs/>
        </w:rPr>
        <w:t xml:space="preserve">Bakanlığa (Gümrükler Genel Müdürlüğü)</w:t>
      </w:r>
      <w:r>
        <w:t xml:space="preserve"> yapılır; ön izni reddedilen firma izin başvurusunda bulunamaz. (Seri No 3 Tebliğ 5/1, 5/5)</w:t>
      </w:r>
    </w:p>
    <w:p>
      <w:pPr>
        <w:pStyle w:val="ListParagraph"/>
        <w:numPr>
          <w:ilvl w:val="0"/>
          <w:numId w:val="2"/>
        </w:numPr>
        <w:spacing w:after="60"/>
      </w:pPr>
      <w:r>
        <w:t xml:space="preserve">Karayolu akaryakıt transiti tehlikeli eşyaya uygun, </w:t>
      </w:r>
      <w:r>
        <w:rPr>
          <w:b/>
          <w:bCs/>
        </w:rPr>
        <w:t xml:space="preserve">Türk plakalı</w:t>
      </w:r>
      <w:r>
        <w:t xml:space="preserve">, dijital takograflı, araç takip sistemli araçla yapılır; Gürcistan–Nahçıvan taşımasında </w:t>
      </w:r>
      <w:r>
        <w:rPr>
          <w:b/>
          <w:bCs/>
        </w:rPr>
        <w:t xml:space="preserve">yabancı plakalı</w:t>
      </w:r>
      <w:r>
        <w:t xml:space="preserve"> araç kullanılabilir. (Seri No 3 Tebliğ 4/4, 4/6)</w:t>
      </w:r>
    </w:p>
    <w:p>
      <w:pPr>
        <w:pStyle w:val="ListParagraph"/>
        <w:numPr>
          <w:ilvl w:val="0"/>
          <w:numId w:val="2"/>
        </w:numPr>
        <w:spacing w:after="60"/>
      </w:pPr>
      <w:r>
        <w:t xml:space="preserve">Araç takip sistemlerinin </w:t>
      </w:r>
      <w:r>
        <w:rPr>
          <w:b/>
          <w:bCs/>
        </w:rPr>
        <w:t xml:space="preserve">üçte birinin</w:t>
      </w:r>
      <w:r>
        <w:t xml:space="preserve"> izlenemez hale getirildiği tespit edilirse durum düzeltilinceye kadar firmanın izni </w:t>
      </w:r>
      <w:r>
        <w:rPr>
          <w:b/>
          <w:bCs/>
        </w:rPr>
        <w:t xml:space="preserve">askıya alınır</w:t>
      </w:r>
      <w:r>
        <w:t xml:space="preserve">. (Seri No 3 Tebliğ 8/4)</w:t>
      </w:r>
    </w:p>
    <w:p>
      <w:pPr>
        <w:pStyle w:val="ListParagraph"/>
        <w:numPr>
          <w:ilvl w:val="0"/>
          <w:numId w:val="2"/>
        </w:numPr>
        <w:spacing w:after="60"/>
      </w:pPr>
      <w:r>
        <w:t xml:space="preserve">Akaryakıt taşıyacak sürücülerin listesi, listelerin teslim tarihinden itibaren son </w:t>
      </w:r>
      <w:r>
        <w:rPr>
          <w:b/>
          <w:bCs/>
        </w:rPr>
        <w:t xml:space="preserve">15 gün</w:t>
      </w:r>
      <w:r>
        <w:t xml:space="preserve"> içinde alınmış </w:t>
      </w:r>
      <w:r>
        <w:rPr>
          <w:b/>
          <w:bCs/>
        </w:rPr>
        <w:t xml:space="preserve">adli sicil</w:t>
      </w:r>
      <w:r>
        <w:t xml:space="preserve"> belgeleriyle Bakanlığa verilir. (Seri No 3 Tebliğ 6/3)</w:t>
      </w:r>
    </w:p>
    <w:p>
      <w:pPr>
        <w:pStyle w:val="ListParagraph"/>
        <w:numPr>
          <w:ilvl w:val="0"/>
          <w:numId w:val="2"/>
        </w:numPr>
        <w:spacing w:after="60"/>
      </w:pPr>
      <w:r>
        <w:t xml:space="preserve">Irak'tan ham petrol, nafta ve fuel-oil sevkiyatında eşya önce </w:t>
      </w:r>
      <w:r>
        <w:rPr>
          <w:b/>
          <w:bCs/>
        </w:rPr>
        <w:t xml:space="preserve">macun tahlili</w:t>
      </w:r>
      <w:r>
        <w:t xml:space="preserve"> ile tespit edilir; şüphede numune alınır ve araç </w:t>
      </w:r>
      <w:r>
        <w:rPr>
          <w:b/>
          <w:bCs/>
        </w:rPr>
        <w:t xml:space="preserve">tahlil sonucu beklenmeksizin</w:t>
      </w:r>
      <w:r>
        <w:t xml:space="preserve"> mühürlenip sevk edilir. (Seri No 3 Tebliğ 10/4-b)</w:t>
      </w:r>
    </w:p>
    <w:p>
      <w:pPr>
        <w:pStyle w:val="Heading1"/>
        <w:pBdr>
          <w:bottom w:val="single" w:color="B8860B" w:sz="12" w:space="4"/>
        </w:pBdr>
        <w:spacing w:after="180" w:before="360"/>
      </w:pPr>
      <w:r>
        <w:t xml:space="preserve">Kabotaj Tebliği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sorulmadı (0 soru); konu kapsamı serbest olduğundan sorulmamış alan. Beyanname nüshaları, liman başkanlığı yetkisi, iki saatlik bildirim, konteyner etiketi, istisnalar ve cezalar sayısal/makam bilgisi taşıyor.</w:t>
            </w:r>
          </w:p>
        </w:tc>
      </w:tr>
    </w:tbl>
    <w:p>
      <w:pPr>
        <w:spacing w:after="100"/>
      </w:pPr>
    </w:p>
    <w:p>
      <w:pPr>
        <w:pStyle w:val="ListParagraph"/>
        <w:numPr>
          <w:ilvl w:val="0"/>
          <w:numId w:val="2"/>
        </w:numPr>
        <w:spacing w:after="60"/>
      </w:pPr>
      <w:r>
        <w:t xml:space="preserve">Gümrük idaresi bulunan limanda kabotaj beyannamesi kaptan ve acentece </w:t>
      </w:r>
      <w:r>
        <w:rPr>
          <w:b/>
          <w:bCs/>
        </w:rPr>
        <w:t xml:space="preserve">üç nüsha</w:t>
      </w:r>
      <w:r>
        <w:t xml:space="preserve"> düzenlenir, muhafaza personelince imzalanıp mühürlenir; </w:t>
      </w:r>
      <w:r>
        <w:rPr>
          <w:b/>
          <w:bCs/>
        </w:rPr>
        <w:t xml:space="preserve">birinci nüsha</w:t>
      </w:r>
      <w:r>
        <w:t xml:space="preserve"> idarede kalır, diğer ikisi kaptana verilir. (Kabotaj Tebliği 5/1, 5/7)</w:t>
      </w:r>
    </w:p>
    <w:p>
      <w:pPr>
        <w:pStyle w:val="ListParagraph"/>
        <w:numPr>
          <w:ilvl w:val="0"/>
          <w:numId w:val="2"/>
        </w:numPr>
        <w:spacing w:after="60"/>
      </w:pPr>
      <w:r>
        <w:t xml:space="preserve">Gümrük idaresi bulunmayan liman ve iskelelerdeki kabotaj yükleme ve boşaltmalarında </w:t>
      </w:r>
      <w:r>
        <w:rPr>
          <w:b/>
          <w:bCs/>
        </w:rPr>
        <w:t xml:space="preserve">liman başkanlıkları</w:t>
      </w:r>
      <w:r>
        <w:t xml:space="preserve"> yetkili ve sorumludur. (Kabotaj Tebliği 9/1)</w:t>
      </w:r>
    </w:p>
    <w:p>
      <w:pPr>
        <w:pStyle w:val="ListParagraph"/>
        <w:numPr>
          <w:ilvl w:val="0"/>
          <w:numId w:val="2"/>
        </w:numPr>
        <w:spacing w:after="60"/>
      </w:pPr>
      <w:r>
        <w:t xml:space="preserve">Dahili seferde yabancı limana uğrayacak Türk bayraklı gemi hareketten </w:t>
      </w:r>
      <w:r>
        <w:rPr>
          <w:b/>
          <w:bCs/>
        </w:rPr>
        <w:t xml:space="preserve">en az iki saat önce</w:t>
      </w:r>
      <w:r>
        <w:t xml:space="preserve"> bildirim yapar; dönüşte </w:t>
      </w:r>
      <w:r>
        <w:rPr>
          <w:b/>
          <w:bCs/>
        </w:rPr>
        <w:t xml:space="preserve">harici sefer yapan gemiler gibi</w:t>
      </w:r>
      <w:r>
        <w:t xml:space="preserve"> kontrol edilir. (Kabotaj Tebliği 10/1, 10/3)</w:t>
      </w:r>
    </w:p>
    <w:p>
      <w:pPr>
        <w:pStyle w:val="ListParagraph"/>
        <w:numPr>
          <w:ilvl w:val="0"/>
          <w:numId w:val="2"/>
        </w:numPr>
        <w:spacing w:after="60"/>
      </w:pPr>
      <w:r>
        <w:t xml:space="preserve">Kabotaj eşyası, dört yanında </w:t>
      </w:r>
      <w:r>
        <w:rPr>
          <w:b/>
          <w:bCs/>
        </w:rPr>
        <w:t xml:space="preserve">"KABOTAJ"</w:t>
      </w:r>
      <w:r>
        <w:t xml:space="preserve"> yazılı, </w:t>
      </w:r>
      <w:r>
        <w:rPr>
          <w:b/>
          <w:bCs/>
        </w:rPr>
        <w:t xml:space="preserve">50x25 cm</w:t>
      </w:r>
      <w:r>
        <w:t xml:space="preserve">, </w:t>
      </w:r>
      <w:r>
        <w:rPr>
          <w:b/>
          <w:bCs/>
        </w:rPr>
        <w:t xml:space="preserve">beyaz üzerine siyah</w:t>
      </w:r>
      <w:r>
        <w:t xml:space="preserve"> IMO standardı etiketli konteynerle taşınabilir. (Kabotaj Tebliği 12/3)</w:t>
      </w:r>
    </w:p>
    <w:p>
      <w:pPr>
        <w:pStyle w:val="ListParagraph"/>
        <w:numPr>
          <w:ilvl w:val="0"/>
          <w:numId w:val="2"/>
        </w:numPr>
        <w:spacing w:after="60"/>
      </w:pPr>
      <w:r>
        <w:t xml:space="preserve">Tebliğ; </w:t>
      </w:r>
      <w:r>
        <w:rPr>
          <w:b/>
          <w:bCs/>
        </w:rPr>
        <w:t xml:space="preserve">kamu kurumlarına ait eşya</w:t>
      </w:r>
      <w:r>
        <w:t xml:space="preserve">, gemi adamı ihtiyacı ve </w:t>
      </w:r>
      <w:r>
        <w:rPr>
          <w:b/>
          <w:bCs/>
        </w:rPr>
        <w:t xml:space="preserve">kumanya</w:t>
      </w:r>
      <w:r>
        <w:t xml:space="preserve">, balıkçı gemisiyle taşınan </w:t>
      </w:r>
      <w:r>
        <w:rPr>
          <w:b/>
          <w:bCs/>
        </w:rPr>
        <w:t xml:space="preserve">su ürünleri</w:t>
      </w:r>
      <w:r>
        <w:t xml:space="preserve"> ve </w:t>
      </w:r>
      <w:r>
        <w:rPr>
          <w:b/>
          <w:bCs/>
        </w:rPr>
        <w:t xml:space="preserve">tek liman başkanlığı</w:t>
      </w:r>
      <w:r>
        <w:t xml:space="preserve"> sınırı içinde taşınan eşyaya uygulanmaz. (Kabotaj Tebliği 13/1)</w:t>
      </w:r>
    </w:p>
    <w:p>
      <w:pPr>
        <w:pStyle w:val="ListParagraph"/>
        <w:numPr>
          <w:ilvl w:val="0"/>
          <w:numId w:val="2"/>
        </w:numPr>
        <w:spacing w:after="60"/>
      </w:pPr>
      <w:r>
        <w:t xml:space="preserve">Beyana aykırı eşya, bildirim ihlali veya beyanname düzenlenmemesinde </w:t>
      </w:r>
      <w:r>
        <w:rPr>
          <w:b/>
          <w:bCs/>
        </w:rPr>
        <w:t xml:space="preserve">GK 241</w:t>
      </w:r>
      <w:r>
        <w:t xml:space="preserve">; serbest dolaşımdaki eşyanın </w:t>
      </w:r>
      <w:r>
        <w:rPr>
          <w:b/>
          <w:bCs/>
        </w:rPr>
        <w:t xml:space="preserve">yabancı bayraklı</w:t>
      </w:r>
      <w:r>
        <w:t xml:space="preserve"> gemiyle taşınmasında </w:t>
      </w:r>
      <w:r>
        <w:rPr>
          <w:b/>
          <w:bCs/>
        </w:rPr>
        <w:t xml:space="preserve">815 sayılı Kanun</w:t>
      </w:r>
      <w:r>
        <w:t xml:space="preserve"> için </w:t>
      </w:r>
      <w:r>
        <w:rPr>
          <w:b/>
          <w:bCs/>
        </w:rPr>
        <w:t xml:space="preserve">mülki idare amirine</w:t>
      </w:r>
      <w:r>
        <w:t xml:space="preserve"> bildirim yapılır. (Kabotaj Tebliği 14/1, 14/3)</w:t>
      </w:r>
    </w:p>
    <w:p>
      <w:pPr>
        <w:pStyle w:val="Heading1"/>
        <w:pBdr>
          <w:bottom w:val="single" w:color="B8860B" w:sz="12" w:space="4"/>
        </w:pBdr>
        <w:spacing w:after="180" w:before="360"/>
      </w:pPr>
      <w:r>
        <w:t xml:space="preserve">Silah-Mühimmat Tahsisi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sorulmadı; 5607 suçları nedeniyle el konulan silah-mühimmatın TSK, EGM, JGK ve SGK'ya tahsisini düzenleyen kısa yönetmelik süre (15 gün, 3/5 iş günü), komisyon yapısı ve makam bilgisi bakımından soruya elverişli. 2021/99'da 5607'ye bağlı yönetmelikler sorulduğundan bu yönetmelik liste veya makam sorusunda kullanılabilir.</w:t>
            </w:r>
          </w:p>
        </w:tc>
      </w:tr>
    </w:tbl>
    <w:p>
      <w:pPr>
        <w:spacing w:after="100"/>
      </w:pPr>
    </w:p>
    <w:p>
      <w:pPr>
        <w:pStyle w:val="ListParagraph"/>
        <w:numPr>
          <w:ilvl w:val="0"/>
          <w:numId w:val="2"/>
        </w:numPr>
        <w:spacing w:after="60"/>
      </w:pPr>
      <w:r>
        <w:t xml:space="preserve">Terör/örgüt veya </w:t>
      </w:r>
      <w:r>
        <w:rPr>
          <w:b/>
          <w:bCs/>
        </w:rPr>
        <w:t xml:space="preserve">5607</w:t>
      </w:r>
      <w:r>
        <w:t xml:space="preserve"> suçları nedeniyle el konulan silah, mühimmat, araç-gereç ve sarf malzemesi </w:t>
      </w:r>
      <w:r>
        <w:rPr>
          <w:b/>
          <w:bCs/>
        </w:rPr>
        <w:t xml:space="preserve">TSK, EGM, JGK veya SGK</w:t>
      </w:r>
      <w:r>
        <w:t xml:space="preserve">'ya tahsis edilir; Yönetmeliğin dayanağı </w:t>
      </w:r>
      <w:r>
        <w:rPr>
          <w:b/>
          <w:bCs/>
        </w:rPr>
        <w:t xml:space="preserve">6136 sayılı Kanun Ek 12</w:t>
      </w:r>
      <w:r>
        <w:t xml:space="preserve">'dir. (Tahsis Yön. 1/1, 2/1)</w:t>
      </w:r>
    </w:p>
    <w:p>
      <w:pPr>
        <w:pStyle w:val="ListParagraph"/>
        <w:numPr>
          <w:ilvl w:val="0"/>
          <w:numId w:val="2"/>
        </w:numPr>
        <w:spacing w:after="60"/>
      </w:pPr>
      <w:r>
        <w:t xml:space="preserve">Tahsise konu eşyada kriminal inceleme vb. işlemler ele geçirmeden itibaren </w:t>
      </w:r>
      <w:r>
        <w:rPr>
          <w:b/>
          <w:bCs/>
        </w:rPr>
        <w:t xml:space="preserve">15 gün</w:t>
      </w:r>
      <w:r>
        <w:t xml:space="preserve"> içinde yapılır; güncel listeler </w:t>
      </w:r>
      <w:r>
        <w:rPr>
          <w:b/>
          <w:bCs/>
        </w:rPr>
        <w:t xml:space="preserve">ayda bir</w:t>
      </w:r>
      <w:r>
        <w:t xml:space="preserve"> valilik kanalıyla </w:t>
      </w:r>
      <w:r>
        <w:rPr>
          <w:b/>
          <w:bCs/>
        </w:rPr>
        <w:t xml:space="preserve">il jandarma komutanlığınca</w:t>
      </w:r>
      <w:r>
        <w:t xml:space="preserve"> bildirilir, talepler </w:t>
      </w:r>
      <w:r>
        <w:rPr>
          <w:b/>
          <w:bCs/>
        </w:rPr>
        <w:t xml:space="preserve">3 iş günü</w:t>
      </w:r>
      <w:r>
        <w:t xml:space="preserve"> içinde iletilir. (Tahsis Yön. 4/1, 5/1)</w:t>
      </w:r>
    </w:p>
    <w:p>
      <w:pPr>
        <w:pStyle w:val="ListParagraph"/>
        <w:numPr>
          <w:ilvl w:val="0"/>
          <w:numId w:val="2"/>
        </w:numPr>
        <w:spacing w:after="60"/>
      </w:pPr>
      <w:r>
        <w:t xml:space="preserve">Tahsis komisyonu </w:t>
      </w:r>
      <w:r>
        <w:rPr>
          <w:b/>
          <w:bCs/>
        </w:rPr>
        <w:t xml:space="preserve">il valisi</w:t>
      </w:r>
      <w:r>
        <w:t xml:space="preserve"> başkanlığında garnizon komutanı, emniyet müdürü, jandarma komutanı, sahil güvenlik komutanı ve sorumlu vali yardımcısından oluşur; sekretarya </w:t>
      </w:r>
      <w:r>
        <w:rPr>
          <w:b/>
          <w:bCs/>
        </w:rPr>
        <w:t xml:space="preserve">il jandarma komutanlığındadır</w:t>
      </w:r>
      <w:r>
        <w:t xml:space="preserve">. (Tahsis Yön. 6/1)</w:t>
      </w:r>
    </w:p>
    <w:p>
      <w:pPr>
        <w:pStyle w:val="ListParagraph"/>
        <w:numPr>
          <w:ilvl w:val="0"/>
          <w:numId w:val="2"/>
        </w:numPr>
        <w:spacing w:after="60"/>
      </w:pPr>
      <w:r>
        <w:t xml:space="preserve">Komisyon, listedeki eşyaya ilişkin talep ulaştıktan sonra en geç </w:t>
      </w:r>
      <w:r>
        <w:rPr>
          <w:b/>
          <w:bCs/>
        </w:rPr>
        <w:t xml:space="preserve">5 iş günü</w:t>
      </w:r>
      <w:r>
        <w:t xml:space="preserve"> içinde, bir olayda çok sayıda eşya ele geçirilmişse en geç </w:t>
      </w:r>
      <w:r>
        <w:rPr>
          <w:b/>
          <w:bCs/>
        </w:rPr>
        <w:t xml:space="preserve">3 iş günü</w:t>
      </w:r>
      <w:r>
        <w:t xml:space="preserve"> içinde toplanıp karar verir. (Tahsis Yön. 6/3, 5/2)</w:t>
      </w:r>
    </w:p>
    <w:p>
      <w:pPr>
        <w:pStyle w:val="ListParagraph"/>
        <w:numPr>
          <w:ilvl w:val="0"/>
          <w:numId w:val="2"/>
        </w:numPr>
        <w:spacing w:after="60"/>
      </w:pPr>
      <w:r>
        <w:t xml:space="preserve">Tahsis talebini </w:t>
      </w:r>
      <w:r>
        <w:rPr>
          <w:b/>
          <w:bCs/>
        </w:rPr>
        <w:t xml:space="preserve">Vali</w:t>
      </w:r>
      <w:r>
        <w:t xml:space="preserve">, </w:t>
      </w:r>
      <w:r>
        <w:rPr>
          <w:b/>
          <w:bCs/>
        </w:rPr>
        <w:t xml:space="preserve">Cumhuriyet başsavcılığı aracılığıyla</w:t>
      </w:r>
      <w:r>
        <w:t xml:space="preserve"> hâkim veya mahkemeden yapar; kabul/ret kararına Vali, Cumhuriyet savcısı ve dosyanın tarafları </w:t>
      </w:r>
      <w:r>
        <w:rPr>
          <w:b/>
          <w:bCs/>
        </w:rPr>
        <w:t xml:space="preserve">itiraz</w:t>
      </w:r>
      <w:r>
        <w:t xml:space="preserve"> edebilir. (Tahsis Yön. 7/1, 8/2)</w:t>
      </w:r>
    </w:p>
    <w:p>
      <w:pPr>
        <w:pStyle w:val="ListParagraph"/>
        <w:numPr>
          <w:ilvl w:val="0"/>
          <w:numId w:val="2"/>
        </w:numPr>
        <w:spacing w:after="60"/>
      </w:pPr>
      <w:r>
        <w:t xml:space="preserve">Tahsisli eşya </w:t>
      </w:r>
      <w:r>
        <w:rPr>
          <w:b/>
          <w:bCs/>
        </w:rPr>
        <w:t xml:space="preserve">müsadere</w:t>
      </w:r>
      <w:r>
        <w:t xml:space="preserve"> edilirse tahsis edilen kurumun malı olur; </w:t>
      </w:r>
      <w:r>
        <w:rPr>
          <w:b/>
          <w:bCs/>
        </w:rPr>
        <w:t xml:space="preserve">iade</w:t>
      </w:r>
      <w:r>
        <w:t xml:space="preserve"> kararında rayiç değer taşınır mal yönetmeliği usulüyle belirlenir ve bedel </w:t>
      </w:r>
      <w:r>
        <w:rPr>
          <w:b/>
          <w:bCs/>
        </w:rPr>
        <w:t xml:space="preserve">kurum bütçesinden</w:t>
      </w:r>
      <w:r>
        <w:t xml:space="preserve"> sahibine ödenir. (Tahsis Yön. 10/2, 11/1-2)</w:t>
      </w:r>
    </w:p>
    <w:p>
      <w:pPr>
        <w:pStyle w:val="Heading1"/>
        <w:pBdr>
          <w:bottom w:val="single" w:color="B8860B" w:sz="12" w:space="4"/>
        </w:pBdr>
        <w:spacing w:after="180" w:before="360"/>
      </w:pPr>
      <w:r>
        <w:t xml:space="preserve">Sonradan Kontrol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 arasında hiç soru çıkmadı; Yönetmelik kısa ve süre (10 gün önce bildirim, 1 hafta erteleme, 10+10 gün görüş) ile makam (müfettiş, Komisyon, Bakan onayı) hükümleriyle dolu. Konunun tamamı sorulmamış durumda.</w:t>
            </w:r>
          </w:p>
        </w:tc>
      </w:tr>
    </w:tbl>
    <w:p>
      <w:pPr>
        <w:spacing w:after="100"/>
      </w:pPr>
    </w:p>
    <w:p>
      <w:pPr>
        <w:pStyle w:val="ListParagraph"/>
        <w:numPr>
          <w:ilvl w:val="0"/>
          <w:numId w:val="2"/>
        </w:numPr>
        <w:spacing w:after="60"/>
      </w:pPr>
      <w:r>
        <w:t xml:space="preserve">Sonradan kontrol </w:t>
      </w:r>
      <w:r>
        <w:rPr>
          <w:b/>
          <w:bCs/>
        </w:rPr>
        <w:t xml:space="preserve">Ticaret Bakanlığı müfettişlerince</w:t>
      </w:r>
      <w:r>
        <w:t xml:space="preserve"> yapılır; belge kontrolü veya ertelenmiş kontrolde beyannamelerin kontrolünü </w:t>
      </w:r>
      <w:r>
        <w:rPr>
          <w:b/>
          <w:bCs/>
        </w:rPr>
        <w:t xml:space="preserve">gümrük muayene memurları</w:t>
      </w:r>
      <w:r>
        <w:t xml:space="preserve"> yapar. (Sonradan Kontrol Yön. 5/1-2)</w:t>
      </w:r>
    </w:p>
    <w:p>
      <w:pPr>
        <w:pStyle w:val="ListParagraph"/>
        <w:numPr>
          <w:ilvl w:val="0"/>
          <w:numId w:val="2"/>
        </w:numPr>
        <w:spacing w:after="60"/>
      </w:pPr>
      <w:r>
        <w:t xml:space="preserve">Müfettiş, sonradan kontrole başlamadan </w:t>
      </w:r>
      <w:r>
        <w:rPr>
          <w:b/>
          <w:bCs/>
        </w:rPr>
        <w:t xml:space="preserve">en az on gün önce</w:t>
      </w:r>
      <w:r>
        <w:t xml:space="preserve"> ilgilisine bildirir; ilgili </w:t>
      </w:r>
      <w:r>
        <w:rPr>
          <w:b/>
          <w:bCs/>
        </w:rPr>
        <w:t xml:space="preserve">bir hafta</w:t>
      </w:r>
      <w:r>
        <w:t xml:space="preserve"> içinde yazılı geçerli neden sunarsa başlama tarihi istisnaen ertelenebilir. (Sonradan Kontrol Yön. 10/1-2)</w:t>
      </w:r>
    </w:p>
    <w:p>
      <w:pPr>
        <w:pStyle w:val="ListParagraph"/>
        <w:numPr>
          <w:ilvl w:val="0"/>
          <w:numId w:val="2"/>
        </w:numPr>
        <w:spacing w:after="60"/>
      </w:pPr>
      <w:r>
        <w:t xml:space="preserve">Önceden tebligat sonradan kontrolün </w:t>
      </w:r>
      <w:r>
        <w:rPr>
          <w:b/>
          <w:bCs/>
        </w:rPr>
        <w:t xml:space="preserve">amacını tehlikeye düşürecekse</w:t>
      </w:r>
      <w:r>
        <w:t xml:space="preserve"> bildirim yapılmaz; bilgi kontrol mahallinde müfettişlerce verilir. (Sonradan Kontrol Yön. 10/3)</w:t>
      </w:r>
    </w:p>
    <w:p>
      <w:pPr>
        <w:pStyle w:val="ListParagraph"/>
        <w:numPr>
          <w:ilvl w:val="0"/>
          <w:numId w:val="2"/>
        </w:numPr>
        <w:spacing w:after="60"/>
      </w:pPr>
      <w:r>
        <w:t xml:space="preserve">Riskli kişi veya işlemleri </w:t>
      </w:r>
      <w:r>
        <w:rPr>
          <w:b/>
          <w:bCs/>
        </w:rPr>
        <w:t xml:space="preserve">Risk Yönetimi ve Kontrol Genel Müdürlüğü</w:t>
      </w:r>
      <w:r>
        <w:t xml:space="preserve"> belirler; sonradan kontrol programı </w:t>
      </w:r>
      <w:r>
        <w:rPr>
          <w:b/>
          <w:bCs/>
        </w:rPr>
        <w:t xml:space="preserve">Komisyonun olumlu görüşü</w:t>
      </w:r>
      <w:r>
        <w:t xml:space="preserve"> ve </w:t>
      </w:r>
      <w:r>
        <w:rPr>
          <w:b/>
          <w:bCs/>
        </w:rPr>
        <w:t xml:space="preserve">Bakan onayı</w:t>
      </w:r>
      <w:r>
        <w:t xml:space="preserve"> ile yürürlüğe girer. (Sonradan Kontrol Yön. 4/1-b, 8/1, 9/1)</w:t>
      </w:r>
    </w:p>
    <w:p>
      <w:pPr>
        <w:pStyle w:val="ListParagraph"/>
        <w:numPr>
          <w:ilvl w:val="0"/>
          <w:numId w:val="2"/>
        </w:numPr>
        <w:spacing w:after="60"/>
      </w:pPr>
      <w:r>
        <w:t xml:space="preserve">Kontrol bulgularının yazılı bildiriminden sonra kişi </w:t>
      </w:r>
      <w:r>
        <w:rPr>
          <w:b/>
          <w:bCs/>
        </w:rPr>
        <w:t xml:space="preserve">on gün</w:t>
      </w:r>
      <w:r>
        <w:t xml:space="preserve"> içinde görüşünü müfettişe bildirir; yazılı talep halinde </w:t>
      </w:r>
      <w:r>
        <w:rPr>
          <w:b/>
          <w:bCs/>
        </w:rPr>
        <w:t xml:space="preserve">on güne kadar</w:t>
      </w:r>
      <w:r>
        <w:t xml:space="preserve"> ek süre verilebilir. (Sonradan Kontrol Yön. 16/1)</w:t>
      </w:r>
    </w:p>
    <w:p>
      <w:pPr>
        <w:pStyle w:val="ListParagraph"/>
        <w:numPr>
          <w:ilvl w:val="0"/>
          <w:numId w:val="2"/>
        </w:numPr>
        <w:spacing w:after="60"/>
      </w:pPr>
      <w:r>
        <w:t xml:space="preserve">Sonradan kontrol esasen kişilere ait yerlerde ve </w:t>
      </w:r>
      <w:r>
        <w:rPr>
          <w:b/>
          <w:bCs/>
        </w:rPr>
        <w:t xml:space="preserve">mesai saatleri içinde</w:t>
      </w:r>
      <w:r>
        <w:t xml:space="preserve"> yapılır; kişiler çalışma ortamını </w:t>
      </w:r>
      <w:r>
        <w:rPr>
          <w:b/>
          <w:bCs/>
        </w:rPr>
        <w:t xml:space="preserve">bedelsiz</w:t>
      </w:r>
      <w:r>
        <w:t xml:space="preserve"> sağlar, kabul ederlerse mesai dışında da kontrol yapılabilir. (Sonradan Kontrol Yön. 6/2, 14/3-4)</w:t>
      </w:r>
    </w:p>
    <w:p>
      <w:pPr>
        <w:pStyle w:val="Heading1"/>
        <w:pBdr>
          <w:bottom w:val="single" w:color="B8860B" w:sz="12" w:space="4"/>
        </w:pBdr>
        <w:spacing w:after="180" w:before="360"/>
      </w:pPr>
      <w:r>
        <w:t xml:space="preserve">Taşıtların Giriş-Çıkışı ve Fazla Çalışma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çıkmadı; GK 33–35 ve GY 72 vd. taşıt kontrol süreleri ile 2009/15481 Karar 121–125 fazla çalışma hükümleri sayı, süre ve makam içerdiğinden kitapçık dışı serbest kapsamda soruya elverişlidir.</w:t>
            </w:r>
          </w:p>
        </w:tc>
      </w:tr>
    </w:tbl>
    <w:p>
      <w:pPr>
        <w:spacing w:after="100"/>
      </w:pPr>
    </w:p>
    <w:p>
      <w:pPr>
        <w:pStyle w:val="ListParagraph"/>
        <w:numPr>
          <w:ilvl w:val="0"/>
          <w:numId w:val="2"/>
        </w:numPr>
        <w:spacing w:after="60"/>
      </w:pPr>
      <w:r>
        <w:t xml:space="preserve">Giriş-çıkış </w:t>
      </w:r>
      <w:r>
        <w:rPr>
          <w:b/>
          <w:bCs/>
        </w:rPr>
        <w:t xml:space="preserve">gümrük kapıları</w:t>
      </w:r>
      <w:r>
        <w:t xml:space="preserve">, bunları bağlayan yollar ve gümrük işlemi yapılan havalimanları </w:t>
      </w:r>
      <w:r>
        <w:rPr>
          <w:b/>
          <w:bCs/>
        </w:rPr>
        <w:t xml:space="preserve">Müsteşarlıkça</w:t>
      </w:r>
      <w:r>
        <w:t xml:space="preserve"> tespit edilip </w:t>
      </w:r>
      <w:r>
        <w:rPr>
          <w:b/>
          <w:bCs/>
        </w:rPr>
        <w:t xml:space="preserve">Resmî Gazetede</w:t>
      </w:r>
      <w:r>
        <w:t xml:space="preserve"> yayımlanır; genel hizmete açık demiryolları </w:t>
      </w:r>
      <w:r>
        <w:rPr>
          <w:b/>
          <w:bCs/>
        </w:rPr>
        <w:t xml:space="preserve">gümrük yolu</w:t>
      </w:r>
      <w:r>
        <w:t xml:space="preserve"> sayılır. (GK 33)</w:t>
      </w:r>
    </w:p>
    <w:p>
      <w:pPr>
        <w:pStyle w:val="ListParagraph"/>
        <w:numPr>
          <w:ilvl w:val="0"/>
          <w:numId w:val="2"/>
        </w:numPr>
        <w:spacing w:after="60"/>
      </w:pPr>
      <w:r>
        <w:t xml:space="preserve">Türk ve yabancı </w:t>
      </w:r>
      <w:r>
        <w:rPr>
          <w:b/>
          <w:bCs/>
        </w:rPr>
        <w:t xml:space="preserve">harp gemileri</w:t>
      </w:r>
      <w:r>
        <w:t xml:space="preserve"> ile Türk Hava Kuvvetlerine ait hava harp gemileri, içlerinde </w:t>
      </w:r>
      <w:r>
        <w:rPr>
          <w:b/>
          <w:bCs/>
        </w:rPr>
        <w:t xml:space="preserve">eşya bulunmaması</w:t>
      </w:r>
      <w:r>
        <w:t xml:space="preserve"> halinde gümrük gözetimine tabi değildir. (GK 34/5; GY 72/K)</w:t>
      </w:r>
    </w:p>
    <w:p>
      <w:pPr>
        <w:pStyle w:val="ListParagraph"/>
        <w:numPr>
          <w:ilvl w:val="0"/>
          <w:numId w:val="2"/>
        </w:numPr>
        <w:spacing w:after="60"/>
      </w:pPr>
      <w:r>
        <w:rPr>
          <w:b/>
          <w:bCs/>
        </w:rPr>
        <w:t xml:space="preserve">Denizyolu Genel Bildirimi</w:t>
      </w:r>
      <w:r>
        <w:t xml:space="preserve">, yabancı limandan gelen gemide limana varıştan, yabancı limana giden gemide hareketten en az </w:t>
      </w:r>
      <w:r>
        <w:rPr>
          <w:b/>
          <w:bCs/>
        </w:rPr>
        <w:t xml:space="preserve">iki saat</w:t>
      </w:r>
      <w:r>
        <w:t xml:space="preserve"> önce verilir. (GY 72/Ç-4, 72/G-1)</w:t>
      </w:r>
    </w:p>
    <w:p>
      <w:pPr>
        <w:pStyle w:val="ListParagraph"/>
        <w:numPr>
          <w:ilvl w:val="0"/>
          <w:numId w:val="2"/>
        </w:numPr>
        <w:spacing w:after="60"/>
      </w:pPr>
      <w:r>
        <w:t xml:space="preserve">Liman sahaları ve Boğazlarda </w:t>
      </w:r>
      <w:r>
        <w:rPr>
          <w:b/>
          <w:bCs/>
        </w:rPr>
        <w:t xml:space="preserve">48 saatten</w:t>
      </w:r>
      <w:r>
        <w:t xml:space="preserve"> fazla bekleyen transit gemilerin </w:t>
      </w:r>
      <w:r>
        <w:rPr>
          <w:b/>
          <w:bCs/>
        </w:rPr>
        <w:t xml:space="preserve">serbest pratika</w:t>
      </w:r>
      <w:r>
        <w:t xml:space="preserve"> alması zorunludur; sonrasında diğer gemiler gibi gümrük kontrolüne tabidir. (GY 72/J-1)</w:t>
      </w:r>
    </w:p>
    <w:p>
      <w:pPr>
        <w:pStyle w:val="ListParagraph"/>
        <w:numPr>
          <w:ilvl w:val="0"/>
          <w:numId w:val="2"/>
        </w:numPr>
        <w:spacing w:after="60"/>
      </w:pPr>
      <w:r>
        <w:t xml:space="preserve">Fazla çalışma süresi görevli personel başına </w:t>
      </w:r>
      <w:r>
        <w:rPr>
          <w:b/>
          <w:bCs/>
        </w:rPr>
        <w:t xml:space="preserve">normal günlerde yedi</w:t>
      </w:r>
      <w:r>
        <w:t xml:space="preserve">, hafta tatili, bayram ve genel tatillerde </w:t>
      </w:r>
      <w:r>
        <w:rPr>
          <w:b/>
          <w:bCs/>
        </w:rPr>
        <w:t xml:space="preserve">on dört saati</w:t>
      </w:r>
      <w:r>
        <w:t xml:space="preserve"> geçemez. (2009/15481 Karar 122/3)</w:t>
      </w:r>
    </w:p>
    <w:p>
      <w:pPr>
        <w:pStyle w:val="ListParagraph"/>
        <w:numPr>
          <w:ilvl w:val="0"/>
          <w:numId w:val="2"/>
        </w:numPr>
        <w:spacing w:after="60"/>
      </w:pPr>
      <w:r>
        <w:t xml:space="preserve">Yolcular ile yolcuların kişisel kullanımına mahsus ve yolcu taşımacılığı yapan taşıtlardan </w:t>
      </w:r>
      <w:r>
        <w:rPr>
          <w:b/>
          <w:bCs/>
        </w:rPr>
        <w:t xml:space="preserve">fazla çalışma ücreti tahsil edilmez</w:t>
      </w:r>
      <w:r>
        <w:t xml:space="preserve">. (2009/15481 Karar 125/1)</w:t>
      </w:r>
    </w:p>
    <w:p>
      <w:pPr>
        <w:pStyle w:val="Heading1"/>
        <w:pBdr>
          <w:bottom w:val="single" w:color="B8860B" w:sz="12" w:space="4"/>
        </w:pBdr>
        <w:spacing w:after="180" w:before="360"/>
      </w:pPr>
      <w:r>
        <w:t xml:space="preserve">Transit Basitleştirmeleri ve İzinli Gönderici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sorulmadı; ancak ana Transit konusu son iki yılda 10 soruyla yükseliyor ve 2024/58'de basitleştirme (teminattan vazgeçme) makamı soruldu. Havayolu, demiryolu, denizyolu basitleştirme tebliğleri ile izinli gönderici (Seri No 14) eşik ve süreleri tamamen sorulmamış.</w:t>
            </w:r>
          </w:p>
        </w:tc>
      </w:tr>
    </w:tbl>
    <w:p>
      <w:pPr>
        <w:spacing w:after="100"/>
      </w:pPr>
    </w:p>
    <w:p>
      <w:pPr>
        <w:pStyle w:val="ListParagraph"/>
        <w:numPr>
          <w:ilvl w:val="0"/>
          <w:numId w:val="2"/>
        </w:numPr>
        <w:spacing w:after="60"/>
      </w:pPr>
      <w:r>
        <w:rPr>
          <w:b/>
          <w:bCs/>
        </w:rPr>
        <w:t xml:space="preserve">İzinli gönderici</w:t>
      </w:r>
      <w:r>
        <w:t xml:space="preserve"> için son üç takvim yılının her birinde ihracat eşyası taşımasında en az </w:t>
      </w:r>
      <w:r>
        <w:rPr>
          <w:b/>
          <w:bCs/>
        </w:rPr>
        <w:t xml:space="preserve">5.500</w:t>
      </w:r>
      <w:r>
        <w:t xml:space="preserve"> transit beyanında rejim hak sahibi veya en az </w:t>
      </w:r>
      <w:r>
        <w:rPr>
          <w:b/>
          <w:bCs/>
        </w:rPr>
        <w:t xml:space="preserve">500</w:t>
      </w:r>
      <w:r>
        <w:t xml:space="preserve"> beyanda taşıyıcı olmak gerekir. (Seri No 14 Tebliğ 4/1-c)</w:t>
      </w:r>
    </w:p>
    <w:p>
      <w:pPr>
        <w:pStyle w:val="ListParagraph"/>
        <w:numPr>
          <w:ilvl w:val="0"/>
          <w:numId w:val="2"/>
        </w:numPr>
        <w:spacing w:after="60"/>
      </w:pPr>
      <w:r>
        <w:t xml:space="preserve">İzinli gönderici </w:t>
      </w:r>
      <w:r>
        <w:rPr>
          <w:b/>
          <w:bCs/>
        </w:rPr>
        <w:t xml:space="preserve">ön başvurusu bölge müdürlüğüne</w:t>
      </w:r>
      <w:r>
        <w:t xml:space="preserve">, asıl başvuru </w:t>
      </w:r>
      <w:r>
        <w:rPr>
          <w:b/>
          <w:bCs/>
        </w:rPr>
        <w:t xml:space="preserve">Gümrükler Genel Müdürlüğüne</w:t>
      </w:r>
      <w:r>
        <w:t xml:space="preserve"> yapılır. (Seri No 14 Tebliğ 5/1)</w:t>
      </w:r>
    </w:p>
    <w:p>
      <w:pPr>
        <w:pStyle w:val="ListParagraph"/>
        <w:numPr>
          <w:ilvl w:val="0"/>
          <w:numId w:val="2"/>
        </w:numPr>
        <w:spacing w:after="60"/>
      </w:pPr>
      <w:r>
        <w:t xml:space="preserve">İzinli gönderici tesisinde muayene öngörülürse, muayene kontrol türünün bildiriminden itibaren azami </w:t>
      </w:r>
      <w:r>
        <w:rPr>
          <w:b/>
          <w:bCs/>
        </w:rPr>
        <w:t xml:space="preserve">üç saat</w:t>
      </w:r>
      <w:r>
        <w:t xml:space="preserve"> içinde tesiste yapılır. (Seri No 14 Tebliğ 12/6)</w:t>
      </w:r>
    </w:p>
    <w:p>
      <w:pPr>
        <w:pStyle w:val="ListParagraph"/>
        <w:numPr>
          <w:ilvl w:val="0"/>
          <w:numId w:val="2"/>
        </w:numPr>
        <w:spacing w:after="60"/>
      </w:pPr>
      <w:r>
        <w:rPr>
          <w:b/>
          <w:bCs/>
        </w:rPr>
        <w:t xml:space="preserve">Havayolu</w:t>
      </w:r>
      <w:r>
        <w:t xml:space="preserve"> basitleştirme izni için şirkette asgari </w:t>
      </w:r>
      <w:r>
        <w:rPr>
          <w:b/>
          <w:bCs/>
        </w:rPr>
        <w:t xml:space="preserve">3 kargo</w:t>
      </w:r>
      <w:r>
        <w:t xml:space="preserve"> veya </w:t>
      </w:r>
      <w:r>
        <w:rPr>
          <w:b/>
          <w:bCs/>
        </w:rPr>
        <w:t xml:space="preserve">10 yolcu</w:t>
      </w:r>
      <w:r>
        <w:t xml:space="preserve"> uçağı bulunmalıdır; başvuru yeri ve izin makamı </w:t>
      </w:r>
      <w:r>
        <w:rPr>
          <w:b/>
          <w:bCs/>
        </w:rPr>
        <w:t xml:space="preserve">Gümrükler Genel Müdürlüğüdür</w:t>
      </w:r>
      <w:r>
        <w:t xml:space="preserve">. (Seri No 5 Tebliğ 4/1-a, 5/1)</w:t>
      </w:r>
    </w:p>
    <w:p>
      <w:pPr>
        <w:pStyle w:val="ListParagraph"/>
        <w:numPr>
          <w:ilvl w:val="0"/>
          <w:numId w:val="2"/>
        </w:numPr>
        <w:spacing w:after="60"/>
      </w:pPr>
      <w:r>
        <w:rPr>
          <w:b/>
          <w:bCs/>
        </w:rPr>
        <w:t xml:space="preserve">Denizyolu</w:t>
      </w:r>
      <w:r>
        <w:t xml:space="preserve"> basitleştirmesinde son bir yılda limanlar arası </w:t>
      </w:r>
      <w:r>
        <w:rPr>
          <w:b/>
          <w:bCs/>
        </w:rPr>
        <w:t xml:space="preserve">500 konteyner</w:t>
      </w:r>
      <w:r>
        <w:t xml:space="preserve"> eşyası transiti 500 beyanname koşulunu karşılar; izin </w:t>
      </w:r>
      <w:r>
        <w:rPr>
          <w:b/>
          <w:bCs/>
        </w:rPr>
        <w:t xml:space="preserve">konteynerle</w:t>
      </w:r>
      <w:r>
        <w:t xml:space="preserve"> taşınan eşya için verilir. (Seri No 8 Tebliğ 4/2, 6/1)</w:t>
      </w:r>
    </w:p>
    <w:p>
      <w:pPr>
        <w:pStyle w:val="ListParagraph"/>
        <w:numPr>
          <w:ilvl w:val="0"/>
          <w:numId w:val="2"/>
        </w:numPr>
        <w:spacing w:after="60"/>
      </w:pPr>
      <w:r>
        <w:t xml:space="preserve">Havayolu, demiryolu ve denizyolu basitleştirme izinleri </w:t>
      </w:r>
      <w:r>
        <w:rPr>
          <w:b/>
          <w:bCs/>
        </w:rPr>
        <w:t xml:space="preserve">GY 225</w:t>
      </w:r>
      <w:r>
        <w:t xml:space="preserve"> kapsamı (yasaklı) eşya ile </w:t>
      </w:r>
      <w:r>
        <w:rPr>
          <w:b/>
          <w:bCs/>
        </w:rPr>
        <w:t xml:space="preserve">22.08</w:t>
      </w:r>
      <w:r>
        <w:t xml:space="preserve"> ve </w:t>
      </w:r>
      <w:r>
        <w:rPr>
          <w:b/>
          <w:bCs/>
        </w:rPr>
        <w:t xml:space="preserve">24.02</w:t>
      </w:r>
      <w:r>
        <w:t xml:space="preserve"> pozisyonlarındaki eşyanın taşınmasında kullanılamaz. (Seri No 5, 6, 8 Tebliğ 6/6)</w:t>
      </w:r>
    </w:p>
    <w:p>
      <w:pPr>
        <w:pStyle w:val="Heading1"/>
        <w:pBdr>
          <w:bottom w:val="single" w:color="B8860B" w:sz="12" w:space="4"/>
        </w:pBdr>
        <w:spacing w:after="180" w:before="360"/>
      </w:pPr>
      <w:r>
        <w:t xml:space="preserve">Uzlaşma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doğrudan soru yok; yalnız 2023/77'de '15 gün içinde uzlaşma talebi' doğru şık olarak geçti. İtirazla aynı kısımda yer alması, süreyi durdurma kuralı ve 18.06.2026'da güncellenen 7.000.000 TL komisyon yetki sınırı ilk sorunun bu alt başlıklardan gelebileceğini gösteriyor.</w:t>
            </w:r>
          </w:p>
        </w:tc>
      </w:tr>
    </w:tbl>
    <w:p>
      <w:pPr>
        <w:spacing w:after="100"/>
      </w:pPr>
    </w:p>
    <w:p>
      <w:pPr>
        <w:pStyle w:val="ListParagraph"/>
        <w:numPr>
          <w:ilvl w:val="0"/>
          <w:numId w:val="2"/>
        </w:numPr>
        <w:spacing w:after="60"/>
      </w:pPr>
      <w:r>
        <w:t xml:space="preserve">Uzlaşma talebi </w:t>
      </w:r>
      <w:r>
        <w:rPr>
          <w:b/>
          <w:bCs/>
        </w:rPr>
        <w:t xml:space="preserve">itiraz/dava açma süresini durdurur</w:t>
      </w:r>
      <w:r>
        <w:t xml:space="preserve">; uzlaşma olmazsa süre kaldığı yerden işler, bitime </w:t>
      </w:r>
      <w:r>
        <w:rPr>
          <w:b/>
          <w:bCs/>
        </w:rPr>
        <w:t xml:space="preserve">beş günden az</w:t>
      </w:r>
      <w:r>
        <w:t xml:space="preserve"> kalmışsa </w:t>
      </w:r>
      <w:r>
        <w:rPr>
          <w:b/>
          <w:bCs/>
        </w:rPr>
        <w:t xml:space="preserve">beş güne</w:t>
      </w:r>
      <w:r>
        <w:t xml:space="preserve"> tamamlanır; </w:t>
      </w:r>
      <w:r>
        <w:rPr>
          <w:b/>
          <w:bCs/>
        </w:rPr>
        <w:t xml:space="preserve">yeniden uzlaşma</w:t>
      </w:r>
      <w:r>
        <w:t xml:space="preserve"> istenemez. (GK 244/1; Uzlaşma Yön. 14/1, 22/3)</w:t>
      </w:r>
    </w:p>
    <w:p>
      <w:pPr>
        <w:pStyle w:val="ListParagraph"/>
        <w:numPr>
          <w:ilvl w:val="0"/>
          <w:numId w:val="2"/>
        </w:numPr>
        <w:spacing w:after="60"/>
      </w:pPr>
      <w:r>
        <w:t xml:space="preserve">Fiil </w:t>
      </w:r>
      <w:r>
        <w:rPr>
          <w:b/>
          <w:bCs/>
        </w:rPr>
        <w:t xml:space="preserve">5607 kaçakçılık suçlarıyla</w:t>
      </w:r>
      <w:r>
        <w:t xml:space="preserve"> ilişkiliyse uzlaşma uygulanmaz; </w:t>
      </w:r>
      <w:r>
        <w:rPr>
          <w:b/>
          <w:bCs/>
        </w:rPr>
        <w:t xml:space="preserve">mülkiyetin kamuya geçirilmesi</w:t>
      </w:r>
      <w:r>
        <w:t xml:space="preserve"> kararları uzlaşmaya konu olmaz, ancak o eşyanın vergi ve cezaları olabilir. (GK 244/2; Uzlaşma Yön. 6/4, 6/7)</w:t>
      </w:r>
    </w:p>
    <w:p>
      <w:pPr>
        <w:pStyle w:val="ListParagraph"/>
        <w:numPr>
          <w:ilvl w:val="0"/>
          <w:numId w:val="2"/>
        </w:numPr>
        <w:spacing w:after="60"/>
      </w:pPr>
      <w:r>
        <w:t xml:space="preserve">Uzlaşma komisyonu çalışmaları </w:t>
      </w:r>
      <w:r>
        <w:rPr>
          <w:b/>
          <w:bCs/>
        </w:rPr>
        <w:t xml:space="preserve">gizlidir</w:t>
      </w:r>
      <w:r>
        <w:t xml:space="preserve">; uzlaşma tutanakları </w:t>
      </w:r>
      <w:r>
        <w:rPr>
          <w:b/>
          <w:bCs/>
        </w:rPr>
        <w:t xml:space="preserve">kesindir</w:t>
      </w:r>
      <w:r>
        <w:t xml:space="preserve">, yükümlü uzlaşılan hususlar için </w:t>
      </w:r>
      <w:r>
        <w:rPr>
          <w:b/>
          <w:bCs/>
        </w:rPr>
        <w:t xml:space="preserve">dava açamaz</w:t>
      </w:r>
      <w:r>
        <w:t xml:space="preserve"> ve hiçbir mercie şikâyette bulunamaz. (GK 244/4)</w:t>
      </w:r>
    </w:p>
    <w:p>
      <w:pPr>
        <w:pStyle w:val="ListParagraph"/>
        <w:numPr>
          <w:ilvl w:val="0"/>
          <w:numId w:val="2"/>
        </w:numPr>
        <w:spacing w:after="60"/>
      </w:pPr>
      <w:r>
        <w:t xml:space="preserve">Uzlaşılan vergi ve cezalar tutanağın tebliğinden itibaren </w:t>
      </w:r>
      <w:r>
        <w:rPr>
          <w:b/>
          <w:bCs/>
        </w:rPr>
        <w:t xml:space="preserve">bir ay</w:t>
      </w:r>
      <w:r>
        <w:t xml:space="preserve"> içinde ödenir; vergilere </w:t>
      </w:r>
      <w:r>
        <w:rPr>
          <w:b/>
          <w:bCs/>
        </w:rPr>
        <w:t xml:space="preserve">gecikme zammı oranında</w:t>
      </w:r>
      <w:r>
        <w:t xml:space="preserve"> gecikme faizi uygulanır, cezalarda </w:t>
      </w:r>
      <w:r>
        <w:rPr>
          <w:b/>
          <w:bCs/>
        </w:rPr>
        <w:t xml:space="preserve">peşin ödeme indirimi</w:t>
      </w:r>
      <w:r>
        <w:t xml:space="preserve"> yoktur. (GK 244/5-6)</w:t>
      </w:r>
    </w:p>
    <w:p>
      <w:pPr>
        <w:pStyle w:val="ListParagraph"/>
        <w:numPr>
          <w:ilvl w:val="0"/>
          <w:numId w:val="2"/>
        </w:numPr>
        <w:spacing w:after="60"/>
      </w:pPr>
      <w:r>
        <w:t xml:space="preserve">Konusu </w:t>
      </w:r>
      <w:r>
        <w:rPr>
          <w:b/>
          <w:bCs/>
        </w:rPr>
        <w:t xml:space="preserve">7.000.000 TL'ye kadar</w:t>
      </w:r>
      <w:r>
        <w:t xml:space="preserve"> (dâhil) olan uzlaşma başvurularında </w:t>
      </w:r>
      <w:r>
        <w:rPr>
          <w:b/>
          <w:bCs/>
        </w:rPr>
        <w:t xml:space="preserve">Bölge Müdürlüğü</w:t>
      </w:r>
      <w:r>
        <w:t xml:space="preserve">, aşanlarda </w:t>
      </w:r>
      <w:r>
        <w:rPr>
          <w:b/>
          <w:bCs/>
        </w:rPr>
        <w:t xml:space="preserve">Merkezi Uzlaşma Komisyonları</w:t>
      </w:r>
      <w:r>
        <w:t xml:space="preserve"> yetkilidir; tutar tespitinde fer'i alacaklar dikkate alınmaz. </w:t>
      </w:r>
      <w:r>
        <w:rPr>
          <w:b/>
          <w:bCs/>
        </w:rPr>
        <w:t xml:space="preserve">[Yeni]</w:t>
      </w:r>
      <w:r>
        <w:t xml:space="preserve"> (Uzlaşma Yön. 9/1, 9/5)</w:t>
      </w:r>
    </w:p>
    <w:p>
      <w:pPr>
        <w:pStyle w:val="ListParagraph"/>
        <w:numPr>
          <w:ilvl w:val="0"/>
          <w:numId w:val="2"/>
        </w:numPr>
        <w:spacing w:after="60"/>
      </w:pPr>
      <w:r>
        <w:t xml:space="preserve">Komisyonlar başkan dâhil </w:t>
      </w:r>
      <w:r>
        <w:rPr>
          <w:b/>
          <w:bCs/>
        </w:rPr>
        <w:t xml:space="preserve">üç üyeden</w:t>
      </w:r>
      <w:r>
        <w:t xml:space="preserve"> oluşur; bölgede </w:t>
      </w:r>
      <w:r>
        <w:rPr>
          <w:b/>
          <w:bCs/>
        </w:rPr>
        <w:t xml:space="preserve">Bölge Müdürü</w:t>
      </w:r>
      <w:r>
        <w:t xml:space="preserve"> veya yardımcısı, merkezde </w:t>
      </w:r>
      <w:r>
        <w:rPr>
          <w:b/>
          <w:bCs/>
        </w:rPr>
        <w:t xml:space="preserve">Bakan Yardımcısı</w:t>
      </w:r>
      <w:r>
        <w:t xml:space="preserve"> veya </w:t>
      </w:r>
      <w:r>
        <w:rPr>
          <w:b/>
          <w:bCs/>
        </w:rPr>
        <w:t xml:space="preserve">Gümrükler Genel Müdürü</w:t>
      </w:r>
      <w:r>
        <w:t xml:space="preserve"> başkanlık eder; </w:t>
      </w:r>
      <w:r>
        <w:rPr>
          <w:b/>
          <w:bCs/>
        </w:rPr>
        <w:t xml:space="preserve">10.000 TL'den az</w:t>
      </w:r>
      <w:r>
        <w:t xml:space="preserve"> talepler için toplanılmaz. (Uzlaşma Yön. 7/2, 7/3, 7/7)</w:t>
      </w:r>
    </w:p>
    <w:p>
      <w:r>
        <w:br w:type="page"/>
      </w:r>
    </w:p>
    <w:p>
      <w:pPr>
        <w:pStyle w:val="Heading1"/>
        <w:pBdr>
          <w:bottom w:val="single" w:color="B8860B" w:sz="12" w:space="4"/>
        </w:pBdr>
        <w:spacing w:after="180" w:before="360"/>
      </w:pPr>
      <w:r>
        <w:t xml:space="preserve">6. SON DEĞİŞİKLİKLER — TOPLU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Kaynak metinde yakın tarihli değişiklik notu taşıyan hükümler ([Yeni]).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9"/>
        <w:gridCol w:w="2190"/>
        <w:gridCol w:w="2190"/>
        <w:gridCol w:w="2190"/>
        <w:gridCol w:w="1919"/>
      </w:tblGrid>
      <w:tr>
        <w:trPr>
          <w:tblHeader/>
        </w:trPr>
        <w:tc>
          <w:tcPr>
            <w:tcW w:type="dxa" w:w="114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90"/>
            <w:shd w:fill="1B3A5C" w:color="auto" w:val="clear"/>
            <w:tcMar>
              <w:top w:type="dxa" w:w="80"/>
              <w:left w:type="dxa" w:w="120"/>
              <w:bottom w:type="dxa" w:w="80"/>
              <w:right w:type="dxa" w:w="120"/>
            </w:tcMar>
          </w:tcPr>
          <w:p>
            <w:pPr>
              <w:spacing w:after="40"/>
            </w:pPr>
            <w:r>
              <w:rPr>
                <w:b/>
                <w:bCs/>
                <w:color w:val="FFFFFF"/>
                <w:sz w:val="20"/>
                <w:szCs w:val="20"/>
              </w:rPr>
              <w:t xml:space="preserve">Hap</w:t>
            </w:r>
          </w:p>
        </w:tc>
        <w:tc>
          <w:tcPr>
            <w:tcW w:type="dxa" w:w="2190"/>
            <w:shd w:fill="1B3A5C" w:color="auto" w:val="clear"/>
            <w:tcMar>
              <w:top w:type="dxa" w:w="80"/>
              <w:left w:type="dxa" w:w="120"/>
              <w:bottom w:type="dxa" w:w="80"/>
              <w:right w:type="dxa" w:w="120"/>
            </w:tcMar>
          </w:tcPr>
          <w:p>
            <w:pPr>
              <w:spacing w:after="40"/>
            </w:pPr>
            <w:r>
              <w:rPr>
                <w:b/>
                <w:bCs/>
                <w:color w:val="FFFFFF"/>
                <w:sz w:val="20"/>
                <w:szCs w:val="20"/>
              </w:rPr>
              <w:t xml:space="preserve">Dayanak</w:t>
            </w:r>
          </w:p>
        </w:tc>
        <w:tc>
          <w:tcPr>
            <w:tcW w:type="dxa" w:w="2190"/>
            <w:shd w:fill="1B3A5C" w:color="auto" w:val="clear"/>
            <w:tcMar>
              <w:top w:type="dxa" w:w="80"/>
              <w:left w:type="dxa" w:w="120"/>
              <w:bottom w:type="dxa" w:w="80"/>
              <w:right w:type="dxa" w:w="120"/>
            </w:tcMar>
          </w:tcPr>
          <w:p>
            <w:pPr>
              <w:spacing w:after="40"/>
            </w:pPr>
            <w:r>
              <w:rPr>
                <w:b/>
                <w:bCs/>
                <w:color w:val="FFFFFF"/>
                <w:sz w:val="20"/>
                <w:szCs w:val="20"/>
              </w:rPr>
              <w:t xml:space="preserve">Değişiklik</w:t>
            </w:r>
          </w:p>
        </w:tc>
        <w:tc>
          <w:tcPr>
            <w:tcW w:type="dxa" w:w="1919"/>
            <w:shd w:fill="1B3A5C"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Kaçakçılık</w:t>
            </w:r>
          </w:p>
        </w:tc>
        <w:tc>
          <w:tcPr>
            <w:tcW w:type="dxa" w:w="2190"/>
            <w:tcMar>
              <w:top w:type="dxa" w:w="80"/>
              <w:left w:type="dxa" w:w="120"/>
              <w:bottom w:type="dxa" w:w="80"/>
              <w:right w:type="dxa" w:w="120"/>
            </w:tcMar>
          </w:tcPr>
          <w:p>
            <w:pPr>
              <w:spacing w:after="40"/>
            </w:pPr>
            <w:r>
              <w:rPr>
                <w:sz w:val="20"/>
                <w:szCs w:val="20"/>
              </w:rPr>
              <w:t xml:space="preserve">El konulan taşıt dışı eşyada günlük muhafaza ücreti değerin </w:t>
            </w:r>
            <w:r>
              <w:rPr>
                <w:sz w:val="20"/>
                <w:szCs w:val="20"/>
              </w:rPr>
              <w:t xml:space="preserve">binde biri</w:t>
            </w:r>
            <w:r>
              <w:rPr>
                <w:sz w:val="20"/>
                <w:szCs w:val="20"/>
              </w:rPr>
              <w:t xml:space="preserve"> (soğuk hava vb. özel tesiste </w:t>
            </w:r>
            <w:r>
              <w:rPr>
                <w:sz w:val="20"/>
                <w:szCs w:val="20"/>
              </w:rPr>
              <w:t xml:space="preserve">binde dört</w:t>
            </w:r>
            <w:r>
              <w:rPr>
                <w:sz w:val="20"/>
                <w:szCs w:val="20"/>
              </w:rPr>
              <w:t xml:space="preserve">), </w:t>
            </w:r>
            <w:r>
              <w:rPr>
                <w:sz w:val="20"/>
                <w:szCs w:val="20"/>
              </w:rPr>
              <w:t xml:space="preserve">altı aydan</w:t>
            </w:r>
            <w:r>
              <w:rPr>
                <w:sz w:val="20"/>
                <w:szCs w:val="20"/>
              </w:rPr>
              <w:t xml:space="preserve"> sonra </w:t>
            </w:r>
            <w:r>
              <w:rPr>
                <w:sz w:val="20"/>
                <w:szCs w:val="20"/>
              </w:rPr>
              <w:t xml:space="preserve">yarısı</w:t>
            </w:r>
            <w:r>
              <w:rPr>
                <w:sz w:val="20"/>
                <w:szCs w:val="20"/>
              </w:rPr>
              <w:t xml:space="preserve">dır; ücret değerin </w:t>
            </w:r>
            <w:r>
              <w:rPr>
                <w:sz w:val="20"/>
                <w:szCs w:val="20"/>
              </w:rPr>
              <w:t xml:space="preserve">%15'ini</w:t>
            </w:r>
            <w:r>
              <w:rPr>
                <w:sz w:val="20"/>
                <w:szCs w:val="20"/>
              </w:rPr>
              <w:t xml:space="preserve"> ve </w:t>
            </w:r>
            <w:r>
              <w:rPr>
                <w:sz w:val="20"/>
                <w:szCs w:val="20"/>
              </w:rPr>
              <w:t xml:space="preserve">100.000 TL</w:t>
            </w:r>
            <w:r>
              <w:rPr>
                <w:sz w:val="20"/>
                <w:szCs w:val="20"/>
              </w:rPr>
              <w:t xml:space="preserve">'yi geçemez.</w:t>
            </w:r>
          </w:p>
        </w:tc>
        <w:tc>
          <w:tcPr>
            <w:tcW w:type="dxa" w:w="2190"/>
            <w:tcMar>
              <w:top w:type="dxa" w:w="80"/>
              <w:left w:type="dxa" w:w="120"/>
              <w:bottom w:type="dxa" w:w="80"/>
              <w:right w:type="dxa" w:w="120"/>
            </w:tcMar>
          </w:tcPr>
          <w:p>
            <w:pPr>
              <w:spacing w:after="40"/>
            </w:pPr>
            <w:r>
              <w:rPr>
                <w:sz w:val="20"/>
                <w:szCs w:val="20"/>
              </w:rPr>
              <w:t xml:space="preserve">Elkonulan Eşya Yön. Ek-8/b-d</w:t>
            </w:r>
          </w:p>
        </w:tc>
        <w:tc>
          <w:tcPr>
            <w:tcW w:type="dxa" w:w="2190"/>
            <w:tcMar>
              <w:top w:type="dxa" w:w="80"/>
              <w:left w:type="dxa" w:w="120"/>
              <w:bottom w:type="dxa" w:w="80"/>
              <w:right w:type="dxa" w:w="120"/>
            </w:tcMar>
          </w:tcPr>
          <w:p>
            <w:pPr>
              <w:spacing w:after="40"/>
            </w:pPr>
            <w:r>
              <w:rPr>
                <w:sz w:val="20"/>
                <w:szCs w:val="20"/>
              </w:rPr>
              <w:t xml:space="preserve">26.05.2025 (Ek-8 eklendi)</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90"/>
            <w:shd w:fill="F4F1E8" w:color="auto" w:val="clear"/>
            <w:tcMar>
              <w:top w:type="dxa" w:w="80"/>
              <w:left w:type="dxa" w:w="120"/>
              <w:bottom w:type="dxa" w:w="80"/>
              <w:right w:type="dxa" w:w="120"/>
            </w:tcMar>
          </w:tcPr>
          <w:p>
            <w:pPr>
              <w:spacing w:after="40"/>
            </w:pPr>
            <w:r>
              <w:rPr>
                <w:sz w:val="20"/>
                <w:szCs w:val="20"/>
              </w:rPr>
              <w:t xml:space="preserve">Gümrük idaresi dışında muhafaza edilip </w:t>
            </w:r>
            <w:r>
              <w:rPr>
                <w:sz w:val="20"/>
                <w:szCs w:val="20"/>
              </w:rPr>
              <w:t xml:space="preserve">satışla tasfiye</w:t>
            </w:r>
            <w:r>
              <w:rPr>
                <w:sz w:val="20"/>
                <w:szCs w:val="20"/>
              </w:rPr>
              <w:t xml:space="preserve"> edilen eşyada muhafaza ücreti </w:t>
            </w:r>
            <w:r>
              <w:rPr>
                <w:sz w:val="20"/>
                <w:szCs w:val="20"/>
              </w:rPr>
              <w:t xml:space="preserve">satış bedelinin %15'idir</w:t>
            </w:r>
            <w:r>
              <w:rPr>
                <w:sz w:val="20"/>
                <w:szCs w:val="20"/>
              </w:rPr>
              <w:t xml:space="preserve">; eşyanın değeri mahkeme bedeli, yoksa tespit tutanağındaki </w:t>
            </w:r>
            <w:r>
              <w:rPr>
                <w:sz w:val="20"/>
                <w:szCs w:val="20"/>
              </w:rPr>
              <w:t xml:space="preserve">ihraçta FOB, ithalde CIF</w:t>
            </w:r>
            <w:r>
              <w:rPr>
                <w:sz w:val="20"/>
                <w:szCs w:val="20"/>
              </w:rPr>
              <w:t xml:space="preserve"> değeridir.</w:t>
            </w:r>
          </w:p>
        </w:tc>
        <w:tc>
          <w:tcPr>
            <w:tcW w:type="dxa" w:w="2190"/>
            <w:shd w:fill="F4F1E8" w:color="auto" w:val="clear"/>
            <w:tcMar>
              <w:top w:type="dxa" w:w="80"/>
              <w:left w:type="dxa" w:w="120"/>
              <w:bottom w:type="dxa" w:w="80"/>
              <w:right w:type="dxa" w:w="120"/>
            </w:tcMar>
          </w:tcPr>
          <w:p>
            <w:pPr>
              <w:spacing w:after="40"/>
            </w:pPr>
            <w:r>
              <w:rPr>
                <w:sz w:val="20"/>
                <w:szCs w:val="20"/>
              </w:rPr>
              <w:t xml:space="preserve">Elkonulan Eşya Yön. 12/2, 3/1-ğ</w:t>
            </w:r>
          </w:p>
        </w:tc>
        <w:tc>
          <w:tcPr>
            <w:tcW w:type="dxa" w:w="2190"/>
            <w:shd w:fill="F4F1E8" w:color="auto" w:val="clear"/>
            <w:tcMar>
              <w:top w:type="dxa" w:w="80"/>
              <w:left w:type="dxa" w:w="120"/>
              <w:bottom w:type="dxa" w:w="80"/>
              <w:right w:type="dxa" w:w="120"/>
            </w:tcMar>
          </w:tcPr>
          <w:p>
            <w:pPr>
              <w:spacing w:after="40"/>
            </w:pPr>
            <w:r>
              <w:rPr>
                <w:sz w:val="20"/>
                <w:szCs w:val="20"/>
              </w:rPr>
              <w:t xml:space="preserve">26.05.2025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Kaçakçılık</w:t>
            </w:r>
          </w:p>
        </w:tc>
        <w:tc>
          <w:tcPr>
            <w:tcW w:type="dxa" w:w="2190"/>
            <w:tcMar>
              <w:top w:type="dxa" w:w="80"/>
              <w:left w:type="dxa" w:w="120"/>
              <w:bottom w:type="dxa" w:w="80"/>
              <w:right w:type="dxa" w:w="120"/>
            </w:tcMar>
          </w:tcPr>
          <w:p>
            <w:pPr>
              <w:spacing w:after="40"/>
            </w:pPr>
            <w:r>
              <w:rPr>
                <w:sz w:val="20"/>
                <w:szCs w:val="20"/>
              </w:rPr>
              <w:t xml:space="preserve">Bandrollü</w:t>
            </w:r>
            <w:r>
              <w:rPr>
                <w:sz w:val="20"/>
                <w:szCs w:val="20"/>
              </w:rPr>
              <w:t xml:space="preserve"> tütün mamulü ve alkollü içki için hâkimden/mahkemeden imha amaçlı tasfiye kararı derhal istenir; el koymadan itibaren </w:t>
            </w:r>
            <w:r>
              <w:rPr>
                <w:sz w:val="20"/>
                <w:szCs w:val="20"/>
              </w:rPr>
              <w:t xml:space="preserve">altı ay</w:t>
            </w:r>
            <w:r>
              <w:rPr>
                <w:sz w:val="20"/>
                <w:szCs w:val="20"/>
              </w:rPr>
              <w:t xml:space="preserve"> içinde karar bildirilmezse numune alınarak derhal </w:t>
            </w:r>
            <w:r>
              <w:rPr>
                <w:sz w:val="20"/>
                <w:szCs w:val="20"/>
              </w:rPr>
              <w:t xml:space="preserve">imha</w:t>
            </w:r>
            <w:r>
              <w:rPr>
                <w:sz w:val="20"/>
                <w:szCs w:val="20"/>
              </w:rPr>
              <w:t xml:space="preserve"> edilir.</w:t>
            </w:r>
          </w:p>
        </w:tc>
        <w:tc>
          <w:tcPr>
            <w:tcW w:type="dxa" w:w="2190"/>
            <w:tcMar>
              <w:top w:type="dxa" w:w="80"/>
              <w:left w:type="dxa" w:w="120"/>
              <w:bottom w:type="dxa" w:w="80"/>
              <w:right w:type="dxa" w:w="120"/>
            </w:tcMar>
          </w:tcPr>
          <w:p>
            <w:pPr>
              <w:spacing w:after="40"/>
            </w:pPr>
            <w:r>
              <w:rPr>
                <w:sz w:val="20"/>
                <w:szCs w:val="20"/>
              </w:rPr>
              <w:t xml:space="preserve">Elkonulan Eşya Yön. 8/2</w:t>
            </w:r>
          </w:p>
        </w:tc>
        <w:tc>
          <w:tcPr>
            <w:tcW w:type="dxa" w:w="2190"/>
            <w:tcMar>
              <w:top w:type="dxa" w:w="80"/>
              <w:left w:type="dxa" w:w="120"/>
              <w:bottom w:type="dxa" w:w="80"/>
              <w:right w:type="dxa" w:w="120"/>
            </w:tcMar>
          </w:tcPr>
          <w:p>
            <w:pPr>
              <w:spacing w:after="40"/>
            </w:pPr>
            <w:r>
              <w:rPr>
                <w:sz w:val="20"/>
                <w:szCs w:val="20"/>
              </w:rPr>
              <w:t xml:space="preserve">26.05.2025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90"/>
            <w:shd w:fill="F4F1E8" w:color="auto" w:val="clear"/>
            <w:tcMar>
              <w:top w:type="dxa" w:w="80"/>
              <w:left w:type="dxa" w:w="120"/>
              <w:bottom w:type="dxa" w:w="80"/>
              <w:right w:type="dxa" w:w="120"/>
            </w:tcMar>
          </w:tcPr>
          <w:p>
            <w:pPr>
              <w:spacing w:after="40"/>
            </w:pPr>
            <w:r>
              <w:rPr>
                <w:sz w:val="20"/>
                <w:szCs w:val="20"/>
              </w:rPr>
              <w:t xml:space="preserve">Elkonulan Eşya ve Alıkonulan Taşıtlar Yönetmeliğinde öngörülmeyen durumları sonuçlandırmaya </w:t>
            </w:r>
            <w:r>
              <w:rPr>
                <w:sz w:val="20"/>
                <w:szCs w:val="20"/>
              </w:rPr>
              <w:t xml:space="preserve">Ticaret Bakanlığı</w:t>
            </w:r>
            <w:r>
              <w:rPr>
                <w:sz w:val="20"/>
                <w:szCs w:val="20"/>
              </w:rPr>
              <w:t xml:space="preserve"> yetkilidir; tutanak, karar örnekleri ve ücret tarifesi Bakanlık internet sitesinde yayımlanır.</w:t>
            </w:r>
          </w:p>
        </w:tc>
        <w:tc>
          <w:tcPr>
            <w:tcW w:type="dxa" w:w="2190"/>
            <w:shd w:fill="F4F1E8" w:color="auto" w:val="clear"/>
            <w:tcMar>
              <w:top w:type="dxa" w:w="80"/>
              <w:left w:type="dxa" w:w="120"/>
              <w:bottom w:type="dxa" w:w="80"/>
              <w:right w:type="dxa" w:w="120"/>
            </w:tcMar>
          </w:tcPr>
          <w:p>
            <w:pPr>
              <w:spacing w:after="40"/>
            </w:pPr>
            <w:r>
              <w:rPr>
                <w:sz w:val="20"/>
                <w:szCs w:val="20"/>
              </w:rPr>
              <w:t xml:space="preserve">Elkonulan Eşya Yön. 19, 3/1-m</w:t>
            </w:r>
          </w:p>
        </w:tc>
        <w:tc>
          <w:tcPr>
            <w:tcW w:type="dxa" w:w="2190"/>
            <w:shd w:fill="F4F1E8" w:color="auto" w:val="clear"/>
            <w:tcMar>
              <w:top w:type="dxa" w:w="80"/>
              <w:left w:type="dxa" w:w="120"/>
              <w:bottom w:type="dxa" w:w="80"/>
              <w:right w:type="dxa" w:w="120"/>
            </w:tcMar>
          </w:tcPr>
          <w:p>
            <w:pPr>
              <w:spacing w:after="40"/>
            </w:pPr>
            <w:r>
              <w:rPr>
                <w:sz w:val="20"/>
                <w:szCs w:val="20"/>
              </w:rPr>
              <w:t xml:space="preserve">26.05.2025 ('Bakanlık' tanımı ve 19/2 eklendi); akaryakıtta yetki Ticaret ve İçişleridir</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Cezalar</w:t>
            </w:r>
          </w:p>
        </w:tc>
        <w:tc>
          <w:tcPr>
            <w:tcW w:type="dxa" w:w="2190"/>
            <w:tcMar>
              <w:top w:type="dxa" w:w="80"/>
              <w:left w:type="dxa" w:w="120"/>
              <w:bottom w:type="dxa" w:w="80"/>
              <w:right w:type="dxa" w:w="120"/>
            </w:tcMar>
          </w:tcPr>
          <w:p>
            <w:pPr>
              <w:spacing w:after="40"/>
            </w:pPr>
            <w:r>
              <w:rPr>
                <w:sz w:val="20"/>
                <w:szCs w:val="20"/>
              </w:rPr>
              <w:t xml:space="preserve">241/1 usulsüzlük cezası, Kanunda ayrı ceza öngörülen hâller saklı kalmak üzere, aykırılığın düzenlemelerde </w:t>
            </w:r>
            <w:r>
              <w:rPr>
                <w:sz w:val="20"/>
                <w:szCs w:val="20"/>
              </w:rPr>
              <w:t xml:space="preserve">açıkça öngörülmüş</w:t>
            </w:r>
            <w:r>
              <w:rPr>
                <w:sz w:val="20"/>
                <w:szCs w:val="20"/>
              </w:rPr>
              <w:t xml:space="preserve"> olması kaydıyla uygulanır.</w:t>
            </w:r>
          </w:p>
        </w:tc>
        <w:tc>
          <w:tcPr>
            <w:tcW w:type="dxa" w:w="2190"/>
            <w:tcMar>
              <w:top w:type="dxa" w:w="80"/>
              <w:left w:type="dxa" w:w="120"/>
              <w:bottom w:type="dxa" w:w="80"/>
              <w:right w:type="dxa" w:w="120"/>
            </w:tcMar>
          </w:tcPr>
          <w:p>
            <w:pPr>
              <w:spacing w:after="40"/>
            </w:pPr>
            <w:r>
              <w:rPr>
                <w:sz w:val="20"/>
                <w:szCs w:val="20"/>
              </w:rPr>
              <w:t xml:space="preserve">GK 241/1</w:t>
            </w:r>
          </w:p>
        </w:tc>
        <w:tc>
          <w:tcPr>
            <w:tcW w:type="dxa" w:w="2190"/>
            <w:tcMar>
              <w:top w:type="dxa" w:w="80"/>
              <w:left w:type="dxa" w:w="120"/>
              <w:bottom w:type="dxa" w:w="80"/>
              <w:right w:type="dxa" w:w="120"/>
            </w:tcMar>
          </w:tcPr>
          <w:p>
            <w:pPr>
              <w:spacing w:after="40"/>
            </w:pPr>
            <w:r>
              <w:rPr>
                <w:sz w:val="20"/>
                <w:szCs w:val="20"/>
              </w:rPr>
              <w:t xml:space="preserve">AYM 26.03.2026 tarih ve E:2025/269 K:2026/72 sayılı karar notu</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90"/>
            <w:shd w:fill="F4F1E8" w:color="auto" w:val="clear"/>
            <w:tcMar>
              <w:top w:type="dxa" w:w="80"/>
              <w:left w:type="dxa" w:w="120"/>
              <w:bottom w:type="dxa" w:w="80"/>
              <w:right w:type="dxa" w:w="120"/>
            </w:tcMar>
          </w:tcPr>
          <w:p>
            <w:pPr>
              <w:spacing w:after="40"/>
            </w:pPr>
            <w:r>
              <w:rPr>
                <w:sz w:val="20"/>
                <w:szCs w:val="20"/>
              </w:rPr>
              <w:t xml:space="preserve">İndirimli teminat: YYS sahibi veya </w:t>
            </w:r>
            <w:r>
              <w:rPr>
                <w:sz w:val="20"/>
                <w:szCs w:val="20"/>
              </w:rPr>
              <w:t xml:space="preserve">25 milyon $</w:t>
            </w:r>
            <w:r>
              <w:rPr>
                <w:sz w:val="20"/>
                <w:szCs w:val="20"/>
              </w:rPr>
              <w:t xml:space="preserve"> ihracatlı OKSB'li imalatçıya </w:t>
            </w:r>
            <w:r>
              <w:rPr>
                <w:sz w:val="20"/>
                <w:szCs w:val="20"/>
              </w:rPr>
              <w:t xml:space="preserve">%1</w:t>
            </w:r>
            <w:r>
              <w:rPr>
                <w:sz w:val="20"/>
                <w:szCs w:val="20"/>
              </w:rPr>
              <w:t xml:space="preserve">, </w:t>
            </w:r>
            <w:r>
              <w:rPr>
                <w:sz w:val="20"/>
                <w:szCs w:val="20"/>
              </w:rPr>
              <w:t xml:space="preserve">5–25 milyon $</w:t>
            </w:r>
            <w:r>
              <w:rPr>
                <w:sz w:val="20"/>
                <w:szCs w:val="20"/>
              </w:rPr>
              <w:t xml:space="preserve">'a </w:t>
            </w:r>
            <w:r>
              <w:rPr>
                <w:sz w:val="20"/>
                <w:szCs w:val="20"/>
              </w:rPr>
              <w:t xml:space="preserve">%5</w:t>
            </w:r>
            <w:r>
              <w:rPr>
                <w:sz w:val="20"/>
                <w:szCs w:val="20"/>
              </w:rPr>
              <w:t xml:space="preserve">, OKSB sahiplerine </w:t>
            </w:r>
            <w:r>
              <w:rPr>
                <w:sz w:val="20"/>
                <w:szCs w:val="20"/>
              </w:rPr>
              <w:t xml:space="preserve">%10</w:t>
            </w:r>
            <w:r>
              <w:rPr>
                <w:sz w:val="20"/>
                <w:szCs w:val="20"/>
              </w:rPr>
              <w:t xml:space="preserve">; teminat Bakanlıkça vergi tutarının </w:t>
            </w:r>
            <w:r>
              <w:rPr>
                <w:sz w:val="20"/>
                <w:szCs w:val="20"/>
              </w:rPr>
              <w:t xml:space="preserve">2 katına</w:t>
            </w:r>
            <w:r>
              <w:rPr>
                <w:sz w:val="20"/>
                <w:szCs w:val="20"/>
              </w:rPr>
              <w:t xml:space="preserve"> kadar artırılabilir.</w:t>
            </w:r>
          </w:p>
        </w:tc>
        <w:tc>
          <w:tcPr>
            <w:tcW w:type="dxa" w:w="2190"/>
            <w:shd w:fill="F4F1E8" w:color="auto" w:val="clear"/>
            <w:tcMar>
              <w:top w:type="dxa" w:w="80"/>
              <w:left w:type="dxa" w:w="120"/>
              <w:bottom w:type="dxa" w:w="80"/>
              <w:right w:type="dxa" w:w="120"/>
            </w:tcMar>
          </w:tcPr>
          <w:p>
            <w:pPr>
              <w:spacing w:after="40"/>
            </w:pPr>
            <w:r>
              <w:rPr>
                <w:sz w:val="20"/>
                <w:szCs w:val="20"/>
              </w:rPr>
              <w:t xml:space="preserve">DİR Tebliği (2006/12) 9/1, 8/2</w:t>
            </w:r>
          </w:p>
        </w:tc>
        <w:tc>
          <w:tcPr>
            <w:tcW w:type="dxa" w:w="2190"/>
            <w:shd w:fill="F4F1E8" w:color="auto" w:val="clear"/>
            <w:tcMar>
              <w:top w:type="dxa" w:w="80"/>
              <w:left w:type="dxa" w:w="120"/>
              <w:bottom w:type="dxa" w:w="80"/>
              <w:right w:type="dxa" w:w="120"/>
            </w:tcMar>
          </w:tcPr>
          <w:p>
            <w:pPr>
              <w:spacing w:after="40"/>
            </w:pPr>
            <w:r>
              <w:rPr>
                <w:sz w:val="20"/>
                <w:szCs w:val="20"/>
              </w:rPr>
              <w:t xml:space="preserve">sorulmamış hüküm (oran/eşik); md. 9 başında 02.05.2018 (İhracat 2018/1) değişiklik notu var</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Dahilde İşleme</w:t>
            </w:r>
          </w:p>
        </w:tc>
        <w:tc>
          <w:tcPr>
            <w:tcW w:type="dxa" w:w="2190"/>
            <w:tcMar>
              <w:top w:type="dxa" w:w="80"/>
              <w:left w:type="dxa" w:w="120"/>
              <w:bottom w:type="dxa" w:w="80"/>
              <w:right w:type="dxa" w:w="120"/>
            </w:tcMar>
          </w:tcPr>
          <w:p>
            <w:pPr>
              <w:spacing w:after="40"/>
            </w:pPr>
            <w:r>
              <w:rPr>
                <w:sz w:val="20"/>
                <w:szCs w:val="20"/>
              </w:rPr>
              <w:t xml:space="preserve">İç piyasa dengesi için konulan </w:t>
            </w:r>
            <w:r>
              <w:rPr>
                <w:sz w:val="20"/>
                <w:szCs w:val="20"/>
              </w:rPr>
              <w:t xml:space="preserve">önceden ihracat/ithalat şartı</w:t>
            </w:r>
            <w:r>
              <w:rPr>
                <w:sz w:val="20"/>
                <w:szCs w:val="20"/>
              </w:rPr>
              <w:t xml:space="preserve"> ihlalinde firmaya ilk ihlalde </w:t>
            </w:r>
            <w:r>
              <w:rPr>
                <w:sz w:val="20"/>
                <w:szCs w:val="20"/>
              </w:rPr>
              <w:t xml:space="preserve">3 ay</w:t>
            </w:r>
            <w:r>
              <w:rPr>
                <w:sz w:val="20"/>
                <w:szCs w:val="20"/>
              </w:rPr>
              <w:t xml:space="preserve">, 2 takvim yılı içindeki müteakip ihlalde </w:t>
            </w:r>
            <w:r>
              <w:rPr>
                <w:sz w:val="20"/>
                <w:szCs w:val="20"/>
              </w:rPr>
              <w:t xml:space="preserve">6 ay</w:t>
            </w:r>
            <w:r>
              <w:rPr>
                <w:sz w:val="20"/>
                <w:szCs w:val="20"/>
              </w:rPr>
              <w:t xml:space="preserve"> belge/izin düzenlenmez.</w:t>
            </w:r>
          </w:p>
        </w:tc>
        <w:tc>
          <w:tcPr>
            <w:tcW w:type="dxa" w:w="2190"/>
            <w:tcMar>
              <w:top w:type="dxa" w:w="80"/>
              <w:left w:type="dxa" w:w="120"/>
              <w:bottom w:type="dxa" w:w="80"/>
              <w:right w:type="dxa" w:w="120"/>
            </w:tcMar>
          </w:tcPr>
          <w:p>
            <w:pPr>
              <w:spacing w:after="40"/>
            </w:pPr>
            <w:r>
              <w:rPr>
                <w:sz w:val="20"/>
                <w:szCs w:val="20"/>
              </w:rPr>
              <w:t xml:space="preserve">DİR Tebliği (2006/12) 45/7</w:t>
            </w:r>
          </w:p>
        </w:tc>
        <w:tc>
          <w:tcPr>
            <w:tcW w:type="dxa" w:w="2190"/>
            <w:tcMar>
              <w:top w:type="dxa" w:w="80"/>
              <w:left w:type="dxa" w:w="120"/>
              <w:bottom w:type="dxa" w:w="80"/>
              <w:right w:type="dxa" w:w="120"/>
            </w:tcMar>
          </w:tcPr>
          <w:p>
            <w:pPr>
              <w:spacing w:after="40"/>
            </w:pPr>
            <w:r>
              <w:rPr>
                <w:sz w:val="20"/>
                <w:szCs w:val="20"/>
              </w:rPr>
              <w:t xml:space="preserve">14.09.2022 (2022/6 Tebliğ ile eklendi)</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90"/>
            <w:shd w:fill="F4F1E8" w:color="auto" w:val="clear"/>
            <w:tcMar>
              <w:top w:type="dxa" w:w="80"/>
              <w:left w:type="dxa" w:w="120"/>
              <w:bottom w:type="dxa" w:w="80"/>
              <w:right w:type="dxa" w:w="120"/>
            </w:tcMar>
          </w:tcPr>
          <w:p>
            <w:pPr>
              <w:spacing w:after="40"/>
            </w:pPr>
            <w:r>
              <w:rPr>
                <w:sz w:val="20"/>
                <w:szCs w:val="20"/>
              </w:rPr>
              <w:t xml:space="preserve">Müeyyideli taahhüt kapatmaya karşı </w:t>
            </w:r>
            <w:r>
              <w:rPr>
                <w:sz w:val="20"/>
                <w:szCs w:val="20"/>
              </w:rPr>
              <w:t xml:space="preserve">belge</w:t>
            </w:r>
            <w:r>
              <w:rPr>
                <w:sz w:val="20"/>
                <w:szCs w:val="20"/>
              </w:rPr>
              <w:t xml:space="preserve"> sahibi tebliğden itibaren </w:t>
            </w:r>
            <w:r>
              <w:rPr>
                <w:sz w:val="20"/>
                <w:szCs w:val="20"/>
              </w:rPr>
              <w:t xml:space="preserve">1 ay</w:t>
            </w:r>
            <w:r>
              <w:rPr>
                <w:sz w:val="20"/>
                <w:szCs w:val="20"/>
              </w:rPr>
              <w:t xml:space="preserve"> içinde </w:t>
            </w:r>
            <w:r>
              <w:rPr>
                <w:sz w:val="20"/>
                <w:szCs w:val="20"/>
              </w:rPr>
              <w:t xml:space="preserve">İhracat Genel Müdürlüğüne</w:t>
            </w:r>
            <w:r>
              <w:rPr>
                <w:sz w:val="20"/>
                <w:szCs w:val="20"/>
              </w:rPr>
              <w:t xml:space="preserve"> yazılı itiraz eder; </w:t>
            </w:r>
            <w:r>
              <w:rPr>
                <w:sz w:val="20"/>
                <w:szCs w:val="20"/>
              </w:rPr>
              <w:t xml:space="preserve">izin</w:t>
            </w:r>
            <w:r>
              <w:rPr>
                <w:sz w:val="20"/>
                <w:szCs w:val="20"/>
              </w:rPr>
              <w:t xml:space="preserve"> için </w:t>
            </w:r>
            <w:r>
              <w:rPr>
                <w:sz w:val="20"/>
                <w:szCs w:val="20"/>
              </w:rPr>
              <w:t xml:space="preserve">GK 242</w:t>
            </w:r>
            <w:r>
              <w:rPr>
                <w:sz w:val="20"/>
                <w:szCs w:val="20"/>
              </w:rPr>
              <w:t xml:space="preserve"> itiraz yolu işler.</w:t>
            </w:r>
          </w:p>
        </w:tc>
        <w:tc>
          <w:tcPr>
            <w:tcW w:type="dxa" w:w="2190"/>
            <w:shd w:fill="F4F1E8" w:color="auto" w:val="clear"/>
            <w:tcMar>
              <w:top w:type="dxa" w:w="80"/>
              <w:left w:type="dxa" w:w="120"/>
              <w:bottom w:type="dxa" w:w="80"/>
              <w:right w:type="dxa" w:w="120"/>
            </w:tcMar>
          </w:tcPr>
          <w:p>
            <w:pPr>
              <w:spacing w:after="40"/>
            </w:pPr>
            <w:r>
              <w:rPr>
                <w:sz w:val="20"/>
                <w:szCs w:val="20"/>
              </w:rPr>
              <w:t xml:space="preserve">DİR Tebliği (2006/12) 38/12</w:t>
            </w:r>
          </w:p>
        </w:tc>
        <w:tc>
          <w:tcPr>
            <w:tcW w:type="dxa" w:w="2190"/>
            <w:shd w:fill="F4F1E8" w:color="auto" w:val="clear"/>
            <w:tcMar>
              <w:top w:type="dxa" w:w="80"/>
              <w:left w:type="dxa" w:w="120"/>
              <w:bottom w:type="dxa" w:w="80"/>
              <w:right w:type="dxa" w:w="120"/>
            </w:tcMar>
          </w:tcPr>
          <w:p>
            <w:pPr>
              <w:spacing w:after="40"/>
            </w:pPr>
            <w:r>
              <w:rPr>
                <w:sz w:val="20"/>
                <w:szCs w:val="20"/>
              </w:rPr>
              <w:t xml:space="preserve">14.09.2022 (2022/6 Tebliğ)</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Dahilde İşleme</w:t>
            </w:r>
          </w:p>
        </w:tc>
        <w:tc>
          <w:tcPr>
            <w:tcW w:type="dxa" w:w="2190"/>
            <w:tcMar>
              <w:top w:type="dxa" w:w="80"/>
              <w:left w:type="dxa" w:w="120"/>
              <w:bottom w:type="dxa" w:w="80"/>
              <w:right w:type="dxa" w:w="120"/>
            </w:tcMar>
          </w:tcPr>
          <w:p>
            <w:pPr>
              <w:spacing w:after="40"/>
            </w:pPr>
            <w:r>
              <w:rPr>
                <w:sz w:val="20"/>
                <w:szCs w:val="20"/>
              </w:rPr>
              <w:t xml:space="preserve">Temsilcinin eşyayı teslim etmemesi, farklı eşya teslimi ya da belgelerin sahte/gerçek dışı olması halinde </w:t>
            </w:r>
            <w:r>
              <w:rPr>
                <w:sz w:val="20"/>
                <w:szCs w:val="20"/>
              </w:rPr>
              <w:t xml:space="preserve">temsilci</w:t>
            </w:r>
            <w:r>
              <w:rPr>
                <w:sz w:val="20"/>
                <w:szCs w:val="20"/>
              </w:rPr>
              <w:t xml:space="preserve">, alınmayan vergiden belge/izin sahibiyle </w:t>
            </w:r>
            <w:r>
              <w:rPr>
                <w:sz w:val="20"/>
                <w:szCs w:val="20"/>
              </w:rPr>
              <w:t xml:space="preserve">müştereken ve müteselsilen</w:t>
            </w:r>
            <w:r>
              <w:rPr>
                <w:sz w:val="20"/>
                <w:szCs w:val="20"/>
              </w:rPr>
              <w:t xml:space="preserve"> sorumludur.</w:t>
            </w:r>
          </w:p>
        </w:tc>
        <w:tc>
          <w:tcPr>
            <w:tcW w:type="dxa" w:w="2190"/>
            <w:tcMar>
              <w:top w:type="dxa" w:w="80"/>
              <w:left w:type="dxa" w:w="120"/>
              <w:bottom w:type="dxa" w:w="80"/>
              <w:right w:type="dxa" w:w="120"/>
            </w:tcMar>
          </w:tcPr>
          <w:p>
            <w:pPr>
              <w:spacing w:after="40"/>
            </w:pPr>
            <w:r>
              <w:rPr>
                <w:sz w:val="20"/>
                <w:szCs w:val="20"/>
              </w:rPr>
              <w:t xml:space="preserve">DİR Tebliği (2006/12) 30/3</w:t>
            </w:r>
          </w:p>
        </w:tc>
        <w:tc>
          <w:tcPr>
            <w:tcW w:type="dxa" w:w="2190"/>
            <w:tcMar>
              <w:top w:type="dxa" w:w="80"/>
              <w:left w:type="dxa" w:w="120"/>
              <w:bottom w:type="dxa" w:w="80"/>
              <w:right w:type="dxa" w:w="120"/>
            </w:tcMar>
          </w:tcPr>
          <w:p>
            <w:pPr>
              <w:spacing w:after="40"/>
            </w:pPr>
            <w:r>
              <w:rPr>
                <w:sz w:val="20"/>
                <w:szCs w:val="20"/>
              </w:rPr>
              <w:t xml:space="preserve">14.09.2022 (2022/6 Tebliğ ile eklendi)</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90"/>
            <w:shd w:fill="F4F1E8" w:color="auto" w:val="clear"/>
            <w:tcMar>
              <w:top w:type="dxa" w:w="80"/>
              <w:left w:type="dxa" w:w="120"/>
              <w:bottom w:type="dxa" w:w="80"/>
              <w:right w:type="dxa" w:w="120"/>
            </w:tcMar>
          </w:tcPr>
          <w:p>
            <w:pPr>
              <w:spacing w:after="40"/>
            </w:pPr>
            <w:r>
              <w:rPr>
                <w:sz w:val="20"/>
                <w:szCs w:val="20"/>
              </w:rPr>
              <w:t xml:space="preserve">YYS sahibi veya önceki yıl </w:t>
            </w:r>
            <w:r>
              <w:rPr>
                <w:sz w:val="20"/>
                <w:szCs w:val="20"/>
              </w:rPr>
              <w:t xml:space="preserve">5 milyon $</w:t>
            </w:r>
            <w:r>
              <w:rPr>
                <w:sz w:val="20"/>
                <w:szCs w:val="20"/>
              </w:rPr>
              <w:t xml:space="preserve"> üzeri ihracatçının kısmi muafiyetli eşyası ile havayolu taşıtlarında 24 ayı aşan kullanımda izin süresi </w:t>
            </w:r>
            <w:r>
              <w:rPr>
                <w:sz w:val="20"/>
                <w:szCs w:val="20"/>
              </w:rPr>
              <w:t xml:space="preserve">9 ay</w:t>
            </w:r>
            <w:r>
              <w:rPr>
                <w:sz w:val="20"/>
                <w:szCs w:val="20"/>
              </w:rPr>
              <w:t xml:space="preserve"> uzatılır; sonra yeni izin alınır.</w:t>
            </w:r>
          </w:p>
        </w:tc>
        <w:tc>
          <w:tcPr>
            <w:tcW w:type="dxa" w:w="2190"/>
            <w:shd w:fill="F4F1E8" w:color="auto" w:val="clear"/>
            <w:tcMar>
              <w:top w:type="dxa" w:w="80"/>
              <w:left w:type="dxa" w:w="120"/>
              <w:bottom w:type="dxa" w:w="80"/>
              <w:right w:type="dxa" w:w="120"/>
            </w:tcMar>
          </w:tcPr>
          <w:p>
            <w:pPr>
              <w:spacing w:after="40"/>
            </w:pPr>
            <w:r>
              <w:rPr>
                <w:sz w:val="20"/>
                <w:szCs w:val="20"/>
              </w:rPr>
              <w:t xml:space="preserve">GY 380/5</w:t>
            </w:r>
          </w:p>
        </w:tc>
        <w:tc>
          <w:tcPr>
            <w:tcW w:type="dxa" w:w="2190"/>
            <w:shd w:fill="F4F1E8" w:color="auto" w:val="clear"/>
            <w:tcMar>
              <w:top w:type="dxa" w:w="80"/>
              <w:left w:type="dxa" w:w="120"/>
              <w:bottom w:type="dxa" w:w="80"/>
              <w:right w:type="dxa" w:w="120"/>
            </w:tcMar>
          </w:tcPr>
          <w:p>
            <w:pPr>
              <w:spacing w:after="40"/>
            </w:pPr>
            <w:r>
              <w:rPr>
                <w:sz w:val="20"/>
                <w:szCs w:val="20"/>
              </w:rPr>
              <w:t xml:space="preserve">09.01.2024 (32424 R.G.)</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Geçici İthalat</w:t>
            </w:r>
          </w:p>
        </w:tc>
        <w:tc>
          <w:tcPr>
            <w:tcW w:type="dxa" w:w="2190"/>
            <w:tcMar>
              <w:top w:type="dxa" w:w="80"/>
              <w:left w:type="dxa" w:w="120"/>
              <w:bottom w:type="dxa" w:w="80"/>
              <w:right w:type="dxa" w:w="120"/>
            </w:tcMar>
          </w:tcPr>
          <w:p>
            <w:pPr>
              <w:spacing w:after="40"/>
            </w:pPr>
            <w:r>
              <w:rPr>
                <w:sz w:val="20"/>
                <w:szCs w:val="20"/>
              </w:rPr>
              <w:t xml:space="preserve">Ticari kullanıma mahsus deniz, hava, demiryolu taşıtları ile </w:t>
            </w:r>
            <w:r>
              <w:rPr>
                <w:sz w:val="20"/>
                <w:szCs w:val="20"/>
              </w:rPr>
              <w:t xml:space="preserve">hava taşıtı motorlarına</w:t>
            </w:r>
            <w:r>
              <w:rPr>
                <w:sz w:val="20"/>
                <w:szCs w:val="20"/>
              </w:rPr>
              <w:t xml:space="preserve"> GI izni, 3226 sayılı Kanun uyarınca </w:t>
            </w:r>
            <w:r>
              <w:rPr>
                <w:sz w:val="20"/>
                <w:szCs w:val="20"/>
              </w:rPr>
              <w:t xml:space="preserve">finansal kiralama sözleşmesi süresine</w:t>
            </w:r>
            <w:r>
              <w:rPr>
                <w:sz w:val="20"/>
                <w:szCs w:val="20"/>
              </w:rPr>
              <w:t xml:space="preserve"> bağlı verilir.</w:t>
            </w:r>
          </w:p>
        </w:tc>
        <w:tc>
          <w:tcPr>
            <w:tcW w:type="dxa" w:w="2190"/>
            <w:tcMar>
              <w:top w:type="dxa" w:w="80"/>
              <w:left w:type="dxa" w:w="120"/>
              <w:bottom w:type="dxa" w:w="80"/>
              <w:right w:type="dxa" w:w="120"/>
            </w:tcMar>
          </w:tcPr>
          <w:p>
            <w:pPr>
              <w:spacing w:after="40"/>
            </w:pPr>
            <w:r>
              <w:rPr>
                <w:sz w:val="20"/>
                <w:szCs w:val="20"/>
              </w:rPr>
              <w:t xml:space="preserve">2009/15481 Karar 19/6</w:t>
            </w:r>
          </w:p>
        </w:tc>
        <w:tc>
          <w:tcPr>
            <w:tcW w:type="dxa" w:w="2190"/>
            <w:tcMar>
              <w:top w:type="dxa" w:w="80"/>
              <w:left w:type="dxa" w:w="120"/>
              <w:bottom w:type="dxa" w:w="80"/>
              <w:right w:type="dxa" w:w="120"/>
            </w:tcMar>
          </w:tcPr>
          <w:p>
            <w:pPr>
              <w:spacing w:after="40"/>
            </w:pPr>
            <w:r>
              <w:rPr>
                <w:sz w:val="20"/>
                <w:szCs w:val="20"/>
              </w:rPr>
              <w:t xml:space="preserve">05.12.2025 (33098 R.G., 10664 CK)</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90"/>
            <w:shd w:fill="F4F1E8" w:color="auto" w:val="clear"/>
            <w:tcMar>
              <w:top w:type="dxa" w:w="80"/>
              <w:left w:type="dxa" w:w="120"/>
              <w:bottom w:type="dxa" w:w="80"/>
              <w:right w:type="dxa" w:w="120"/>
            </w:tcMar>
          </w:tcPr>
          <w:p>
            <w:pPr>
              <w:spacing w:after="40"/>
            </w:pPr>
            <w:r>
              <w:rPr>
                <w:sz w:val="20"/>
                <w:szCs w:val="20"/>
              </w:rPr>
              <w:t xml:space="preserve">Turistik kolaylıklarla gelen taşıtı, ikameti TGB dışında olan </w:t>
            </w:r>
            <w:r>
              <w:rPr>
                <w:sz w:val="20"/>
                <w:szCs w:val="20"/>
              </w:rPr>
              <w:t xml:space="preserve">eşi, usul veya füruu</w:t>
            </w:r>
            <w:r>
              <w:rPr>
                <w:sz w:val="20"/>
                <w:szCs w:val="20"/>
              </w:rPr>
              <w:t xml:space="preserve">, ya da hak sahibi </w:t>
            </w:r>
            <w:r>
              <w:rPr>
                <w:sz w:val="20"/>
                <w:szCs w:val="20"/>
              </w:rPr>
              <w:t xml:space="preserve">taşıtta bulunmak</w:t>
            </w:r>
            <w:r>
              <w:rPr>
                <w:sz w:val="20"/>
                <w:szCs w:val="20"/>
              </w:rPr>
              <w:t xml:space="preserve"> kaydıyla TGB dışında ikametli kişiler kullanabilir.</w:t>
            </w:r>
          </w:p>
        </w:tc>
        <w:tc>
          <w:tcPr>
            <w:tcW w:type="dxa" w:w="2190"/>
            <w:shd w:fill="F4F1E8" w:color="auto" w:val="clear"/>
            <w:tcMar>
              <w:top w:type="dxa" w:w="80"/>
              <w:left w:type="dxa" w:w="120"/>
              <w:bottom w:type="dxa" w:w="80"/>
              <w:right w:type="dxa" w:w="120"/>
            </w:tcMar>
          </w:tcPr>
          <w:p>
            <w:pPr>
              <w:spacing w:after="40"/>
            </w:pPr>
            <w:r>
              <w:rPr>
                <w:sz w:val="20"/>
                <w:szCs w:val="20"/>
              </w:rPr>
              <w:t xml:space="preserve">Kara Taşıtları Tebliği (Seri No 1) 26/1-a</w:t>
            </w:r>
          </w:p>
        </w:tc>
        <w:tc>
          <w:tcPr>
            <w:tcW w:type="dxa" w:w="2190"/>
            <w:shd w:fill="F4F1E8" w:color="auto" w:val="clear"/>
            <w:tcMar>
              <w:top w:type="dxa" w:w="80"/>
              <w:left w:type="dxa" w:w="120"/>
              <w:bottom w:type="dxa" w:w="80"/>
              <w:right w:type="dxa" w:w="120"/>
            </w:tcMar>
          </w:tcPr>
          <w:p>
            <w:pPr>
              <w:spacing w:after="40"/>
            </w:pPr>
            <w:r>
              <w:rPr>
                <w:sz w:val="20"/>
                <w:szCs w:val="20"/>
              </w:rPr>
              <w:t xml:space="preserve">14.08.2026 (33340 R.G., Seri No 9 Tebliğ)</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Geçici İthalat</w:t>
            </w:r>
          </w:p>
        </w:tc>
        <w:tc>
          <w:tcPr>
            <w:tcW w:type="dxa" w:w="2190"/>
            <w:tcMar>
              <w:top w:type="dxa" w:w="80"/>
              <w:left w:type="dxa" w:w="120"/>
              <w:bottom w:type="dxa" w:w="80"/>
              <w:right w:type="dxa" w:w="120"/>
            </w:tcMar>
          </w:tcPr>
          <w:p>
            <w:pPr>
              <w:spacing w:after="40"/>
            </w:pPr>
            <w:r>
              <w:rPr>
                <w:sz w:val="20"/>
                <w:szCs w:val="20"/>
              </w:rPr>
              <w:t xml:space="preserve">Emeklilik belgesi</w:t>
            </w:r>
            <w:r>
              <w:rPr>
                <w:sz w:val="20"/>
                <w:szCs w:val="20"/>
              </w:rPr>
              <w:t xml:space="preserve">, yurt dışı emekliliğini gösteren, ülke sosyal güvenlik mevzuatına göre düzenlenen belge ile </w:t>
            </w:r>
            <w:r>
              <w:rPr>
                <w:sz w:val="20"/>
                <w:szCs w:val="20"/>
              </w:rPr>
              <w:t xml:space="preserve">elçilik, konsolosluk veya noter</w:t>
            </w:r>
            <w:r>
              <w:rPr>
                <w:sz w:val="20"/>
                <w:szCs w:val="20"/>
              </w:rPr>
              <w:t xml:space="preserve"> onaylı Türkçe tercümeli suretidir.</w:t>
            </w:r>
          </w:p>
        </w:tc>
        <w:tc>
          <w:tcPr>
            <w:tcW w:type="dxa" w:w="2190"/>
            <w:tcMar>
              <w:top w:type="dxa" w:w="80"/>
              <w:left w:type="dxa" w:w="120"/>
              <w:bottom w:type="dxa" w:w="80"/>
              <w:right w:type="dxa" w:w="120"/>
            </w:tcMar>
          </w:tcPr>
          <w:p>
            <w:pPr>
              <w:spacing w:after="40"/>
            </w:pPr>
            <w:r>
              <w:rPr>
                <w:sz w:val="20"/>
                <w:szCs w:val="20"/>
              </w:rPr>
              <w:t xml:space="preserve">Kara Taşıtları Tebliği (Seri No 1) 4/1-ç</w:t>
            </w:r>
          </w:p>
        </w:tc>
        <w:tc>
          <w:tcPr>
            <w:tcW w:type="dxa" w:w="2190"/>
            <w:tcMar>
              <w:top w:type="dxa" w:w="80"/>
              <w:left w:type="dxa" w:w="120"/>
              <w:bottom w:type="dxa" w:w="80"/>
              <w:right w:type="dxa" w:w="120"/>
            </w:tcMar>
          </w:tcPr>
          <w:p>
            <w:pPr>
              <w:spacing w:after="40"/>
            </w:pPr>
            <w:r>
              <w:rPr>
                <w:sz w:val="20"/>
                <w:szCs w:val="20"/>
              </w:rPr>
              <w:t xml:space="preserve">14.08.2026 (33340 R.G., Seri No 9 Tebliğ)</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90"/>
            <w:shd w:fill="F4F1E8" w:color="auto" w:val="clear"/>
            <w:tcMar>
              <w:top w:type="dxa" w:w="80"/>
              <w:left w:type="dxa" w:w="120"/>
              <w:bottom w:type="dxa" w:w="80"/>
              <w:right w:type="dxa" w:w="120"/>
            </w:tcMar>
          </w:tcPr>
          <w:p>
            <w:pPr>
              <w:spacing w:after="40"/>
            </w:pPr>
            <w:r>
              <w:rPr>
                <w:sz w:val="20"/>
                <w:szCs w:val="20"/>
              </w:rPr>
              <w:t xml:space="preserve">Yurt dışı emeklilerin taşıt süreleri (2 yıl / ikamet izni kadar) bitmeden başvurulursa </w:t>
            </w:r>
            <w:r>
              <w:rPr>
                <w:sz w:val="20"/>
                <w:szCs w:val="20"/>
              </w:rPr>
              <w:t xml:space="preserve">yeniden verilir</w:t>
            </w:r>
            <w:r>
              <w:rPr>
                <w:sz w:val="20"/>
                <w:szCs w:val="20"/>
              </w:rPr>
              <w:t xml:space="preserve">; başvuru izin süresinin </w:t>
            </w:r>
            <w:r>
              <w:rPr>
                <w:sz w:val="20"/>
                <w:szCs w:val="20"/>
              </w:rPr>
              <w:t xml:space="preserve">son üç ayında</w:t>
            </w:r>
            <w:r>
              <w:rPr>
                <w:sz w:val="20"/>
                <w:szCs w:val="20"/>
              </w:rPr>
              <w:t xml:space="preserve"> yapılır, yurt dışı yerleşiklik yeniden sağlanmalıdır.</w:t>
            </w:r>
          </w:p>
        </w:tc>
        <w:tc>
          <w:tcPr>
            <w:tcW w:type="dxa" w:w="2190"/>
            <w:shd w:fill="F4F1E8" w:color="auto" w:val="clear"/>
            <w:tcMar>
              <w:top w:type="dxa" w:w="80"/>
              <w:left w:type="dxa" w:w="120"/>
              <w:bottom w:type="dxa" w:w="80"/>
              <w:right w:type="dxa" w:w="120"/>
            </w:tcMar>
          </w:tcPr>
          <w:p>
            <w:pPr>
              <w:spacing w:after="40"/>
            </w:pPr>
            <w:r>
              <w:rPr>
                <w:sz w:val="20"/>
                <w:szCs w:val="20"/>
              </w:rPr>
              <w:t xml:space="preserve">2009/15481 Karar 19/8; Kara Taşıtları Tebliği (Seri No 1) 17/6</w:t>
            </w:r>
          </w:p>
        </w:tc>
        <w:tc>
          <w:tcPr>
            <w:tcW w:type="dxa" w:w="2190"/>
            <w:shd w:fill="F4F1E8" w:color="auto" w:val="clear"/>
            <w:tcMar>
              <w:top w:type="dxa" w:w="80"/>
              <w:left w:type="dxa" w:w="120"/>
              <w:bottom w:type="dxa" w:w="80"/>
              <w:right w:type="dxa" w:w="120"/>
            </w:tcMar>
          </w:tcPr>
          <w:p>
            <w:pPr>
              <w:spacing w:after="40"/>
            </w:pPr>
            <w:r>
              <w:rPr>
                <w:sz w:val="20"/>
                <w:szCs w:val="20"/>
              </w:rPr>
              <w:t xml:space="preserve">28.12.2023 (7999 Karar) ve 31.12.2023 (Seri No 8 Tebliğ)</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Gümrük Müşavirliği</w:t>
            </w:r>
          </w:p>
        </w:tc>
        <w:tc>
          <w:tcPr>
            <w:tcW w:type="dxa" w:w="2190"/>
            <w:tcMar>
              <w:top w:type="dxa" w:w="80"/>
              <w:left w:type="dxa" w:w="120"/>
              <w:bottom w:type="dxa" w:w="80"/>
              <w:right w:type="dxa" w:w="120"/>
            </w:tcMar>
          </w:tcPr>
          <w:p>
            <w:pPr>
              <w:spacing w:after="40"/>
            </w:pPr>
            <w:r>
              <w:rPr>
                <w:sz w:val="20"/>
                <w:szCs w:val="20"/>
              </w:rPr>
              <w:t xml:space="preserve">İTH-13 kapsamında toplam müşavirlik ücretinin </w:t>
            </w:r>
            <w:r>
              <w:rPr>
                <w:sz w:val="20"/>
                <w:szCs w:val="20"/>
              </w:rPr>
              <w:t xml:space="preserve">78.000 TL</w:t>
            </w:r>
            <w:r>
              <w:rPr>
                <w:sz w:val="20"/>
                <w:szCs w:val="20"/>
              </w:rPr>
              <w:t xml:space="preserve">'yi, ANT-1 kapsamında </w:t>
            </w:r>
            <w:r>
              <w:rPr>
                <w:sz w:val="20"/>
                <w:szCs w:val="20"/>
              </w:rPr>
              <w:t xml:space="preserve">26.000 TL</w:t>
            </w:r>
            <w:r>
              <w:rPr>
                <w:sz w:val="20"/>
                <w:szCs w:val="20"/>
              </w:rPr>
              <w:t xml:space="preserve">'yi aşması halinde aşan kısım </w:t>
            </w:r>
            <w:r>
              <w:rPr>
                <w:sz w:val="20"/>
                <w:szCs w:val="20"/>
              </w:rPr>
              <w:t xml:space="preserve">tarafların anlaşmasıyla</w:t>
            </w:r>
            <w:r>
              <w:rPr>
                <w:sz w:val="20"/>
                <w:szCs w:val="20"/>
              </w:rPr>
              <w:t xml:space="preserve"> belirlenir.</w:t>
            </w:r>
          </w:p>
        </w:tc>
        <w:tc>
          <w:tcPr>
            <w:tcW w:type="dxa" w:w="2190"/>
            <w:tcMar>
              <w:top w:type="dxa" w:w="80"/>
              <w:left w:type="dxa" w:w="120"/>
              <w:bottom w:type="dxa" w:w="80"/>
              <w:right w:type="dxa" w:w="120"/>
            </w:tcMar>
          </w:tcPr>
          <w:p>
            <w:pPr>
              <w:spacing w:after="40"/>
            </w:pPr>
            <w:r>
              <w:rPr>
                <w:sz w:val="20"/>
                <w:szCs w:val="20"/>
              </w:rPr>
              <w:t xml:space="preserve">Asgari Ücret Tarifesi Tebliği 5/1-ç</w:t>
            </w:r>
          </w:p>
        </w:tc>
        <w:tc>
          <w:tcPr>
            <w:tcW w:type="dxa" w:w="2190"/>
            <w:tcMar>
              <w:top w:type="dxa" w:w="80"/>
              <w:left w:type="dxa" w:w="120"/>
              <w:bottom w:type="dxa" w:w="80"/>
              <w:right w:type="dxa" w:w="120"/>
            </w:tcMar>
          </w:tcPr>
          <w:p>
            <w:pPr>
              <w:spacing w:after="40"/>
            </w:pPr>
            <w:r>
              <w:rPr>
                <w:sz w:val="20"/>
                <w:szCs w:val="20"/>
              </w:rPr>
              <w:t xml:space="preserve">30.12.2025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90"/>
            <w:shd w:fill="F4F1E8" w:color="auto" w:val="clear"/>
            <w:tcMar>
              <w:top w:type="dxa" w:w="80"/>
              <w:left w:type="dxa" w:w="120"/>
              <w:bottom w:type="dxa" w:w="80"/>
              <w:right w:type="dxa" w:w="120"/>
            </w:tcMar>
          </w:tcPr>
          <w:p>
            <w:pPr>
              <w:spacing w:after="40"/>
            </w:pPr>
            <w:r>
              <w:rPr>
                <w:sz w:val="20"/>
                <w:szCs w:val="20"/>
              </w:rPr>
              <w:t xml:space="preserve">Asgari Ücret Tarifesi, </w:t>
            </w:r>
            <w:r>
              <w:rPr>
                <w:sz w:val="20"/>
                <w:szCs w:val="20"/>
              </w:rPr>
              <w:t xml:space="preserve">resmî kurumların çalışma saatleri içinde</w:t>
            </w:r>
            <w:r>
              <w:rPr>
                <w:sz w:val="20"/>
                <w:szCs w:val="20"/>
              </w:rPr>
              <w:t xml:space="preserve"> verilen hizmetler için belirlenmiştir.</w:t>
            </w:r>
          </w:p>
        </w:tc>
        <w:tc>
          <w:tcPr>
            <w:tcW w:type="dxa" w:w="2190"/>
            <w:shd w:fill="F4F1E8" w:color="auto" w:val="clear"/>
            <w:tcMar>
              <w:top w:type="dxa" w:w="80"/>
              <w:left w:type="dxa" w:w="120"/>
              <w:bottom w:type="dxa" w:w="80"/>
              <w:right w:type="dxa" w:w="120"/>
            </w:tcMar>
          </w:tcPr>
          <w:p>
            <w:pPr>
              <w:spacing w:after="40"/>
            </w:pPr>
            <w:r>
              <w:rPr>
                <w:sz w:val="20"/>
                <w:szCs w:val="20"/>
              </w:rPr>
              <w:t xml:space="preserve">Asgari Ücret Tarifesi Tebliği 5/2</w:t>
            </w:r>
          </w:p>
        </w:tc>
        <w:tc>
          <w:tcPr>
            <w:tcW w:type="dxa" w:w="2190"/>
            <w:shd w:fill="F4F1E8" w:color="auto" w:val="clear"/>
            <w:tcMar>
              <w:top w:type="dxa" w:w="80"/>
              <w:left w:type="dxa" w:w="120"/>
              <w:bottom w:type="dxa" w:w="80"/>
              <w:right w:type="dxa" w:w="120"/>
            </w:tcMar>
          </w:tcPr>
          <w:p>
            <w:pPr>
              <w:spacing w:after="40"/>
            </w:pPr>
            <w:r>
              <w:rPr>
                <w:sz w:val="20"/>
                <w:szCs w:val="20"/>
              </w:rPr>
              <w:t xml:space="preserve">31.12.2023 (yürürlük 01.01.2024)</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Transit</w:t>
            </w:r>
          </w:p>
        </w:tc>
        <w:tc>
          <w:tcPr>
            <w:tcW w:type="dxa" w:w="2190"/>
            <w:tcMar>
              <w:top w:type="dxa" w:w="80"/>
              <w:left w:type="dxa" w:w="120"/>
              <w:bottom w:type="dxa" w:w="80"/>
              <w:right w:type="dxa" w:w="120"/>
            </w:tcMar>
          </w:tcPr>
          <w:p>
            <w:pPr>
              <w:spacing w:after="40"/>
            </w:pPr>
            <w:r>
              <w:rPr>
                <w:sz w:val="20"/>
                <w:szCs w:val="20"/>
              </w:rPr>
              <w:t xml:space="preserve">Kapsamlı teminatta indirim ve teminattan vazgeçme başvuruları en az </w:t>
            </w:r>
            <w:r>
              <w:rPr>
                <w:sz w:val="20"/>
                <w:szCs w:val="20"/>
              </w:rPr>
              <w:t xml:space="preserve">on milyon TL</w:t>
            </w:r>
            <w:r>
              <w:rPr>
                <w:sz w:val="20"/>
                <w:szCs w:val="20"/>
              </w:rPr>
              <w:t xml:space="preserve"> tutarındaki kapsamlı teminat mektupları için yapılır.</w:t>
            </w:r>
          </w:p>
        </w:tc>
        <w:tc>
          <w:tcPr>
            <w:tcW w:type="dxa" w:w="2190"/>
            <w:tcMar>
              <w:top w:type="dxa" w:w="80"/>
              <w:left w:type="dxa" w:w="120"/>
              <w:bottom w:type="dxa" w:w="80"/>
              <w:right w:type="dxa" w:w="120"/>
            </w:tcMar>
          </w:tcPr>
          <w:p>
            <w:pPr>
              <w:spacing w:after="40"/>
            </w:pPr>
            <w:r>
              <w:rPr>
                <w:sz w:val="20"/>
                <w:szCs w:val="20"/>
              </w:rPr>
              <w:t xml:space="preserve">Seri No 4 Tebliğ 11/2</w:t>
            </w:r>
          </w:p>
        </w:tc>
        <w:tc>
          <w:tcPr>
            <w:tcW w:type="dxa" w:w="2190"/>
            <w:tcMar>
              <w:top w:type="dxa" w:w="80"/>
              <w:left w:type="dxa" w:w="120"/>
              <w:bottom w:type="dxa" w:w="80"/>
              <w:right w:type="dxa" w:w="120"/>
            </w:tcMar>
          </w:tcPr>
          <w:p>
            <w:pPr>
              <w:spacing w:after="40"/>
            </w:pPr>
            <w:r>
              <w:rPr>
                <w:sz w:val="20"/>
                <w:szCs w:val="20"/>
              </w:rPr>
              <w:t xml:space="preserve">31.12.2023 (Seri No 15)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Transit</w:t>
            </w:r>
          </w:p>
        </w:tc>
        <w:tc>
          <w:tcPr>
            <w:tcW w:type="dxa" w:w="2190"/>
            <w:shd w:fill="F4F1E8" w:color="auto" w:val="clear"/>
            <w:tcMar>
              <w:top w:type="dxa" w:w="80"/>
              <w:left w:type="dxa" w:w="120"/>
              <w:bottom w:type="dxa" w:w="80"/>
              <w:right w:type="dxa" w:w="120"/>
            </w:tcMar>
          </w:tcPr>
          <w:p>
            <w:pPr>
              <w:spacing w:after="40"/>
            </w:pPr>
            <w:r>
              <w:rPr>
                <w:sz w:val="20"/>
                <w:szCs w:val="20"/>
              </w:rPr>
              <w:t xml:space="preserve">Ortak transit</w:t>
            </w:r>
            <w:r>
              <w:rPr>
                <w:sz w:val="20"/>
                <w:szCs w:val="20"/>
              </w:rPr>
              <w:t xml:space="preserve"> rejiminde bireysel teminat olarak </w:t>
            </w:r>
            <w:r>
              <w:rPr>
                <w:sz w:val="20"/>
                <w:szCs w:val="20"/>
              </w:rPr>
              <w:t xml:space="preserve">nakit TL</w:t>
            </w:r>
            <w:r>
              <w:rPr>
                <w:sz w:val="20"/>
                <w:szCs w:val="20"/>
              </w:rPr>
              <w:t xml:space="preserve"> veya Merkez Bankasınca kabul edilen </w:t>
            </w:r>
            <w:r>
              <w:rPr>
                <w:sz w:val="20"/>
                <w:szCs w:val="20"/>
              </w:rPr>
              <w:t xml:space="preserve">dövizler</w:t>
            </w:r>
            <w:r>
              <w:rPr>
                <w:sz w:val="20"/>
                <w:szCs w:val="20"/>
              </w:rPr>
              <w:t xml:space="preserve"> kullanılamaz.</w:t>
            </w:r>
          </w:p>
        </w:tc>
        <w:tc>
          <w:tcPr>
            <w:tcW w:type="dxa" w:w="2190"/>
            <w:shd w:fill="F4F1E8" w:color="auto" w:val="clear"/>
            <w:tcMar>
              <w:top w:type="dxa" w:w="80"/>
              <w:left w:type="dxa" w:w="120"/>
              <w:bottom w:type="dxa" w:w="80"/>
              <w:right w:type="dxa" w:w="120"/>
            </w:tcMar>
          </w:tcPr>
          <w:p>
            <w:pPr>
              <w:spacing w:after="40"/>
            </w:pPr>
            <w:r>
              <w:rPr>
                <w:sz w:val="20"/>
                <w:szCs w:val="20"/>
              </w:rPr>
              <w:t xml:space="preserve">Seri No 4 Tebliğ 4/1</w:t>
            </w:r>
          </w:p>
        </w:tc>
        <w:tc>
          <w:tcPr>
            <w:tcW w:type="dxa" w:w="2190"/>
            <w:shd w:fill="F4F1E8" w:color="auto" w:val="clear"/>
            <w:tcMar>
              <w:top w:type="dxa" w:w="80"/>
              <w:left w:type="dxa" w:w="120"/>
              <w:bottom w:type="dxa" w:w="80"/>
              <w:right w:type="dxa" w:w="120"/>
            </w:tcMar>
          </w:tcPr>
          <w:p>
            <w:pPr>
              <w:spacing w:after="40"/>
            </w:pPr>
            <w:r>
              <w:rPr>
                <w:sz w:val="20"/>
                <w:szCs w:val="20"/>
              </w:rPr>
              <w:t xml:space="preserve">31.12.2023 (Seri No 15)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Transit</w:t>
            </w:r>
          </w:p>
        </w:tc>
        <w:tc>
          <w:tcPr>
            <w:tcW w:type="dxa" w:w="2190"/>
            <w:tcMar>
              <w:top w:type="dxa" w:w="80"/>
              <w:left w:type="dxa" w:w="120"/>
              <w:bottom w:type="dxa" w:w="80"/>
              <w:right w:type="dxa" w:w="120"/>
            </w:tcMar>
          </w:tcPr>
          <w:p>
            <w:pPr>
              <w:spacing w:after="40"/>
            </w:pPr>
            <w:r>
              <w:rPr>
                <w:sz w:val="20"/>
                <w:szCs w:val="20"/>
              </w:rPr>
              <w:t xml:space="preserve">Kapsamlı teminatta teminat gümrük idaresi, şirket merkezinin ticaret siciline kayıtlı olduğu ile göre </w:t>
            </w:r>
            <w:r>
              <w:rPr>
                <w:sz w:val="20"/>
                <w:szCs w:val="20"/>
              </w:rPr>
              <w:t xml:space="preserve">gümrük ve dış ticaret bölge müdürlüğü</w:t>
            </w:r>
            <w:r>
              <w:rPr>
                <w:sz w:val="20"/>
                <w:szCs w:val="20"/>
              </w:rPr>
              <w:t xml:space="preserve">; bireysel teminatta </w:t>
            </w:r>
            <w:r>
              <w:rPr>
                <w:sz w:val="20"/>
                <w:szCs w:val="20"/>
              </w:rPr>
              <w:t xml:space="preserve">hareket gümrük idaresidir</w:t>
            </w:r>
            <w:r>
              <w:rPr>
                <w:sz w:val="20"/>
                <w:szCs w:val="20"/>
              </w:rPr>
              <w:t xml:space="preserve">.</w:t>
            </w:r>
          </w:p>
        </w:tc>
        <w:tc>
          <w:tcPr>
            <w:tcW w:type="dxa" w:w="2190"/>
            <w:tcMar>
              <w:top w:type="dxa" w:w="80"/>
              <w:left w:type="dxa" w:w="120"/>
              <w:bottom w:type="dxa" w:w="80"/>
              <w:right w:type="dxa" w:w="120"/>
            </w:tcMar>
          </w:tcPr>
          <w:p>
            <w:pPr>
              <w:spacing w:after="40"/>
            </w:pPr>
            <w:r>
              <w:rPr>
                <w:sz w:val="20"/>
                <w:szCs w:val="20"/>
              </w:rPr>
              <w:t xml:space="preserve">Seri No 4 Tebliğ 5/1</w:t>
            </w:r>
          </w:p>
        </w:tc>
        <w:tc>
          <w:tcPr>
            <w:tcW w:type="dxa" w:w="2190"/>
            <w:tcMar>
              <w:top w:type="dxa" w:w="80"/>
              <w:left w:type="dxa" w:w="120"/>
              <w:bottom w:type="dxa" w:w="80"/>
              <w:right w:type="dxa" w:w="120"/>
            </w:tcMar>
          </w:tcPr>
          <w:p>
            <w:pPr>
              <w:spacing w:after="40"/>
            </w:pPr>
            <w:r>
              <w:rPr>
                <w:sz w:val="20"/>
                <w:szCs w:val="20"/>
              </w:rPr>
              <w:t xml:space="preserve">31.12.2023 (Seri No 15)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Transit</w:t>
            </w:r>
          </w:p>
        </w:tc>
        <w:tc>
          <w:tcPr>
            <w:tcW w:type="dxa" w:w="2190"/>
            <w:shd w:fill="F4F1E8" w:color="auto" w:val="clear"/>
            <w:tcMar>
              <w:top w:type="dxa" w:w="80"/>
              <w:left w:type="dxa" w:w="120"/>
              <w:bottom w:type="dxa" w:w="80"/>
              <w:right w:type="dxa" w:w="120"/>
            </w:tcMar>
          </w:tcPr>
          <w:p>
            <w:pPr>
              <w:spacing w:after="40"/>
            </w:pPr>
            <w:r>
              <w:rPr>
                <w:sz w:val="20"/>
                <w:szCs w:val="20"/>
              </w:rPr>
              <w:t xml:space="preserve">YGM bulunan antrepoda boşaltma sonucu uygun MRN'ler boşaltmayı takip eden en geç </w:t>
            </w:r>
            <w:r>
              <w:rPr>
                <w:sz w:val="20"/>
                <w:szCs w:val="20"/>
              </w:rPr>
              <w:t xml:space="preserve">üç iş günü</w:t>
            </w:r>
            <w:r>
              <w:rPr>
                <w:sz w:val="20"/>
                <w:szCs w:val="20"/>
              </w:rPr>
              <w:t xml:space="preserve"> içinde varış idaresine bildirilir; uymayan YGM'ye her beyan için </w:t>
            </w:r>
            <w:r>
              <w:rPr>
                <w:sz w:val="20"/>
                <w:szCs w:val="20"/>
              </w:rPr>
              <w:t xml:space="preserve">GK 241/1</w:t>
            </w:r>
            <w:r>
              <w:rPr>
                <w:sz w:val="20"/>
                <w:szCs w:val="20"/>
              </w:rPr>
              <w:t xml:space="preserve"> uygulanır.</w:t>
            </w:r>
          </w:p>
        </w:tc>
        <w:tc>
          <w:tcPr>
            <w:tcW w:type="dxa" w:w="2190"/>
            <w:shd w:fill="F4F1E8" w:color="auto" w:val="clear"/>
            <w:tcMar>
              <w:top w:type="dxa" w:w="80"/>
              <w:left w:type="dxa" w:w="120"/>
              <w:bottom w:type="dxa" w:w="80"/>
              <w:right w:type="dxa" w:w="120"/>
            </w:tcMar>
          </w:tcPr>
          <w:p>
            <w:pPr>
              <w:spacing w:after="40"/>
            </w:pPr>
            <w:r>
              <w:rPr>
                <w:sz w:val="20"/>
                <w:szCs w:val="20"/>
              </w:rPr>
              <w:t xml:space="preserve">Seri No 4 Tebliğ 37/9</w:t>
            </w:r>
          </w:p>
        </w:tc>
        <w:tc>
          <w:tcPr>
            <w:tcW w:type="dxa" w:w="2190"/>
            <w:shd w:fill="F4F1E8" w:color="auto" w:val="clear"/>
            <w:tcMar>
              <w:top w:type="dxa" w:w="80"/>
              <w:left w:type="dxa" w:w="120"/>
              <w:bottom w:type="dxa" w:w="80"/>
              <w:right w:type="dxa" w:w="120"/>
            </w:tcMar>
          </w:tcPr>
          <w:p>
            <w:pPr>
              <w:spacing w:after="40"/>
            </w:pPr>
            <w:r>
              <w:rPr>
                <w:sz w:val="20"/>
                <w:szCs w:val="20"/>
              </w:rPr>
              <w:t xml:space="preserve">16.11.2024 (Seri No 16)</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Antrepo</w:t>
            </w:r>
          </w:p>
        </w:tc>
        <w:tc>
          <w:tcPr>
            <w:tcW w:type="dxa" w:w="2190"/>
            <w:tcMar>
              <w:top w:type="dxa" w:w="80"/>
              <w:left w:type="dxa" w:w="120"/>
              <w:bottom w:type="dxa" w:w="80"/>
              <w:right w:type="dxa" w:w="120"/>
            </w:tcMar>
          </w:tcPr>
          <w:p>
            <w:pPr>
              <w:spacing w:after="40"/>
            </w:pPr>
            <w:r>
              <w:rPr>
                <w:sz w:val="20"/>
                <w:szCs w:val="20"/>
              </w:rPr>
              <w:t xml:space="preserve">Antrepo </w:t>
            </w:r>
            <w:r>
              <w:rPr>
                <w:sz w:val="20"/>
                <w:szCs w:val="20"/>
              </w:rPr>
              <w:t xml:space="preserve">yatırım izni</w:t>
            </w:r>
            <w:r>
              <w:rPr>
                <w:sz w:val="20"/>
                <w:szCs w:val="20"/>
              </w:rPr>
              <w:t xml:space="preserve">, kamu kurumları/belediyeler ile asgari </w:t>
            </w:r>
            <w:r>
              <w:rPr>
                <w:sz w:val="20"/>
                <w:szCs w:val="20"/>
              </w:rPr>
              <w:t xml:space="preserve">üç yıldır</w:t>
            </w:r>
            <w:r>
              <w:rPr>
                <w:sz w:val="20"/>
                <w:szCs w:val="20"/>
              </w:rPr>
              <w:t xml:space="preserve"> faaliyette olan ve ödenmiş sermayesi 1-2. bölgede </w:t>
            </w:r>
            <w:r>
              <w:rPr>
                <w:sz w:val="20"/>
                <w:szCs w:val="20"/>
              </w:rPr>
              <w:t xml:space="preserve">40</w:t>
            </w:r>
            <w:r>
              <w:rPr>
                <w:sz w:val="20"/>
                <w:szCs w:val="20"/>
              </w:rPr>
              <w:t xml:space="preserve">, 3-4. bölgede </w:t>
            </w:r>
            <w:r>
              <w:rPr>
                <w:sz w:val="20"/>
                <w:szCs w:val="20"/>
              </w:rPr>
              <w:t xml:space="preserve">20</w:t>
            </w:r>
            <w:r>
              <w:rPr>
                <w:sz w:val="20"/>
                <w:szCs w:val="20"/>
              </w:rPr>
              <w:t xml:space="preserve">, 5-6. bölgede </w:t>
            </w:r>
            <w:r>
              <w:rPr>
                <w:sz w:val="20"/>
                <w:szCs w:val="20"/>
              </w:rPr>
              <w:t xml:space="preserve">10 milyon TL</w:t>
            </w:r>
            <w:r>
              <w:rPr>
                <w:sz w:val="20"/>
                <w:szCs w:val="20"/>
              </w:rPr>
              <w:t xml:space="preserve"> olan A.Ş./Ltd.'lere verilir.</w:t>
            </w:r>
          </w:p>
        </w:tc>
        <w:tc>
          <w:tcPr>
            <w:tcW w:type="dxa" w:w="2190"/>
            <w:tcMar>
              <w:top w:type="dxa" w:w="80"/>
              <w:left w:type="dxa" w:w="120"/>
              <w:bottom w:type="dxa" w:w="80"/>
              <w:right w:type="dxa" w:w="120"/>
            </w:tcMar>
          </w:tcPr>
          <w:p>
            <w:pPr>
              <w:spacing w:after="40"/>
            </w:pPr>
            <w:r>
              <w:rPr>
                <w:sz w:val="20"/>
                <w:szCs w:val="20"/>
              </w:rPr>
              <w:t xml:space="preserve">GY 518/2</w:t>
            </w:r>
          </w:p>
        </w:tc>
        <w:tc>
          <w:tcPr>
            <w:tcW w:type="dxa" w:w="2190"/>
            <w:tcMar>
              <w:top w:type="dxa" w:w="80"/>
              <w:left w:type="dxa" w:w="120"/>
              <w:bottom w:type="dxa" w:w="80"/>
              <w:right w:type="dxa" w:w="120"/>
            </w:tcMar>
          </w:tcPr>
          <w:p>
            <w:pPr>
              <w:spacing w:after="40"/>
            </w:pPr>
            <w:r>
              <w:rPr>
                <w:sz w:val="20"/>
                <w:szCs w:val="20"/>
              </w:rPr>
              <w:t xml:space="preserve">22.08.2025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Antrepo</w:t>
            </w:r>
          </w:p>
        </w:tc>
        <w:tc>
          <w:tcPr>
            <w:tcW w:type="dxa" w:w="2190"/>
            <w:shd w:fill="F4F1E8" w:color="auto" w:val="clear"/>
            <w:tcMar>
              <w:top w:type="dxa" w:w="80"/>
              <w:left w:type="dxa" w:w="120"/>
              <w:bottom w:type="dxa" w:w="80"/>
              <w:right w:type="dxa" w:w="120"/>
            </w:tcMar>
          </w:tcPr>
          <w:p>
            <w:pPr>
              <w:spacing w:after="40"/>
            </w:pPr>
            <w:r>
              <w:rPr>
                <w:sz w:val="20"/>
                <w:szCs w:val="20"/>
              </w:rPr>
              <w:t xml:space="preserve">Genel antrepo gümrük müdürlüğüne mutat yolla en fazla </w:t>
            </w:r>
            <w:r>
              <w:rPr>
                <w:sz w:val="20"/>
                <w:szCs w:val="20"/>
              </w:rPr>
              <w:t xml:space="preserve">50 km</w:t>
            </w:r>
            <w:r>
              <w:rPr>
                <w:sz w:val="20"/>
                <w:szCs w:val="20"/>
              </w:rPr>
              <w:t xml:space="preserve"> olmalı; alanı en az </w:t>
            </w:r>
            <w:r>
              <w:rPr>
                <w:sz w:val="20"/>
                <w:szCs w:val="20"/>
              </w:rPr>
              <w:t xml:space="preserve">%20</w:t>
            </w:r>
            <w:r>
              <w:rPr>
                <w:sz w:val="20"/>
                <w:szCs w:val="20"/>
              </w:rPr>
              <w:t xml:space="preserve">'si kapalı olmak üzere büyükşehirde </w:t>
            </w:r>
            <w:r>
              <w:rPr>
                <w:sz w:val="20"/>
                <w:szCs w:val="20"/>
              </w:rPr>
              <w:t xml:space="preserve">5.000 m²</w:t>
            </w:r>
            <w:r>
              <w:rPr>
                <w:sz w:val="20"/>
                <w:szCs w:val="20"/>
              </w:rPr>
              <w:t xml:space="preserve">, diğer yerlerde </w:t>
            </w:r>
            <w:r>
              <w:rPr>
                <w:sz w:val="20"/>
                <w:szCs w:val="20"/>
              </w:rPr>
              <w:t xml:space="preserve">3.000 m²</w:t>
            </w:r>
            <w:r>
              <w:rPr>
                <w:sz w:val="20"/>
                <w:szCs w:val="20"/>
              </w:rPr>
              <w:t xml:space="preserve">'den küçük olamaz.</w:t>
            </w:r>
          </w:p>
        </w:tc>
        <w:tc>
          <w:tcPr>
            <w:tcW w:type="dxa" w:w="2190"/>
            <w:shd w:fill="F4F1E8" w:color="auto" w:val="clear"/>
            <w:tcMar>
              <w:top w:type="dxa" w:w="80"/>
              <w:left w:type="dxa" w:w="120"/>
              <w:bottom w:type="dxa" w:w="80"/>
              <w:right w:type="dxa" w:w="120"/>
            </w:tcMar>
          </w:tcPr>
          <w:p>
            <w:pPr>
              <w:spacing w:after="40"/>
            </w:pPr>
            <w:r>
              <w:rPr>
                <w:sz w:val="20"/>
                <w:szCs w:val="20"/>
              </w:rPr>
              <w:t xml:space="preserve">GY 519/2-3</w:t>
            </w:r>
          </w:p>
        </w:tc>
        <w:tc>
          <w:tcPr>
            <w:tcW w:type="dxa" w:w="2190"/>
            <w:shd w:fill="F4F1E8" w:color="auto" w:val="clear"/>
            <w:tcMar>
              <w:top w:type="dxa" w:w="80"/>
              <w:left w:type="dxa" w:w="120"/>
              <w:bottom w:type="dxa" w:w="80"/>
              <w:right w:type="dxa" w:w="120"/>
            </w:tcMar>
          </w:tcPr>
          <w:p>
            <w:pPr>
              <w:spacing w:after="40"/>
            </w:pPr>
            <w:r>
              <w:rPr>
                <w:sz w:val="20"/>
                <w:szCs w:val="20"/>
              </w:rPr>
              <w:t xml:space="preserve">22.08.2025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Antrepo</w:t>
            </w:r>
          </w:p>
        </w:tc>
        <w:tc>
          <w:tcPr>
            <w:tcW w:type="dxa" w:w="2190"/>
            <w:tcMar>
              <w:top w:type="dxa" w:w="80"/>
              <w:left w:type="dxa" w:w="120"/>
              <w:bottom w:type="dxa" w:w="80"/>
              <w:right w:type="dxa" w:w="120"/>
            </w:tcMar>
          </w:tcPr>
          <w:p>
            <w:pPr>
              <w:spacing w:after="40"/>
            </w:pPr>
            <w:r>
              <w:rPr>
                <w:sz w:val="20"/>
                <w:szCs w:val="20"/>
              </w:rPr>
              <w:t xml:space="preserve">Aynı işleticinin aynı gayrimenkuldeki antrepoları </w:t>
            </w:r>
            <w:r>
              <w:rPr>
                <w:sz w:val="20"/>
                <w:szCs w:val="20"/>
              </w:rPr>
              <w:t xml:space="preserve">tek gümrük müdürlüğüne</w:t>
            </w:r>
            <w:r>
              <w:rPr>
                <w:sz w:val="20"/>
                <w:szCs w:val="20"/>
              </w:rPr>
              <w:t xml:space="preserve"> bağlı olabilir; Bakanlık antrepo sayısını sınırlayabilir ve önceki asgari </w:t>
            </w:r>
            <w:r>
              <w:rPr>
                <w:sz w:val="20"/>
                <w:szCs w:val="20"/>
              </w:rPr>
              <w:t xml:space="preserve">iki yılın</w:t>
            </w:r>
            <w:r>
              <w:rPr>
                <w:sz w:val="20"/>
                <w:szCs w:val="20"/>
              </w:rPr>
              <w:t xml:space="preserve"> işlem hacmine bakar.</w:t>
            </w:r>
          </w:p>
        </w:tc>
        <w:tc>
          <w:tcPr>
            <w:tcW w:type="dxa" w:w="2190"/>
            <w:tcMar>
              <w:top w:type="dxa" w:w="80"/>
              <w:left w:type="dxa" w:w="120"/>
              <w:bottom w:type="dxa" w:w="80"/>
              <w:right w:type="dxa" w:w="120"/>
            </w:tcMar>
          </w:tcPr>
          <w:p>
            <w:pPr>
              <w:spacing w:after="40"/>
            </w:pPr>
            <w:r>
              <w:rPr>
                <w:sz w:val="20"/>
                <w:szCs w:val="20"/>
              </w:rPr>
              <w:t xml:space="preserve">GY 519/4-5</w:t>
            </w:r>
          </w:p>
        </w:tc>
        <w:tc>
          <w:tcPr>
            <w:tcW w:type="dxa" w:w="2190"/>
            <w:tcMar>
              <w:top w:type="dxa" w:w="80"/>
              <w:left w:type="dxa" w:w="120"/>
              <w:bottom w:type="dxa" w:w="80"/>
              <w:right w:type="dxa" w:w="120"/>
            </w:tcMar>
          </w:tcPr>
          <w:p>
            <w:pPr>
              <w:spacing w:after="40"/>
            </w:pPr>
            <w:r>
              <w:rPr>
                <w:sz w:val="20"/>
                <w:szCs w:val="20"/>
              </w:rPr>
              <w:t xml:space="preserve">22.08.2025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Antrepo</w:t>
            </w:r>
          </w:p>
        </w:tc>
        <w:tc>
          <w:tcPr>
            <w:tcW w:type="dxa" w:w="2190"/>
            <w:shd w:fill="F4F1E8" w:color="auto" w:val="clear"/>
            <w:tcMar>
              <w:top w:type="dxa" w:w="80"/>
              <w:left w:type="dxa" w:w="120"/>
              <w:bottom w:type="dxa" w:w="80"/>
              <w:right w:type="dxa" w:w="120"/>
            </w:tcMar>
          </w:tcPr>
          <w:p>
            <w:pPr>
              <w:spacing w:after="40"/>
            </w:pPr>
            <w:r>
              <w:rPr>
                <w:sz w:val="20"/>
                <w:szCs w:val="20"/>
              </w:rPr>
              <w:t xml:space="preserve">Genel antrepoların yıllık </w:t>
            </w:r>
            <w:r>
              <w:rPr>
                <w:sz w:val="20"/>
                <w:szCs w:val="20"/>
              </w:rPr>
              <w:t xml:space="preserve">fiyat tarifesi</w:t>
            </w:r>
            <w:r>
              <w:rPr>
                <w:sz w:val="20"/>
                <w:szCs w:val="20"/>
              </w:rPr>
              <w:t xml:space="preserve"> </w:t>
            </w:r>
            <w:r>
              <w:rPr>
                <w:sz w:val="20"/>
                <w:szCs w:val="20"/>
              </w:rPr>
              <w:t xml:space="preserve">Ocak ayı sonuna</w:t>
            </w:r>
            <w:r>
              <w:rPr>
                <w:sz w:val="20"/>
                <w:szCs w:val="20"/>
              </w:rPr>
              <w:t xml:space="preserve"> kadar bölge müdürlüğüne gönderilir; gönderilmezse antrepoya </w:t>
            </w:r>
            <w:r>
              <w:rPr>
                <w:sz w:val="20"/>
                <w:szCs w:val="20"/>
              </w:rPr>
              <w:t xml:space="preserve">eşya girişine izin verilmez</w:t>
            </w:r>
            <w:r>
              <w:rPr>
                <w:sz w:val="20"/>
                <w:szCs w:val="20"/>
              </w:rPr>
              <w:t xml:space="preserve">.</w:t>
            </w:r>
          </w:p>
        </w:tc>
        <w:tc>
          <w:tcPr>
            <w:tcW w:type="dxa" w:w="2190"/>
            <w:shd w:fill="F4F1E8" w:color="auto" w:val="clear"/>
            <w:tcMar>
              <w:top w:type="dxa" w:w="80"/>
              <w:left w:type="dxa" w:w="120"/>
              <w:bottom w:type="dxa" w:w="80"/>
              <w:right w:type="dxa" w:w="120"/>
            </w:tcMar>
          </w:tcPr>
          <w:p>
            <w:pPr>
              <w:spacing w:after="40"/>
            </w:pPr>
            <w:r>
              <w:rPr>
                <w:sz w:val="20"/>
                <w:szCs w:val="20"/>
              </w:rPr>
              <w:t xml:space="preserve">GY 525/11</w:t>
            </w:r>
          </w:p>
        </w:tc>
        <w:tc>
          <w:tcPr>
            <w:tcW w:type="dxa" w:w="2190"/>
            <w:shd w:fill="F4F1E8" w:color="auto" w:val="clear"/>
            <w:tcMar>
              <w:top w:type="dxa" w:w="80"/>
              <w:left w:type="dxa" w:w="120"/>
              <w:bottom w:type="dxa" w:w="80"/>
              <w:right w:type="dxa" w:w="120"/>
            </w:tcMar>
          </w:tcPr>
          <w:p>
            <w:pPr>
              <w:spacing w:after="40"/>
            </w:pPr>
            <w:r>
              <w:rPr>
                <w:sz w:val="20"/>
                <w:szCs w:val="20"/>
              </w:rPr>
              <w:t xml:space="preserve">22.08.2025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Antrepo</w:t>
            </w:r>
          </w:p>
        </w:tc>
        <w:tc>
          <w:tcPr>
            <w:tcW w:type="dxa" w:w="2190"/>
            <w:tcMar>
              <w:top w:type="dxa" w:w="80"/>
              <w:left w:type="dxa" w:w="120"/>
              <w:bottom w:type="dxa" w:w="80"/>
              <w:right w:type="dxa" w:w="120"/>
            </w:tcMar>
          </w:tcPr>
          <w:p>
            <w:pPr>
              <w:spacing w:after="40"/>
            </w:pPr>
            <w:r>
              <w:rPr>
                <w:sz w:val="20"/>
                <w:szCs w:val="20"/>
              </w:rPr>
              <w:t xml:space="preserve">Antrepo izni (sahibinin isteği dışında) geri alınan şirketin yöneticileri ve </w:t>
            </w:r>
            <w:r>
              <w:rPr>
                <w:sz w:val="20"/>
                <w:szCs w:val="20"/>
              </w:rPr>
              <w:t xml:space="preserve">%10+</w:t>
            </w:r>
            <w:r>
              <w:rPr>
                <w:sz w:val="20"/>
                <w:szCs w:val="20"/>
              </w:rPr>
              <w:t xml:space="preserve"> ortaklarının yer aldığı tüzel kişilere </w:t>
            </w:r>
            <w:r>
              <w:rPr>
                <w:sz w:val="20"/>
                <w:szCs w:val="20"/>
              </w:rPr>
              <w:t xml:space="preserve">5 yıl</w:t>
            </w:r>
            <w:r>
              <w:rPr>
                <w:sz w:val="20"/>
                <w:szCs w:val="20"/>
              </w:rPr>
              <w:t xml:space="preserve"> yeniden antrepo açma izni verilmez.</w:t>
            </w:r>
          </w:p>
        </w:tc>
        <w:tc>
          <w:tcPr>
            <w:tcW w:type="dxa" w:w="2190"/>
            <w:tcMar>
              <w:top w:type="dxa" w:w="80"/>
              <w:left w:type="dxa" w:w="120"/>
              <w:bottom w:type="dxa" w:w="80"/>
              <w:right w:type="dxa" w:w="120"/>
            </w:tcMar>
          </w:tcPr>
          <w:p>
            <w:pPr>
              <w:spacing w:after="40"/>
            </w:pPr>
            <w:r>
              <w:rPr>
                <w:sz w:val="20"/>
                <w:szCs w:val="20"/>
              </w:rPr>
              <w:t xml:space="preserve">GY 525/6</w:t>
            </w:r>
          </w:p>
        </w:tc>
        <w:tc>
          <w:tcPr>
            <w:tcW w:type="dxa" w:w="2190"/>
            <w:tcMar>
              <w:top w:type="dxa" w:w="80"/>
              <w:left w:type="dxa" w:w="120"/>
              <w:bottom w:type="dxa" w:w="80"/>
              <w:right w:type="dxa" w:w="120"/>
            </w:tcMar>
          </w:tcPr>
          <w:p>
            <w:pPr>
              <w:spacing w:after="40"/>
            </w:pPr>
            <w:r>
              <w:rPr>
                <w:sz w:val="20"/>
                <w:szCs w:val="20"/>
              </w:rPr>
              <w:t xml:space="preserve">15.01.2025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Antrepo</w:t>
            </w:r>
          </w:p>
        </w:tc>
        <w:tc>
          <w:tcPr>
            <w:tcW w:type="dxa" w:w="2190"/>
            <w:shd w:fill="F4F1E8" w:color="auto" w:val="clear"/>
            <w:tcMar>
              <w:top w:type="dxa" w:w="80"/>
              <w:left w:type="dxa" w:w="120"/>
              <w:bottom w:type="dxa" w:w="80"/>
              <w:right w:type="dxa" w:w="120"/>
            </w:tcMar>
          </w:tcPr>
          <w:p>
            <w:pPr>
              <w:spacing w:after="40"/>
            </w:pPr>
            <w:r>
              <w:rPr>
                <w:sz w:val="20"/>
                <w:szCs w:val="20"/>
              </w:rPr>
              <w:t xml:space="preserve">Yükümlülüğünü yerine getirmeyen antrepo işleticisine en fazla </w:t>
            </w:r>
            <w:r>
              <w:rPr>
                <w:sz w:val="20"/>
                <w:szCs w:val="20"/>
              </w:rPr>
              <w:t xml:space="preserve">bir yıl</w:t>
            </w:r>
            <w:r>
              <w:rPr>
                <w:sz w:val="20"/>
                <w:szCs w:val="20"/>
              </w:rPr>
              <w:t xml:space="preserve"> süre verilir; bu sürede tedbiren eşya girişinin durdurulmasına </w:t>
            </w:r>
            <w:r>
              <w:rPr>
                <w:sz w:val="20"/>
                <w:szCs w:val="20"/>
              </w:rPr>
              <w:t xml:space="preserve">Bakanlık</w:t>
            </w:r>
            <w:r>
              <w:rPr>
                <w:sz w:val="20"/>
                <w:szCs w:val="20"/>
              </w:rPr>
              <w:t xml:space="preserve"> karar verebilir.</w:t>
            </w:r>
          </w:p>
        </w:tc>
        <w:tc>
          <w:tcPr>
            <w:tcW w:type="dxa" w:w="2190"/>
            <w:shd w:fill="F4F1E8" w:color="auto" w:val="clear"/>
            <w:tcMar>
              <w:top w:type="dxa" w:w="80"/>
              <w:left w:type="dxa" w:w="120"/>
              <w:bottom w:type="dxa" w:w="80"/>
              <w:right w:type="dxa" w:w="120"/>
            </w:tcMar>
          </w:tcPr>
          <w:p>
            <w:pPr>
              <w:spacing w:after="40"/>
            </w:pPr>
            <w:r>
              <w:rPr>
                <w:sz w:val="20"/>
                <w:szCs w:val="20"/>
              </w:rPr>
              <w:t xml:space="preserve">GY 525/2</w:t>
            </w:r>
          </w:p>
        </w:tc>
        <w:tc>
          <w:tcPr>
            <w:tcW w:type="dxa" w:w="2190"/>
            <w:shd w:fill="F4F1E8" w:color="auto" w:val="clear"/>
            <w:tcMar>
              <w:top w:type="dxa" w:w="80"/>
              <w:left w:type="dxa" w:w="120"/>
              <w:bottom w:type="dxa" w:w="80"/>
              <w:right w:type="dxa" w:w="120"/>
            </w:tcMar>
          </w:tcPr>
          <w:p>
            <w:pPr>
              <w:spacing w:after="40"/>
            </w:pPr>
            <w:r>
              <w:rPr>
                <w:sz w:val="20"/>
                <w:szCs w:val="20"/>
              </w:rPr>
              <w:t xml:space="preserve">15.01.2025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Antrepo</w:t>
            </w:r>
          </w:p>
        </w:tc>
        <w:tc>
          <w:tcPr>
            <w:tcW w:type="dxa" w:w="2190"/>
            <w:tcMar>
              <w:top w:type="dxa" w:w="80"/>
              <w:left w:type="dxa" w:w="120"/>
              <w:bottom w:type="dxa" w:w="80"/>
              <w:right w:type="dxa" w:w="120"/>
            </w:tcMar>
          </w:tcPr>
          <w:p>
            <w:pPr>
              <w:spacing w:after="40"/>
            </w:pPr>
            <w:r>
              <w:rPr>
                <w:sz w:val="20"/>
                <w:szCs w:val="20"/>
              </w:rPr>
              <w:t xml:space="preserve">Antrepoya konulacak </w:t>
            </w:r>
            <w:r>
              <w:rPr>
                <w:sz w:val="20"/>
                <w:szCs w:val="20"/>
              </w:rPr>
              <w:t xml:space="preserve">TİTCK iznine tabi</w:t>
            </w:r>
            <w:r>
              <w:rPr>
                <w:sz w:val="20"/>
                <w:szCs w:val="20"/>
              </w:rPr>
              <w:t xml:space="preserve"> ürünler ve etkin maddeler için </w:t>
            </w:r>
            <w:r>
              <w:rPr>
                <w:sz w:val="20"/>
                <w:szCs w:val="20"/>
              </w:rPr>
              <w:t xml:space="preserve">TİTCK izin belgesi</w:t>
            </w:r>
            <w:r>
              <w:rPr>
                <w:sz w:val="20"/>
                <w:szCs w:val="20"/>
              </w:rPr>
              <w:t xml:space="preserve"> aranır.</w:t>
            </w:r>
          </w:p>
        </w:tc>
        <w:tc>
          <w:tcPr>
            <w:tcW w:type="dxa" w:w="2190"/>
            <w:tcMar>
              <w:top w:type="dxa" w:w="80"/>
              <w:left w:type="dxa" w:w="120"/>
              <w:bottom w:type="dxa" w:w="80"/>
              <w:right w:type="dxa" w:w="120"/>
            </w:tcMar>
          </w:tcPr>
          <w:p>
            <w:pPr>
              <w:spacing w:after="40"/>
            </w:pPr>
            <w:r>
              <w:rPr>
                <w:sz w:val="20"/>
                <w:szCs w:val="20"/>
              </w:rPr>
              <w:t xml:space="preserve">GY 330/8</w:t>
            </w:r>
          </w:p>
        </w:tc>
        <w:tc>
          <w:tcPr>
            <w:tcW w:type="dxa" w:w="2190"/>
            <w:tcMar>
              <w:top w:type="dxa" w:w="80"/>
              <w:left w:type="dxa" w:w="120"/>
              <w:bottom w:type="dxa" w:w="80"/>
              <w:right w:type="dxa" w:w="120"/>
            </w:tcMar>
          </w:tcPr>
          <w:p>
            <w:pPr>
              <w:spacing w:after="40"/>
            </w:pPr>
            <w:r>
              <w:rPr>
                <w:sz w:val="20"/>
                <w:szCs w:val="20"/>
              </w:rPr>
              <w:t xml:space="preserve">15.01.2025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Beyan</w:t>
            </w:r>
          </w:p>
        </w:tc>
        <w:tc>
          <w:tcPr>
            <w:tcW w:type="dxa" w:w="2190"/>
            <w:shd w:fill="F4F1E8" w:color="auto" w:val="clear"/>
            <w:tcMar>
              <w:top w:type="dxa" w:w="80"/>
              <w:left w:type="dxa" w:w="120"/>
              <w:bottom w:type="dxa" w:w="80"/>
              <w:right w:type="dxa" w:w="120"/>
            </w:tcMar>
          </w:tcPr>
          <w:p>
            <w:pPr>
              <w:spacing w:after="40"/>
            </w:pPr>
            <w:r>
              <w:rPr>
                <w:sz w:val="20"/>
                <w:szCs w:val="20"/>
              </w:rPr>
              <w:t xml:space="preserve">Gümrük laboratuvarı tahlil ücretleri, VUK yeniden değerleme oranını geçmemek üzere </w:t>
            </w:r>
            <w:r>
              <w:rPr>
                <w:sz w:val="20"/>
                <w:szCs w:val="20"/>
              </w:rPr>
              <w:t xml:space="preserve">Bakanlıkça (Gümrükler Genel Müdürlüğü) yıllık</w:t>
            </w:r>
            <w:r>
              <w:rPr>
                <w:sz w:val="20"/>
                <w:szCs w:val="20"/>
              </w:rPr>
              <w:t xml:space="preserve"> belirlenir.</w:t>
            </w:r>
          </w:p>
        </w:tc>
        <w:tc>
          <w:tcPr>
            <w:tcW w:type="dxa" w:w="2190"/>
            <w:shd w:fill="F4F1E8" w:color="auto" w:val="clear"/>
            <w:tcMar>
              <w:top w:type="dxa" w:w="80"/>
              <w:left w:type="dxa" w:w="120"/>
              <w:bottom w:type="dxa" w:w="80"/>
              <w:right w:type="dxa" w:w="120"/>
            </w:tcMar>
          </w:tcPr>
          <w:p>
            <w:pPr>
              <w:spacing w:after="40"/>
            </w:pPr>
            <w:r>
              <w:rPr>
                <w:sz w:val="20"/>
                <w:szCs w:val="20"/>
              </w:rPr>
              <w:t xml:space="preserve">GY 197/3</w:t>
            </w:r>
          </w:p>
        </w:tc>
        <w:tc>
          <w:tcPr>
            <w:tcW w:type="dxa" w:w="2190"/>
            <w:shd w:fill="F4F1E8" w:color="auto" w:val="clear"/>
            <w:tcMar>
              <w:top w:type="dxa" w:w="80"/>
              <w:left w:type="dxa" w:w="120"/>
              <w:bottom w:type="dxa" w:w="80"/>
              <w:right w:type="dxa" w:w="120"/>
            </w:tcMar>
          </w:tcPr>
          <w:p>
            <w:pPr>
              <w:spacing w:after="40"/>
            </w:pPr>
            <w:r>
              <w:rPr>
                <w:sz w:val="20"/>
                <w:szCs w:val="20"/>
              </w:rPr>
              <w:t xml:space="preserve">15.01.2025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Beyan</w:t>
            </w:r>
          </w:p>
        </w:tc>
        <w:tc>
          <w:tcPr>
            <w:tcW w:type="dxa" w:w="2190"/>
            <w:tcMar>
              <w:top w:type="dxa" w:w="80"/>
              <w:left w:type="dxa" w:w="120"/>
              <w:bottom w:type="dxa" w:w="80"/>
              <w:right w:type="dxa" w:w="120"/>
            </w:tcMar>
          </w:tcPr>
          <w:p>
            <w:pPr>
              <w:spacing w:after="40"/>
            </w:pPr>
            <w:r>
              <w:rPr>
                <w:sz w:val="20"/>
                <w:szCs w:val="20"/>
              </w:rPr>
              <w:t xml:space="preserve">Beyana yazılım hizmeti sunarak aracılık eden hizmet sağlayıcıların uyacağı usul-esaslar ve sistemlerinin teknik yeterlilikleri </w:t>
            </w:r>
            <w:r>
              <w:rPr>
                <w:sz w:val="20"/>
                <w:szCs w:val="20"/>
              </w:rPr>
              <w:t xml:space="preserve">Bakanlıkça</w:t>
            </w:r>
            <w:r>
              <w:rPr>
                <w:sz w:val="20"/>
                <w:szCs w:val="20"/>
              </w:rPr>
              <w:t xml:space="preserve"> belirlenir.</w:t>
            </w:r>
          </w:p>
        </w:tc>
        <w:tc>
          <w:tcPr>
            <w:tcW w:type="dxa" w:w="2190"/>
            <w:tcMar>
              <w:top w:type="dxa" w:w="80"/>
              <w:left w:type="dxa" w:w="120"/>
              <w:bottom w:type="dxa" w:w="80"/>
              <w:right w:type="dxa" w:w="120"/>
            </w:tcMar>
          </w:tcPr>
          <w:p>
            <w:pPr>
              <w:spacing w:after="40"/>
            </w:pPr>
            <w:r>
              <w:rPr>
                <w:sz w:val="20"/>
                <w:szCs w:val="20"/>
              </w:rPr>
              <w:t xml:space="preserve">GY 112/5</w:t>
            </w:r>
          </w:p>
        </w:tc>
        <w:tc>
          <w:tcPr>
            <w:tcW w:type="dxa" w:w="2190"/>
            <w:tcMar>
              <w:top w:type="dxa" w:w="80"/>
              <w:left w:type="dxa" w:w="120"/>
              <w:bottom w:type="dxa" w:w="80"/>
              <w:right w:type="dxa" w:w="120"/>
            </w:tcMar>
          </w:tcPr>
          <w:p>
            <w:pPr>
              <w:spacing w:after="40"/>
            </w:pPr>
            <w:r>
              <w:rPr>
                <w:sz w:val="20"/>
                <w:szCs w:val="20"/>
              </w:rPr>
              <w:t xml:space="preserve">20.04.2024</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2190"/>
            <w:shd w:fill="F4F1E8" w:color="auto" w:val="clear"/>
            <w:tcMar>
              <w:top w:type="dxa" w:w="80"/>
              <w:left w:type="dxa" w:w="120"/>
              <w:bottom w:type="dxa" w:w="80"/>
              <w:right w:type="dxa" w:w="120"/>
            </w:tcMar>
          </w:tcPr>
          <w:p>
            <w:pPr>
              <w:spacing w:after="40"/>
            </w:pPr>
            <w:r>
              <w:rPr>
                <w:sz w:val="20"/>
                <w:szCs w:val="20"/>
              </w:rPr>
              <w:t xml:space="preserve">UEFA</w:t>
            </w:r>
            <w:r>
              <w:rPr>
                <w:sz w:val="20"/>
                <w:szCs w:val="20"/>
              </w:rPr>
              <w:t xml:space="preserve">'nın Türkiye'de düzenlediği müsabakalar için muafen giren eşya </w:t>
            </w:r>
            <w:r>
              <w:rPr>
                <w:sz w:val="20"/>
                <w:szCs w:val="20"/>
              </w:rPr>
              <w:t xml:space="preserve">imha edilebilir</w:t>
            </w:r>
            <w:r>
              <w:rPr>
                <w:sz w:val="20"/>
                <w:szCs w:val="20"/>
              </w:rPr>
              <w:t xml:space="preserve">, </w:t>
            </w:r>
            <w:r>
              <w:rPr>
                <w:sz w:val="20"/>
                <w:szCs w:val="20"/>
              </w:rPr>
              <w:t xml:space="preserve">ücretsiz dağıtılabilir</w:t>
            </w:r>
            <w:r>
              <w:rPr>
                <w:sz w:val="20"/>
                <w:szCs w:val="20"/>
              </w:rPr>
              <w:t xml:space="preserve"> veya hayır amaçlı </w:t>
            </w:r>
            <w:r>
              <w:rPr>
                <w:sz w:val="20"/>
                <w:szCs w:val="20"/>
              </w:rPr>
              <w:t xml:space="preserve">sembolik bedelle</w:t>
            </w:r>
            <w:r>
              <w:rPr>
                <w:sz w:val="20"/>
                <w:szCs w:val="20"/>
              </w:rPr>
              <w:t xml:space="preserve"> satılabilir.</w:t>
            </w:r>
          </w:p>
        </w:tc>
        <w:tc>
          <w:tcPr>
            <w:tcW w:type="dxa" w:w="2190"/>
            <w:shd w:fill="F4F1E8" w:color="auto" w:val="clear"/>
            <w:tcMar>
              <w:top w:type="dxa" w:w="80"/>
              <w:left w:type="dxa" w:w="120"/>
              <w:bottom w:type="dxa" w:w="80"/>
              <w:right w:type="dxa" w:w="120"/>
            </w:tcMar>
          </w:tcPr>
          <w:p>
            <w:pPr>
              <w:spacing w:after="40"/>
            </w:pPr>
            <w:r>
              <w:rPr>
                <w:sz w:val="20"/>
                <w:szCs w:val="20"/>
              </w:rPr>
              <w:t xml:space="preserve">2009/15481 Karar 89/4</w:t>
            </w:r>
          </w:p>
        </w:tc>
        <w:tc>
          <w:tcPr>
            <w:tcW w:type="dxa" w:w="2190"/>
            <w:shd w:fill="F4F1E8" w:color="auto" w:val="clear"/>
            <w:tcMar>
              <w:top w:type="dxa" w:w="80"/>
              <w:left w:type="dxa" w:w="120"/>
              <w:bottom w:type="dxa" w:w="80"/>
              <w:right w:type="dxa" w:w="120"/>
            </w:tcMar>
          </w:tcPr>
          <w:p>
            <w:pPr>
              <w:spacing w:after="40"/>
            </w:pPr>
            <w:r>
              <w:rPr>
                <w:sz w:val="20"/>
                <w:szCs w:val="20"/>
              </w:rPr>
              <w:t xml:space="preserve">05.12.2025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Geçici Depolama/GOBİK</w:t>
            </w:r>
          </w:p>
        </w:tc>
        <w:tc>
          <w:tcPr>
            <w:tcW w:type="dxa" w:w="2190"/>
            <w:tcMar>
              <w:top w:type="dxa" w:w="80"/>
              <w:left w:type="dxa" w:w="120"/>
              <w:bottom w:type="dxa" w:w="80"/>
              <w:right w:type="dxa" w:w="120"/>
            </w:tcMar>
          </w:tcPr>
          <w:p>
            <w:pPr>
              <w:spacing w:after="40"/>
            </w:pPr>
            <w:r>
              <w:rPr>
                <w:sz w:val="20"/>
                <w:szCs w:val="20"/>
              </w:rPr>
              <w:t xml:space="preserve">Liman işleticisi </w:t>
            </w:r>
            <w:r>
              <w:rPr>
                <w:sz w:val="20"/>
                <w:szCs w:val="20"/>
              </w:rPr>
              <w:t xml:space="preserve">10.000.000 TL</w:t>
            </w:r>
            <w:r>
              <w:rPr>
                <w:sz w:val="20"/>
                <w:szCs w:val="20"/>
              </w:rPr>
              <w:t xml:space="preserve"> teminat verir ve yer gümrük müdürlüğüne en fazla </w:t>
            </w:r>
            <w:r>
              <w:rPr>
                <w:sz w:val="20"/>
                <w:szCs w:val="20"/>
              </w:rPr>
              <w:t xml:space="preserve">20 km</w:t>
            </w:r>
            <w:r>
              <w:rPr>
                <w:sz w:val="20"/>
                <w:szCs w:val="20"/>
              </w:rPr>
              <w:t xml:space="preserve"> ise kapalı alan şartı aranmadan ön izinle geçici depolama yeri açılabilir.</w:t>
            </w:r>
          </w:p>
        </w:tc>
        <w:tc>
          <w:tcPr>
            <w:tcW w:type="dxa" w:w="2190"/>
            <w:tcMar>
              <w:top w:type="dxa" w:w="80"/>
              <w:left w:type="dxa" w:w="120"/>
              <w:bottom w:type="dxa" w:w="80"/>
              <w:right w:type="dxa" w:w="120"/>
            </w:tcMar>
          </w:tcPr>
          <w:p>
            <w:pPr>
              <w:spacing w:after="40"/>
            </w:pPr>
            <w:r>
              <w:rPr>
                <w:sz w:val="20"/>
                <w:szCs w:val="20"/>
              </w:rPr>
              <w:t xml:space="preserve">GY 513/10</w:t>
            </w:r>
          </w:p>
        </w:tc>
        <w:tc>
          <w:tcPr>
            <w:tcW w:type="dxa" w:w="2190"/>
            <w:tcMar>
              <w:top w:type="dxa" w:w="80"/>
              <w:left w:type="dxa" w:w="120"/>
              <w:bottom w:type="dxa" w:w="80"/>
              <w:right w:type="dxa" w:w="120"/>
            </w:tcMar>
          </w:tcPr>
          <w:p>
            <w:pPr>
              <w:spacing w:after="40"/>
            </w:pPr>
            <w:r>
              <w:rPr>
                <w:sz w:val="20"/>
                <w:szCs w:val="20"/>
              </w:rPr>
              <w:t xml:space="preserve">03.01.2023</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90"/>
            <w:shd w:fill="F4F1E8" w:color="auto" w:val="clear"/>
            <w:tcMar>
              <w:top w:type="dxa" w:w="80"/>
              <w:left w:type="dxa" w:w="120"/>
              <w:bottom w:type="dxa" w:w="80"/>
              <w:right w:type="dxa" w:w="120"/>
            </w:tcMar>
          </w:tcPr>
          <w:p>
            <w:pPr>
              <w:spacing w:after="40"/>
            </w:pPr>
            <w:r>
              <w:rPr>
                <w:sz w:val="20"/>
                <w:szCs w:val="20"/>
              </w:rPr>
              <w:t xml:space="preserve">Geçici depolama yeri izni kamu kurumları, belediyeler ve TTK'ya göre kurulmuş </w:t>
            </w:r>
            <w:r>
              <w:rPr>
                <w:sz w:val="20"/>
                <w:szCs w:val="20"/>
              </w:rPr>
              <w:t xml:space="preserve">A.Ş./Ltd.</w:t>
            </w:r>
            <w:r>
              <w:rPr>
                <w:sz w:val="20"/>
                <w:szCs w:val="20"/>
              </w:rPr>
              <w:t xml:space="preserve">'lere verilir; yöneticiler ve </w:t>
            </w:r>
            <w:r>
              <w:rPr>
                <w:sz w:val="20"/>
                <w:szCs w:val="20"/>
              </w:rPr>
              <w:t xml:space="preserve">%10+</w:t>
            </w:r>
            <w:r>
              <w:rPr>
                <w:sz w:val="20"/>
                <w:szCs w:val="20"/>
              </w:rPr>
              <w:t xml:space="preserve"> ortaklar hakkında sayılan suçlardan kesinleşmiş mahkûmiyet bulunmamalıdır.</w:t>
            </w:r>
          </w:p>
        </w:tc>
        <w:tc>
          <w:tcPr>
            <w:tcW w:type="dxa" w:w="2190"/>
            <w:shd w:fill="F4F1E8" w:color="auto" w:val="clear"/>
            <w:tcMar>
              <w:top w:type="dxa" w:w="80"/>
              <w:left w:type="dxa" w:w="120"/>
              <w:bottom w:type="dxa" w:w="80"/>
              <w:right w:type="dxa" w:w="120"/>
            </w:tcMar>
          </w:tcPr>
          <w:p>
            <w:pPr>
              <w:spacing w:after="40"/>
            </w:pPr>
            <w:r>
              <w:rPr>
                <w:sz w:val="20"/>
                <w:szCs w:val="20"/>
              </w:rPr>
              <w:t xml:space="preserve">GY 512/1</w:t>
            </w:r>
          </w:p>
        </w:tc>
        <w:tc>
          <w:tcPr>
            <w:tcW w:type="dxa" w:w="2190"/>
            <w:shd w:fill="F4F1E8" w:color="auto" w:val="clear"/>
            <w:tcMar>
              <w:top w:type="dxa" w:w="80"/>
              <w:left w:type="dxa" w:w="120"/>
              <w:bottom w:type="dxa" w:w="80"/>
              <w:right w:type="dxa" w:w="120"/>
            </w:tcMar>
          </w:tcPr>
          <w:p>
            <w:pPr>
              <w:spacing w:after="40"/>
            </w:pPr>
            <w:r>
              <w:rPr>
                <w:sz w:val="20"/>
                <w:szCs w:val="20"/>
              </w:rPr>
              <w:t xml:space="preserve">15.01.2025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Geçici Depolama/GOBİK</w:t>
            </w:r>
          </w:p>
        </w:tc>
        <w:tc>
          <w:tcPr>
            <w:tcW w:type="dxa" w:w="2190"/>
            <w:tcMar>
              <w:top w:type="dxa" w:w="80"/>
              <w:left w:type="dxa" w:w="120"/>
              <w:bottom w:type="dxa" w:w="80"/>
              <w:right w:type="dxa" w:w="120"/>
            </w:tcMar>
          </w:tcPr>
          <w:p>
            <w:pPr>
              <w:spacing w:after="40"/>
            </w:pPr>
            <w:r>
              <w:rPr>
                <w:sz w:val="20"/>
                <w:szCs w:val="20"/>
              </w:rPr>
              <w:t xml:space="preserve">Belediyeler ile kamu kurumlarının geçici depolama yeri taleplerinde </w:t>
            </w:r>
            <w:r>
              <w:rPr>
                <w:sz w:val="20"/>
                <w:szCs w:val="20"/>
              </w:rPr>
              <w:t xml:space="preserve">adli sicil belgesi</w:t>
            </w:r>
            <w:r>
              <w:rPr>
                <w:sz w:val="20"/>
                <w:szCs w:val="20"/>
              </w:rPr>
              <w:t xml:space="preserve"> ve </w:t>
            </w:r>
            <w:r>
              <w:rPr>
                <w:sz w:val="20"/>
                <w:szCs w:val="20"/>
              </w:rPr>
              <w:t xml:space="preserve">ticaret sicil gazetesi aranmaz</w:t>
            </w:r>
            <w:r>
              <w:rPr>
                <w:sz w:val="20"/>
                <w:szCs w:val="20"/>
              </w:rPr>
              <w:t xml:space="preserve">.</w:t>
            </w:r>
          </w:p>
        </w:tc>
        <w:tc>
          <w:tcPr>
            <w:tcW w:type="dxa" w:w="2190"/>
            <w:tcMar>
              <w:top w:type="dxa" w:w="80"/>
              <w:left w:type="dxa" w:w="120"/>
              <w:bottom w:type="dxa" w:w="80"/>
              <w:right w:type="dxa" w:w="120"/>
            </w:tcMar>
          </w:tcPr>
          <w:p>
            <w:pPr>
              <w:spacing w:after="40"/>
            </w:pPr>
            <w:r>
              <w:rPr>
                <w:sz w:val="20"/>
                <w:szCs w:val="20"/>
              </w:rPr>
              <w:t xml:space="preserve">GY 513/5</w:t>
            </w:r>
          </w:p>
        </w:tc>
        <w:tc>
          <w:tcPr>
            <w:tcW w:type="dxa" w:w="2190"/>
            <w:tcMar>
              <w:top w:type="dxa" w:w="80"/>
              <w:left w:type="dxa" w:w="120"/>
              <w:bottom w:type="dxa" w:w="80"/>
              <w:right w:type="dxa" w:w="120"/>
            </w:tcMar>
          </w:tcPr>
          <w:p>
            <w:pPr>
              <w:spacing w:after="40"/>
            </w:pPr>
            <w:r>
              <w:rPr>
                <w:sz w:val="20"/>
                <w:szCs w:val="20"/>
              </w:rPr>
              <w:t xml:space="preserve">15.01.2025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90"/>
            <w:shd w:fill="F4F1E8" w:color="auto" w:val="clear"/>
            <w:tcMar>
              <w:top w:type="dxa" w:w="80"/>
              <w:left w:type="dxa" w:w="120"/>
              <w:bottom w:type="dxa" w:w="80"/>
              <w:right w:type="dxa" w:w="120"/>
            </w:tcMar>
          </w:tcPr>
          <w:p>
            <w:pPr>
              <w:spacing w:after="40"/>
            </w:pPr>
            <w:r>
              <w:rPr>
                <w:sz w:val="20"/>
                <w:szCs w:val="20"/>
              </w:rPr>
              <w:t xml:space="preserve">Geçici depolama yeri izni (sahibinin isteği dışında) geri alınan şirketin yöneticileri ve </w:t>
            </w:r>
            <w:r>
              <w:rPr>
                <w:sz w:val="20"/>
                <w:szCs w:val="20"/>
              </w:rPr>
              <w:t xml:space="preserve">%10+</w:t>
            </w:r>
            <w:r>
              <w:rPr>
                <w:sz w:val="20"/>
                <w:szCs w:val="20"/>
              </w:rPr>
              <w:t xml:space="preserve"> ortaklarının bulunduğu tüzel kişilere </w:t>
            </w:r>
            <w:r>
              <w:rPr>
                <w:sz w:val="20"/>
                <w:szCs w:val="20"/>
              </w:rPr>
              <w:t xml:space="preserve">5 yıl</w:t>
            </w:r>
            <w:r>
              <w:rPr>
                <w:sz w:val="20"/>
                <w:szCs w:val="20"/>
              </w:rPr>
              <w:t xml:space="preserve"> yeniden izin verilmez.</w:t>
            </w:r>
          </w:p>
        </w:tc>
        <w:tc>
          <w:tcPr>
            <w:tcW w:type="dxa" w:w="2190"/>
            <w:shd w:fill="F4F1E8" w:color="auto" w:val="clear"/>
            <w:tcMar>
              <w:top w:type="dxa" w:w="80"/>
              <w:left w:type="dxa" w:w="120"/>
              <w:bottom w:type="dxa" w:w="80"/>
              <w:right w:type="dxa" w:w="120"/>
            </w:tcMar>
          </w:tcPr>
          <w:p>
            <w:pPr>
              <w:spacing w:after="40"/>
            </w:pPr>
            <w:r>
              <w:rPr>
                <w:sz w:val="20"/>
                <w:szCs w:val="20"/>
              </w:rPr>
              <w:t xml:space="preserve">GY 517/4</w:t>
            </w:r>
          </w:p>
        </w:tc>
        <w:tc>
          <w:tcPr>
            <w:tcW w:type="dxa" w:w="2190"/>
            <w:shd w:fill="F4F1E8" w:color="auto" w:val="clear"/>
            <w:tcMar>
              <w:top w:type="dxa" w:w="80"/>
              <w:left w:type="dxa" w:w="120"/>
              <w:bottom w:type="dxa" w:w="80"/>
              <w:right w:type="dxa" w:w="120"/>
            </w:tcMar>
          </w:tcPr>
          <w:p>
            <w:pPr>
              <w:spacing w:after="40"/>
            </w:pPr>
            <w:r>
              <w:rPr>
                <w:sz w:val="20"/>
                <w:szCs w:val="20"/>
              </w:rPr>
              <w:t xml:space="preserve">15.01.2025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Geçici Depolama/GOBİK</w:t>
            </w:r>
          </w:p>
        </w:tc>
        <w:tc>
          <w:tcPr>
            <w:tcW w:type="dxa" w:w="2190"/>
            <w:tcMar>
              <w:top w:type="dxa" w:w="80"/>
              <w:left w:type="dxa" w:w="120"/>
              <w:bottom w:type="dxa" w:w="80"/>
              <w:right w:type="dxa" w:w="120"/>
            </w:tcMar>
          </w:tcPr>
          <w:p>
            <w:pPr>
              <w:spacing w:after="40"/>
            </w:pPr>
            <w:r>
              <w:rPr>
                <w:sz w:val="20"/>
                <w:szCs w:val="20"/>
              </w:rPr>
              <w:t xml:space="preserve">Geçici depolama yeri giriş-çıkış kayıtları işleticilerce </w:t>
            </w:r>
            <w:r>
              <w:rPr>
                <w:sz w:val="20"/>
                <w:szCs w:val="20"/>
              </w:rPr>
              <w:t xml:space="preserve">eş zamanlı</w:t>
            </w:r>
            <w:r>
              <w:rPr>
                <w:sz w:val="20"/>
                <w:szCs w:val="20"/>
              </w:rPr>
              <w:t xml:space="preserve"> olarak bilgisayar ortamında tutulur; eşyanın ziyan, hasar veya değişiminden doğan mali sorumluluk </w:t>
            </w:r>
            <w:r>
              <w:rPr>
                <w:sz w:val="20"/>
                <w:szCs w:val="20"/>
              </w:rPr>
              <w:t xml:space="preserve">işleticiye</w:t>
            </w:r>
            <w:r>
              <w:rPr>
                <w:sz w:val="20"/>
                <w:szCs w:val="20"/>
              </w:rPr>
              <w:t xml:space="preserve"> aittir.</w:t>
            </w:r>
          </w:p>
        </w:tc>
        <w:tc>
          <w:tcPr>
            <w:tcW w:type="dxa" w:w="2190"/>
            <w:tcMar>
              <w:top w:type="dxa" w:w="80"/>
              <w:left w:type="dxa" w:w="120"/>
              <w:bottom w:type="dxa" w:w="80"/>
              <w:right w:type="dxa" w:w="120"/>
            </w:tcMar>
          </w:tcPr>
          <w:p>
            <w:pPr>
              <w:spacing w:after="40"/>
            </w:pPr>
            <w:r>
              <w:rPr>
                <w:sz w:val="20"/>
                <w:szCs w:val="20"/>
              </w:rPr>
              <w:t xml:space="preserve">GY 515/1-2</w:t>
            </w:r>
          </w:p>
        </w:tc>
        <w:tc>
          <w:tcPr>
            <w:tcW w:type="dxa" w:w="2190"/>
            <w:tcMar>
              <w:top w:type="dxa" w:w="80"/>
              <w:left w:type="dxa" w:w="120"/>
              <w:bottom w:type="dxa" w:w="80"/>
              <w:right w:type="dxa" w:w="120"/>
            </w:tcMar>
          </w:tcPr>
          <w:p>
            <w:pPr>
              <w:spacing w:after="40"/>
            </w:pPr>
            <w:r>
              <w:rPr>
                <w:sz w:val="20"/>
                <w:szCs w:val="20"/>
              </w:rPr>
              <w:t xml:space="preserve">03.01.2023</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90"/>
            <w:shd w:fill="F4F1E8" w:color="auto" w:val="clear"/>
            <w:tcMar>
              <w:top w:type="dxa" w:w="80"/>
              <w:left w:type="dxa" w:w="120"/>
              <w:bottom w:type="dxa" w:w="80"/>
              <w:right w:type="dxa" w:w="120"/>
            </w:tcMar>
          </w:tcPr>
          <w:p>
            <w:pPr>
              <w:spacing w:after="40"/>
            </w:pPr>
            <w:r>
              <w:rPr>
                <w:sz w:val="20"/>
                <w:szCs w:val="20"/>
              </w:rPr>
              <w:t xml:space="preserve">Geçici depolama yerinde </w:t>
            </w:r>
            <w:r>
              <w:rPr>
                <w:sz w:val="20"/>
                <w:szCs w:val="20"/>
              </w:rPr>
              <w:t xml:space="preserve">plan değişikliği gerektirmeyen</w:t>
            </w:r>
            <w:r>
              <w:rPr>
                <w:sz w:val="20"/>
                <w:szCs w:val="20"/>
              </w:rPr>
              <w:t xml:space="preserve"> talepler </w:t>
            </w:r>
            <w:r>
              <w:rPr>
                <w:sz w:val="20"/>
                <w:szCs w:val="20"/>
              </w:rPr>
              <w:t xml:space="preserve">bölge müdürlüğünce</w:t>
            </w:r>
            <w:r>
              <w:rPr>
                <w:sz w:val="20"/>
                <w:szCs w:val="20"/>
              </w:rPr>
              <w:t xml:space="preserve">, plan değişikliği gerektirenler </w:t>
            </w:r>
            <w:r>
              <w:rPr>
                <w:sz w:val="20"/>
                <w:szCs w:val="20"/>
              </w:rPr>
              <w:t xml:space="preserve">Bakanlıkça</w:t>
            </w:r>
            <w:r>
              <w:rPr>
                <w:sz w:val="20"/>
                <w:szCs w:val="20"/>
              </w:rPr>
              <w:t xml:space="preserve"> sonuçlandırılır.</w:t>
            </w:r>
          </w:p>
        </w:tc>
        <w:tc>
          <w:tcPr>
            <w:tcW w:type="dxa" w:w="2190"/>
            <w:shd w:fill="F4F1E8" w:color="auto" w:val="clear"/>
            <w:tcMar>
              <w:top w:type="dxa" w:w="80"/>
              <w:left w:type="dxa" w:w="120"/>
              <w:bottom w:type="dxa" w:w="80"/>
              <w:right w:type="dxa" w:w="120"/>
            </w:tcMar>
          </w:tcPr>
          <w:p>
            <w:pPr>
              <w:spacing w:after="40"/>
            </w:pPr>
            <w:r>
              <w:rPr>
                <w:sz w:val="20"/>
                <w:szCs w:val="20"/>
              </w:rPr>
              <w:t xml:space="preserve">GY 516/A-2</w:t>
            </w:r>
          </w:p>
        </w:tc>
        <w:tc>
          <w:tcPr>
            <w:tcW w:type="dxa" w:w="2190"/>
            <w:shd w:fill="F4F1E8" w:color="auto" w:val="clear"/>
            <w:tcMar>
              <w:top w:type="dxa" w:w="80"/>
              <w:left w:type="dxa" w:w="120"/>
              <w:bottom w:type="dxa" w:w="80"/>
              <w:right w:type="dxa" w:w="120"/>
            </w:tcMar>
          </w:tcPr>
          <w:p>
            <w:pPr>
              <w:spacing w:after="40"/>
            </w:pPr>
            <w:r>
              <w:rPr>
                <w:sz w:val="20"/>
                <w:szCs w:val="20"/>
              </w:rPr>
              <w:t xml:space="preserve">09.01.2024</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Tahakkuk-Tebliğ-Ödeme</w:t>
            </w:r>
          </w:p>
        </w:tc>
        <w:tc>
          <w:tcPr>
            <w:tcW w:type="dxa" w:w="2190"/>
            <w:tcMar>
              <w:top w:type="dxa" w:w="80"/>
              <w:left w:type="dxa" w:w="120"/>
              <w:bottom w:type="dxa" w:w="80"/>
              <w:right w:type="dxa" w:w="120"/>
            </w:tcMar>
          </w:tcPr>
          <w:p>
            <w:pPr>
              <w:spacing w:after="40"/>
            </w:pPr>
            <w:r>
              <w:rPr>
                <w:sz w:val="20"/>
                <w:szCs w:val="20"/>
              </w:rPr>
              <w:t xml:space="preserve">Mahkemelerce </w:t>
            </w:r>
            <w:r>
              <w:rPr>
                <w:sz w:val="20"/>
                <w:szCs w:val="20"/>
              </w:rPr>
              <w:t xml:space="preserve">5326 sayılı Kanun</w:t>
            </w:r>
            <w:r>
              <w:rPr>
                <w:sz w:val="20"/>
                <w:szCs w:val="20"/>
              </w:rPr>
              <w:t xml:space="preserve"> uyarınca verilen idari para cezalarına Gümrük Kanunu uyarınca </w:t>
            </w:r>
            <w:r>
              <w:rPr>
                <w:sz w:val="20"/>
                <w:szCs w:val="20"/>
              </w:rPr>
              <w:t xml:space="preserve">itiraz edilemez</w:t>
            </w:r>
            <w:r>
              <w:rPr>
                <w:sz w:val="20"/>
                <w:szCs w:val="20"/>
              </w:rPr>
              <w:t xml:space="preserve"> ve </w:t>
            </w:r>
            <w:r>
              <w:rPr>
                <w:sz w:val="20"/>
                <w:szCs w:val="20"/>
              </w:rPr>
              <w:t xml:space="preserve">uzlaşma</w:t>
            </w:r>
            <w:r>
              <w:rPr>
                <w:sz w:val="20"/>
                <w:szCs w:val="20"/>
              </w:rPr>
              <w:t xml:space="preserve"> talep edilemez.</w:t>
            </w:r>
          </w:p>
        </w:tc>
        <w:tc>
          <w:tcPr>
            <w:tcW w:type="dxa" w:w="2190"/>
            <w:tcMar>
              <w:top w:type="dxa" w:w="80"/>
              <w:left w:type="dxa" w:w="120"/>
              <w:bottom w:type="dxa" w:w="80"/>
              <w:right w:type="dxa" w:w="120"/>
            </w:tcMar>
          </w:tcPr>
          <w:p>
            <w:pPr>
              <w:spacing w:after="40"/>
            </w:pPr>
            <w:r>
              <w:rPr>
                <w:sz w:val="20"/>
                <w:szCs w:val="20"/>
              </w:rPr>
              <w:t xml:space="preserve">Tahsilat Seri No 2 Tebliğ 12/5</w:t>
            </w:r>
          </w:p>
        </w:tc>
        <w:tc>
          <w:tcPr>
            <w:tcW w:type="dxa" w:w="2190"/>
            <w:tcMar>
              <w:top w:type="dxa" w:w="80"/>
              <w:left w:type="dxa" w:w="120"/>
              <w:bottom w:type="dxa" w:w="80"/>
              <w:right w:type="dxa" w:w="120"/>
            </w:tcMar>
          </w:tcPr>
          <w:p>
            <w:pPr>
              <w:spacing w:after="40"/>
            </w:pPr>
            <w:r>
              <w:rPr>
                <w:sz w:val="20"/>
                <w:szCs w:val="20"/>
              </w:rPr>
              <w:t xml:space="preserve">04.01.2025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2190"/>
            <w:shd w:fill="F4F1E8" w:color="auto" w:val="clear"/>
            <w:tcMar>
              <w:top w:type="dxa" w:w="80"/>
              <w:left w:type="dxa" w:w="120"/>
              <w:bottom w:type="dxa" w:w="80"/>
              <w:right w:type="dxa" w:w="120"/>
            </w:tcMar>
          </w:tcPr>
          <w:p>
            <w:pPr>
              <w:spacing w:after="40"/>
            </w:pPr>
            <w:r>
              <w:rPr>
                <w:sz w:val="20"/>
                <w:szCs w:val="20"/>
              </w:rPr>
              <w:t xml:space="preserve">Yükümlü ölürse gümrük vergi borcu mirası reddetmemiş mirasçılara </w:t>
            </w:r>
            <w:r>
              <w:rPr>
                <w:sz w:val="20"/>
                <w:szCs w:val="20"/>
              </w:rPr>
              <w:t xml:space="preserve">miras hissesi</w:t>
            </w:r>
            <w:r>
              <w:rPr>
                <w:sz w:val="20"/>
                <w:szCs w:val="20"/>
              </w:rPr>
              <w:t xml:space="preserve"> oranında geçer; </w:t>
            </w:r>
            <w:r>
              <w:rPr>
                <w:sz w:val="20"/>
                <w:szCs w:val="20"/>
              </w:rPr>
              <w:t xml:space="preserve">idari para cezaları</w:t>
            </w:r>
            <w:r>
              <w:rPr>
                <w:sz w:val="20"/>
                <w:szCs w:val="20"/>
              </w:rPr>
              <w:t xml:space="preserve"> cezaların şahsiliği gereği mirasçılardan </w:t>
            </w:r>
            <w:r>
              <w:rPr>
                <w:sz w:val="20"/>
                <w:szCs w:val="20"/>
              </w:rPr>
              <w:t xml:space="preserve">takip edilmez</w:t>
            </w:r>
            <w:r>
              <w:rPr>
                <w:sz w:val="20"/>
                <w:szCs w:val="20"/>
              </w:rPr>
              <w:t xml:space="preserve">.</w:t>
            </w:r>
          </w:p>
        </w:tc>
        <w:tc>
          <w:tcPr>
            <w:tcW w:type="dxa" w:w="2190"/>
            <w:shd w:fill="F4F1E8" w:color="auto" w:val="clear"/>
            <w:tcMar>
              <w:top w:type="dxa" w:w="80"/>
              <w:left w:type="dxa" w:w="120"/>
              <w:bottom w:type="dxa" w:w="80"/>
              <w:right w:type="dxa" w:w="120"/>
            </w:tcMar>
          </w:tcPr>
          <w:p>
            <w:pPr>
              <w:spacing w:after="40"/>
            </w:pPr>
            <w:r>
              <w:rPr>
                <w:sz w:val="20"/>
                <w:szCs w:val="20"/>
              </w:rPr>
              <w:t xml:space="preserve">Tahsilat Seri No 2 Tebliğ 14/6</w:t>
            </w:r>
          </w:p>
        </w:tc>
        <w:tc>
          <w:tcPr>
            <w:tcW w:type="dxa" w:w="2190"/>
            <w:shd w:fill="F4F1E8" w:color="auto" w:val="clear"/>
            <w:tcMar>
              <w:top w:type="dxa" w:w="80"/>
              <w:left w:type="dxa" w:w="120"/>
              <w:bottom w:type="dxa" w:w="80"/>
              <w:right w:type="dxa" w:w="120"/>
            </w:tcMar>
          </w:tcPr>
          <w:p>
            <w:pPr>
              <w:spacing w:after="40"/>
            </w:pPr>
            <w:r>
              <w:rPr>
                <w:sz w:val="20"/>
                <w:szCs w:val="20"/>
              </w:rPr>
              <w:t xml:space="preserve">04.01.2025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Tahakkuk-Tebliğ-Ödeme</w:t>
            </w:r>
          </w:p>
        </w:tc>
        <w:tc>
          <w:tcPr>
            <w:tcW w:type="dxa" w:w="2190"/>
            <w:tcMar>
              <w:top w:type="dxa" w:w="80"/>
              <w:left w:type="dxa" w:w="120"/>
              <w:bottom w:type="dxa" w:w="80"/>
              <w:right w:type="dxa" w:w="120"/>
            </w:tcMar>
          </w:tcPr>
          <w:p>
            <w:pPr>
              <w:spacing w:after="40"/>
            </w:pPr>
            <w:r>
              <w:rPr>
                <w:sz w:val="20"/>
                <w:szCs w:val="20"/>
              </w:rPr>
              <w:t xml:space="preserve">6183'e göre tecil-taksitlendirmede </w:t>
            </w:r>
            <w:r>
              <w:rPr>
                <w:sz w:val="20"/>
                <w:szCs w:val="20"/>
              </w:rPr>
              <w:t xml:space="preserve">5.000.000 TL'ye kadar</w:t>
            </w:r>
            <w:r>
              <w:rPr>
                <w:sz w:val="20"/>
                <w:szCs w:val="20"/>
              </w:rPr>
              <w:t xml:space="preserve"> tutarlarda </w:t>
            </w:r>
            <w:r>
              <w:rPr>
                <w:sz w:val="20"/>
                <w:szCs w:val="20"/>
              </w:rPr>
              <w:t xml:space="preserve">gümrük müdürlükleri</w:t>
            </w:r>
            <w:r>
              <w:rPr>
                <w:sz w:val="20"/>
                <w:szCs w:val="20"/>
              </w:rPr>
              <w:t xml:space="preserve">, </w:t>
            </w:r>
            <w:r>
              <w:rPr>
                <w:sz w:val="20"/>
                <w:szCs w:val="20"/>
              </w:rPr>
              <w:t xml:space="preserve">5.000.000 TL ve üzerinde</w:t>
            </w:r>
            <w:r>
              <w:rPr>
                <w:sz w:val="20"/>
                <w:szCs w:val="20"/>
              </w:rPr>
              <w:t xml:space="preserve"> gümrük ve dış ticaret </w:t>
            </w:r>
            <w:r>
              <w:rPr>
                <w:sz w:val="20"/>
                <w:szCs w:val="20"/>
              </w:rPr>
              <w:t xml:space="preserve">bölge müdürlükleri</w:t>
            </w:r>
            <w:r>
              <w:rPr>
                <w:sz w:val="20"/>
                <w:szCs w:val="20"/>
              </w:rPr>
              <w:t xml:space="preserve"> yetkilidir.</w:t>
            </w:r>
          </w:p>
        </w:tc>
        <w:tc>
          <w:tcPr>
            <w:tcW w:type="dxa" w:w="2190"/>
            <w:tcMar>
              <w:top w:type="dxa" w:w="80"/>
              <w:left w:type="dxa" w:w="120"/>
              <w:bottom w:type="dxa" w:w="80"/>
              <w:right w:type="dxa" w:w="120"/>
            </w:tcMar>
          </w:tcPr>
          <w:p>
            <w:pPr>
              <w:spacing w:after="40"/>
            </w:pPr>
            <w:r>
              <w:rPr>
                <w:sz w:val="20"/>
                <w:szCs w:val="20"/>
              </w:rPr>
              <w:t xml:space="preserve">Tahsilat Seri No 2 Tebliğ 19/1</w:t>
            </w:r>
          </w:p>
        </w:tc>
        <w:tc>
          <w:tcPr>
            <w:tcW w:type="dxa" w:w="2190"/>
            <w:tcMar>
              <w:top w:type="dxa" w:w="80"/>
              <w:left w:type="dxa" w:w="120"/>
              <w:bottom w:type="dxa" w:w="80"/>
              <w:right w:type="dxa" w:w="120"/>
            </w:tcMar>
          </w:tcPr>
          <w:p>
            <w:pPr>
              <w:spacing w:after="40"/>
            </w:pPr>
            <w:r>
              <w:rPr>
                <w:sz w:val="20"/>
                <w:szCs w:val="20"/>
              </w:rPr>
              <w:t xml:space="preserve">04.01.2025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2190"/>
            <w:shd w:fill="F4F1E8" w:color="auto" w:val="clear"/>
            <w:tcMar>
              <w:top w:type="dxa" w:w="80"/>
              <w:left w:type="dxa" w:w="120"/>
              <w:bottom w:type="dxa" w:w="80"/>
              <w:right w:type="dxa" w:w="120"/>
            </w:tcMar>
          </w:tcPr>
          <w:p>
            <w:pPr>
              <w:spacing w:after="40"/>
            </w:pPr>
            <w:r>
              <w:rPr>
                <w:sz w:val="20"/>
                <w:szCs w:val="20"/>
              </w:rPr>
              <w:t xml:space="preserve">Zamanaşımına uğramış alacakların terkininde </w:t>
            </w:r>
            <w:r>
              <w:rPr>
                <w:sz w:val="20"/>
                <w:szCs w:val="20"/>
              </w:rPr>
              <w:t xml:space="preserve">Terkin Cetveli</w:t>
            </w:r>
            <w:r>
              <w:rPr>
                <w:sz w:val="20"/>
                <w:szCs w:val="20"/>
              </w:rPr>
              <w:t xml:space="preserve"> tahsil dairelerince her borçlu için ayrı ayrı </w:t>
            </w:r>
            <w:r>
              <w:rPr>
                <w:sz w:val="20"/>
                <w:szCs w:val="20"/>
              </w:rPr>
              <w:t xml:space="preserve">3 nüsha</w:t>
            </w:r>
            <w:r>
              <w:rPr>
                <w:sz w:val="20"/>
                <w:szCs w:val="20"/>
              </w:rPr>
              <w:t xml:space="preserve"> düzenlenir.</w:t>
            </w:r>
          </w:p>
        </w:tc>
        <w:tc>
          <w:tcPr>
            <w:tcW w:type="dxa" w:w="2190"/>
            <w:shd w:fill="F4F1E8" w:color="auto" w:val="clear"/>
            <w:tcMar>
              <w:top w:type="dxa" w:w="80"/>
              <w:left w:type="dxa" w:w="120"/>
              <w:bottom w:type="dxa" w:w="80"/>
              <w:right w:type="dxa" w:w="120"/>
            </w:tcMar>
          </w:tcPr>
          <w:p>
            <w:pPr>
              <w:spacing w:after="40"/>
            </w:pPr>
            <w:r>
              <w:rPr>
                <w:sz w:val="20"/>
                <w:szCs w:val="20"/>
              </w:rPr>
              <w:t xml:space="preserve">Tahsilat Seri No 2 Tebliğ 28/1</w:t>
            </w:r>
          </w:p>
        </w:tc>
        <w:tc>
          <w:tcPr>
            <w:tcW w:type="dxa" w:w="2190"/>
            <w:shd w:fill="F4F1E8" w:color="auto" w:val="clear"/>
            <w:tcMar>
              <w:top w:type="dxa" w:w="80"/>
              <w:left w:type="dxa" w:w="120"/>
              <w:bottom w:type="dxa" w:w="80"/>
              <w:right w:type="dxa" w:w="120"/>
            </w:tcMar>
          </w:tcPr>
          <w:p>
            <w:pPr>
              <w:spacing w:after="40"/>
            </w:pPr>
            <w:r>
              <w:rPr>
                <w:sz w:val="20"/>
                <w:szCs w:val="20"/>
              </w:rPr>
              <w:t xml:space="preserve">04.01.2025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Geri Verme-Kaldırma</w:t>
            </w:r>
          </w:p>
        </w:tc>
        <w:tc>
          <w:tcPr>
            <w:tcW w:type="dxa" w:w="2190"/>
            <w:tcMar>
              <w:top w:type="dxa" w:w="80"/>
              <w:left w:type="dxa" w:w="120"/>
              <w:bottom w:type="dxa" w:w="80"/>
              <w:right w:type="dxa" w:w="120"/>
            </w:tcMar>
          </w:tcPr>
          <w:p>
            <w:pPr>
              <w:spacing w:after="40"/>
            </w:pPr>
            <w:r>
              <w:rPr>
                <w:sz w:val="20"/>
                <w:szCs w:val="20"/>
              </w:rPr>
              <w:t xml:space="preserve">Geri verme başvurusunda yükümlüden Bakanlığa </w:t>
            </w:r>
            <w:r>
              <w:rPr>
                <w:sz w:val="20"/>
                <w:szCs w:val="20"/>
              </w:rPr>
              <w:t xml:space="preserve">kesinleşmiş borcu</w:t>
            </w:r>
            <w:r>
              <w:rPr>
                <w:sz w:val="20"/>
                <w:szCs w:val="20"/>
              </w:rPr>
              <w:t xml:space="preserve"> olup olmadığını sistemde bildirmesi istenir; bildirim üzerine </w:t>
            </w:r>
            <w:r>
              <w:rPr>
                <w:sz w:val="20"/>
                <w:szCs w:val="20"/>
              </w:rPr>
              <w:t xml:space="preserve">Ek-9</w:t>
            </w:r>
            <w:r>
              <w:rPr>
                <w:sz w:val="20"/>
                <w:szCs w:val="20"/>
              </w:rPr>
              <w:t xml:space="preserve"> belgesi sistemce otomatik oluşturulur.</w:t>
            </w:r>
          </w:p>
        </w:tc>
        <w:tc>
          <w:tcPr>
            <w:tcW w:type="dxa" w:w="2190"/>
            <w:tcMar>
              <w:top w:type="dxa" w:w="80"/>
              <w:left w:type="dxa" w:w="120"/>
              <w:bottom w:type="dxa" w:w="80"/>
              <w:right w:type="dxa" w:w="120"/>
            </w:tcMar>
          </w:tcPr>
          <w:p>
            <w:pPr>
              <w:spacing w:after="40"/>
            </w:pPr>
            <w:r>
              <w:rPr>
                <w:sz w:val="20"/>
                <w:szCs w:val="20"/>
              </w:rPr>
              <w:t xml:space="preserve">Tahsilat Seri No 2 Tebliğ 39/1</w:t>
            </w:r>
          </w:p>
        </w:tc>
        <w:tc>
          <w:tcPr>
            <w:tcW w:type="dxa" w:w="2190"/>
            <w:tcMar>
              <w:top w:type="dxa" w:w="80"/>
              <w:left w:type="dxa" w:w="120"/>
              <w:bottom w:type="dxa" w:w="80"/>
              <w:right w:type="dxa" w:w="120"/>
            </w:tcMar>
          </w:tcPr>
          <w:p>
            <w:pPr>
              <w:spacing w:after="40"/>
            </w:pPr>
            <w:r>
              <w:rPr>
                <w:sz w:val="20"/>
                <w:szCs w:val="20"/>
              </w:rPr>
              <w:t xml:space="preserve">04.01.2025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90"/>
            <w:shd w:fill="F4F1E8" w:color="auto" w:val="clear"/>
            <w:tcMar>
              <w:top w:type="dxa" w:w="80"/>
              <w:left w:type="dxa" w:w="120"/>
              <w:bottom w:type="dxa" w:w="80"/>
              <w:right w:type="dxa" w:w="120"/>
            </w:tcMar>
          </w:tcPr>
          <w:p>
            <w:pPr>
              <w:spacing w:after="40"/>
            </w:pPr>
            <w:r>
              <w:rPr>
                <w:sz w:val="20"/>
                <w:szCs w:val="20"/>
              </w:rPr>
              <w:t xml:space="preserve">Beyanname </w:t>
            </w:r>
            <w:r>
              <w:rPr>
                <w:sz w:val="20"/>
                <w:szCs w:val="20"/>
              </w:rPr>
              <w:t xml:space="preserve">teslimden önce</w:t>
            </w:r>
            <w:r>
              <w:rPr>
                <w:sz w:val="20"/>
                <w:szCs w:val="20"/>
              </w:rPr>
              <w:t xml:space="preserve"> iptal edilmişse ödenen vergilerin geri verilmesi GK </w:t>
            </w:r>
            <w:r>
              <w:rPr>
                <w:sz w:val="20"/>
                <w:szCs w:val="20"/>
              </w:rPr>
              <w:t xml:space="preserve">46 ve 70/2</w:t>
            </w:r>
            <w:r>
              <w:rPr>
                <w:sz w:val="20"/>
                <w:szCs w:val="20"/>
              </w:rPr>
              <w:t xml:space="preserve">'deki, diğer iptallerde GY </w:t>
            </w:r>
            <w:r>
              <w:rPr>
                <w:sz w:val="20"/>
                <w:szCs w:val="20"/>
              </w:rPr>
              <w:t xml:space="preserve">124, 125, 127 ve 129</w:t>
            </w:r>
            <w:r>
              <w:rPr>
                <w:sz w:val="20"/>
                <w:szCs w:val="20"/>
              </w:rPr>
              <w:t xml:space="preserve">'daki süreler içinde istenir.</w:t>
            </w:r>
          </w:p>
        </w:tc>
        <w:tc>
          <w:tcPr>
            <w:tcW w:type="dxa" w:w="2190"/>
            <w:shd w:fill="F4F1E8" w:color="auto" w:val="clear"/>
            <w:tcMar>
              <w:top w:type="dxa" w:w="80"/>
              <w:left w:type="dxa" w:w="120"/>
              <w:bottom w:type="dxa" w:w="80"/>
              <w:right w:type="dxa" w:w="120"/>
            </w:tcMar>
          </w:tcPr>
          <w:p>
            <w:pPr>
              <w:spacing w:after="40"/>
            </w:pPr>
            <w:r>
              <w:rPr>
                <w:sz w:val="20"/>
                <w:szCs w:val="20"/>
              </w:rPr>
              <w:t xml:space="preserve">Tahsilat Seri No 2 Tebliğ 30/4; GY 499/1</w:t>
            </w:r>
          </w:p>
        </w:tc>
        <w:tc>
          <w:tcPr>
            <w:tcW w:type="dxa" w:w="2190"/>
            <w:shd w:fill="F4F1E8" w:color="auto" w:val="clear"/>
            <w:tcMar>
              <w:top w:type="dxa" w:w="80"/>
              <w:left w:type="dxa" w:w="120"/>
              <w:bottom w:type="dxa" w:w="80"/>
              <w:right w:type="dxa" w:w="120"/>
            </w:tcMar>
          </w:tcPr>
          <w:p>
            <w:pPr>
              <w:spacing w:after="40"/>
            </w:pPr>
            <w:r>
              <w:rPr>
                <w:sz w:val="20"/>
                <w:szCs w:val="20"/>
              </w:rPr>
              <w:t xml:space="preserve">04.01.2025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Geri Verme-Kaldırma</w:t>
            </w:r>
          </w:p>
        </w:tc>
        <w:tc>
          <w:tcPr>
            <w:tcW w:type="dxa" w:w="2190"/>
            <w:tcMar>
              <w:top w:type="dxa" w:w="80"/>
              <w:left w:type="dxa" w:w="120"/>
              <w:bottom w:type="dxa" w:w="80"/>
              <w:right w:type="dxa" w:w="120"/>
            </w:tcMar>
          </w:tcPr>
          <w:p>
            <w:pPr>
              <w:spacing w:after="40"/>
            </w:pPr>
            <w:r>
              <w:rPr>
                <w:sz w:val="20"/>
                <w:szCs w:val="20"/>
              </w:rPr>
              <w:t xml:space="preserve">Geri verme bölge müdürlüğü veya Bakanlıkça sonuçlandırılacaksa gümrük idaresi tutarı kontrol edip </w:t>
            </w:r>
            <w:r>
              <w:rPr>
                <w:sz w:val="20"/>
                <w:szCs w:val="20"/>
              </w:rPr>
              <w:t xml:space="preserve">görüş belirterek</w:t>
            </w:r>
            <w:r>
              <w:rPr>
                <w:sz w:val="20"/>
                <w:szCs w:val="20"/>
              </w:rPr>
              <w:t xml:space="preserve"> gönderir; sistemde tahsilat verisi yoksa başvurandan </w:t>
            </w:r>
            <w:r>
              <w:rPr>
                <w:sz w:val="20"/>
                <w:szCs w:val="20"/>
              </w:rPr>
              <w:t xml:space="preserve">ödeme belgesi</w:t>
            </w:r>
            <w:r>
              <w:rPr>
                <w:sz w:val="20"/>
                <w:szCs w:val="20"/>
              </w:rPr>
              <w:t xml:space="preserve"> istenir.</w:t>
            </w:r>
          </w:p>
        </w:tc>
        <w:tc>
          <w:tcPr>
            <w:tcW w:type="dxa" w:w="2190"/>
            <w:tcMar>
              <w:top w:type="dxa" w:w="80"/>
              <w:left w:type="dxa" w:w="120"/>
              <w:bottom w:type="dxa" w:w="80"/>
              <w:right w:type="dxa" w:w="120"/>
            </w:tcMar>
          </w:tcPr>
          <w:p>
            <w:pPr>
              <w:spacing w:after="40"/>
            </w:pPr>
            <w:r>
              <w:rPr>
                <w:sz w:val="20"/>
                <w:szCs w:val="20"/>
              </w:rPr>
              <w:t xml:space="preserve">Tahsilat Seri No 2 Tebliğ 31/2</w:t>
            </w:r>
          </w:p>
        </w:tc>
        <w:tc>
          <w:tcPr>
            <w:tcW w:type="dxa" w:w="2190"/>
            <w:tcMar>
              <w:top w:type="dxa" w:w="80"/>
              <w:left w:type="dxa" w:w="120"/>
              <w:bottom w:type="dxa" w:w="80"/>
              <w:right w:type="dxa" w:w="120"/>
            </w:tcMar>
          </w:tcPr>
          <w:p>
            <w:pPr>
              <w:spacing w:after="40"/>
            </w:pPr>
            <w:r>
              <w:rPr>
                <w:sz w:val="20"/>
                <w:szCs w:val="20"/>
              </w:rPr>
              <w:t xml:space="preserve">04.01.2025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YGM</w:t>
            </w:r>
          </w:p>
        </w:tc>
        <w:tc>
          <w:tcPr>
            <w:tcW w:type="dxa" w:w="2190"/>
            <w:shd w:fill="F4F1E8" w:color="auto" w:val="clear"/>
            <w:tcMar>
              <w:top w:type="dxa" w:w="80"/>
              <w:left w:type="dxa" w:w="120"/>
              <w:bottom w:type="dxa" w:w="80"/>
              <w:right w:type="dxa" w:w="120"/>
            </w:tcMar>
          </w:tcPr>
          <w:p>
            <w:pPr>
              <w:spacing w:after="40"/>
            </w:pPr>
            <w:r>
              <w:rPr>
                <w:sz w:val="20"/>
                <w:szCs w:val="20"/>
              </w:rPr>
              <w:t xml:space="preserve">YGM yetki belgesi; asgari ücret altında hizmette </w:t>
            </w:r>
            <w:r>
              <w:rPr>
                <w:sz w:val="20"/>
                <w:szCs w:val="20"/>
              </w:rPr>
              <w:t xml:space="preserve">1 yıl</w:t>
            </w:r>
            <w:r>
              <w:rPr>
                <w:sz w:val="20"/>
                <w:szCs w:val="20"/>
              </w:rPr>
              <w:t xml:space="preserve">, sözleşmedeki işleri başkasına yaptırmada </w:t>
            </w:r>
            <w:r>
              <w:rPr>
                <w:sz w:val="20"/>
                <w:szCs w:val="20"/>
              </w:rPr>
              <w:t xml:space="preserve">2 yıl</w:t>
            </w:r>
            <w:r>
              <w:rPr>
                <w:sz w:val="20"/>
                <w:szCs w:val="20"/>
              </w:rPr>
              <w:t xml:space="preserve">, mesleki bilgi-belgeyi amaç dışı kullanmada </w:t>
            </w:r>
            <w:r>
              <w:rPr>
                <w:sz w:val="20"/>
                <w:szCs w:val="20"/>
              </w:rPr>
              <w:t xml:space="preserve">5 yıl</w:t>
            </w:r>
            <w:r>
              <w:rPr>
                <w:sz w:val="20"/>
                <w:szCs w:val="20"/>
              </w:rPr>
              <w:t xml:space="preserve"> süreyle geri alınır.</w:t>
            </w:r>
          </w:p>
        </w:tc>
        <w:tc>
          <w:tcPr>
            <w:tcW w:type="dxa" w:w="2190"/>
            <w:shd w:fill="F4F1E8" w:color="auto" w:val="clear"/>
            <w:tcMar>
              <w:top w:type="dxa" w:w="80"/>
              <w:left w:type="dxa" w:w="120"/>
              <w:bottom w:type="dxa" w:w="80"/>
              <w:right w:type="dxa" w:w="120"/>
            </w:tcMar>
          </w:tcPr>
          <w:p>
            <w:pPr>
              <w:spacing w:after="40"/>
            </w:pPr>
            <w:r>
              <w:rPr>
                <w:sz w:val="20"/>
                <w:szCs w:val="20"/>
              </w:rPr>
              <w:t xml:space="preserve">GY 578/1-b, d, e</w:t>
            </w:r>
          </w:p>
        </w:tc>
        <w:tc>
          <w:tcPr>
            <w:tcW w:type="dxa" w:w="2190"/>
            <w:shd w:fill="F4F1E8" w:color="auto" w:val="clear"/>
            <w:tcMar>
              <w:top w:type="dxa" w:w="80"/>
              <w:left w:type="dxa" w:w="120"/>
              <w:bottom w:type="dxa" w:w="80"/>
              <w:right w:type="dxa" w:w="120"/>
            </w:tcMar>
          </w:tcPr>
          <w:p>
            <w:pPr>
              <w:spacing w:after="40"/>
            </w:pPr>
            <w:r>
              <w:rPr>
                <w:sz w:val="20"/>
                <w:szCs w:val="20"/>
              </w:rPr>
              <w:t xml:space="preserve">15.01.2025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YGM</w:t>
            </w:r>
          </w:p>
        </w:tc>
        <w:tc>
          <w:tcPr>
            <w:tcW w:type="dxa" w:w="2190"/>
            <w:tcMar>
              <w:top w:type="dxa" w:w="80"/>
              <w:left w:type="dxa" w:w="120"/>
              <w:bottom w:type="dxa" w:w="80"/>
              <w:right w:type="dxa" w:w="120"/>
            </w:tcMar>
          </w:tcPr>
          <w:p>
            <w:pPr>
              <w:spacing w:after="40"/>
            </w:pPr>
            <w:r>
              <w:rPr>
                <w:sz w:val="20"/>
                <w:szCs w:val="20"/>
              </w:rPr>
              <w:t xml:space="preserve">Dolaylı temsilci GM veya tespit yaptıran yükümlüyle </w:t>
            </w:r>
            <w:r>
              <w:rPr>
                <w:sz w:val="20"/>
                <w:szCs w:val="20"/>
              </w:rPr>
              <w:t xml:space="preserve">iş ilişkisi</w:t>
            </w:r>
            <w:r>
              <w:rPr>
                <w:sz w:val="20"/>
                <w:szCs w:val="20"/>
              </w:rPr>
              <w:t xml:space="preserve"> tespit edilen YGM'nin belgesi geri alınır ve ilişkinin sona erdiğinin tevsikinden itibaren </w:t>
            </w:r>
            <w:r>
              <w:rPr>
                <w:sz w:val="20"/>
                <w:szCs w:val="20"/>
              </w:rPr>
              <w:t xml:space="preserve">2 yıl</w:t>
            </w:r>
            <w:r>
              <w:rPr>
                <w:sz w:val="20"/>
                <w:szCs w:val="20"/>
              </w:rPr>
              <w:t xml:space="preserve"> yeni belge verilmez.</w:t>
            </w:r>
          </w:p>
        </w:tc>
        <w:tc>
          <w:tcPr>
            <w:tcW w:type="dxa" w:w="2190"/>
            <w:tcMar>
              <w:top w:type="dxa" w:w="80"/>
              <w:left w:type="dxa" w:w="120"/>
              <w:bottom w:type="dxa" w:w="80"/>
              <w:right w:type="dxa" w:w="120"/>
            </w:tcMar>
          </w:tcPr>
          <w:p>
            <w:pPr>
              <w:spacing w:after="40"/>
            </w:pPr>
            <w:r>
              <w:rPr>
                <w:sz w:val="20"/>
                <w:szCs w:val="20"/>
              </w:rPr>
              <w:t xml:space="preserve">GY 578/1-c</w:t>
            </w:r>
          </w:p>
        </w:tc>
        <w:tc>
          <w:tcPr>
            <w:tcW w:type="dxa" w:w="2190"/>
            <w:tcMar>
              <w:top w:type="dxa" w:w="80"/>
              <w:left w:type="dxa" w:w="120"/>
              <w:bottom w:type="dxa" w:w="80"/>
              <w:right w:type="dxa" w:w="120"/>
            </w:tcMar>
          </w:tcPr>
          <w:p>
            <w:pPr>
              <w:spacing w:after="40"/>
            </w:pPr>
            <w:r>
              <w:rPr>
                <w:sz w:val="20"/>
                <w:szCs w:val="20"/>
              </w:rPr>
              <w:t xml:space="preserve">15.01.2025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YGM</w:t>
            </w:r>
          </w:p>
        </w:tc>
        <w:tc>
          <w:tcPr>
            <w:tcW w:type="dxa" w:w="2190"/>
            <w:shd w:fill="F4F1E8" w:color="auto" w:val="clear"/>
            <w:tcMar>
              <w:top w:type="dxa" w:w="80"/>
              <w:left w:type="dxa" w:w="120"/>
              <w:bottom w:type="dxa" w:w="80"/>
              <w:right w:type="dxa" w:w="120"/>
            </w:tcMar>
          </w:tcPr>
          <w:p>
            <w:pPr>
              <w:spacing w:after="40"/>
            </w:pPr>
            <w:r>
              <w:rPr>
                <w:sz w:val="20"/>
                <w:szCs w:val="20"/>
              </w:rPr>
              <w:t xml:space="preserve">Metal hurdanın tesiste başka eşyaya dönüşüp dönüşmediği </w:t>
            </w:r>
            <w:r>
              <w:rPr>
                <w:sz w:val="20"/>
                <w:szCs w:val="20"/>
              </w:rPr>
              <w:t xml:space="preserve">MH1</w:t>
            </w:r>
            <w:r>
              <w:rPr>
                <w:sz w:val="20"/>
                <w:szCs w:val="20"/>
              </w:rPr>
              <w:t xml:space="preserve">, kullanım amacına göre bilgi-belgeye tabi eşyanın amaca uygunluğu </w:t>
            </w:r>
            <w:r>
              <w:rPr>
                <w:sz w:val="20"/>
                <w:szCs w:val="20"/>
              </w:rPr>
              <w:t xml:space="preserve">DK1</w:t>
            </w:r>
            <w:r>
              <w:rPr>
                <w:sz w:val="20"/>
                <w:szCs w:val="20"/>
              </w:rPr>
              <w:t xml:space="preserve"> kodlu tespittir.</w:t>
            </w:r>
          </w:p>
        </w:tc>
        <w:tc>
          <w:tcPr>
            <w:tcW w:type="dxa" w:w="2190"/>
            <w:shd w:fill="F4F1E8" w:color="auto" w:val="clear"/>
            <w:tcMar>
              <w:top w:type="dxa" w:w="80"/>
              <w:left w:type="dxa" w:w="120"/>
              <w:bottom w:type="dxa" w:w="80"/>
              <w:right w:type="dxa" w:w="120"/>
            </w:tcMar>
          </w:tcPr>
          <w:p>
            <w:pPr>
              <w:spacing w:after="40"/>
            </w:pPr>
            <w:r>
              <w:rPr>
                <w:sz w:val="20"/>
                <w:szCs w:val="20"/>
              </w:rPr>
              <w:t xml:space="preserve">YGM Tebliği 11/1-ı, j</w:t>
            </w:r>
          </w:p>
        </w:tc>
        <w:tc>
          <w:tcPr>
            <w:tcW w:type="dxa" w:w="2190"/>
            <w:shd w:fill="F4F1E8" w:color="auto" w:val="clear"/>
            <w:tcMar>
              <w:top w:type="dxa" w:w="80"/>
              <w:left w:type="dxa" w:w="120"/>
              <w:bottom w:type="dxa" w:w="80"/>
              <w:right w:type="dxa" w:w="120"/>
            </w:tcMar>
          </w:tcPr>
          <w:p>
            <w:pPr>
              <w:spacing w:after="40"/>
            </w:pPr>
            <w:r>
              <w:rPr>
                <w:sz w:val="20"/>
                <w:szCs w:val="20"/>
              </w:rPr>
              <w:t xml:space="preserve">11.01.2024</w:t>
            </w:r>
          </w:p>
        </w:tc>
        <w:tc>
          <w:tcPr>
            <w:tcW w:type="dxa" w:w="1919"/>
            <w:shd w:fill="F4F1E8" w:color="auto" w:val="clear"/>
            <w:tcMar>
              <w:top w:type="dxa" w:w="80"/>
              <w:left w:type="dxa" w:w="120"/>
              <w:bottom w:type="dxa" w:w="80"/>
              <w:right w:type="dxa" w:w="120"/>
            </w:tcMar>
          </w:tcPr>
          <w:p>
            <w:pPr>
              <w:spacing w:after="40"/>
            </w:pPr>
            <w:r>
              <w:rPr>
                <w:sz w:val="20"/>
                <w:szCs w:val="20"/>
              </w:rPr>
              <w:t xml:space="preserve">yükselen konu (2024'te TP1 soruldu)</w:t>
            </w:r>
          </w:p>
        </w:tc>
      </w:tr>
      <w:tr>
        <w:tc>
          <w:tcPr>
            <w:tcW w:type="dxa" w:w="1149"/>
            <w:tcMar>
              <w:top w:type="dxa" w:w="80"/>
              <w:left w:type="dxa" w:w="120"/>
              <w:bottom w:type="dxa" w:w="80"/>
              <w:right w:type="dxa" w:w="120"/>
            </w:tcMar>
          </w:tcPr>
          <w:p>
            <w:pPr>
              <w:spacing w:after="40"/>
            </w:pPr>
            <w:r>
              <w:rPr>
                <w:sz w:val="20"/>
                <w:szCs w:val="20"/>
              </w:rPr>
              <w:t xml:space="preserve">İhracat</w:t>
            </w:r>
          </w:p>
        </w:tc>
        <w:tc>
          <w:tcPr>
            <w:tcW w:type="dxa" w:w="2190"/>
            <w:tcMar>
              <w:top w:type="dxa" w:w="80"/>
              <w:left w:type="dxa" w:w="120"/>
              <w:bottom w:type="dxa" w:w="80"/>
              <w:right w:type="dxa" w:w="120"/>
            </w:tcMar>
          </w:tcPr>
          <w:p>
            <w:pPr>
              <w:spacing w:after="40"/>
            </w:pPr>
            <w:r>
              <w:rPr>
                <w:sz w:val="20"/>
                <w:szCs w:val="20"/>
              </w:rPr>
              <w:t xml:space="preserve">Konsinye malın kesin satışı ihraç tarihinden itibaren </w:t>
            </w:r>
            <w:r>
              <w:rPr>
                <w:sz w:val="20"/>
                <w:szCs w:val="20"/>
              </w:rPr>
              <w:t xml:space="preserve">bir yıl</w:t>
            </w:r>
            <w:r>
              <w:rPr>
                <w:sz w:val="20"/>
                <w:szCs w:val="20"/>
              </w:rPr>
              <w:t xml:space="preserve"> içinde yapılır; haklı nedenle </w:t>
            </w:r>
            <w:r>
              <w:rPr>
                <w:sz w:val="20"/>
                <w:szCs w:val="20"/>
              </w:rPr>
              <w:t xml:space="preserve">İhracatçı Birlikleri Genel Sekreterliğince</w:t>
            </w:r>
            <w:r>
              <w:rPr>
                <w:sz w:val="20"/>
                <w:szCs w:val="20"/>
              </w:rPr>
              <w:t xml:space="preserve"> </w:t>
            </w:r>
            <w:r>
              <w:rPr>
                <w:sz w:val="20"/>
                <w:szCs w:val="20"/>
              </w:rPr>
              <w:t xml:space="preserve">iki yıl</w:t>
            </w:r>
            <w:r>
              <w:rPr>
                <w:sz w:val="20"/>
                <w:szCs w:val="20"/>
              </w:rPr>
              <w:t xml:space="preserve"> daha uzatılabilir.</w:t>
            </w:r>
          </w:p>
        </w:tc>
        <w:tc>
          <w:tcPr>
            <w:tcW w:type="dxa" w:w="2190"/>
            <w:tcMar>
              <w:top w:type="dxa" w:w="80"/>
              <w:left w:type="dxa" w:w="120"/>
              <w:bottom w:type="dxa" w:w="80"/>
              <w:right w:type="dxa" w:w="120"/>
            </w:tcMar>
          </w:tcPr>
          <w:p>
            <w:pPr>
              <w:spacing w:after="40"/>
            </w:pPr>
            <w:r>
              <w:rPr>
                <w:sz w:val="20"/>
                <w:szCs w:val="20"/>
              </w:rPr>
              <w:t xml:space="preserve">İhracat Yönetmeliği 9/5</w:t>
            </w:r>
          </w:p>
        </w:tc>
        <w:tc>
          <w:tcPr>
            <w:tcW w:type="dxa" w:w="2190"/>
            <w:tcMar>
              <w:top w:type="dxa" w:w="80"/>
              <w:left w:type="dxa" w:w="120"/>
              <w:bottom w:type="dxa" w:w="80"/>
              <w:right w:type="dxa" w:w="120"/>
            </w:tcMar>
          </w:tcPr>
          <w:p>
            <w:pPr>
              <w:spacing w:after="40"/>
            </w:pPr>
            <w:r>
              <w:rPr>
                <w:sz w:val="20"/>
                <w:szCs w:val="20"/>
              </w:rPr>
              <w:t xml:space="preserve">06.05.2025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İhracat</w:t>
            </w:r>
          </w:p>
        </w:tc>
        <w:tc>
          <w:tcPr>
            <w:tcW w:type="dxa" w:w="2190"/>
            <w:shd w:fill="F4F1E8" w:color="auto" w:val="clear"/>
            <w:tcMar>
              <w:top w:type="dxa" w:w="80"/>
              <w:left w:type="dxa" w:w="120"/>
              <w:bottom w:type="dxa" w:w="80"/>
              <w:right w:type="dxa" w:w="120"/>
            </w:tcMar>
          </w:tcPr>
          <w:p>
            <w:pPr>
              <w:spacing w:after="40"/>
            </w:pPr>
            <w:r>
              <w:rPr>
                <w:sz w:val="20"/>
                <w:szCs w:val="20"/>
              </w:rPr>
              <w:t xml:space="preserve">İhracatçı, konsinye malın kesin satışından sonraki </w:t>
            </w:r>
            <w:r>
              <w:rPr>
                <w:sz w:val="20"/>
                <w:szCs w:val="20"/>
              </w:rPr>
              <w:t xml:space="preserve">120 gün</w:t>
            </w:r>
            <w:r>
              <w:rPr>
                <w:sz w:val="20"/>
                <w:szCs w:val="20"/>
              </w:rPr>
              <w:t xml:space="preserve"> içinde durumu kesin satış faturasıyla izni veren İBGS'ye ve </w:t>
            </w:r>
            <w:r>
              <w:rPr>
                <w:sz w:val="20"/>
                <w:szCs w:val="20"/>
              </w:rPr>
              <w:t xml:space="preserve">aracı bankaya</w:t>
            </w:r>
            <w:r>
              <w:rPr>
                <w:sz w:val="20"/>
                <w:szCs w:val="20"/>
              </w:rPr>
              <w:t xml:space="preserve"> bildirir.</w:t>
            </w:r>
          </w:p>
        </w:tc>
        <w:tc>
          <w:tcPr>
            <w:tcW w:type="dxa" w:w="2190"/>
            <w:shd w:fill="F4F1E8" w:color="auto" w:val="clear"/>
            <w:tcMar>
              <w:top w:type="dxa" w:w="80"/>
              <w:left w:type="dxa" w:w="120"/>
              <w:bottom w:type="dxa" w:w="80"/>
              <w:right w:type="dxa" w:w="120"/>
            </w:tcMar>
          </w:tcPr>
          <w:p>
            <w:pPr>
              <w:spacing w:after="40"/>
            </w:pPr>
            <w:r>
              <w:rPr>
                <w:sz w:val="20"/>
                <w:szCs w:val="20"/>
              </w:rPr>
              <w:t xml:space="preserve">İhracat Yönetmeliği 9/3</w:t>
            </w:r>
          </w:p>
        </w:tc>
        <w:tc>
          <w:tcPr>
            <w:tcW w:type="dxa" w:w="2190"/>
            <w:shd w:fill="F4F1E8" w:color="auto" w:val="clear"/>
            <w:tcMar>
              <w:top w:type="dxa" w:w="80"/>
              <w:left w:type="dxa" w:w="120"/>
              <w:bottom w:type="dxa" w:w="80"/>
              <w:right w:type="dxa" w:w="120"/>
            </w:tcMar>
          </w:tcPr>
          <w:p>
            <w:pPr>
              <w:spacing w:after="40"/>
            </w:pPr>
            <w:r>
              <w:rPr>
                <w:sz w:val="20"/>
                <w:szCs w:val="20"/>
              </w:rPr>
              <w:t xml:space="preserve">06.05.2025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İhracat</w:t>
            </w:r>
          </w:p>
        </w:tc>
        <w:tc>
          <w:tcPr>
            <w:tcW w:type="dxa" w:w="2190"/>
            <w:tcMar>
              <w:top w:type="dxa" w:w="80"/>
              <w:left w:type="dxa" w:w="120"/>
              <w:bottom w:type="dxa" w:w="80"/>
              <w:right w:type="dxa" w:w="120"/>
            </w:tcMar>
          </w:tcPr>
          <w:p>
            <w:pPr>
              <w:spacing w:after="40"/>
            </w:pPr>
            <w:r>
              <w:rPr>
                <w:sz w:val="20"/>
                <w:szCs w:val="20"/>
              </w:rPr>
              <w:t xml:space="preserve">E-ihracat</w:t>
            </w:r>
            <w:r>
              <w:rPr>
                <w:sz w:val="20"/>
                <w:szCs w:val="20"/>
              </w:rPr>
              <w:t xml:space="preserve">, uzaktan iletişim araçlarıyla başka bir ülkeye yönelik gerçekleştirilen ve </w:t>
            </w:r>
            <w:r>
              <w:rPr>
                <w:sz w:val="20"/>
                <w:szCs w:val="20"/>
              </w:rPr>
              <w:t xml:space="preserve">e-ticaret olarak beyan edilen mesafeli mal satışıdır</w:t>
            </w:r>
            <w:r>
              <w:rPr>
                <w:sz w:val="20"/>
                <w:szCs w:val="20"/>
              </w:rPr>
              <w:t xml:space="preserve">.</w:t>
            </w:r>
          </w:p>
        </w:tc>
        <w:tc>
          <w:tcPr>
            <w:tcW w:type="dxa" w:w="2190"/>
            <w:tcMar>
              <w:top w:type="dxa" w:w="80"/>
              <w:left w:type="dxa" w:w="120"/>
              <w:bottom w:type="dxa" w:w="80"/>
              <w:right w:type="dxa" w:w="120"/>
            </w:tcMar>
          </w:tcPr>
          <w:p>
            <w:pPr>
              <w:spacing w:after="40"/>
            </w:pPr>
            <w:r>
              <w:rPr>
                <w:sz w:val="20"/>
                <w:szCs w:val="20"/>
              </w:rPr>
              <w:t xml:space="preserve">İhracat Yönetmeliği 4/1-e</w:t>
            </w:r>
          </w:p>
        </w:tc>
        <w:tc>
          <w:tcPr>
            <w:tcW w:type="dxa" w:w="2190"/>
            <w:tcMar>
              <w:top w:type="dxa" w:w="80"/>
              <w:left w:type="dxa" w:w="120"/>
              <w:bottom w:type="dxa" w:w="80"/>
              <w:right w:type="dxa" w:w="120"/>
            </w:tcMar>
          </w:tcPr>
          <w:p>
            <w:pPr>
              <w:spacing w:after="40"/>
            </w:pPr>
            <w:r>
              <w:rPr>
                <w:sz w:val="20"/>
                <w:szCs w:val="20"/>
              </w:rPr>
              <w:t xml:space="preserve">06.05.2025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90"/>
            <w:shd w:fill="F4F1E8" w:color="auto" w:val="clear"/>
            <w:tcMar>
              <w:top w:type="dxa" w:w="80"/>
              <w:left w:type="dxa" w:w="120"/>
              <w:bottom w:type="dxa" w:w="80"/>
              <w:right w:type="dxa" w:w="120"/>
            </w:tcMar>
          </w:tcPr>
          <w:p>
            <w:pPr>
              <w:spacing w:after="40"/>
            </w:pPr>
            <w:r>
              <w:rPr>
                <w:sz w:val="20"/>
                <w:szCs w:val="20"/>
              </w:rPr>
              <w:t xml:space="preserve">Karar 62/1 artık </w:t>
            </w:r>
            <w:r>
              <w:rPr>
                <w:sz w:val="20"/>
                <w:szCs w:val="20"/>
              </w:rPr>
              <w:t xml:space="preserve">sağlık raporu veya doktor reçetesine</w:t>
            </w:r>
            <w:r>
              <w:rPr>
                <w:sz w:val="20"/>
                <w:szCs w:val="20"/>
              </w:rPr>
              <w:t xml:space="preserve"> dayanarak gerçek kişiye gelen, </w:t>
            </w:r>
            <w:r>
              <w:rPr>
                <w:sz w:val="20"/>
                <w:szCs w:val="20"/>
              </w:rPr>
              <w:t xml:space="preserve">1500 Avro</w:t>
            </w:r>
            <w:r>
              <w:rPr>
                <w:sz w:val="20"/>
                <w:szCs w:val="20"/>
              </w:rPr>
              <w:t xml:space="preserve">'yu geçmeyen </w:t>
            </w:r>
            <w:r>
              <w:rPr>
                <w:sz w:val="20"/>
                <w:szCs w:val="20"/>
              </w:rPr>
              <w:t xml:space="preserve">ilaç ve takviye edici gıdayı</w:t>
            </w:r>
            <w:r>
              <w:rPr>
                <w:sz w:val="20"/>
                <w:szCs w:val="20"/>
              </w:rPr>
              <w:t xml:space="preserve"> tek ve maktu vergiye bağlar.</w:t>
            </w:r>
          </w:p>
        </w:tc>
        <w:tc>
          <w:tcPr>
            <w:tcW w:type="dxa" w:w="2190"/>
            <w:shd w:fill="F4F1E8" w:color="auto" w:val="clear"/>
            <w:tcMar>
              <w:top w:type="dxa" w:w="80"/>
              <w:left w:type="dxa" w:w="120"/>
              <w:bottom w:type="dxa" w:w="80"/>
              <w:right w:type="dxa" w:w="120"/>
            </w:tcMar>
          </w:tcPr>
          <w:p>
            <w:pPr>
              <w:spacing w:after="40"/>
            </w:pPr>
            <w:r>
              <w:rPr>
                <w:sz w:val="20"/>
                <w:szCs w:val="20"/>
              </w:rPr>
              <w:t xml:space="preserve">2009/15481 Karar 62/1</w:t>
            </w:r>
          </w:p>
        </w:tc>
        <w:tc>
          <w:tcPr>
            <w:tcW w:type="dxa" w:w="2190"/>
            <w:shd w:fill="F4F1E8" w:color="auto" w:val="clear"/>
            <w:tcMar>
              <w:top w:type="dxa" w:w="80"/>
              <w:left w:type="dxa" w:w="120"/>
              <w:bottom w:type="dxa" w:w="80"/>
              <w:right w:type="dxa" w:w="120"/>
            </w:tcMar>
          </w:tcPr>
          <w:p>
            <w:pPr>
              <w:spacing w:after="40"/>
            </w:pPr>
            <w:r>
              <w:rPr>
                <w:sz w:val="20"/>
                <w:szCs w:val="20"/>
              </w:rPr>
              <w:t xml:space="preserve">07.01.2026 (yürürlük 06.02.2026)</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Posta/Hızlı Kargo</w:t>
            </w:r>
          </w:p>
        </w:tc>
        <w:tc>
          <w:tcPr>
            <w:tcW w:type="dxa" w:w="2190"/>
            <w:tcMar>
              <w:top w:type="dxa" w:w="80"/>
              <w:left w:type="dxa" w:w="120"/>
              <w:bottom w:type="dxa" w:w="80"/>
              <w:right w:type="dxa" w:w="120"/>
            </w:tcMar>
          </w:tcPr>
          <w:p>
            <w:pPr>
              <w:spacing w:after="40"/>
            </w:pPr>
            <w:r>
              <w:rPr>
                <w:sz w:val="20"/>
                <w:szCs w:val="20"/>
              </w:rPr>
              <w:t xml:space="preserve">Hızlı kargo operatörü bünyesinde </w:t>
            </w:r>
            <w:r>
              <w:rPr>
                <w:sz w:val="20"/>
                <w:szCs w:val="20"/>
              </w:rPr>
              <w:t xml:space="preserve">asgari iki gümrük müşaviri</w:t>
            </w:r>
            <w:r>
              <w:rPr>
                <w:sz w:val="20"/>
                <w:szCs w:val="20"/>
              </w:rPr>
              <w:t xml:space="preserve"> istihdam etmeli veya sözleşme yapmalıdır; müşavir sayısını düzenlemeye </w:t>
            </w:r>
            <w:r>
              <w:rPr>
                <w:sz w:val="20"/>
                <w:szCs w:val="20"/>
              </w:rPr>
              <w:t xml:space="preserve">Bakanlık</w:t>
            </w:r>
            <w:r>
              <w:rPr>
                <w:sz w:val="20"/>
                <w:szCs w:val="20"/>
              </w:rPr>
              <w:t xml:space="preserve"> yetkilidir.</w:t>
            </w:r>
          </w:p>
        </w:tc>
        <w:tc>
          <w:tcPr>
            <w:tcW w:type="dxa" w:w="2190"/>
            <w:tcMar>
              <w:top w:type="dxa" w:w="80"/>
              <w:left w:type="dxa" w:w="120"/>
              <w:bottom w:type="dxa" w:w="80"/>
              <w:right w:type="dxa" w:w="120"/>
            </w:tcMar>
          </w:tcPr>
          <w:p>
            <w:pPr>
              <w:spacing w:after="40"/>
            </w:pPr>
            <w:r>
              <w:rPr>
                <w:sz w:val="20"/>
                <w:szCs w:val="20"/>
              </w:rPr>
              <w:t xml:space="preserve">Posta ve Hızlı Kargo Tebliği (Seri No 1) 4/1-c, 4/4</w:t>
            </w:r>
          </w:p>
        </w:tc>
        <w:tc>
          <w:tcPr>
            <w:tcW w:type="dxa" w:w="2190"/>
            <w:tcMar>
              <w:top w:type="dxa" w:w="80"/>
              <w:left w:type="dxa" w:w="120"/>
              <w:bottom w:type="dxa" w:w="80"/>
              <w:right w:type="dxa" w:w="120"/>
            </w:tcMar>
          </w:tcPr>
          <w:p>
            <w:pPr>
              <w:spacing w:after="40"/>
            </w:pPr>
            <w:r>
              <w:rPr>
                <w:sz w:val="20"/>
                <w:szCs w:val="20"/>
              </w:rPr>
              <w:t xml:space="preserve">03.01.2026 (yürürlük 02.03.2026)</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90"/>
            <w:shd w:fill="F4F1E8" w:color="auto" w:val="clear"/>
            <w:tcMar>
              <w:top w:type="dxa" w:w="80"/>
              <w:left w:type="dxa" w:w="120"/>
              <w:bottom w:type="dxa" w:w="80"/>
              <w:right w:type="dxa" w:w="120"/>
            </w:tcMar>
          </w:tcPr>
          <w:p>
            <w:pPr>
              <w:spacing w:after="40"/>
            </w:pPr>
            <w:r>
              <w:rPr>
                <w:sz w:val="20"/>
                <w:szCs w:val="20"/>
              </w:rPr>
              <w:t xml:space="preserve">Operatör, brüt </w:t>
            </w:r>
            <w:r>
              <w:rPr>
                <w:sz w:val="20"/>
                <w:szCs w:val="20"/>
              </w:rPr>
              <w:t xml:space="preserve">600 kg</w:t>
            </w:r>
            <w:r>
              <w:rPr>
                <w:sz w:val="20"/>
                <w:szCs w:val="20"/>
              </w:rPr>
              <w:t xml:space="preserve">'ı ve değeri </w:t>
            </w:r>
            <w:r>
              <w:rPr>
                <w:sz w:val="20"/>
                <w:szCs w:val="20"/>
              </w:rPr>
              <w:t xml:space="preserve">30.000 Avro</w:t>
            </w:r>
            <w:r>
              <w:rPr>
                <w:sz w:val="20"/>
                <w:szCs w:val="20"/>
              </w:rPr>
              <w:t xml:space="preserve">'yu geçmeyen ihracat eşyasını basitleştirilmiş beyanla beyan eder.</w:t>
            </w:r>
          </w:p>
        </w:tc>
        <w:tc>
          <w:tcPr>
            <w:tcW w:type="dxa" w:w="2190"/>
            <w:shd w:fill="F4F1E8" w:color="auto" w:val="clear"/>
            <w:tcMar>
              <w:top w:type="dxa" w:w="80"/>
              <w:left w:type="dxa" w:w="120"/>
              <w:bottom w:type="dxa" w:w="80"/>
              <w:right w:type="dxa" w:w="120"/>
            </w:tcMar>
          </w:tcPr>
          <w:p>
            <w:pPr>
              <w:spacing w:after="40"/>
            </w:pPr>
            <w:r>
              <w:rPr>
                <w:sz w:val="20"/>
                <w:szCs w:val="20"/>
              </w:rPr>
              <w:t xml:space="preserve">Posta ve Hızlı Kargo Tebliği (Seri No 1) 10/7</w:t>
            </w:r>
          </w:p>
        </w:tc>
        <w:tc>
          <w:tcPr>
            <w:tcW w:type="dxa" w:w="2190"/>
            <w:shd w:fill="F4F1E8" w:color="auto" w:val="clear"/>
            <w:tcMar>
              <w:top w:type="dxa" w:w="80"/>
              <w:left w:type="dxa" w:w="120"/>
              <w:bottom w:type="dxa" w:w="80"/>
              <w:right w:type="dxa" w:w="120"/>
            </w:tcMar>
          </w:tcPr>
          <w:p>
            <w:pPr>
              <w:spacing w:after="40"/>
            </w:pPr>
            <w:r>
              <w:rPr>
                <w:sz w:val="20"/>
                <w:szCs w:val="20"/>
              </w:rPr>
              <w:t xml:space="preserve">03.01.2026</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Posta/Hızlı Kargo</w:t>
            </w:r>
          </w:p>
        </w:tc>
        <w:tc>
          <w:tcPr>
            <w:tcW w:type="dxa" w:w="2190"/>
            <w:tcMar>
              <w:top w:type="dxa" w:w="80"/>
              <w:left w:type="dxa" w:w="120"/>
              <w:bottom w:type="dxa" w:w="80"/>
              <w:right w:type="dxa" w:w="120"/>
            </w:tcMar>
          </w:tcPr>
          <w:p>
            <w:pPr>
              <w:spacing w:after="40"/>
            </w:pPr>
            <w:r>
              <w:rPr>
                <w:sz w:val="20"/>
                <w:szCs w:val="20"/>
              </w:rPr>
              <w:t xml:space="preserve">Posta/kargo tebliği kapsamında konsinye gönderilen eşyanın kesin satışı ihraç tarihinden itibaren </w:t>
            </w:r>
            <w:r>
              <w:rPr>
                <w:sz w:val="20"/>
                <w:szCs w:val="20"/>
              </w:rPr>
              <w:t xml:space="preserve">bir yıl</w:t>
            </w:r>
            <w:r>
              <w:rPr>
                <w:sz w:val="20"/>
                <w:szCs w:val="20"/>
              </w:rPr>
              <w:t xml:space="preserve"> içinde yapılır ve bu süre </w:t>
            </w:r>
            <w:r>
              <w:rPr>
                <w:sz w:val="20"/>
                <w:szCs w:val="20"/>
              </w:rPr>
              <w:t xml:space="preserve">uzatılmaz</w:t>
            </w:r>
            <w:r>
              <w:rPr>
                <w:sz w:val="20"/>
                <w:szCs w:val="20"/>
              </w:rPr>
              <w:t xml:space="preserve">; satılamazsa geri getirilir.</w:t>
            </w:r>
          </w:p>
        </w:tc>
        <w:tc>
          <w:tcPr>
            <w:tcW w:type="dxa" w:w="2190"/>
            <w:tcMar>
              <w:top w:type="dxa" w:w="80"/>
              <w:left w:type="dxa" w:w="120"/>
              <w:bottom w:type="dxa" w:w="80"/>
              <w:right w:type="dxa" w:w="120"/>
            </w:tcMar>
          </w:tcPr>
          <w:p>
            <w:pPr>
              <w:spacing w:after="40"/>
            </w:pPr>
            <w:r>
              <w:rPr>
                <w:sz w:val="20"/>
                <w:szCs w:val="20"/>
              </w:rPr>
              <w:t xml:space="preserve">Posta ve Hızlı Kargo Tebliği (Seri No 1) 10/18-19</w:t>
            </w:r>
          </w:p>
        </w:tc>
        <w:tc>
          <w:tcPr>
            <w:tcW w:type="dxa" w:w="2190"/>
            <w:tcMar>
              <w:top w:type="dxa" w:w="80"/>
              <w:left w:type="dxa" w:w="120"/>
              <w:bottom w:type="dxa" w:w="80"/>
              <w:right w:type="dxa" w:w="120"/>
            </w:tcMar>
          </w:tcPr>
          <w:p>
            <w:pPr>
              <w:spacing w:after="40"/>
            </w:pPr>
            <w:r>
              <w:rPr>
                <w:sz w:val="20"/>
                <w:szCs w:val="20"/>
              </w:rPr>
              <w:t xml:space="preserve">06.11.2025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90"/>
            <w:shd w:fill="F4F1E8" w:color="auto" w:val="clear"/>
            <w:tcMar>
              <w:top w:type="dxa" w:w="80"/>
              <w:left w:type="dxa" w:w="120"/>
              <w:bottom w:type="dxa" w:w="80"/>
              <w:right w:type="dxa" w:w="120"/>
            </w:tcMar>
          </w:tcPr>
          <w:p>
            <w:pPr>
              <w:spacing w:after="40"/>
            </w:pPr>
            <w:r>
              <w:rPr>
                <w:sz w:val="20"/>
                <w:szCs w:val="20"/>
              </w:rPr>
              <w:t xml:space="preserve">Operatörün ihracat beyanında, taşıma aracı hareket gümrük idaresini terk ettikten sonraki </w:t>
            </w:r>
            <w:r>
              <w:rPr>
                <w:sz w:val="20"/>
                <w:szCs w:val="20"/>
              </w:rPr>
              <w:t xml:space="preserve">yirmi dört saat</w:t>
            </w:r>
            <w:r>
              <w:rPr>
                <w:sz w:val="20"/>
                <w:szCs w:val="20"/>
              </w:rPr>
              <w:t xml:space="preserve"> içinde düzeltme yapılabilir.</w:t>
            </w:r>
          </w:p>
        </w:tc>
        <w:tc>
          <w:tcPr>
            <w:tcW w:type="dxa" w:w="2190"/>
            <w:shd w:fill="F4F1E8" w:color="auto" w:val="clear"/>
            <w:tcMar>
              <w:top w:type="dxa" w:w="80"/>
              <w:left w:type="dxa" w:w="120"/>
              <w:bottom w:type="dxa" w:w="80"/>
              <w:right w:type="dxa" w:w="120"/>
            </w:tcMar>
          </w:tcPr>
          <w:p>
            <w:pPr>
              <w:spacing w:after="40"/>
            </w:pPr>
            <w:r>
              <w:rPr>
                <w:sz w:val="20"/>
                <w:szCs w:val="20"/>
              </w:rPr>
              <w:t xml:space="preserve">Posta ve Hızlı Kargo Tebliği (Seri No 1) 10/6</w:t>
            </w:r>
          </w:p>
        </w:tc>
        <w:tc>
          <w:tcPr>
            <w:tcW w:type="dxa" w:w="2190"/>
            <w:shd w:fill="F4F1E8" w:color="auto" w:val="clear"/>
            <w:tcMar>
              <w:top w:type="dxa" w:w="80"/>
              <w:left w:type="dxa" w:w="120"/>
              <w:bottom w:type="dxa" w:w="80"/>
              <w:right w:type="dxa" w:w="120"/>
            </w:tcMar>
          </w:tcPr>
          <w:p>
            <w:pPr>
              <w:spacing w:after="40"/>
            </w:pPr>
            <w:r>
              <w:rPr>
                <w:sz w:val="20"/>
                <w:szCs w:val="20"/>
              </w:rPr>
              <w:t xml:space="preserve">01.03.2025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Muayene/Tahlil</w:t>
            </w:r>
          </w:p>
        </w:tc>
        <w:tc>
          <w:tcPr>
            <w:tcW w:type="dxa" w:w="2190"/>
            <w:tcMar>
              <w:top w:type="dxa" w:w="80"/>
              <w:left w:type="dxa" w:w="120"/>
              <w:bottom w:type="dxa" w:w="80"/>
              <w:right w:type="dxa" w:w="120"/>
            </w:tcMar>
          </w:tcPr>
          <w:p>
            <w:pPr>
              <w:spacing w:after="40"/>
            </w:pPr>
            <w:r>
              <w:rPr>
                <w:sz w:val="20"/>
                <w:szCs w:val="20"/>
              </w:rPr>
              <w:t xml:space="preserve">Gümrük laboratuvarı tahlil ücretleri, </w:t>
            </w:r>
            <w:r>
              <w:rPr>
                <w:sz w:val="20"/>
                <w:szCs w:val="20"/>
              </w:rPr>
              <w:t xml:space="preserve">213 sayılı VUK yeniden değerleme oranını geçmemek</w:t>
            </w:r>
            <w:r>
              <w:rPr>
                <w:sz w:val="20"/>
                <w:szCs w:val="20"/>
              </w:rPr>
              <w:t xml:space="preserve"> üzere Bakanlıkça (Gümrükler Genel Müdürlüğü) </w:t>
            </w:r>
            <w:r>
              <w:rPr>
                <w:sz w:val="20"/>
                <w:szCs w:val="20"/>
              </w:rPr>
              <w:t xml:space="preserve">yıllık</w:t>
            </w:r>
            <w:r>
              <w:rPr>
                <w:sz w:val="20"/>
                <w:szCs w:val="20"/>
              </w:rPr>
              <w:t xml:space="preserve"> olarak belirlenir.</w:t>
            </w:r>
          </w:p>
        </w:tc>
        <w:tc>
          <w:tcPr>
            <w:tcW w:type="dxa" w:w="2190"/>
            <w:tcMar>
              <w:top w:type="dxa" w:w="80"/>
              <w:left w:type="dxa" w:w="120"/>
              <w:bottom w:type="dxa" w:w="80"/>
              <w:right w:type="dxa" w:w="120"/>
            </w:tcMar>
          </w:tcPr>
          <w:p>
            <w:pPr>
              <w:spacing w:after="40"/>
            </w:pPr>
            <w:r>
              <w:rPr>
                <w:sz w:val="20"/>
                <w:szCs w:val="20"/>
              </w:rPr>
              <w:t xml:space="preserve">GY 197/3</w:t>
            </w:r>
          </w:p>
        </w:tc>
        <w:tc>
          <w:tcPr>
            <w:tcW w:type="dxa" w:w="2190"/>
            <w:tcMar>
              <w:top w:type="dxa" w:w="80"/>
              <w:left w:type="dxa" w:w="120"/>
              <w:bottom w:type="dxa" w:w="80"/>
              <w:right w:type="dxa" w:w="120"/>
            </w:tcMar>
          </w:tcPr>
          <w:p>
            <w:pPr>
              <w:spacing w:after="40"/>
            </w:pPr>
            <w:r>
              <w:rPr>
                <w:sz w:val="20"/>
                <w:szCs w:val="20"/>
              </w:rPr>
              <w:t xml:space="preserve">15.01.2025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90"/>
            <w:shd w:fill="F4F1E8" w:color="auto" w:val="clear"/>
            <w:tcMar>
              <w:top w:type="dxa" w:w="80"/>
              <w:left w:type="dxa" w:w="120"/>
              <w:bottom w:type="dxa" w:w="80"/>
              <w:right w:type="dxa" w:w="120"/>
            </w:tcMar>
          </w:tcPr>
          <w:p>
            <w:pPr>
              <w:spacing w:after="40"/>
            </w:pPr>
            <w:r>
              <w:rPr>
                <w:sz w:val="20"/>
                <w:szCs w:val="20"/>
              </w:rPr>
              <w:t xml:space="preserve">1/1/2026 itibarıyla EMY ihdas edilen veya GV/EMY'si artırılan eşyada beyanname </w:t>
            </w:r>
            <w:r>
              <w:rPr>
                <w:sz w:val="20"/>
                <w:szCs w:val="20"/>
              </w:rPr>
              <w:t xml:space="preserve">31/1/2026'ya kadar</w:t>
            </w:r>
            <w:r>
              <w:rPr>
                <w:sz w:val="20"/>
                <w:szCs w:val="20"/>
              </w:rPr>
              <w:t xml:space="preserve"> tescil edilirse </w:t>
            </w:r>
            <w:r>
              <w:rPr>
                <w:sz w:val="20"/>
                <w:szCs w:val="20"/>
              </w:rPr>
              <w:t xml:space="preserve">1/1/2026'dan önceki</w:t>
            </w:r>
            <w:r>
              <w:rPr>
                <w:sz w:val="20"/>
                <w:szCs w:val="20"/>
              </w:rPr>
              <w:t xml:space="preserve"> oranlar uygulanır.</w:t>
            </w:r>
          </w:p>
        </w:tc>
        <w:tc>
          <w:tcPr>
            <w:tcW w:type="dxa" w:w="2190"/>
            <w:shd w:fill="F4F1E8" w:color="auto" w:val="clear"/>
            <w:tcMar>
              <w:top w:type="dxa" w:w="80"/>
              <w:left w:type="dxa" w:w="120"/>
              <w:bottom w:type="dxa" w:w="80"/>
              <w:right w:type="dxa" w:w="120"/>
            </w:tcMar>
          </w:tcPr>
          <w:p>
            <w:pPr>
              <w:spacing w:after="40"/>
            </w:pPr>
            <w:r>
              <w:rPr>
                <w:sz w:val="20"/>
                <w:szCs w:val="20"/>
              </w:rPr>
              <w:t xml:space="preserve">2025/10790 CK Geçici md. 1</w:t>
            </w:r>
          </w:p>
        </w:tc>
        <w:tc>
          <w:tcPr>
            <w:tcW w:type="dxa" w:w="2190"/>
            <w:shd w:fill="F4F1E8" w:color="auto" w:val="clear"/>
            <w:tcMar>
              <w:top w:type="dxa" w:w="80"/>
              <w:left w:type="dxa" w:w="120"/>
              <w:bottom w:type="dxa" w:w="80"/>
              <w:right w:type="dxa" w:w="120"/>
            </w:tcMar>
          </w:tcPr>
          <w:p>
            <w:pPr>
              <w:spacing w:after="40"/>
            </w:pPr>
            <w:r>
              <w:rPr>
                <w:sz w:val="20"/>
                <w:szCs w:val="20"/>
              </w:rPr>
              <w:t xml:space="preserve">31.12.2025</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İthalat Rejim Kararı</w:t>
            </w:r>
          </w:p>
        </w:tc>
        <w:tc>
          <w:tcPr>
            <w:tcW w:type="dxa" w:w="2190"/>
            <w:tcMar>
              <w:top w:type="dxa" w:w="80"/>
              <w:left w:type="dxa" w:w="120"/>
              <w:bottom w:type="dxa" w:w="80"/>
              <w:right w:type="dxa" w:w="120"/>
            </w:tcMar>
          </w:tcPr>
          <w:p>
            <w:pPr>
              <w:spacing w:after="40"/>
            </w:pPr>
            <w:r>
              <w:rPr>
                <w:sz w:val="20"/>
                <w:szCs w:val="20"/>
              </w:rPr>
              <w:t xml:space="preserve">A.TR eşliğinde gelen, Bölgesel Konvansiyona taraf ülke menşeli beyan edilen eşyadan, tercihli menşe ayrıca tevsik edilmeden </w:t>
            </w:r>
            <w:r>
              <w:rPr>
                <w:sz w:val="20"/>
                <w:szCs w:val="20"/>
              </w:rPr>
              <w:t xml:space="preserve">31/3/2026'ya kadar</w:t>
            </w:r>
            <w:r>
              <w:rPr>
                <w:sz w:val="20"/>
                <w:szCs w:val="20"/>
              </w:rPr>
              <w:t xml:space="preserve"> II sayılı listedeki </w:t>
            </w:r>
            <w:r>
              <w:rPr>
                <w:sz w:val="20"/>
                <w:szCs w:val="20"/>
              </w:rPr>
              <w:t xml:space="preserve">EMY alınmaz</w:t>
            </w:r>
            <w:r>
              <w:rPr>
                <w:sz w:val="20"/>
                <w:szCs w:val="20"/>
              </w:rPr>
              <w:t xml:space="preserve">.</w:t>
            </w:r>
          </w:p>
        </w:tc>
        <w:tc>
          <w:tcPr>
            <w:tcW w:type="dxa" w:w="2190"/>
            <w:tcMar>
              <w:top w:type="dxa" w:w="80"/>
              <w:left w:type="dxa" w:w="120"/>
              <w:bottom w:type="dxa" w:w="80"/>
              <w:right w:type="dxa" w:w="120"/>
            </w:tcMar>
          </w:tcPr>
          <w:p>
            <w:pPr>
              <w:spacing w:after="40"/>
            </w:pPr>
            <w:r>
              <w:rPr>
                <w:sz w:val="20"/>
                <w:szCs w:val="20"/>
              </w:rPr>
              <w:t xml:space="preserve">2025/10790 CK Geçici md. 2</w:t>
            </w:r>
          </w:p>
        </w:tc>
        <w:tc>
          <w:tcPr>
            <w:tcW w:type="dxa" w:w="2190"/>
            <w:tcMar>
              <w:top w:type="dxa" w:w="80"/>
              <w:left w:type="dxa" w:w="120"/>
              <w:bottom w:type="dxa" w:w="80"/>
              <w:right w:type="dxa" w:w="120"/>
            </w:tcMar>
          </w:tcPr>
          <w:p>
            <w:pPr>
              <w:spacing w:after="40"/>
            </w:pPr>
            <w:r>
              <w:rPr>
                <w:sz w:val="20"/>
                <w:szCs w:val="20"/>
              </w:rPr>
              <w:t xml:space="preserve">31.12.2025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90"/>
            <w:shd w:fill="F4F1E8" w:color="auto" w:val="clear"/>
            <w:tcMar>
              <w:top w:type="dxa" w:w="80"/>
              <w:left w:type="dxa" w:w="120"/>
              <w:bottom w:type="dxa" w:w="80"/>
              <w:right w:type="dxa" w:w="120"/>
            </w:tcMar>
          </w:tcPr>
          <w:p>
            <w:pPr>
              <w:spacing w:after="40"/>
            </w:pPr>
            <w:r>
              <w:rPr>
                <w:sz w:val="20"/>
                <w:szCs w:val="20"/>
              </w:rPr>
              <w:t xml:space="preserve">VI sayılı listedeki ürünlerde </w:t>
            </w:r>
            <w:r>
              <w:rPr>
                <w:sz w:val="20"/>
                <w:szCs w:val="20"/>
              </w:rPr>
              <w:t xml:space="preserve">sivil hava taşıtlarında kullanılmak kaydıyla</w:t>
            </w:r>
            <w:r>
              <w:rPr>
                <w:sz w:val="20"/>
                <w:szCs w:val="20"/>
              </w:rPr>
              <w:t xml:space="preserve"> gümrük vergisi </w:t>
            </w:r>
            <w:r>
              <w:rPr>
                <w:sz w:val="20"/>
                <w:szCs w:val="20"/>
              </w:rPr>
              <w:t xml:space="preserve">%0</w:t>
            </w:r>
            <w:r>
              <w:rPr>
                <w:sz w:val="20"/>
                <w:szCs w:val="20"/>
              </w:rPr>
              <w:t xml:space="preserve"> uygulanır ve </w:t>
            </w:r>
            <w:r>
              <w:rPr>
                <w:sz w:val="20"/>
                <w:szCs w:val="20"/>
              </w:rPr>
              <w:t xml:space="preserve">nihai kullanım</w:t>
            </w:r>
            <w:r>
              <w:rPr>
                <w:sz w:val="20"/>
                <w:szCs w:val="20"/>
              </w:rPr>
              <w:t xml:space="preserve"> hükümleri tatbik edilir.</w:t>
            </w:r>
          </w:p>
        </w:tc>
        <w:tc>
          <w:tcPr>
            <w:tcW w:type="dxa" w:w="2190"/>
            <w:shd w:fill="F4F1E8" w:color="auto" w:val="clear"/>
            <w:tcMar>
              <w:top w:type="dxa" w:w="80"/>
              <w:left w:type="dxa" w:w="120"/>
              <w:bottom w:type="dxa" w:w="80"/>
              <w:right w:type="dxa" w:w="120"/>
            </w:tcMar>
          </w:tcPr>
          <w:p>
            <w:pPr>
              <w:spacing w:after="40"/>
            </w:pPr>
            <w:r>
              <w:rPr>
                <w:sz w:val="20"/>
                <w:szCs w:val="20"/>
              </w:rPr>
              <w:t xml:space="preserve">2025/10790 CK eki VI sayılı liste dipnotu</w:t>
            </w:r>
          </w:p>
        </w:tc>
        <w:tc>
          <w:tcPr>
            <w:tcW w:type="dxa" w:w="2190"/>
            <w:shd w:fill="F4F1E8" w:color="auto" w:val="clear"/>
            <w:tcMar>
              <w:top w:type="dxa" w:w="80"/>
              <w:left w:type="dxa" w:w="120"/>
              <w:bottom w:type="dxa" w:w="80"/>
              <w:right w:type="dxa" w:w="120"/>
            </w:tcMar>
          </w:tcPr>
          <w:p>
            <w:pPr>
              <w:spacing w:after="40"/>
            </w:pPr>
            <w:r>
              <w:rPr>
                <w:sz w:val="20"/>
                <w:szCs w:val="20"/>
              </w:rPr>
              <w:t xml:space="preserve">31.12.2025 (liste kimliği soruldu, dipnot hiç sorulmadı)</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İthalat Rejim Kararı</w:t>
            </w:r>
          </w:p>
        </w:tc>
        <w:tc>
          <w:tcPr>
            <w:tcW w:type="dxa" w:w="2190"/>
            <w:tcMar>
              <w:top w:type="dxa" w:w="80"/>
              <w:left w:type="dxa" w:w="120"/>
              <w:bottom w:type="dxa" w:w="80"/>
              <w:right w:type="dxa" w:w="120"/>
            </w:tcMar>
          </w:tcPr>
          <w:p>
            <w:pPr>
              <w:spacing w:after="40"/>
            </w:pPr>
            <w:r>
              <w:rPr>
                <w:sz w:val="20"/>
                <w:szCs w:val="20"/>
              </w:rPr>
              <w:t xml:space="preserve">VII sayılı listede </w:t>
            </w:r>
            <w:r>
              <w:rPr>
                <w:sz w:val="20"/>
                <w:szCs w:val="20"/>
              </w:rPr>
              <w:t xml:space="preserve">1004.90.00.00.00</w:t>
            </w:r>
            <w:r>
              <w:rPr>
                <w:sz w:val="20"/>
                <w:szCs w:val="20"/>
              </w:rPr>
              <w:t xml:space="preserve"> GTİP'li eşya için öngörülen </w:t>
            </w:r>
            <w:r>
              <w:rPr>
                <w:sz w:val="20"/>
                <w:szCs w:val="20"/>
              </w:rPr>
              <w:t xml:space="preserve">%30</w:t>
            </w:r>
            <w:r>
              <w:rPr>
                <w:sz w:val="20"/>
                <w:szCs w:val="20"/>
              </w:rPr>
              <w:t xml:space="preserve"> gümrük vergisi </w:t>
            </w:r>
            <w:r>
              <w:rPr>
                <w:sz w:val="20"/>
                <w:szCs w:val="20"/>
              </w:rPr>
              <w:t xml:space="preserve">30 Nisan 2026</w:t>
            </w:r>
            <w:r>
              <w:rPr>
                <w:sz w:val="20"/>
                <w:szCs w:val="20"/>
              </w:rPr>
              <w:t xml:space="preserve">'ya kadar uygulanır; sonrasında bu nihai kullanım uygulaması sona erer.</w:t>
            </w:r>
          </w:p>
        </w:tc>
        <w:tc>
          <w:tcPr>
            <w:tcW w:type="dxa" w:w="2190"/>
            <w:tcMar>
              <w:top w:type="dxa" w:w="80"/>
              <w:left w:type="dxa" w:w="120"/>
              <w:bottom w:type="dxa" w:w="80"/>
              <w:right w:type="dxa" w:w="120"/>
            </w:tcMar>
          </w:tcPr>
          <w:p>
            <w:pPr>
              <w:spacing w:after="40"/>
            </w:pPr>
            <w:r>
              <w:rPr>
                <w:sz w:val="20"/>
                <w:szCs w:val="20"/>
              </w:rPr>
              <w:t xml:space="preserve">2025/10790 CK eki VII sayılı liste dipnot (1)</w:t>
            </w:r>
          </w:p>
        </w:tc>
        <w:tc>
          <w:tcPr>
            <w:tcW w:type="dxa" w:w="2190"/>
            <w:tcMar>
              <w:top w:type="dxa" w:w="80"/>
              <w:left w:type="dxa" w:w="120"/>
              <w:bottom w:type="dxa" w:w="80"/>
              <w:right w:type="dxa" w:w="120"/>
            </w:tcMar>
          </w:tcPr>
          <w:p>
            <w:pPr>
              <w:spacing w:after="40"/>
            </w:pPr>
            <w:r>
              <w:rPr>
                <w:sz w:val="20"/>
                <w:szCs w:val="20"/>
              </w:rPr>
              <w:t xml:space="preserve">31.12.2025</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90"/>
            <w:shd w:fill="F4F1E8" w:color="auto" w:val="clear"/>
            <w:tcMar>
              <w:top w:type="dxa" w:w="80"/>
              <w:left w:type="dxa" w:w="120"/>
              <w:bottom w:type="dxa" w:w="80"/>
              <w:right w:type="dxa" w:w="120"/>
            </w:tcMar>
          </w:tcPr>
          <w:p>
            <w:pPr>
              <w:spacing w:after="40"/>
            </w:pPr>
            <w:r>
              <w:rPr>
                <w:sz w:val="20"/>
                <w:szCs w:val="20"/>
              </w:rPr>
              <w:t xml:space="preserve">Kapatma başvurusu süre sonundan itibaren şartlı muafiyetli </w:t>
            </w:r>
            <w:r>
              <w:rPr>
                <w:sz w:val="20"/>
                <w:szCs w:val="20"/>
              </w:rPr>
              <w:t xml:space="preserve">DİR'de 3 ay</w:t>
            </w:r>
            <w:r>
              <w:rPr>
                <w:sz w:val="20"/>
                <w:szCs w:val="20"/>
              </w:rPr>
              <w:t xml:space="preserve">, </w:t>
            </w:r>
            <w:r>
              <w:rPr>
                <w:sz w:val="20"/>
                <w:szCs w:val="20"/>
              </w:rPr>
              <w:t xml:space="preserve">GKAİR'de 1 ay</w:t>
            </w:r>
            <w:r>
              <w:rPr>
                <w:sz w:val="20"/>
                <w:szCs w:val="20"/>
              </w:rPr>
              <w:t xml:space="preserve"> içinde denetleyici gümrük idaresine yapılır; yapılmazsa idare </w:t>
            </w:r>
            <w:r>
              <w:rPr>
                <w:sz w:val="20"/>
                <w:szCs w:val="20"/>
              </w:rPr>
              <w:t xml:space="preserve">re'sen kapatabilir</w:t>
            </w:r>
            <w:r>
              <w:rPr>
                <w:sz w:val="20"/>
                <w:szCs w:val="20"/>
              </w:rPr>
              <w:t xml:space="preserve">.</w:t>
            </w:r>
          </w:p>
        </w:tc>
        <w:tc>
          <w:tcPr>
            <w:tcW w:type="dxa" w:w="2190"/>
            <w:shd w:fill="F4F1E8" w:color="auto" w:val="clear"/>
            <w:tcMar>
              <w:top w:type="dxa" w:w="80"/>
              <w:left w:type="dxa" w:w="120"/>
              <w:bottom w:type="dxa" w:w="80"/>
              <w:right w:type="dxa" w:w="120"/>
            </w:tcMar>
          </w:tcPr>
          <w:p>
            <w:pPr>
              <w:spacing w:after="40"/>
            </w:pPr>
            <w:r>
              <w:rPr>
                <w:sz w:val="20"/>
                <w:szCs w:val="20"/>
              </w:rPr>
              <w:t xml:space="preserve">GY 325/1-a, 325/2</w:t>
            </w:r>
          </w:p>
        </w:tc>
        <w:tc>
          <w:tcPr>
            <w:tcW w:type="dxa" w:w="2190"/>
            <w:shd w:fill="F4F1E8" w:color="auto" w:val="clear"/>
            <w:tcMar>
              <w:top w:type="dxa" w:w="80"/>
              <w:left w:type="dxa" w:w="120"/>
              <w:bottom w:type="dxa" w:w="80"/>
              <w:right w:type="dxa" w:w="120"/>
            </w:tcMar>
          </w:tcPr>
          <w:p>
            <w:pPr>
              <w:spacing w:after="40"/>
            </w:pPr>
            <w:r>
              <w:rPr>
                <w:sz w:val="20"/>
                <w:szCs w:val="20"/>
              </w:rPr>
              <w:t xml:space="preserve">03.01.2023 (32062 R.G.)</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Nihai Kullanım</w:t>
            </w:r>
          </w:p>
        </w:tc>
        <w:tc>
          <w:tcPr>
            <w:tcW w:type="dxa" w:w="2190"/>
            <w:tcMar>
              <w:top w:type="dxa" w:w="80"/>
              <w:left w:type="dxa" w:w="120"/>
              <w:bottom w:type="dxa" w:w="80"/>
              <w:right w:type="dxa" w:w="120"/>
            </w:tcMar>
          </w:tcPr>
          <w:p>
            <w:pPr>
              <w:spacing w:after="40"/>
            </w:pPr>
            <w:r>
              <w:rPr>
                <w:sz w:val="20"/>
                <w:szCs w:val="20"/>
              </w:rPr>
              <w:t xml:space="preserve">İzin süresinin bitiminden itibaren </w:t>
            </w:r>
            <w:r>
              <w:rPr>
                <w:sz w:val="20"/>
                <w:szCs w:val="20"/>
              </w:rPr>
              <w:t xml:space="preserve">otuz gün</w:t>
            </w:r>
            <w:r>
              <w:rPr>
                <w:sz w:val="20"/>
                <w:szCs w:val="20"/>
              </w:rPr>
              <w:t xml:space="preserve"> içinde izni veren gümrük idaresine başvurulmazsa indirimli/sıfır oran nedeniyle alınmayan </w:t>
            </w:r>
            <w:r>
              <w:rPr>
                <w:sz w:val="20"/>
                <w:szCs w:val="20"/>
              </w:rPr>
              <w:t xml:space="preserve">fark vergiler tahsil edilir</w:t>
            </w:r>
            <w:r>
              <w:rPr>
                <w:sz w:val="20"/>
                <w:szCs w:val="20"/>
              </w:rPr>
              <w:t xml:space="preserve">.</w:t>
            </w:r>
          </w:p>
        </w:tc>
        <w:tc>
          <w:tcPr>
            <w:tcW w:type="dxa" w:w="2190"/>
            <w:tcMar>
              <w:top w:type="dxa" w:w="80"/>
              <w:left w:type="dxa" w:w="120"/>
              <w:bottom w:type="dxa" w:w="80"/>
              <w:right w:type="dxa" w:w="120"/>
            </w:tcMar>
          </w:tcPr>
          <w:p>
            <w:pPr>
              <w:spacing w:after="40"/>
            </w:pPr>
            <w:r>
              <w:rPr>
                <w:sz w:val="20"/>
                <w:szCs w:val="20"/>
              </w:rPr>
              <w:t xml:space="preserve">GY 207/4</w:t>
            </w:r>
          </w:p>
        </w:tc>
        <w:tc>
          <w:tcPr>
            <w:tcW w:type="dxa" w:w="2190"/>
            <w:tcMar>
              <w:top w:type="dxa" w:w="80"/>
              <w:left w:type="dxa" w:w="120"/>
              <w:bottom w:type="dxa" w:w="80"/>
              <w:right w:type="dxa" w:w="120"/>
            </w:tcMar>
          </w:tcPr>
          <w:p>
            <w:pPr>
              <w:spacing w:after="40"/>
            </w:pPr>
            <w:r>
              <w:rPr>
                <w:sz w:val="20"/>
                <w:szCs w:val="20"/>
              </w:rPr>
              <w:t xml:space="preserve">03.05.2023</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TIR</w:t>
            </w:r>
          </w:p>
        </w:tc>
        <w:tc>
          <w:tcPr>
            <w:tcW w:type="dxa" w:w="2190"/>
            <w:shd w:fill="F4F1E8" w:color="auto" w:val="clear"/>
            <w:tcMar>
              <w:top w:type="dxa" w:w="80"/>
              <w:left w:type="dxa" w:w="120"/>
              <w:bottom w:type="dxa" w:w="80"/>
              <w:right w:type="dxa" w:w="120"/>
            </w:tcMar>
          </w:tcPr>
          <w:p>
            <w:pPr>
              <w:spacing w:after="40"/>
            </w:pPr>
            <w:r>
              <w:rPr>
                <w:sz w:val="20"/>
                <w:szCs w:val="20"/>
              </w:rPr>
              <w:t xml:space="preserve">Taşıt onay belgesi, bölge müdürlüklerince yetkilendirilen gümrük idarelerinde ETOBS üzerinden </w:t>
            </w:r>
            <w:r>
              <w:rPr>
                <w:sz w:val="20"/>
                <w:szCs w:val="20"/>
              </w:rPr>
              <w:t xml:space="preserve">3 kişilik komisyonca</w:t>
            </w:r>
            <w:r>
              <w:rPr>
                <w:sz w:val="20"/>
                <w:szCs w:val="20"/>
              </w:rPr>
              <w:t xml:space="preserve"> </w:t>
            </w:r>
            <w:r>
              <w:rPr>
                <w:sz w:val="20"/>
                <w:szCs w:val="20"/>
              </w:rPr>
              <w:t xml:space="preserve">üç yıl</w:t>
            </w:r>
            <w:r>
              <w:rPr>
                <w:sz w:val="20"/>
                <w:szCs w:val="20"/>
              </w:rPr>
              <w:t xml:space="preserve"> geçerli olmak üzere düzenlenir.</w:t>
            </w:r>
          </w:p>
        </w:tc>
        <w:tc>
          <w:tcPr>
            <w:tcW w:type="dxa" w:w="2190"/>
            <w:shd w:fill="F4F1E8" w:color="auto" w:val="clear"/>
            <w:tcMar>
              <w:top w:type="dxa" w:w="80"/>
              <w:left w:type="dxa" w:w="120"/>
              <w:bottom w:type="dxa" w:w="80"/>
              <w:right w:type="dxa" w:w="120"/>
            </w:tcMar>
          </w:tcPr>
          <w:p>
            <w:pPr>
              <w:spacing w:after="40"/>
            </w:pPr>
            <w:r>
              <w:rPr>
                <w:sz w:val="20"/>
                <w:szCs w:val="20"/>
              </w:rPr>
              <w:t xml:space="preserve">TIR Tebliği (Seri No 1) 3/1-u, 15/3</w:t>
            </w:r>
          </w:p>
        </w:tc>
        <w:tc>
          <w:tcPr>
            <w:tcW w:type="dxa" w:w="2190"/>
            <w:shd w:fill="F4F1E8" w:color="auto" w:val="clear"/>
            <w:tcMar>
              <w:top w:type="dxa" w:w="80"/>
              <w:left w:type="dxa" w:w="120"/>
              <w:bottom w:type="dxa" w:w="80"/>
              <w:right w:type="dxa" w:w="120"/>
            </w:tcMar>
          </w:tcPr>
          <w:p>
            <w:pPr>
              <w:spacing w:after="40"/>
            </w:pPr>
            <w:r>
              <w:rPr>
                <w:sz w:val="20"/>
                <w:szCs w:val="20"/>
              </w:rPr>
              <w:t xml:space="preserve">04.07.2026 (Seri No 9)</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TIR</w:t>
            </w:r>
          </w:p>
        </w:tc>
        <w:tc>
          <w:tcPr>
            <w:tcW w:type="dxa" w:w="2190"/>
            <w:tcMar>
              <w:top w:type="dxa" w:w="80"/>
              <w:left w:type="dxa" w:w="120"/>
              <w:bottom w:type="dxa" w:w="80"/>
              <w:right w:type="dxa" w:w="120"/>
            </w:tcMar>
          </w:tcPr>
          <w:p>
            <w:pPr>
              <w:spacing w:after="40"/>
            </w:pPr>
            <w:r>
              <w:rPr>
                <w:sz w:val="20"/>
                <w:szCs w:val="20"/>
              </w:rPr>
              <w:t xml:space="preserve">Bir TIR taşımasında </w:t>
            </w:r>
            <w:r>
              <w:rPr>
                <w:sz w:val="20"/>
                <w:szCs w:val="20"/>
              </w:rPr>
              <w:t xml:space="preserve">hareket ve varış idarelerinin toplam sayısı sekizi geçemez</w:t>
            </w:r>
            <w:r>
              <w:rPr>
                <w:sz w:val="20"/>
                <w:szCs w:val="20"/>
              </w:rPr>
              <w:t xml:space="preserve">; idareler bu sayıyı </w:t>
            </w:r>
            <w:r>
              <w:rPr>
                <w:sz w:val="20"/>
                <w:szCs w:val="20"/>
              </w:rPr>
              <w:t xml:space="preserve">üçten az olmamak</w:t>
            </w:r>
            <w:r>
              <w:rPr>
                <w:sz w:val="20"/>
                <w:szCs w:val="20"/>
              </w:rPr>
              <w:t xml:space="preserve"> üzere </w:t>
            </w:r>
            <w:r>
              <w:rPr>
                <w:sz w:val="20"/>
                <w:szCs w:val="20"/>
              </w:rPr>
              <w:t xml:space="preserve">yediden az</w:t>
            </w:r>
            <w:r>
              <w:rPr>
                <w:sz w:val="20"/>
                <w:szCs w:val="20"/>
              </w:rPr>
              <w:t xml:space="preserve"> sınırlayabilir.</w:t>
            </w:r>
          </w:p>
        </w:tc>
        <w:tc>
          <w:tcPr>
            <w:tcW w:type="dxa" w:w="2190"/>
            <w:tcMar>
              <w:top w:type="dxa" w:w="80"/>
              <w:left w:type="dxa" w:w="120"/>
              <w:bottom w:type="dxa" w:w="80"/>
              <w:right w:type="dxa" w:w="120"/>
            </w:tcMar>
          </w:tcPr>
          <w:p>
            <w:pPr>
              <w:spacing w:after="40"/>
            </w:pPr>
            <w:r>
              <w:rPr>
                <w:sz w:val="20"/>
                <w:szCs w:val="20"/>
              </w:rPr>
              <w:t xml:space="preserve">TIR Tebliği (Seri No 1) 20/1</w:t>
            </w:r>
          </w:p>
        </w:tc>
        <w:tc>
          <w:tcPr>
            <w:tcW w:type="dxa" w:w="2190"/>
            <w:tcMar>
              <w:top w:type="dxa" w:w="80"/>
              <w:left w:type="dxa" w:w="120"/>
              <w:bottom w:type="dxa" w:w="80"/>
              <w:right w:type="dxa" w:w="120"/>
            </w:tcMar>
          </w:tcPr>
          <w:p>
            <w:pPr>
              <w:spacing w:after="40"/>
            </w:pPr>
            <w:r>
              <w:rPr>
                <w:sz w:val="20"/>
                <w:szCs w:val="20"/>
              </w:rPr>
              <w:t xml:space="preserve">04.07.2026 (Seri No 9)</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TIR</w:t>
            </w:r>
          </w:p>
        </w:tc>
        <w:tc>
          <w:tcPr>
            <w:tcW w:type="dxa" w:w="2190"/>
            <w:shd w:fill="F4F1E8" w:color="auto" w:val="clear"/>
            <w:tcMar>
              <w:top w:type="dxa" w:w="80"/>
              <w:left w:type="dxa" w:w="120"/>
              <w:bottom w:type="dxa" w:w="80"/>
              <w:right w:type="dxa" w:w="120"/>
            </w:tcMar>
          </w:tcPr>
          <w:p>
            <w:pPr>
              <w:spacing w:after="40"/>
            </w:pPr>
            <w:r>
              <w:rPr>
                <w:sz w:val="20"/>
                <w:szCs w:val="20"/>
              </w:rPr>
              <w:t xml:space="preserve">Sekizden fazla idarede işlem için art arda </w:t>
            </w:r>
            <w:r>
              <w:rPr>
                <w:sz w:val="20"/>
                <w:szCs w:val="20"/>
              </w:rPr>
              <w:t xml:space="preserve">iki TIR karnesi</w:t>
            </w:r>
            <w:r>
              <w:rPr>
                <w:sz w:val="20"/>
                <w:szCs w:val="20"/>
              </w:rPr>
              <w:t xml:space="preserve"> kullanılabilir; ikinci karne en fazla </w:t>
            </w:r>
            <w:r>
              <w:rPr>
                <w:sz w:val="20"/>
                <w:szCs w:val="20"/>
              </w:rPr>
              <w:t xml:space="preserve">yedi</w:t>
            </w:r>
            <w:r>
              <w:rPr>
                <w:sz w:val="20"/>
                <w:szCs w:val="20"/>
              </w:rPr>
              <w:t xml:space="preserve"> varış idaresinde işlem görür, toplam </w:t>
            </w:r>
            <w:r>
              <w:rPr>
                <w:sz w:val="20"/>
                <w:szCs w:val="20"/>
              </w:rPr>
              <w:t xml:space="preserve">on beş</w:t>
            </w:r>
            <w:r>
              <w:rPr>
                <w:sz w:val="20"/>
                <w:szCs w:val="20"/>
              </w:rPr>
              <w:t xml:space="preserve"> idareye ulaşılır.</w:t>
            </w:r>
          </w:p>
        </w:tc>
        <w:tc>
          <w:tcPr>
            <w:tcW w:type="dxa" w:w="2190"/>
            <w:shd w:fill="F4F1E8" w:color="auto" w:val="clear"/>
            <w:tcMar>
              <w:top w:type="dxa" w:w="80"/>
              <w:left w:type="dxa" w:w="120"/>
              <w:bottom w:type="dxa" w:w="80"/>
              <w:right w:type="dxa" w:w="120"/>
            </w:tcMar>
          </w:tcPr>
          <w:p>
            <w:pPr>
              <w:spacing w:after="40"/>
            </w:pPr>
            <w:r>
              <w:rPr>
                <w:sz w:val="20"/>
                <w:szCs w:val="20"/>
              </w:rPr>
              <w:t xml:space="preserve">TIR Tebliği (Seri No 1) 20/3-a</w:t>
            </w:r>
          </w:p>
        </w:tc>
        <w:tc>
          <w:tcPr>
            <w:tcW w:type="dxa" w:w="2190"/>
            <w:shd w:fill="F4F1E8" w:color="auto" w:val="clear"/>
            <w:tcMar>
              <w:top w:type="dxa" w:w="80"/>
              <w:left w:type="dxa" w:w="120"/>
              <w:bottom w:type="dxa" w:w="80"/>
              <w:right w:type="dxa" w:w="120"/>
            </w:tcMar>
          </w:tcPr>
          <w:p>
            <w:pPr>
              <w:spacing w:after="40"/>
            </w:pPr>
            <w:r>
              <w:rPr>
                <w:sz w:val="20"/>
                <w:szCs w:val="20"/>
              </w:rPr>
              <w:t xml:space="preserve">04.07.2026 (Seri No 9)</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İtiraz</w:t>
            </w:r>
          </w:p>
        </w:tc>
        <w:tc>
          <w:tcPr>
            <w:tcW w:type="dxa" w:w="2190"/>
            <w:tcMar>
              <w:top w:type="dxa" w:w="80"/>
              <w:left w:type="dxa" w:w="120"/>
              <w:bottom w:type="dxa" w:w="80"/>
              <w:right w:type="dxa" w:w="120"/>
            </w:tcMar>
          </w:tcPr>
          <w:p>
            <w:pPr>
              <w:spacing w:after="40"/>
            </w:pPr>
            <w:r>
              <w:rPr>
                <w:sz w:val="20"/>
                <w:szCs w:val="20"/>
              </w:rPr>
              <w:t xml:space="preserve">Düşük kıymet</w:t>
            </w:r>
            <w:r>
              <w:rPr>
                <w:sz w:val="20"/>
                <w:szCs w:val="20"/>
              </w:rPr>
              <w:t xml:space="preserve"> şüphesiyle araştırmada vergi farkı teminata bağlanarak eşya itiraz sonuçlanmadan çekilebilir; araştırma </w:t>
            </w:r>
            <w:r>
              <w:rPr>
                <w:sz w:val="20"/>
                <w:szCs w:val="20"/>
              </w:rPr>
              <w:t xml:space="preserve">bir yılda</w:t>
            </w:r>
            <w:r>
              <w:rPr>
                <w:sz w:val="20"/>
                <w:szCs w:val="20"/>
              </w:rPr>
              <w:t xml:space="preserve"> sonuçlanmazsa işlem mevcut verilere göre sonuçlandırılır.</w:t>
            </w:r>
          </w:p>
        </w:tc>
        <w:tc>
          <w:tcPr>
            <w:tcW w:type="dxa" w:w="2190"/>
            <w:tcMar>
              <w:top w:type="dxa" w:w="80"/>
              <w:left w:type="dxa" w:w="120"/>
              <w:bottom w:type="dxa" w:w="80"/>
              <w:right w:type="dxa" w:w="120"/>
            </w:tcMar>
          </w:tcPr>
          <w:p>
            <w:pPr>
              <w:spacing w:after="40"/>
            </w:pPr>
            <w:r>
              <w:rPr>
                <w:sz w:val="20"/>
                <w:szCs w:val="20"/>
              </w:rPr>
              <w:t xml:space="preserve">GY 587/1-d, 587/3</w:t>
            </w:r>
          </w:p>
        </w:tc>
        <w:tc>
          <w:tcPr>
            <w:tcW w:type="dxa" w:w="2190"/>
            <w:tcMar>
              <w:top w:type="dxa" w:w="80"/>
              <w:left w:type="dxa" w:w="120"/>
              <w:bottom w:type="dxa" w:w="80"/>
              <w:right w:type="dxa" w:w="120"/>
            </w:tcMar>
          </w:tcPr>
          <w:p>
            <w:pPr>
              <w:spacing w:after="40"/>
            </w:pPr>
            <w:r>
              <w:rPr>
                <w:sz w:val="20"/>
                <w:szCs w:val="20"/>
              </w:rPr>
              <w:t xml:space="preserve">03.01.2023 (587/1-d eklendi)</w:t>
            </w:r>
          </w:p>
        </w:tc>
        <w:tc>
          <w:tcPr>
            <w:tcW w:type="dxa" w:w="1919"/>
            <w:tcMar>
              <w:top w:type="dxa" w:w="80"/>
              <w:left w:type="dxa" w:w="120"/>
              <w:bottom w:type="dxa" w:w="80"/>
              <w:right w:type="dxa" w:w="120"/>
            </w:tcMar>
          </w:tcPr>
          <w:p>
            <w:pPr>
              <w:spacing w:after="40"/>
            </w:pPr>
          </w:p>
        </w:tc>
      </w:tr>
      <w:tr>
        <w:tc>
          <w:tcPr>
            <w:tcW w:type="dxa" w:w="1149"/>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2190"/>
            <w:shd w:fill="F4F1E8" w:color="auto" w:val="clear"/>
            <w:tcMar>
              <w:top w:type="dxa" w:w="80"/>
              <w:left w:type="dxa" w:w="120"/>
              <w:bottom w:type="dxa" w:w="80"/>
              <w:right w:type="dxa" w:w="120"/>
            </w:tcMar>
          </w:tcPr>
          <w:p>
            <w:pPr>
              <w:spacing w:after="40"/>
            </w:pPr>
            <w:r>
              <w:rPr>
                <w:sz w:val="20"/>
                <w:szCs w:val="20"/>
              </w:rPr>
              <w:t xml:space="preserve">Satılan eşyayla müşteriye bedelsiz verilen </w:t>
            </w:r>
            <w:r>
              <w:rPr>
                <w:sz w:val="20"/>
                <w:szCs w:val="20"/>
              </w:rPr>
              <w:t xml:space="preserve">azami 10 ml</w:t>
            </w:r>
            <w:r>
              <w:rPr>
                <w:sz w:val="20"/>
                <w:szCs w:val="20"/>
              </w:rPr>
              <w:t xml:space="preserve">'lik eşantiyonlar numune sayılmaz ve bunlar için takibat yapılmaz.</w:t>
            </w:r>
          </w:p>
        </w:tc>
        <w:tc>
          <w:tcPr>
            <w:tcW w:type="dxa" w:w="2190"/>
            <w:shd w:fill="F4F1E8" w:color="auto" w:val="clear"/>
            <w:tcMar>
              <w:top w:type="dxa" w:w="80"/>
              <w:left w:type="dxa" w:w="120"/>
              <w:bottom w:type="dxa" w:w="80"/>
              <w:right w:type="dxa" w:w="120"/>
            </w:tcMar>
          </w:tcPr>
          <w:p>
            <w:pPr>
              <w:spacing w:after="40"/>
            </w:pPr>
            <w:r>
              <w:rPr>
                <w:sz w:val="20"/>
                <w:szCs w:val="20"/>
              </w:rPr>
              <w:t xml:space="preserve">GSM Yönetmeliği 14/2</w:t>
            </w:r>
          </w:p>
        </w:tc>
        <w:tc>
          <w:tcPr>
            <w:tcW w:type="dxa" w:w="2190"/>
            <w:shd w:fill="F4F1E8" w:color="auto" w:val="clear"/>
            <w:tcMar>
              <w:top w:type="dxa" w:w="80"/>
              <w:left w:type="dxa" w:w="120"/>
              <w:bottom w:type="dxa" w:w="80"/>
              <w:right w:type="dxa" w:w="120"/>
            </w:tcMar>
          </w:tcPr>
          <w:p>
            <w:pPr>
              <w:spacing w:after="40"/>
            </w:pPr>
            <w:r>
              <w:rPr>
                <w:sz w:val="20"/>
                <w:szCs w:val="20"/>
              </w:rPr>
              <w:t xml:space="preserve">18.06.2026</w:t>
            </w:r>
          </w:p>
        </w:tc>
        <w:tc>
          <w:tcPr>
            <w:tcW w:type="dxa" w:w="1919"/>
            <w:shd w:fill="F4F1E8" w:color="auto" w:val="clear"/>
            <w:tcMar>
              <w:top w:type="dxa" w:w="80"/>
              <w:left w:type="dxa" w:w="120"/>
              <w:bottom w:type="dxa" w:w="80"/>
              <w:right w:type="dxa" w:w="120"/>
            </w:tcMar>
          </w:tcPr>
          <w:p>
            <w:pPr>
              <w:spacing w:after="40"/>
            </w:pPr>
          </w:p>
        </w:tc>
      </w:tr>
      <w:tr>
        <w:tc>
          <w:tcPr>
            <w:tcW w:type="dxa" w:w="1149"/>
            <w:tcMar>
              <w:top w:type="dxa" w:w="80"/>
              <w:left w:type="dxa" w:w="120"/>
              <w:bottom w:type="dxa" w:w="80"/>
              <w:right w:type="dxa" w:w="120"/>
            </w:tcMar>
          </w:tcPr>
          <w:p>
            <w:pPr>
              <w:spacing w:after="40"/>
            </w:pPr>
            <w:r>
              <w:rPr>
                <w:sz w:val="20"/>
                <w:szCs w:val="20"/>
              </w:rPr>
              <w:t xml:space="preserve">Uzlaşma</w:t>
            </w:r>
          </w:p>
        </w:tc>
        <w:tc>
          <w:tcPr>
            <w:tcW w:type="dxa" w:w="2190"/>
            <w:tcMar>
              <w:top w:type="dxa" w:w="80"/>
              <w:left w:type="dxa" w:w="120"/>
              <w:bottom w:type="dxa" w:w="80"/>
              <w:right w:type="dxa" w:w="120"/>
            </w:tcMar>
          </w:tcPr>
          <w:p>
            <w:pPr>
              <w:spacing w:after="40"/>
            </w:pPr>
            <w:r>
              <w:rPr>
                <w:sz w:val="20"/>
                <w:szCs w:val="20"/>
              </w:rPr>
              <w:t xml:space="preserve">Konusu </w:t>
            </w:r>
            <w:r>
              <w:rPr>
                <w:sz w:val="20"/>
                <w:szCs w:val="20"/>
              </w:rPr>
              <w:t xml:space="preserve">7.000.000 TL'ye kadar</w:t>
            </w:r>
            <w:r>
              <w:rPr>
                <w:sz w:val="20"/>
                <w:szCs w:val="20"/>
              </w:rPr>
              <w:t xml:space="preserve"> (dâhil) olan uzlaşma başvurularında </w:t>
            </w:r>
            <w:r>
              <w:rPr>
                <w:sz w:val="20"/>
                <w:szCs w:val="20"/>
              </w:rPr>
              <w:t xml:space="preserve">Bölge Müdürlüğü</w:t>
            </w:r>
            <w:r>
              <w:rPr>
                <w:sz w:val="20"/>
                <w:szCs w:val="20"/>
              </w:rPr>
              <w:t xml:space="preserve">, aşanlarda </w:t>
            </w:r>
            <w:r>
              <w:rPr>
                <w:sz w:val="20"/>
                <w:szCs w:val="20"/>
              </w:rPr>
              <w:t xml:space="preserve">Merkezi Uzlaşma Komisyonları</w:t>
            </w:r>
            <w:r>
              <w:rPr>
                <w:sz w:val="20"/>
                <w:szCs w:val="20"/>
              </w:rPr>
              <w:t xml:space="preserve"> yetkilidir; tutar tespitinde fer'i alacaklar dikkate alınmaz.</w:t>
            </w:r>
          </w:p>
        </w:tc>
        <w:tc>
          <w:tcPr>
            <w:tcW w:type="dxa" w:w="2190"/>
            <w:tcMar>
              <w:top w:type="dxa" w:w="80"/>
              <w:left w:type="dxa" w:w="120"/>
              <w:bottom w:type="dxa" w:w="80"/>
              <w:right w:type="dxa" w:w="120"/>
            </w:tcMar>
          </w:tcPr>
          <w:p>
            <w:pPr>
              <w:spacing w:after="40"/>
            </w:pPr>
            <w:r>
              <w:rPr>
                <w:sz w:val="20"/>
                <w:szCs w:val="20"/>
              </w:rPr>
              <w:t xml:space="preserve">Uzlaşma Yön. 9/1, 9/5</w:t>
            </w:r>
          </w:p>
        </w:tc>
        <w:tc>
          <w:tcPr>
            <w:tcW w:type="dxa" w:w="2190"/>
            <w:tcMar>
              <w:top w:type="dxa" w:w="80"/>
              <w:left w:type="dxa" w:w="120"/>
              <w:bottom w:type="dxa" w:w="80"/>
              <w:right w:type="dxa" w:w="120"/>
            </w:tcMar>
          </w:tcPr>
          <w:p>
            <w:pPr>
              <w:spacing w:after="40"/>
            </w:pPr>
            <w:r>
              <w:rPr>
                <w:sz w:val="20"/>
                <w:szCs w:val="20"/>
              </w:rPr>
              <w:t xml:space="preserve">18.06.2026 (33284 sayılı R.G.)</w:t>
            </w:r>
          </w:p>
        </w:tc>
        <w:tc>
          <w:tcPr>
            <w:tcW w:type="dxa" w:w="1919"/>
            <w:tcMar>
              <w:top w:type="dxa" w:w="80"/>
              <w:left w:type="dxa" w:w="120"/>
              <w:bottom w:type="dxa" w:w="80"/>
              <w:right w:type="dxa" w:w="120"/>
            </w:tcMar>
          </w:tcPr>
          <w:p>
            <w:pPr>
              <w:spacing w:after="40"/>
            </w:pPr>
          </w:p>
        </w:tc>
      </w:tr>
    </w:tbl>
    <w:p>
      <w:pPr>
        <w:spacing w:after="120" w:line="276"/>
      </w:pPr>
    </w:p>
    <w:p>
      <w:pPr>
        <w:spacing w:after="120" w:line="276"/>
      </w:pPr>
    </w:p>
    <w:p>
      <w:pPr>
        <w:spacing w:after="120" w:line="276"/>
      </w:pPr>
      <w:r>
        <w:rPr>
          <w:b/>
          <w:bCs/>
        </w:rPr>
        <w:t xml:space="preserve">Gümrük Koçu - Ufuk Çetintaş</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2026-10-15T00:03:08.760Z</dcterms:created>
  <dcterms:modified xsi:type="dcterms:W3CDTF">2026-10-15T00:03:08.760Z</dcterms:modified>
</cp:coreProperties>
</file>

<file path=docProps/custom.xml><?xml version="1.0" encoding="utf-8"?>
<Properties xmlns="http://schemas.openxmlformats.org/officeDocument/2006/custom-properties" xmlns:vt="http://schemas.openxmlformats.org/officeDocument/2006/docPropsVTypes"/>
</file>