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8</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8 (KT8) — 2. seri (KT4–KT8)</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1–8 Sair Mevzuat · 9–14 Hesaplama · 15–25 Gümrük Mevzuatı · 26–32 Tarife · 33–39 Sair Mevzuat · 40–50 Gümrük Mevzuatı</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1–3,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Sair Mevzuat (1–8)</w:t>
      </w:r>
    </w:p>
    <w:p>
      <w:pPr>
        <w:keepNext/>
        <w:spacing w:after="80" w:before="200"/>
      </w:pPr>
      <w:r>
        <w:rPr>
          <w:b/>
          <w:bCs/>
        </w:rPr>
        <w:t xml:space="preserve">1- </w:t>
      </w:r>
      <w:r>
        <w:t xml:space="preserve">5607 sayılı Kaçakçılıkla Mücadele Kanununa göre kaçak şüphesiyle elkonulup tasfiye edilen eşyanın sahibine iadesine karar verilmesi hâlinde, eşya imha edilmiş ise imha edilen eşyanın bedeli hak sahibine nasıl ödenir?</w:t>
      </w:r>
    </w:p>
    <w:p>
      <w:pPr>
        <w:keepNext/>
        <w:spacing w:after="40" w:before="0"/>
        <w:ind w:left="360" w:hanging="360"/>
      </w:pPr>
      <w:r>
        <w:t xml:space="preserve">A) </w:t>
      </w:r>
      <w:r>
        <w:t xml:space="preserve">Ticaret Bakanlığı döner sermaye işletmesi bütçesinden, elkoyma tarihinden iade tarihine kadar geçen süre için kanuni faiziyle birlikte ödenir.</w:t>
      </w:r>
    </w:p>
    <w:p>
      <w:pPr>
        <w:keepNext/>
        <w:spacing w:after="40" w:before="0"/>
        <w:ind w:left="360" w:hanging="360"/>
      </w:pPr>
      <w:r>
        <w:t xml:space="preserve">B) </w:t>
      </w:r>
      <w:r>
        <w:t xml:space="preserve">Gümrük idaresince genel bütçenin ilgili tertibinden karşılanarak ödenir.</w:t>
      </w:r>
    </w:p>
    <w:p>
      <w:pPr>
        <w:keepNext/>
        <w:spacing w:after="40" w:before="0"/>
        <w:ind w:left="360" w:hanging="360"/>
      </w:pPr>
      <w:r>
        <w:t xml:space="preserve">C) </w:t>
      </w:r>
      <w:r>
        <w:t xml:space="preserve">Emanet hesabındaki satış bedellerinden karşılanır; emanet tutarını aşan kısım için ödeme yapılmaz.</w:t>
      </w:r>
    </w:p>
    <w:p>
      <w:pPr>
        <w:keepNext/>
        <w:spacing w:after="40" w:before="0"/>
        <w:ind w:left="360" w:hanging="360"/>
      </w:pPr>
      <w:r>
        <w:t xml:space="preserve">D) </w:t>
      </w:r>
      <w:r>
        <w:t xml:space="preserve">İl özel idaresi veya yatırım izleme ve koordinasyon başkanlığı bütçesinden, gerekli ödenek Hazine ve Maliye Bakanlığınca aktarılarak ödenir.</w:t>
      </w:r>
    </w:p>
    <w:p>
      <w:pPr>
        <w:keepNext w:val="false"/>
        <w:spacing w:after="40" w:before="0"/>
        <w:ind w:left="360" w:hanging="360"/>
      </w:pPr>
      <w:r>
        <w:t xml:space="preserve">E) </w:t>
      </w:r>
      <w:r>
        <w:t xml:space="preserve">Elkoyma ikramiyesine hak kazananların bağlı olduğu kurum bütçesinin ilgili tertibinden ödenir.</w:t>
      </w:r>
    </w:p>
    <w:p>
      <w:pPr>
        <w:keepNext/>
        <w:spacing w:after="80" w:before="200"/>
      </w:pPr>
      <w:r>
        <w:rPr>
          <w:b/>
          <w:bCs/>
        </w:rPr>
        <w:t xml:space="preserve">2- </w:t>
      </w:r>
      <w:r>
        <w:t xml:space="preserve">5607 sayılı Kaçakçılıkla Mücadele Kanunu ve İkramiye Ödenmesi Hakkında Yönetmeliğe göre Cumhurbaşkanınca belirlenecek birim miktarını aşmayan uyuşturucu veya uyarıcı madde yakalamalarında yapılacak ikramiye ödemelerine ilişkin aşağıdaki ifadelerden hangisi doğrudur?</w:t>
      </w:r>
    </w:p>
    <w:p>
      <w:pPr>
        <w:keepNext/>
        <w:spacing w:after="40" w:before="0"/>
        <w:ind w:left="360" w:hanging="360"/>
      </w:pPr>
      <w:r>
        <w:t xml:space="preserve">A) </w:t>
      </w:r>
      <w:r>
        <w:t xml:space="preserve">Örgütlü suçlarda yalnızca elkoyma ikramiyesine hak kazananlara, bireysel suçlarda ise muhbir ve elkoyma ikramiyesine hak kazananlara ikramiye ödenir.</w:t>
      </w:r>
    </w:p>
    <w:p>
      <w:pPr>
        <w:keepNext/>
        <w:spacing w:after="40" w:before="0"/>
        <w:ind w:left="360" w:hanging="360"/>
      </w:pPr>
      <w:r>
        <w:t xml:space="preserve">B) </w:t>
      </w:r>
      <w:r>
        <w:t xml:space="preserve">Örgütlü uyuşturucu ticareti soruşturması kapsamında yapılan bireysel yakalamalarda ödenen ikramiye, örgütlü yakalamalar nedeniyle ödenecek ikramiye tutarından mahsup edilmez.</w:t>
      </w:r>
    </w:p>
    <w:p>
      <w:pPr>
        <w:keepNext/>
        <w:spacing w:after="40" w:before="0"/>
        <w:ind w:left="360" w:hanging="360"/>
      </w:pPr>
      <w:r>
        <w:t xml:space="preserve">C) </w:t>
      </w:r>
      <w:r>
        <w:t xml:space="preserve">Bu kapsamda ikramiye ödenmesi, aynı yakalama için Kanunun 23 üncü maddesinin birinci fıkrasının (b) bendi kapsamında ayrıca ikramiye ödenmesine engel değildir.</w:t>
      </w:r>
    </w:p>
    <w:p>
      <w:pPr>
        <w:keepNext/>
        <w:spacing w:after="40" w:before="0"/>
        <w:ind w:left="360" w:hanging="360"/>
      </w:pPr>
      <w:r>
        <w:t xml:space="preserve">D) </w:t>
      </w:r>
      <w:r>
        <w:t xml:space="preserve">İkramiye, kamu davası açılmasını müteakip kabul edilen iddianame sayısı üzerinden, Cumhurbaşkanınca tespit edilecek sabit rakamların memur aylık katsayısı ile çarpımı sonucu bulunacak değer esas alınarak tek seferde ödenir.</w:t>
      </w:r>
    </w:p>
    <w:p>
      <w:pPr>
        <w:keepNext w:val="false"/>
        <w:spacing w:after="40" w:before="0"/>
        <w:ind w:left="360" w:hanging="360"/>
      </w:pPr>
      <w:r>
        <w:t xml:space="preserve">E) </w:t>
      </w:r>
      <w:r>
        <w:t xml:space="preserve">Birim miktarının belirlenmesinde, yetkili laboratuvarlarca saflık derecesi belirlenemeyen maddeler için de saflık derecesi aranır.</w:t>
      </w:r>
    </w:p>
    <w:p>
      <w:pPr>
        <w:keepNext/>
        <w:spacing w:after="80" w:before="200"/>
      </w:pPr>
      <w:r>
        <w:rPr>
          <w:b/>
          <w:bCs/>
        </w:rPr>
        <w:t xml:space="preserve">3- </w:t>
      </w:r>
      <w:r>
        <w:t xml:space="preserve">2006/10895 sayılı Karar'a göre A.TR dolaşım belgesinin düzenlenmesi ve eşyanın nakline ilişkin aşağıdaki ifadelerden hangisi doğrudur?</w:t>
      </w:r>
    </w:p>
    <w:p>
      <w:pPr>
        <w:keepNext/>
        <w:spacing w:after="40" w:before="0"/>
        <w:ind w:left="360" w:hanging="360"/>
      </w:pPr>
      <w:r>
        <w:t xml:space="preserve">A) </w:t>
      </w:r>
      <w:r>
        <w:t xml:space="preserve">A.TR dolaşım belgeleri yalnızca Türkçe hazırlanır; Topluluk resmi dillerinden birinde düzenlenmesi ithalatçı ülkenin talebine bağlıdır.</w:t>
      </w:r>
    </w:p>
    <w:p>
      <w:pPr>
        <w:keepNext/>
        <w:spacing w:after="40" w:before="0"/>
        <w:ind w:left="360" w:hanging="360"/>
      </w:pPr>
      <w:r>
        <w:t xml:space="preserve">B) </w:t>
      </w:r>
      <w:r>
        <w:t xml:space="preserve">Vize işleminin tamamlanmasından sonra dökümü alınan ve 13 numaralı kutusu ihracatçı tarafından imzalanan belgenin bir kopyası ihracatçı tarafından beş yıl süresince saklanır.</w:t>
      </w:r>
    </w:p>
    <w:p>
      <w:pPr>
        <w:keepNext/>
        <w:spacing w:after="40" w:before="0"/>
        <w:ind w:left="360" w:hanging="360"/>
      </w:pPr>
      <w:r>
        <w:t xml:space="preserve">C) </w:t>
      </w:r>
      <w:r>
        <w:t xml:space="preserve">Döküm üzerinde, gümrük idaresinin onayı alınmak kaydıyla ekleme ve düzeltme yapılabilir.</w:t>
      </w:r>
    </w:p>
    <w:p>
      <w:pPr>
        <w:keepNext/>
        <w:spacing w:after="40" w:before="0"/>
        <w:ind w:left="360" w:hanging="360"/>
      </w:pPr>
      <w:r>
        <w:t xml:space="preserve">D) </w:t>
      </w:r>
      <w:r>
        <w:t xml:space="preserve">Eşya, Gümrük Birliği Gümrük Bölgesinin iki parçası arasında üçüncü ülkeler üzerinden boru hattıyla nakledilemez.</w:t>
      </w:r>
    </w:p>
    <w:p>
      <w:pPr>
        <w:keepNext w:val="false"/>
        <w:spacing w:after="40" w:before="0"/>
        <w:ind w:left="360" w:hanging="360"/>
      </w:pPr>
      <w:r>
        <w:t xml:space="preserve">E) </w:t>
      </w:r>
      <w:r>
        <w:t xml:space="preserve">A.TR dolaşım belgesi düzenlenmesine ilişkin başvuru, ihracatçının yazılı talimatına dayanılarak taşıyıcı tarafından da yapılabilir.</w:t>
      </w:r>
    </w:p>
    <w:p>
      <w:pPr>
        <w:keepNext/>
        <w:spacing w:after="80" w:before="200"/>
      </w:pPr>
      <w:r>
        <w:rPr>
          <w:b/>
          <w:bCs/>
        </w:rPr>
        <w:t xml:space="preserve">4- </w:t>
      </w:r>
      <w:r>
        <w:t xml:space="preserve">Ticaret Bakanlığının Revize Pan-Avrupa-Akdeniz menşe kuralları kapsamında telafi edici vergi (TEV) uygulamalarına ilişkin 27.03.2026 tarihli yazısına göre, Armonize Sistemin 50-63 üncü fasılları dışında yer alan eşyanın EUR.1 dolaşım belgesi ile ihracatında, yazıda belirtilen tarihlerden sonra ihraç ürünü bünyesindeki üçüncü ülke menşeli girdi için TEV doğmayacak ülkeler arasında aşağıdakilerden hangisi </w:t>
      </w:r>
      <w:r>
        <w:rPr>
          <w:b/>
          <w:bCs/>
          <w:u w:val="single"/>
        </w:rPr>
        <w:t xml:space="preserve">yer almaz</w:t>
      </w:r>
      <w:r>
        <w:t xml:space="preserve">?</w:t>
      </w:r>
    </w:p>
    <w:p>
      <w:pPr>
        <w:keepNext/>
        <w:spacing w:after="40" w:before="0"/>
        <w:ind w:left="360" w:hanging="360"/>
      </w:pPr>
      <w:r>
        <w:t xml:space="preserve">A) </w:t>
      </w:r>
      <w:r>
        <w:t xml:space="preserve">Fas</w:t>
      </w:r>
    </w:p>
    <w:p>
      <w:pPr>
        <w:keepNext/>
        <w:spacing w:after="40" w:before="0"/>
        <w:ind w:left="360" w:hanging="360"/>
      </w:pPr>
      <w:r>
        <w:t xml:space="preserve">B) </w:t>
      </w:r>
      <w:r>
        <w:t xml:space="preserve">Kosova</w:t>
      </w:r>
    </w:p>
    <w:p>
      <w:pPr>
        <w:keepNext/>
        <w:spacing w:after="40" w:before="0"/>
        <w:ind w:left="360" w:hanging="360"/>
      </w:pPr>
      <w:r>
        <w:t xml:space="preserve">C) </w:t>
      </w:r>
      <w:r>
        <w:t xml:space="preserve">Gürcistan</w:t>
      </w:r>
    </w:p>
    <w:p>
      <w:pPr>
        <w:keepNext/>
        <w:spacing w:after="40" w:before="0"/>
        <w:ind w:left="360" w:hanging="360"/>
      </w:pPr>
      <w:r>
        <w:t xml:space="preserve">D) </w:t>
      </w:r>
      <w:r>
        <w:t xml:space="preserve">Moldova</w:t>
      </w:r>
    </w:p>
    <w:p>
      <w:pPr>
        <w:keepNext w:val="false"/>
        <w:spacing w:after="40" w:before="0"/>
        <w:ind w:left="360" w:hanging="360"/>
      </w:pPr>
      <w:r>
        <w:t xml:space="preserve">E) </w:t>
      </w:r>
      <w:r>
        <w:t xml:space="preserve">Arnavutluk</w:t>
      </w:r>
    </w:p>
    <w:p>
      <w:pPr>
        <w:keepNext/>
        <w:spacing w:after="80" w:before="200"/>
      </w:pPr>
      <w:r>
        <w:rPr>
          <w:b/>
          <w:bCs/>
        </w:rPr>
        <w:t xml:space="preserve">5- </w:t>
      </w:r>
      <w:r>
        <w:t xml:space="preserve">Türk Parası Kıymetini Koruma Hakkında 32 Sayılı Karara göre aşağıdakilerden hangisi, Türkiye'de yerleşik kişilerin yurt dışından döviz kredisi temininde döviz geliri olması şartının aranmadığı hâller arasında </w:t>
      </w:r>
      <w:r>
        <w:rPr>
          <w:b/>
          <w:bCs/>
          <w:u w:val="single"/>
        </w:rPr>
        <w:t xml:space="preserve">yer almaz</w:t>
      </w:r>
      <w:r>
        <w:t xml:space="preserve">?</w:t>
      </w:r>
    </w:p>
    <w:p>
      <w:pPr>
        <w:keepNext/>
        <w:spacing w:after="40" w:before="0"/>
        <w:ind w:left="360" w:hanging="360"/>
      </w:pPr>
      <w:r>
        <w:t xml:space="preserve">A) </w:t>
      </w:r>
      <w:r>
        <w:t xml:space="preserve">Kamu kurum ve kuruluşları, bankalar ile finansal kiralama, faktoring ve finansman şirketlerinin kullanacakları döviz kredileri</w:t>
      </w:r>
    </w:p>
    <w:p>
      <w:pPr>
        <w:keepNext/>
        <w:spacing w:after="40" w:before="0"/>
        <w:ind w:left="360" w:hanging="360"/>
      </w:pPr>
      <w:r>
        <w:t xml:space="preserve">B) </w:t>
      </w:r>
      <w:r>
        <w:t xml:space="preserve">Kullanım tarihinde kredi bakiyesi 15 milyon ABD doları veya üzerinde olan kişilerce kullanılacak döviz kredileri</w:t>
      </w:r>
    </w:p>
    <w:p>
      <w:pPr>
        <w:keepNext/>
        <w:spacing w:after="40" w:before="0"/>
        <w:ind w:left="360" w:hanging="360"/>
      </w:pPr>
      <w:r>
        <w:t xml:space="preserve">C) </w:t>
      </w:r>
      <w:r>
        <w:t xml:space="preserve">Bankaların Türkiye'deki şubelerinde teminat olarak bulundurulan döviz tutarını geçmemek üzere kullanılacak döviz kredileri</w:t>
      </w:r>
    </w:p>
    <w:p>
      <w:pPr>
        <w:keepNext/>
        <w:spacing w:after="40" w:before="0"/>
        <w:ind w:left="360" w:hanging="360"/>
      </w:pPr>
      <w:r>
        <w:t xml:space="preserve">D) </w:t>
      </w:r>
      <w:r>
        <w:t xml:space="preserve">Kamu özel iş birliği modeli kapsamındaki projeleri yürütmekle görevli kişilerin kullanacakları döviz kredileri</w:t>
      </w:r>
    </w:p>
    <w:p>
      <w:pPr>
        <w:keepNext w:val="false"/>
        <w:spacing w:after="40" w:before="0"/>
        <w:ind w:left="360" w:hanging="360"/>
      </w:pPr>
      <w:r>
        <w:t xml:space="preserve">E) </w:t>
      </w:r>
      <w:r>
        <w:t xml:space="preserve">Savunma Sanayii Başkanlığınca onaylanan savunma sanayii projelerini üstlenen kişilerin kullanacakları döviz kredileri</w:t>
      </w:r>
    </w:p>
    <w:p>
      <w:pPr>
        <w:keepNext/>
        <w:spacing w:after="80" w:before="200"/>
      </w:pPr>
      <w:r>
        <w:rPr>
          <w:b/>
          <w:bCs/>
        </w:rPr>
        <w:t xml:space="preserve">6- </w:t>
      </w:r>
      <w:r>
        <w:t xml:space="preserve">Hazine ve Maliye Bakanlığının İthalat Genelgesine (2020/1) göre aşağıdakilerden hangisi, ithalat bedellerinin ödenmesinde kullanılabilecek kaynaklar ve araçlar arasında </w:t>
      </w:r>
      <w:r>
        <w:rPr>
          <w:b/>
          <w:bCs/>
          <w:u w:val="single"/>
        </w:rPr>
        <w:t xml:space="preserve">sayılmamıştır</w:t>
      </w:r>
      <w:r>
        <w:t xml:space="preserve">?</w:t>
      </w:r>
    </w:p>
    <w:p>
      <w:pPr>
        <w:keepNext/>
        <w:spacing w:after="40" w:before="0"/>
        <w:ind w:left="360" w:hanging="360"/>
      </w:pPr>
      <w:r>
        <w:t xml:space="preserve">A) </w:t>
      </w:r>
      <w:r>
        <w:t xml:space="preserve">Banka kaynakları</w:t>
      </w:r>
    </w:p>
    <w:p>
      <w:pPr>
        <w:keepNext/>
        <w:spacing w:after="40" w:before="0"/>
        <w:ind w:left="360" w:hanging="360"/>
      </w:pPr>
      <w:r>
        <w:t xml:space="preserve">B) </w:t>
      </w:r>
      <w:r>
        <w:t xml:space="preserve">İthalatçıya ait döviz tevdiat hesabı</w:t>
      </w:r>
    </w:p>
    <w:p>
      <w:pPr>
        <w:keepNext/>
        <w:spacing w:after="40" w:before="0"/>
        <w:ind w:left="360" w:hanging="360"/>
      </w:pPr>
      <w:r>
        <w:t xml:space="preserve">C) </w:t>
      </w:r>
      <w:r>
        <w:t xml:space="preserve">Kredi kartı</w:t>
      </w:r>
    </w:p>
    <w:p>
      <w:pPr>
        <w:keepNext/>
        <w:spacing w:after="40" w:before="0"/>
        <w:ind w:left="360" w:hanging="360"/>
      </w:pPr>
      <w:r>
        <w:t xml:space="preserve">D) </w:t>
      </w:r>
      <w:r>
        <w:t xml:space="preserve">Sermaye hareketlerine ilişkin hükümler çerçevesinde sağlanan krediler</w:t>
      </w:r>
    </w:p>
    <w:p>
      <w:pPr>
        <w:keepNext w:val="false"/>
        <w:spacing w:after="40" w:before="0"/>
        <w:ind w:left="360" w:hanging="360"/>
      </w:pPr>
      <w:r>
        <w:t xml:space="preserve">E) </w:t>
      </w:r>
      <w:r>
        <w:t xml:space="preserve">Bankalarca ithalat bedelinin ödenmesini teminen düzenlenen çek</w:t>
      </w:r>
    </w:p>
    <w:p>
      <w:pPr>
        <w:keepNext/>
        <w:spacing w:after="80" w:before="200"/>
      </w:pPr>
      <w:r>
        <w:rPr>
          <w:b/>
          <w:bCs/>
        </w:rPr>
        <w:t xml:space="preserve">7- </w:t>
      </w:r>
      <w:r>
        <w:t xml:space="preserve">(K) A.Ş., bir önceki takvim yılında FOB 130 milyon ABD Doları ihracat gerçekleştirmiş olup ödenmiş sermayesi 4 milyon TL'dir. Şirket, 20 Ocak 2026 tarihinde gerekli belgelerle birlikte Destek Yönetim Sistemi üzerinden dış ticaret sermaye şirketi statüsü başvurusunda bulunmuştur. Dış Ticaret Sermaye Şirketi Statüsüne İlişkin Tebliğ (İhracat: 2025/7)'e göre bu başvuruya ilişkin aşağıdakilerden hangisi doğrudur?</w:t>
      </w:r>
    </w:p>
    <w:p>
      <w:pPr>
        <w:keepNext/>
        <w:spacing w:after="40" w:before="0"/>
        <w:ind w:left="360" w:hanging="360"/>
      </w:pPr>
      <w:r>
        <w:t xml:space="preserve">A) </w:t>
      </w:r>
      <w:r>
        <w:t xml:space="preserve">Ödenmiş sermayesi 10 milyon TL'nin altında olduğundan şirketin başvurusu reddedilir.</w:t>
      </w:r>
    </w:p>
    <w:p>
      <w:pPr>
        <w:keepNext/>
        <w:spacing w:after="40" w:before="0"/>
        <w:ind w:left="360" w:hanging="360"/>
      </w:pPr>
      <w:r>
        <w:t xml:space="preserve">B) </w:t>
      </w:r>
      <w:r>
        <w:t xml:space="preserve">Başvuru ocak ayının ilk on beş günü içinde yapılmadığından ancak bir sonraki yıl değerlendirilebilir.</w:t>
      </w:r>
    </w:p>
    <w:p>
      <w:pPr>
        <w:keepNext/>
        <w:spacing w:after="40" w:before="0"/>
        <w:ind w:left="360" w:hanging="360"/>
      </w:pPr>
      <w:r>
        <w:t xml:space="preserve">C) </w:t>
      </w:r>
      <w:r>
        <w:t xml:space="preserve">Geçiş hükmü uyarınca 31/12/2026 tarihine kadar en az 2 milyon TL ödenmiş sermaye şartı arandığından, diğer koşulları da taşıması hâlinde şirkete statü verilebilir.</w:t>
      </w:r>
    </w:p>
    <w:p>
      <w:pPr>
        <w:keepNext/>
        <w:spacing w:after="40" w:before="0"/>
        <w:ind w:left="360" w:hanging="360"/>
      </w:pPr>
      <w:r>
        <w:t xml:space="preserve">D) </w:t>
      </w:r>
      <w:r>
        <w:t xml:space="preserve">Statü verilmesi hâlinde statü, başvuru tarihinden itibaren bir yıl süreyle geçerli olur.</w:t>
      </w:r>
    </w:p>
    <w:p>
      <w:pPr>
        <w:keepNext w:val="false"/>
        <w:spacing w:after="40" w:before="0"/>
        <w:ind w:left="360" w:hanging="360"/>
      </w:pPr>
      <w:r>
        <w:t xml:space="preserve">E) </w:t>
      </w:r>
      <w:r>
        <w:t xml:space="preserve">Statü verilmesine ilişkin karar, İhracatçı Birlikleri Genel Sekreterliğinin internet sitesinde ilan edilerek yürürlüğe girer.</w:t>
      </w:r>
    </w:p>
    <w:p>
      <w:pPr>
        <w:keepNext/>
        <w:spacing w:after="80" w:before="200"/>
      </w:pPr>
      <w:r>
        <w:rPr>
          <w:b/>
          <w:bCs/>
        </w:rPr>
        <w:t xml:space="preserve">8- </w:t>
      </w:r>
      <w:r>
        <w:t xml:space="preserve">İhracat Yönetmeliğine göre, 93/4614 sayılı İhracatçı Birliklerinin Kuruluşu, İşleyişi, İştigal Sahaları, Organları, Üyelerin Hak ve Yükümlülüklerine Dair Bakanlar Kurulu Kararına istinaden tahsil edilmesi gereken nisbi aidatın ödenmiş olması hususu hangi aşamada ve kim tarafından aranır?</w:t>
      </w:r>
    </w:p>
    <w:p>
      <w:pPr>
        <w:keepNext/>
        <w:spacing w:after="40" w:before="0"/>
        <w:ind w:left="360" w:hanging="360"/>
      </w:pPr>
      <w:r>
        <w:t xml:space="preserve">A) </w:t>
      </w:r>
      <w:r>
        <w:t xml:space="preserve">Gümrük beyannamesinin onaylanması sırasında İhracatçı Birlikleri Genel Sekreterliğince</w:t>
      </w:r>
    </w:p>
    <w:p>
      <w:pPr>
        <w:keepNext/>
        <w:spacing w:after="40" w:before="0"/>
        <w:ind w:left="360" w:hanging="360"/>
      </w:pPr>
      <w:r>
        <w:t xml:space="preserve">B) </w:t>
      </w:r>
      <w:r>
        <w:t xml:space="preserve">Gümrük beyannamesinin tescili sırasında ihracatın yapılacağı gümrük idaresince</w:t>
      </w:r>
    </w:p>
    <w:p>
      <w:pPr>
        <w:keepNext/>
        <w:spacing w:after="40" w:before="0"/>
        <w:ind w:left="360" w:hanging="360"/>
      </w:pPr>
      <w:r>
        <w:t xml:space="preserve">C) </w:t>
      </w:r>
      <w:r>
        <w:t xml:space="preserve">Eşyanın fiilen ihraç edilmesinden sonra çıkış gümrük idaresince</w:t>
      </w:r>
    </w:p>
    <w:p>
      <w:pPr>
        <w:keepNext/>
        <w:spacing w:after="40" w:before="0"/>
        <w:ind w:left="360" w:hanging="360"/>
      </w:pPr>
      <w:r>
        <w:t xml:space="preserve">D) </w:t>
      </w:r>
      <w:r>
        <w:t xml:space="preserve">İhracat bedelinin yurda getirilmesi sırasında aracı bankaca</w:t>
      </w:r>
    </w:p>
    <w:p>
      <w:pPr>
        <w:keepNext w:val="false"/>
        <w:spacing w:after="40" w:before="0"/>
        <w:ind w:left="360" w:hanging="360"/>
      </w:pPr>
      <w:r>
        <w:t xml:space="preserve">E) </w:t>
      </w:r>
      <w:r>
        <w:t xml:space="preserve">İhracat sonrası yapılan kontroller sırasında Ticaret Bakanlığı (İhracat Genel Müdürlüğü) tarafından</w:t>
      </w:r>
    </w:p>
    <w:p>
      <w:pPr>
        <w:pStyle w:val="Heading2"/>
        <w:keepNext/>
        <w:pBdr>
          <w:left w:val="single" w:color="B8860B" w:sz="36" w:space="8"/>
        </w:pBdr>
        <w:spacing w:after="120" w:before="240"/>
      </w:pPr>
      <w:r>
        <w:t xml:space="preserve">Hesaplama (9–14)</w:t>
      </w:r>
    </w:p>
    <w:p>
      <w:pPr>
        <w:keepNext/>
        <w:spacing w:after="80" w:before="200"/>
      </w:pPr>
      <w:r>
        <w:rPr>
          <w:b/>
          <w:bCs/>
        </w:rPr>
        <w:t xml:space="preserve">9- </w:t>
      </w:r>
      <w:r>
        <w:t xml:space="preserve">(A) firması, Mısır'daki ilişkisiz (X) firmasına özel desenli seramik karo ürettirmektedir. 4.000 m² karonun birim fiyatı CFR Mersin 18 ABD Doları'dır. (A), giriş limanına kadarki taşıma için 300 ABD Doları sigorta primi ödemiştir. (A) firması üretimde kullanılmak üzere (X)'e aşağıdakileri bedelsiz sağlamıştır:</w:t>
      </w:r>
    </w:p>
    <w:p>
      <w:pPr>
        <w:keepNext/>
        <w:spacing w:after="80" w:before="60"/>
      </w:pPr>
      <w:r>
        <w:t xml:space="preserve">- Bir müzenin internet sitesinde kamunun kullanımına açık olarak yayımlanan çini desenleri: Desenlerin baskı makinesine uygun şablon dosyalarına kopyalanması için yurt dışındaki bir grafik firmasına ödenen gider 400 ABD Doları'dır; (A), desenlerin ticari değerini 6.000 ABD Doları olarak tahmin etmektedir.</w:t>
      </w:r>
    </w:p>
    <w:p>
      <w:pPr>
        <w:keepNext/>
        <w:spacing w:after="80" w:before="60"/>
      </w:pPr>
      <w:r>
        <w:t xml:space="preserve">- İspanya'daki bir tasarım firmasına yaptırılan ve bedeli ödenen, üretim için gerekli özgün bordür tasarımı: 2.500 ABD Doları</w:t>
      </w:r>
    </w:p>
    <w:p>
      <w:pPr>
        <w:keepNext/>
        <w:spacing w:after="80" w:before="60"/>
      </w:pPr>
      <w:r>
        <w:t xml:space="preserve">- (A)'nın Türkiye'deki tasarım biriminin hazırladığı teknik çizimler (iç maliyet): 1.800 ABD Doları</w:t>
      </w:r>
    </w:p>
    <w:p>
      <w:pPr>
        <w:keepNext/>
        <w:spacing w:after="80" w:before="60"/>
      </w:pPr>
      <w:r>
        <w:t xml:space="preserve">Döviz kuru: 1 ABD Doları = 42,00 TL'dir.</w:t>
      </w:r>
    </w:p>
    <w:p>
      <w:pPr>
        <w:keepNext/>
        <w:spacing w:after="80" w:before="60"/>
      </w:pPr>
      <w:r>
        <w:t xml:space="preserve">Gümrük Yönetmeliği Ek-8'deki yorum notları dikkate alındığında karoların gümrük kıymeti kaç TL'dir?</w:t>
      </w:r>
    </w:p>
    <w:p>
      <w:pPr>
        <w:keepNext/>
        <w:spacing w:after="40" w:before="0"/>
        <w:ind w:left="360" w:hanging="360"/>
      </w:pPr>
      <w:r>
        <w:t xml:space="preserve">A) </w:t>
      </w:r>
      <w:r>
        <w:t xml:space="preserve">3.053.400</w:t>
      </w:r>
    </w:p>
    <w:p>
      <w:pPr>
        <w:keepNext/>
        <w:spacing w:after="40" w:before="0"/>
        <w:ind w:left="360" w:hanging="360"/>
      </w:pPr>
      <w:r>
        <w:t xml:space="preserve">B) </w:t>
      </w:r>
      <w:r>
        <w:t xml:space="preserve">3.141.600</w:t>
      </w:r>
    </w:p>
    <w:p>
      <w:pPr>
        <w:keepNext/>
        <w:spacing w:after="40" w:before="0"/>
        <w:ind w:left="360" w:hanging="360"/>
      </w:pPr>
      <w:r>
        <w:t xml:space="preserve">C) </w:t>
      </w:r>
      <w:r>
        <w:t xml:space="preserve">3.158.400</w:t>
      </w:r>
    </w:p>
    <w:p>
      <w:pPr>
        <w:keepNext/>
        <w:spacing w:after="40" w:before="0"/>
        <w:ind w:left="360" w:hanging="360"/>
      </w:pPr>
      <w:r>
        <w:t xml:space="preserve">D) </w:t>
      </w:r>
      <w:r>
        <w:t xml:space="preserve">3.234.000</w:t>
      </w:r>
    </w:p>
    <w:p>
      <w:pPr>
        <w:keepNext w:val="false"/>
        <w:spacing w:after="40" w:before="0"/>
        <w:ind w:left="360" w:hanging="360"/>
      </w:pPr>
      <w:r>
        <w:t xml:space="preserve">E) </w:t>
      </w:r>
      <w:r>
        <w:t xml:space="preserve">3.393.600</w:t>
      </w:r>
    </w:p>
    <w:p>
      <w:pPr>
        <w:keepNext/>
        <w:spacing w:after="80" w:before="200"/>
      </w:pPr>
      <w:r>
        <w:rPr>
          <w:b/>
          <w:bCs/>
        </w:rPr>
        <w:t xml:space="preserve">10- </w:t>
      </w:r>
      <w:r>
        <w:t xml:space="preserve">Bu ve bir sonraki soruyu aşağıdaki verilere göre cevaplayınız.</w:t>
      </w:r>
    </w:p>
    <w:p>
      <w:pPr>
        <w:keepNext/>
        <w:spacing w:after="80" w:before="60"/>
      </w:pPr>
      <w:r>
        <w:t xml:space="preserve">(A) firması, İngiltere'deki ilişkisiz (X) firmasından 10 adet endüstriyel jeneratörü FAS Southampton teslim şekliyle tanesi 25.000 İngiliz Sterlini'nden satın almıştır.</w:t>
      </w:r>
    </w:p>
    <w:p>
      <w:pPr>
        <w:keepNext/>
        <w:spacing w:after="80" w:before="60"/>
      </w:pPr>
      <w:r>
        <w:t xml:space="preserve">i) Jeneratörlerin Southampton'da gemiye yüklenmesi için (A)'nın ödediği bedel: 3.000 GBP</w:t>
      </w:r>
    </w:p>
    <w:p>
      <w:pPr>
        <w:keepNext/>
        <w:spacing w:after="80" w:before="60"/>
      </w:pPr>
      <w:r>
        <w:t xml:space="preserve">ii) Southampton–İzmir deniz navlunu ((A) ödemiş): 9.000 USD</w:t>
      </w:r>
    </w:p>
    <w:p>
      <w:pPr>
        <w:keepNext/>
        <w:spacing w:after="80" w:before="60"/>
      </w:pPr>
      <w:r>
        <w:t xml:space="preserve">iii) İzmir'e kadar sigorta ((A) ödemiş): 2.000 EUR</w:t>
      </w:r>
    </w:p>
    <w:p>
      <w:pPr>
        <w:keepNext/>
        <w:spacing w:after="80" w:before="60"/>
      </w:pPr>
      <w:r>
        <w:t xml:space="preserve">iv) (X)'in satış temsilcisine (A) tarafından ödenen, fiyata dâhil olmayan satış komisyonu: 5.000 GBP</w:t>
      </w:r>
    </w:p>
    <w:p>
      <w:pPr>
        <w:keepNext/>
        <w:spacing w:after="80" w:before="60"/>
      </w:pPr>
      <w:r>
        <w:t xml:space="preserve">v) İzmir Limanında beyanname tescilinden önce ödenen, KDV hesaplanmamış liman hizmet bedeli: 52.000 TL</w:t>
      </w:r>
    </w:p>
    <w:p>
      <w:pPr>
        <w:keepNext/>
        <w:spacing w:after="80" w:before="60"/>
      </w:pPr>
      <w:r>
        <w:t xml:space="preserve">vi) Beyanname tescilinden sonra yapılan İzmir–Manisa nakliyesi (KDV'li fatura): 30.000 TL</w:t>
      </w:r>
    </w:p>
    <w:p>
      <w:pPr>
        <w:keepNext/>
        <w:spacing w:after="80" w:before="60"/>
      </w:pPr>
      <w:r>
        <w:t xml:space="preserve">vii) Beyanname tescil tarihindeki TCMB döviz satış kurları: 1 GBP = 56,00 TL; 1 USD = 42,00 TL; 1 EUR = 48,00 TL. Bedelin ödendiği tarihteki kur 1 GBP = 57,50 TL'dir.</w:t>
      </w:r>
    </w:p>
    <w:p>
      <w:pPr>
        <w:keepNext/>
        <w:spacing w:after="80" w:before="60"/>
      </w:pPr>
      <w:r>
        <w:t xml:space="preserve">viii) Gümrük vergisi oranı %2,7; KDV oranı %20'dir; eşya başka bir vergiye tabi değildir.</w:t>
      </w:r>
    </w:p>
    <w:p>
      <w:pPr>
        <w:keepNext/>
        <w:spacing w:after="80" w:before="60"/>
      </w:pPr>
      <w:r>
        <w:t xml:space="preserve">Buna göre jeneratörlerin gümrük kıymeti kaç TL'dir?</w:t>
      </w:r>
    </w:p>
    <w:p>
      <w:pPr>
        <w:keepNext/>
        <w:spacing w:after="40" w:before="0"/>
        <w:ind w:left="360" w:hanging="360"/>
      </w:pPr>
      <w:r>
        <w:t xml:space="preserve">A) </w:t>
      </w:r>
      <w:r>
        <w:t xml:space="preserve">14.474.000</w:t>
      </w:r>
    </w:p>
    <w:p>
      <w:pPr>
        <w:keepNext/>
        <w:spacing w:after="40" w:before="0"/>
        <w:ind w:left="360" w:hanging="360"/>
      </w:pPr>
      <w:r>
        <w:t xml:space="preserve">B) </w:t>
      </w:r>
      <w:r>
        <w:t xml:space="preserve">14.642.000</w:t>
      </w:r>
    </w:p>
    <w:p>
      <w:pPr>
        <w:keepNext/>
        <w:spacing w:after="40" w:before="0"/>
        <w:ind w:left="360" w:hanging="360"/>
      </w:pPr>
      <w:r>
        <w:t xml:space="preserve">C) </w:t>
      </w:r>
      <w:r>
        <w:t xml:space="preserve">14.754.000</w:t>
      </w:r>
    </w:p>
    <w:p>
      <w:pPr>
        <w:keepNext/>
        <w:spacing w:after="40" w:before="0"/>
        <w:ind w:left="360" w:hanging="360"/>
      </w:pPr>
      <w:r>
        <w:t xml:space="preserve">D) </w:t>
      </w:r>
      <w:r>
        <w:t xml:space="preserve">14.922.000</w:t>
      </w:r>
    </w:p>
    <w:p>
      <w:pPr>
        <w:keepNext w:val="false"/>
        <w:spacing w:after="40" w:before="0"/>
        <w:ind w:left="360" w:hanging="360"/>
      </w:pPr>
      <w:r>
        <w:t xml:space="preserve">E) </w:t>
      </w:r>
      <w:r>
        <w:t xml:space="preserve">15.309.000</w:t>
      </w:r>
    </w:p>
    <w:p>
      <w:pPr>
        <w:keepNext/>
        <w:spacing w:after="80" w:before="200"/>
      </w:pPr>
      <w:r>
        <w:rPr>
          <w:b/>
          <w:bCs/>
        </w:rPr>
        <w:t xml:space="preserve">11- </w:t>
      </w:r>
      <w:r>
        <w:t xml:space="preserve">Bir önceki sorudaki veriler dikkate alındığında, bu ithalatta KDV matrahı kaç TL'dir?</w:t>
      </w:r>
    </w:p>
    <w:p>
      <w:pPr>
        <w:keepNext/>
        <w:spacing w:after="40" w:before="0"/>
        <w:ind w:left="360" w:hanging="360"/>
      </w:pPr>
      <w:r>
        <w:t xml:space="preserve">A) </w:t>
      </w:r>
      <w:r>
        <w:t xml:space="preserve">15.324.894</w:t>
      </w:r>
    </w:p>
    <w:p>
      <w:pPr>
        <w:keepNext/>
        <w:spacing w:after="40" w:before="0"/>
        <w:ind w:left="360" w:hanging="360"/>
      </w:pPr>
      <w:r>
        <w:t xml:space="preserve">B) </w:t>
      </w:r>
      <w:r>
        <w:t xml:space="preserve">15.376.894</w:t>
      </w:r>
    </w:p>
    <w:p>
      <w:pPr>
        <w:keepNext/>
        <w:spacing w:after="40" w:before="0"/>
        <w:ind w:left="360" w:hanging="360"/>
      </w:pPr>
      <w:r>
        <w:t xml:space="preserve">C) </w:t>
      </w:r>
      <w:r>
        <w:t xml:space="preserve">15.406.894</w:t>
      </w:r>
    </w:p>
    <w:p>
      <w:pPr>
        <w:keepNext/>
        <w:spacing w:after="40" w:before="0"/>
        <w:ind w:left="360" w:hanging="360"/>
      </w:pPr>
      <w:r>
        <w:t xml:space="preserve">D) </w:t>
      </w:r>
      <w:r>
        <w:t xml:space="preserve">15.774.343</w:t>
      </w:r>
    </w:p>
    <w:p>
      <w:pPr>
        <w:keepNext w:val="false"/>
        <w:spacing w:after="40" w:before="0"/>
        <w:ind w:left="360" w:hanging="360"/>
      </w:pPr>
      <w:r>
        <w:t xml:space="preserve">E) </w:t>
      </w:r>
      <w:r>
        <w:t xml:space="preserve">15.804.343</w:t>
      </w:r>
    </w:p>
    <w:p>
      <w:pPr>
        <w:keepNext/>
        <w:spacing w:after="80" w:before="200"/>
      </w:pPr>
      <w:r>
        <w:rPr>
          <w:b/>
          <w:bCs/>
        </w:rPr>
        <w:t xml:space="preserve">12- </w:t>
      </w:r>
      <w:r>
        <w:t xml:space="preserve">Aşağıdaki üç kalem eşya Çin menşelidir. Her üç kalem için İthalat Rejimi Kararı eki listede %10 gümrük vergisi ile kilogram başına 0,20 Avro ek mali yükümlülük; İthalatta İlave Gümrük Vergisi Uygulanmasına İlişkin Karar eki tabloda "Diğer Ülkeler" için %20 ilave gümrük vergisi öngörülmüştür.</w:t>
      </w:r>
    </w:p>
    <w:p>
      <w:pPr>
        <w:keepNext/>
        <w:spacing w:after="80" w:before="60"/>
      </w:pPr>
      <w:r>
        <w:t xml:space="preserve">- 1. kalem: Gümrük kıymeti 500.000 TL, 2.000 kg; herhangi bir muafiyet veya özel uygulama yoktur.</w:t>
      </w:r>
    </w:p>
    <w:p>
      <w:pPr>
        <w:keepNext/>
        <w:spacing w:after="80" w:before="60"/>
      </w:pPr>
      <w:r>
        <w:t xml:space="preserve">- 2. kalem: Gümrük kıymeti 300.000 TL, 1.000 kg; Cumhurbaşkanınca belirlenen bir kuruluş tarafından ticari gaye güdülmeksizin ithal edilen bilimsel alet olup 4458 sayılı Kanunun 167 nci maddesi uyarınca gümrük vergisinden muaftır.</w:t>
      </w:r>
    </w:p>
    <w:p>
      <w:pPr>
        <w:keepNext/>
        <w:spacing w:after="80" w:before="60"/>
      </w:pPr>
      <w:r>
        <w:t xml:space="preserve">- 3. kalem: Gümrük kıymeti 400.000 TL, 5.000 kg; İthalat Rejimi Kararı eki listede belirtilen nihai ürünün imalinde kullanılmak kaydıyla nihai kullanım hükümlerine tabi olarak %3 gümrük vergisiyle ithal edilmektedir.</w:t>
      </w:r>
    </w:p>
    <w:p>
      <w:pPr>
        <w:keepNext/>
        <w:spacing w:after="80" w:before="60"/>
      </w:pPr>
      <w:r>
        <w:t xml:space="preserve">Döviz kuru: 1 Avro = 48,00 TL'dir.</w:t>
      </w:r>
    </w:p>
    <w:p>
      <w:pPr>
        <w:keepNext/>
        <w:spacing w:after="80" w:before="60"/>
      </w:pPr>
      <w:r>
        <w:t xml:space="preserve">Buna göre üç kalem için tahsil edilecek gümrük vergisi, ek mali yükümlülük ve ilave gümrük vergisi toplamı (KDV hariç) kaç TL'dir?</w:t>
      </w:r>
    </w:p>
    <w:p>
      <w:pPr>
        <w:keepNext/>
        <w:spacing w:after="40" w:before="0"/>
        <w:ind w:left="360" w:hanging="360"/>
      </w:pPr>
      <w:r>
        <w:t xml:space="preserve">A) </w:t>
      </w:r>
      <w:r>
        <w:t xml:space="preserve">181.200</w:t>
      </w:r>
    </w:p>
    <w:p>
      <w:pPr>
        <w:keepNext/>
        <w:spacing w:after="40" w:before="0"/>
        <w:ind w:left="360" w:hanging="360"/>
      </w:pPr>
      <w:r>
        <w:t xml:space="preserve">B) </w:t>
      </w:r>
      <w:r>
        <w:t xml:space="preserve">261.200</w:t>
      </w:r>
    </w:p>
    <w:p>
      <w:pPr>
        <w:keepNext/>
        <w:spacing w:after="40" w:before="0"/>
        <w:ind w:left="360" w:hanging="360"/>
      </w:pPr>
      <w:r>
        <w:t xml:space="preserve">C) </w:t>
      </w:r>
      <w:r>
        <w:t xml:space="preserve">309.200</w:t>
      </w:r>
    </w:p>
    <w:p>
      <w:pPr>
        <w:keepNext/>
        <w:spacing w:after="40" w:before="0"/>
        <w:ind w:left="360" w:hanging="360"/>
      </w:pPr>
      <w:r>
        <w:t xml:space="preserve">D) </w:t>
      </w:r>
      <w:r>
        <w:t xml:space="preserve">330.800</w:t>
      </w:r>
    </w:p>
    <w:p>
      <w:pPr>
        <w:keepNext w:val="false"/>
        <w:spacing w:after="40" w:before="0"/>
        <w:ind w:left="360" w:hanging="360"/>
      </w:pPr>
      <w:r>
        <w:t xml:space="preserve">E) </w:t>
      </w:r>
      <w:r>
        <w:t xml:space="preserve">436.800</w:t>
      </w:r>
    </w:p>
    <w:p>
      <w:pPr>
        <w:keepNext/>
        <w:spacing w:after="80" w:before="200"/>
      </w:pPr>
      <w:r>
        <w:rPr>
          <w:b/>
          <w:bCs/>
        </w:rPr>
        <w:t xml:space="preserve">13- </w:t>
      </w:r>
      <w:r>
        <w:t xml:space="preserve">Teşvik belgesi almak üzere müracaat etmiş ancak henüz belgeye bağlanmamış bir yatırım için, Bakanlık talimatına istinaden teminatlı ithal edilecek makine ve teçhizat listesinde kayıtlı bir makine ithal edilmektedir. Makinenin gümrük kıymeti 600.000 Avro, İthalat Rejimi Kararına göre gümrük vergisi oranı %4, KDV oranı %20'dir. Yatırım teşvik mevzuatına göre bu makineye gümrük vergisi muafiyeti tanınmayacak, KDV istisnası ise uygulanabilecektir. Döviz kuru: 1 Avro = 48,00 TL'dir.</w:t>
      </w:r>
    </w:p>
    <w:p>
      <w:pPr>
        <w:keepNext/>
        <w:spacing w:after="80" w:before="60"/>
      </w:pPr>
      <w:r>
        <w:t xml:space="preserve">Gümrük Genel Tebliği (Yatırım Teşvik) (Seri No: 9)'a göre, faiz hariç olmak üzere teminata bağlanacak tutar kaç TL'dir?</w:t>
      </w:r>
    </w:p>
    <w:p>
      <w:pPr>
        <w:keepNext/>
        <w:spacing w:after="40" w:before="0"/>
        <w:ind w:left="360" w:hanging="360"/>
      </w:pPr>
      <w:r>
        <w:t xml:space="preserve">A) </w:t>
      </w:r>
      <w:r>
        <w:t xml:space="preserve">1.152.000</w:t>
      </w:r>
    </w:p>
    <w:p>
      <w:pPr>
        <w:keepNext/>
        <w:spacing w:after="40" w:before="0"/>
        <w:ind w:left="360" w:hanging="360"/>
      </w:pPr>
      <w:r>
        <w:t xml:space="preserve">B) </w:t>
      </w:r>
      <w:r>
        <w:t xml:space="preserve">5.760.000</w:t>
      </w:r>
    </w:p>
    <w:p>
      <w:pPr>
        <w:keepNext/>
        <w:spacing w:after="40" w:before="0"/>
        <w:ind w:left="360" w:hanging="360"/>
      </w:pPr>
      <w:r>
        <w:t xml:space="preserve">C) </w:t>
      </w:r>
      <w:r>
        <w:t xml:space="preserve">5.990.400</w:t>
      </w:r>
    </w:p>
    <w:p>
      <w:pPr>
        <w:keepNext/>
        <w:spacing w:after="40" w:before="0"/>
        <w:ind w:left="360" w:hanging="360"/>
      </w:pPr>
      <w:r>
        <w:t xml:space="preserve">D) </w:t>
      </w:r>
      <w:r>
        <w:t xml:space="preserve">6.912.000</w:t>
      </w:r>
    </w:p>
    <w:p>
      <w:pPr>
        <w:keepNext w:val="false"/>
        <w:spacing w:after="40" w:before="0"/>
        <w:ind w:left="360" w:hanging="360"/>
      </w:pPr>
      <w:r>
        <w:t xml:space="preserve">E) </w:t>
      </w:r>
      <w:r>
        <w:t xml:space="preserve">7.142.400</w:t>
      </w:r>
    </w:p>
    <w:p>
      <w:pPr>
        <w:keepNext/>
        <w:spacing w:after="80" w:before="200"/>
      </w:pPr>
      <w:r>
        <w:rPr>
          <w:b/>
          <w:bCs/>
        </w:rPr>
        <w:t xml:space="preserve">14- </w:t>
      </w:r>
      <w:r>
        <w:t xml:space="preserve">Komşu ülke (K) için yıllık ithalat değer limitleri tarım ürünleri için 75 milyon ABD Doları, sanayi ürünleri için 75 milyon ABD Doları olarak belirlenmiştir. Bu ülkeye komşu üç sınır ilinin nüfusları şöyledir: İl-1 600.000, İl-2 900.000, İl-3 1.500.000.</w:t>
      </w:r>
    </w:p>
    <w:p>
      <w:pPr>
        <w:keepNext/>
        <w:spacing w:after="80" w:before="60"/>
      </w:pPr>
      <w:r>
        <w:t xml:space="preserve">Sınır Ticaretinin Düzenlenmesine İlişkin Karar ve Sınır Ticaretinin Uygulanmasına İlişkin Tebliğ (İhracat: 2016/11) hükümlerine göre İl-2'de İl Değerlendirme Komisyonunca sanayi ürünlerinden tek bir ürün için düzenlenmesi uygun görülecek İthalat Uygunluk Belgelerinin toplam değeri en fazla kaç ABD Doları olabilir?</w:t>
      </w:r>
    </w:p>
    <w:p>
      <w:pPr>
        <w:keepNext/>
        <w:spacing w:after="40" w:before="0"/>
        <w:ind w:left="360" w:hanging="360"/>
      </w:pPr>
      <w:r>
        <w:t xml:space="preserve">A) </w:t>
      </w:r>
      <w:r>
        <w:t xml:space="preserve">1.125.000</w:t>
      </w:r>
    </w:p>
    <w:p>
      <w:pPr>
        <w:keepNext/>
        <w:spacing w:after="40" w:before="0"/>
        <w:ind w:left="360" w:hanging="360"/>
      </w:pPr>
      <w:r>
        <w:t xml:space="preserve">B) </w:t>
      </w:r>
      <w:r>
        <w:t xml:space="preserve">1.250.000</w:t>
      </w:r>
    </w:p>
    <w:p>
      <w:pPr>
        <w:keepNext/>
        <w:spacing w:after="40" w:before="0"/>
        <w:ind w:left="360" w:hanging="360"/>
      </w:pPr>
      <w:r>
        <w:t xml:space="preserve">C) </w:t>
      </w:r>
      <w:r>
        <w:t xml:space="preserve">2.250.000</w:t>
      </w:r>
    </w:p>
    <w:p>
      <w:pPr>
        <w:keepNext/>
        <w:spacing w:after="40" w:before="0"/>
        <w:ind w:left="360" w:hanging="360"/>
      </w:pPr>
      <w:r>
        <w:t xml:space="preserve">D) </w:t>
      </w:r>
      <w:r>
        <w:t xml:space="preserve">3.750.000</w:t>
      </w:r>
    </w:p>
    <w:p>
      <w:pPr>
        <w:keepNext w:val="false"/>
        <w:spacing w:after="40" w:before="0"/>
        <w:ind w:left="360" w:hanging="360"/>
      </w:pPr>
      <w:r>
        <w:t xml:space="preserve">E) </w:t>
      </w:r>
      <w:r>
        <w:t xml:space="preserve">7.500.000</w:t>
      </w:r>
    </w:p>
    <w:p>
      <w:pPr>
        <w:pStyle w:val="Heading2"/>
        <w:keepNext/>
        <w:pBdr>
          <w:left w:val="single" w:color="B8860B" w:sz="36" w:space="8"/>
        </w:pBdr>
        <w:spacing w:after="120" w:before="240"/>
      </w:pPr>
      <w:r>
        <w:t xml:space="preserve">Gümrük Mevzuatı (15–25)</w:t>
      </w:r>
    </w:p>
    <w:p>
      <w:pPr>
        <w:keepNext/>
        <w:spacing w:after="80" w:before="200"/>
      </w:pPr>
      <w:r>
        <w:rPr>
          <w:b/>
          <w:bCs/>
        </w:rPr>
        <w:t xml:space="preserve">15- </w:t>
      </w:r>
      <w:r>
        <w:t xml:space="preserve">4458 sayılı Gümrük Kanununa göre transit rejimine tabi eşyanın Türkiye Gümrük Bölgesinde taşınması aşağıdakilerden hangisi kapsamında </w:t>
      </w:r>
      <w:r>
        <w:rPr>
          <w:b/>
          <w:bCs/>
          <w:u w:val="single"/>
        </w:rPr>
        <w:t xml:space="preserve">yapılmaz</w:t>
      </w:r>
      <w:r>
        <w:t xml:space="preserve">?</w:t>
      </w:r>
    </w:p>
    <w:p>
      <w:pPr>
        <w:keepNext/>
        <w:spacing w:after="40" w:before="0"/>
        <w:ind w:left="360" w:hanging="360"/>
      </w:pPr>
      <w:r>
        <w:t xml:space="preserve">A) </w:t>
      </w:r>
      <w:r>
        <w:t xml:space="preserve">TIR karnesi</w:t>
      </w:r>
    </w:p>
    <w:p>
      <w:pPr>
        <w:keepNext/>
        <w:spacing w:after="40" w:before="0"/>
        <w:ind w:left="360" w:hanging="360"/>
      </w:pPr>
      <w:r>
        <w:t xml:space="preserve">B) </w:t>
      </w:r>
      <w:r>
        <w:t xml:space="preserve">Transit belgesi olarak kullanılan ATA karnesi</w:t>
      </w:r>
    </w:p>
    <w:p>
      <w:pPr>
        <w:keepNext/>
        <w:spacing w:after="40" w:before="0"/>
        <w:ind w:left="360" w:hanging="360"/>
      </w:pPr>
      <w:r>
        <w:t xml:space="preserve">C) </w:t>
      </w:r>
      <w:r>
        <w:t xml:space="preserve">Karayolu ile taşımada uluslararası karayolu taşıma senedi (CMR)</w:t>
      </w:r>
    </w:p>
    <w:p>
      <w:pPr>
        <w:keepNext/>
        <w:spacing w:after="40" w:before="0"/>
        <w:ind w:left="360" w:hanging="360"/>
      </w:pPr>
      <w:r>
        <w:t xml:space="preserve">D) </w:t>
      </w:r>
      <w:r>
        <w:t xml:space="preserve">Kuvvetlerin Statüsüne Dair Kuzey Atlantik Anlaşmasına Taraf Devletler Arasındaki Sözleşme ile öngörülen form 302</w:t>
      </w:r>
    </w:p>
    <w:p>
      <w:pPr>
        <w:keepNext w:val="false"/>
        <w:spacing w:after="40" w:before="0"/>
        <w:ind w:left="360" w:hanging="360"/>
      </w:pPr>
      <w:r>
        <w:t xml:space="preserve">E) </w:t>
      </w:r>
      <w:r>
        <w:t xml:space="preserve">Yönetmelik ile belirlenecek hallerde demiryolu ile taşımada CIM Taşıma Belgesi</w:t>
      </w:r>
    </w:p>
    <w:p>
      <w:pPr>
        <w:keepNext/>
        <w:spacing w:after="80" w:before="200"/>
      </w:pPr>
      <w:r>
        <w:rPr>
          <w:b/>
          <w:bCs/>
        </w:rPr>
        <w:t xml:space="preserve">16- </w:t>
      </w:r>
      <w:r>
        <w:t xml:space="preserve">Gümrük Genel Tebliği (Transit Rejimi) (Seri No: 4)'e göre hareket gümrük idaresinde transit beyanının iptali ve teminat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Beyanın eşyanın gümrüğe sunulmasından önce verildiği ve Ek Beyan Türü'nün "D" seçildiği durumda, eşyanın gümrüğe sunulduğunun bildirilmesi öncesinde yapılan beyanname iptal talebi hareket gümrük idaresinin onayına bağlı olarak sonuçlandırılır.</w:t>
      </w:r>
    </w:p>
    <w:p>
      <w:pPr>
        <w:keepNext/>
        <w:spacing w:after="40" w:before="0"/>
        <w:ind w:left="360" w:hanging="360"/>
      </w:pPr>
      <w:r>
        <w:t xml:space="preserve">B) </w:t>
      </w:r>
      <w:r>
        <w:t xml:space="preserve">Beyanın kontrolü sonucunda transit rejiminin yanlış uygulanması sonucunu doğuracak nitelikteki aykırılıkların tespiti halinde, hareket gümrük idaresi rejim hak sahibine eşyanın serbest bırakılmayacağını bildirir ve tespitini sisteme kaydeder.</w:t>
      </w:r>
    </w:p>
    <w:p>
      <w:pPr>
        <w:keepNext/>
        <w:spacing w:after="40" w:before="0"/>
        <w:ind w:left="360" w:hanging="360"/>
      </w:pPr>
      <w:r>
        <w:t xml:space="preserve">C) </w:t>
      </w:r>
      <w:r>
        <w:t xml:space="preserve">Hareket gümrük idaresi, farklı teminat türlerinin birlikte kullanılması durumunda her teminat türünün transit beyanına kaydedilip edilmediğini kontrol eder.</w:t>
      </w:r>
    </w:p>
    <w:p>
      <w:pPr>
        <w:keepNext/>
        <w:spacing w:after="40" w:before="0"/>
        <w:ind w:left="360" w:hanging="360"/>
      </w:pPr>
      <w:r>
        <w:t xml:space="preserve">D) </w:t>
      </w:r>
      <w:r>
        <w:t xml:space="preserve">Hareket gümrük idaresine bireysel teminat mektubu sunulduğunda, hareket gümrük idaresi teminat mektubunun ve Saymanlıkça verilen alındı belgesinin birer fotokopisini saklar.</w:t>
      </w:r>
    </w:p>
    <w:p>
      <w:pPr>
        <w:keepNext w:val="false"/>
        <w:spacing w:after="40" w:before="0"/>
        <w:ind w:left="360" w:hanging="360"/>
      </w:pPr>
      <w:r>
        <w:t xml:space="preserve">E) </w:t>
      </w:r>
      <w:r>
        <w:t xml:space="preserve">Hareket gümrük idaresinde beyannamede yapılan düzeltme ve iptal işlemleri, tespitin niteliğine göre Kanunun veya 5607 sayılı Kaçakçılıkla Mücadele Kanununun cezai hükümlerinin uygulanmasına engel teşkil etmez.</w:t>
      </w:r>
    </w:p>
    <w:p>
      <w:pPr>
        <w:keepNext/>
        <w:spacing w:after="60" w:before="200"/>
      </w:pPr>
      <w:r>
        <w:rPr>
          <w:b/>
          <w:bCs/>
        </w:rPr>
        <w:t xml:space="preserve">17- </w:t>
      </w:r>
      <w:r>
        <w:t xml:space="preserve">Gümrük Genel Tebliği (Transit Rejimi) (Seri No: 4)'e göre transit idaresi işlemleri ve süre kontrolüne ilişkin aşağıdaki ifadelerden hangileri doğrudur?</w:t>
      </w:r>
    </w:p>
    <w:p>
      <w:pPr>
        <w:keepNext/>
        <w:spacing w:after="40" w:before="0"/>
        <w:ind w:left="360"/>
      </w:pPr>
      <w:r>
        <w:t xml:space="preserve">I. </w:t>
      </w:r>
      <w:r>
        <w:t xml:space="preserve">Sözleşmeye akit bir tarafta kâğıt usulde başlatılan ortak transit rejimi kapsamında getirilen eşyaya ilişkin olarak transit idaresince varış gümrük idaresine bilgi verilir ve taşıtın sevki ATS cihazı takılmaksızın gerçekleştirilir.</w:t>
      </w:r>
    </w:p>
    <w:p>
      <w:pPr>
        <w:keepNext/>
        <w:spacing w:after="40" w:before="0"/>
        <w:ind w:left="360"/>
      </w:pPr>
      <w:r>
        <w:t xml:space="preserve">II. </w:t>
      </w:r>
      <w:r>
        <w:t xml:space="preserve">MRN bilgilerinin sistemde görüntülenememesi halinde Bakanlık çağrı merkezinde kayıt oluşturulur; üç saat içinde çağrının cevaplanmaması ve talep edilmesi halinde yeni bir ulusal transit işlemi başlatılarak araç varış gümrük idaresine sevk edilebilir.</w:t>
      </w:r>
    </w:p>
    <w:p>
      <w:pPr>
        <w:keepNext/>
        <w:spacing w:after="40" w:before="0"/>
        <w:ind w:left="360"/>
      </w:pPr>
      <w:r>
        <w:t xml:space="preserve">III. </w:t>
      </w:r>
      <w:r>
        <w:t xml:space="preserve">Hareket gümrük idaresince verilen transit süresinin arıza veya kaza nedeniyle aşıldığının ilgili birimlerden alınan belgelerle belgelendirilmesi halinde de gecikme dolayısıyla para cezası uygulanır.</w:t>
      </w:r>
    </w:p>
    <w:p>
      <w:pPr>
        <w:keepNext/>
        <w:spacing w:after="40" w:before="0"/>
        <w:ind w:left="360"/>
      </w:pPr>
      <w:r>
        <w:t xml:space="preserve">IV. </w:t>
      </w:r>
      <w:r>
        <w:t xml:space="preserve">Transit idaresince, "Vazgeçme - 99201" ibaresi bulunan MRN'ye konu eşyaya ilişkin bilgilerin eşyayı kolay bir şekilde tanımlamaya yeterli olduğuna kanaat getirilmesi halinde mühür tatbik edilmeksizin araç sevk edilebilir.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III ve IV</w:t>
      </w:r>
    </w:p>
    <w:p>
      <w:pPr>
        <w:keepNext/>
        <w:spacing w:after="80" w:before="200"/>
      </w:pPr>
      <w:r>
        <w:rPr>
          <w:b/>
          <w:bCs/>
        </w:rPr>
        <w:t xml:space="preserve">18- </w:t>
      </w:r>
      <w:r>
        <w:t xml:space="preserve">Gümrük Muafiyeti Tebliği (Seri No: 2)'ne göre kamu kurum ve kuruluşları ile hayır ve insani yardım kurumlarınca serbest dolaşıma sokulan eşya ile kurtarma ve cenaze araçlarına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Muafiyet kapsamında kurtarma ve cenaze araçları sadece kamu kurum ve kuruluşları ile Bakanlar Kurulunca belirlenen insani yardım ve hayır kurumları tarafından serbest dolaşıma sokulur.</w:t>
      </w:r>
    </w:p>
    <w:p>
      <w:pPr>
        <w:keepNext/>
        <w:spacing w:after="40" w:before="0"/>
        <w:ind w:left="360" w:hanging="360"/>
      </w:pPr>
      <w:r>
        <w:t xml:space="preserve">B) </w:t>
      </w:r>
      <w:r>
        <w:t xml:space="preserve">Daha önce serbest dolaşıma giriş işlemleri tamamlanmış ambulansların, kullanıcı idare tarafından cenaze aracına çevrilmesi mümkün değildir.</w:t>
      </w:r>
    </w:p>
    <w:p>
      <w:pPr>
        <w:keepNext/>
        <w:spacing w:after="40" w:before="0"/>
        <w:ind w:left="360" w:hanging="360"/>
      </w:pPr>
      <w:r>
        <w:t xml:space="preserve">C) </w:t>
      </w:r>
      <w:r>
        <w:t xml:space="preserve">Bağış yoluyla gelen ambulans için başvuruda, ambulansın ilgili yönetmelikte belirlenen özellikleri taşıdığına ilişkin İl Sağlık Müdürlüğünden alınacak uygunluk yazısı aranır.</w:t>
      </w:r>
    </w:p>
    <w:p>
      <w:pPr>
        <w:keepNext/>
        <w:spacing w:after="40" w:before="0"/>
        <w:ind w:left="360" w:hanging="360"/>
      </w:pPr>
      <w:r>
        <w:t xml:space="preserve">D) </w:t>
      </w:r>
      <w:r>
        <w:t xml:space="preserve">Kurtarma ve cenaze araçları dışındaki eşyaya ilişkin talep, teslim edildiği gümrük idaresinde gümrük müdürü veya yetkili kılacağı müdür yardımcısı başkanlığında iki muayene memurundan oluşan komisyonca oybirliği ile karara bağlanır.</w:t>
      </w:r>
    </w:p>
    <w:p>
      <w:pPr>
        <w:keepNext w:val="false"/>
        <w:spacing w:after="40" w:before="0"/>
        <w:ind w:left="360" w:hanging="360"/>
      </w:pPr>
      <w:r>
        <w:t xml:space="preserve">E) </w:t>
      </w:r>
      <w:r>
        <w:t xml:space="preserve">Tebliğin uygulanmasında cenaze aracı, cenaze nakil veya cenaze hazırlama aracını ifade eder.</w:t>
      </w:r>
    </w:p>
    <w:p>
      <w:pPr>
        <w:keepNext/>
        <w:spacing w:after="80" w:before="200"/>
      </w:pPr>
      <w:r>
        <w:rPr>
          <w:b/>
          <w:bCs/>
        </w:rPr>
        <w:t xml:space="preserve">19- </w:t>
      </w:r>
      <w:r>
        <w:t xml:space="preserve">Gümrük Muafiyeti Tebliği (Seri No: 2)'ne göre Türkiye Gümrük Bölgesi dışında yerleşik gerçek kişilerin Türkiye Gümrük Bölgesinde edindikleri konutlarda kullanmak üzere getirdikleri kullanılmış ev eşyası muafiyetinde, bu kişilerin Türkiye'ye son giriş tarihinden geriye doğru en az yirmi dört ay süreyle sürekli olarak yurt dışında yerleşik olmaları gerekir.</w:t>
      </w:r>
    </w:p>
    <w:p>
      <w:pPr>
        <w:keepNext/>
        <w:spacing w:after="80" w:before="60"/>
      </w:pPr>
      <w:r>
        <w:t xml:space="preserve">Bu sürede, Türkiye'ye son giriş tarihinden geriye doğru bir yılda en fazla kaç güne kadar yurtta bulunmak süreklilik hâlini bozmaz?</w:t>
      </w:r>
    </w:p>
    <w:p>
      <w:pPr>
        <w:keepNext/>
        <w:spacing w:after="40" w:before="0"/>
        <w:ind w:left="360" w:hanging="360"/>
      </w:pPr>
      <w:r>
        <w:t xml:space="preserve">A) </w:t>
      </w:r>
      <w:r>
        <w:t xml:space="preserve">45</w:t>
      </w:r>
    </w:p>
    <w:p>
      <w:pPr>
        <w:keepNext/>
        <w:spacing w:after="40" w:before="0"/>
        <w:ind w:left="360" w:hanging="360"/>
      </w:pPr>
      <w:r>
        <w:t xml:space="preserve">B) </w:t>
      </w:r>
      <w:r>
        <w:t xml:space="preserve">90</w:t>
      </w:r>
    </w:p>
    <w:p>
      <w:pPr>
        <w:keepNext/>
        <w:spacing w:after="40" w:before="0"/>
        <w:ind w:left="360" w:hanging="360"/>
      </w:pPr>
      <w:r>
        <w:t xml:space="preserve">C) </w:t>
      </w:r>
      <w:r>
        <w:t xml:space="preserve">120</w:t>
      </w:r>
    </w:p>
    <w:p>
      <w:pPr>
        <w:keepNext/>
        <w:spacing w:after="40" w:before="0"/>
        <w:ind w:left="360" w:hanging="360"/>
      </w:pPr>
      <w:r>
        <w:t xml:space="preserve">D) </w:t>
      </w:r>
      <w:r>
        <w:t xml:space="preserve">185</w:t>
      </w:r>
    </w:p>
    <w:p>
      <w:pPr>
        <w:keepNext w:val="false"/>
        <w:spacing w:after="40" w:before="0"/>
        <w:ind w:left="360" w:hanging="360"/>
      </w:pPr>
      <w:r>
        <w:t xml:space="preserve">E) </w:t>
      </w:r>
      <w:r>
        <w:t xml:space="preserve">270</w:t>
      </w:r>
    </w:p>
    <w:p>
      <w:pPr>
        <w:keepNext/>
        <w:spacing w:after="60" w:before="200"/>
      </w:pPr>
      <w:r>
        <w:rPr>
          <w:b/>
          <w:bCs/>
        </w:rPr>
        <w:t xml:space="preserve">20- </w:t>
      </w:r>
      <w:r>
        <w:t xml:space="preserve">Antrepolara ilişkin aşağıdaki ifadelerden hangileri </w:t>
      </w:r>
      <w:r>
        <w:rPr>
          <w:b/>
          <w:bCs/>
          <w:u w:val="single"/>
        </w:rPr>
        <w:t xml:space="preserve">yanlıştır</w:t>
      </w:r>
      <w:r>
        <w:t xml:space="preserve">?</w:t>
      </w:r>
    </w:p>
    <w:p>
      <w:pPr>
        <w:keepNext/>
        <w:spacing w:after="40" w:before="0"/>
        <w:ind w:left="360"/>
      </w:pPr>
      <w:r>
        <w:t xml:space="preserve">I. </w:t>
      </w:r>
      <w:r>
        <w:t xml:space="preserve">Çabuk bozulmak, akmak veya sızmak tehlikesine maruz eşya, antrepolara konur konmaz işleticiler tarafından gereken koruyucu tedbirler alınarak durum görevli gümrük memuru veya yetkilendirilmiş gümrük müşaviri ile birlikte tutanağa bağlanır.</w:t>
      </w:r>
    </w:p>
    <w:p>
      <w:pPr>
        <w:keepNext/>
        <w:spacing w:after="40" w:before="0"/>
        <w:ind w:left="360"/>
      </w:pPr>
      <w:r>
        <w:t xml:space="preserve">II. </w:t>
      </w:r>
      <w:r>
        <w:t xml:space="preserve">Tanklardan alınacak sıvının miktarı, tank kapsamının çıkış işlemine başlamadan evvel ve bu işlem bittikten sonra olmak üzere iki defa ölçülmesiyle bulunan fark üzerinden de tespit edilebilir.</w:t>
      </w:r>
    </w:p>
    <w:p>
      <w:pPr>
        <w:keepNext/>
        <w:spacing w:after="40" w:before="0"/>
        <w:ind w:left="360"/>
      </w:pPr>
      <w:r>
        <w:t xml:space="preserve">III. </w:t>
      </w:r>
      <w:r>
        <w:t xml:space="preserve">Gümrük işlemlerine ve diğer kurumlarca yapılacak kontrollere esas numuneler, eşya tanka konulmadan önce alınır.</w:t>
      </w:r>
    </w:p>
    <w:p>
      <w:pPr>
        <w:keepNext/>
        <w:spacing w:after="40" w:before="0"/>
        <w:ind w:left="360"/>
      </w:pPr>
      <w:r>
        <w:t xml:space="preserve">IV. </w:t>
      </w:r>
      <w:r>
        <w:t xml:space="preserve">Dökme getirilen eşyanın serbest dolaşımda olmayan kaplara konularak ithali mümkün değildir.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Yalnız III</w:t>
      </w:r>
    </w:p>
    <w:p>
      <w:pPr>
        <w:keepNext/>
        <w:spacing w:after="40" w:before="0"/>
        <w:ind w:left="360" w:hanging="360"/>
      </w:pPr>
      <w:r>
        <w:t xml:space="preserve">C) </w:t>
      </w:r>
      <w:r>
        <w:t xml:space="preserve">I ve IV</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III ve IV</w:t>
      </w:r>
    </w:p>
    <w:p>
      <w:pPr>
        <w:keepNext/>
        <w:spacing w:after="80" w:before="200"/>
      </w:pPr>
      <w:r>
        <w:rPr>
          <w:b/>
          <w:bCs/>
        </w:rPr>
        <w:t xml:space="preserve">21- </w:t>
      </w:r>
      <w:r>
        <w:t xml:space="preserve">Aşağıdakilerden hangisi, antrepo işleticilerinin yerine getirmeye mecbur oldukları yükümlülükler arasında </w:t>
      </w:r>
      <w:r>
        <w:rPr>
          <w:b/>
          <w:bCs/>
          <w:u w:val="single"/>
        </w:rPr>
        <w:t xml:space="preserve">sayılmamıştır</w:t>
      </w:r>
      <w:r>
        <w:t xml:space="preserve">?</w:t>
      </w:r>
    </w:p>
    <w:p>
      <w:pPr>
        <w:keepNext/>
        <w:spacing w:after="40" w:before="0"/>
        <w:ind w:left="360" w:hanging="360"/>
      </w:pPr>
      <w:r>
        <w:t xml:space="preserve">A) </w:t>
      </w:r>
      <w:r>
        <w:t xml:space="preserve">Antrepoda depolanan eşyayı, gümrük vergileri de dahil olmak üzere sigorta ettirerek sigorta poliçesini gümrük idaresine ibraz etmek</w:t>
      </w:r>
    </w:p>
    <w:p>
      <w:pPr>
        <w:keepNext/>
        <w:spacing w:after="40" w:before="0"/>
        <w:ind w:left="360" w:hanging="360"/>
      </w:pPr>
      <w:r>
        <w:t xml:space="preserve">B) </w:t>
      </w:r>
      <w:r>
        <w:t xml:space="preserve">Antrepolar içinde gümrük işlemleri ile görevli gümrük ve gümrük muhafaza memurları için çalışma büroları ve gözetleme kulübeleri yaparak bunların aydınlatma, ısıtma ve telefon ihtiyaçlarını sağlamak</w:t>
      </w:r>
    </w:p>
    <w:p>
      <w:pPr>
        <w:keepNext/>
        <w:spacing w:after="40" w:before="0"/>
        <w:ind w:left="360" w:hanging="360"/>
      </w:pPr>
      <w:r>
        <w:t xml:space="preserve">C) </w:t>
      </w:r>
      <w:r>
        <w:t xml:space="preserve">İzin alınmadıkça var olan tesisleri hiçbir suretle değiştirmemek, genişletmemek veya azaltmamak</w:t>
      </w:r>
    </w:p>
    <w:p>
      <w:pPr>
        <w:keepNext/>
        <w:spacing w:after="40" w:before="0"/>
        <w:ind w:left="360" w:hanging="360"/>
      </w:pPr>
      <w:r>
        <w:t xml:space="preserve">D) </w:t>
      </w:r>
      <w:r>
        <w:t xml:space="preserve">Tutacakları giriş, çıkış kayıt ve muhasebelerini gümrük denetlemesini sağlayacak şekil ve usullere uygun surette yürütmek</w:t>
      </w:r>
    </w:p>
    <w:p>
      <w:pPr>
        <w:keepNext w:val="false"/>
        <w:spacing w:after="40" w:before="0"/>
        <w:ind w:left="360" w:hanging="360"/>
      </w:pPr>
      <w:r>
        <w:t xml:space="preserve">E) </w:t>
      </w:r>
      <w:r>
        <w:t xml:space="preserve">Bakanlık veya yetkili gümrük idaresi tarafından yapılacak gerekli diğer tavsiye ve istekleri yerine getirmek</w:t>
      </w:r>
    </w:p>
    <w:p>
      <w:pPr>
        <w:keepNext/>
        <w:spacing w:after="60" w:before="200"/>
      </w:pPr>
      <w:r>
        <w:rPr>
          <w:b/>
          <w:bCs/>
        </w:rPr>
        <w:t xml:space="preserve">22- </w:t>
      </w:r>
      <w:r>
        <w:t xml:space="preserve">Satış bedeli yöntemine göre ithal eşyasının gümrük kıymetinin tespitinde iskontolara ilişkin aşağıdaki ifadelerden hangileri doğrudur?</w:t>
      </w:r>
    </w:p>
    <w:p>
      <w:pPr>
        <w:keepNext/>
        <w:spacing w:after="40" w:before="0"/>
        <w:ind w:left="360"/>
      </w:pPr>
      <w:r>
        <w:t xml:space="preserve">I. </w:t>
      </w:r>
      <w:r>
        <w:t xml:space="preserve">Gümrük kıymetinin tespitinde dikkate alınacak iskontolar peşin ödeme iskontosu ve miktar iskontosudur.</w:t>
      </w:r>
    </w:p>
    <w:p>
      <w:pPr>
        <w:keepNext/>
        <w:spacing w:after="40" w:before="0"/>
        <w:ind w:left="360"/>
      </w:pPr>
      <w:r>
        <w:t xml:space="preserve">II. </w:t>
      </w:r>
      <w:r>
        <w:t xml:space="preserve">Peşin ödeme iskontosu, mal bedelinin peşin ödenmesi nedeniyle alıcıya tanınan bir fiyat indirimidir.</w:t>
      </w:r>
    </w:p>
    <w:p>
      <w:pPr>
        <w:keepNext/>
        <w:spacing w:after="40" w:before="0"/>
        <w:ind w:left="360"/>
      </w:pPr>
      <w:r>
        <w:t xml:space="preserve">III. </w:t>
      </w:r>
      <w:r>
        <w:t xml:space="preserve">Miktar iskontosu, satıcının satılan eşya miktarına bağlı olarak sevkiyattan sonra belirlediği bir ödeme planına göre fiyat uyguladığı durumlarda söz konusudur.</w:t>
      </w:r>
    </w:p>
    <w:p>
      <w:pPr>
        <w:keepNext/>
        <w:spacing w:after="40" w:before="0"/>
        <w:ind w:left="360"/>
      </w:pPr>
      <w:r>
        <w:t xml:space="preserve">IV. </w:t>
      </w:r>
      <w:r>
        <w:t xml:space="preserve">Miktar iskontosunun ticarette mutat oranlarda bulunması yeterli olup aynı miktarda mal alan tüm alıcılara uygulanması aranmaz.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II, III ve IV</w:t>
      </w:r>
    </w:p>
    <w:p>
      <w:pPr>
        <w:keepNext/>
        <w:spacing w:after="80" w:before="200"/>
      </w:pPr>
      <w:r>
        <w:rPr>
          <w:b/>
          <w:bCs/>
        </w:rPr>
        <w:t xml:space="preserve">23- </w:t>
      </w:r>
      <w:r>
        <w:t xml:space="preserve">Dahilde İşleme Rejimi Tebliği (İhracat: 2006/12)'ne göre aşağıdaki ifadelerden hangisi </w:t>
      </w:r>
      <w:r>
        <w:rPr>
          <w:b/>
          <w:bCs/>
          <w:u w:val="single"/>
        </w:rPr>
        <w:t xml:space="preserve">yanlıştır</w:t>
      </w:r>
      <w:r>
        <w:t xml:space="preserve">?</w:t>
      </w:r>
    </w:p>
    <w:p>
      <w:pPr>
        <w:keepNext/>
        <w:spacing w:after="40" w:before="0"/>
        <w:ind w:left="360" w:hanging="360"/>
      </w:pPr>
      <w:r>
        <w:t xml:space="preserve">A) </w:t>
      </w:r>
      <w:r>
        <w:t xml:space="preserve">Aracı ihracatçı ile yapılan ihracata ilişkin gümrük beyannamesi üzerinde belge/izin sahibi ve varsa yan sanayici unvanları ile belge satır kodunun/izne ilişkin beyanname sayısının kaydedilmiş olması kaydıyla ihracata izin verilir.</w:t>
      </w:r>
    </w:p>
    <w:p>
      <w:pPr>
        <w:keepNext/>
        <w:spacing w:after="40" w:before="0"/>
        <w:ind w:left="360" w:hanging="360"/>
      </w:pPr>
      <w:r>
        <w:t xml:space="preserve">B) </w:t>
      </w:r>
      <w:r>
        <w:t xml:space="preserve">Aracı ihracatçı ile yapılan ihracatın belge/izin kapsamında değerlendirilmesi için, belge/izin sahibi firmadan tedarik edildiği ve ihracat taahhüdünde yer aldığı şekliyle ihracının gerçekleştirilmesi gerekir.</w:t>
      </w:r>
    </w:p>
    <w:p>
      <w:pPr>
        <w:keepNext/>
        <w:spacing w:after="40" w:before="0"/>
        <w:ind w:left="360" w:hanging="360"/>
      </w:pPr>
      <w:r>
        <w:t xml:space="preserve">C) </w:t>
      </w:r>
      <w:r>
        <w:t xml:space="preserve">Temsilci aracılığı ile yapılan ithalatta, belge/izin süresi içerisinde belirtilen miktarı geçmemesi kaydıyla ithalata izin verilir.</w:t>
      </w:r>
    </w:p>
    <w:p>
      <w:pPr>
        <w:keepNext/>
        <w:spacing w:after="40" w:before="0"/>
        <w:ind w:left="360" w:hanging="360"/>
      </w:pPr>
      <w:r>
        <w:t xml:space="preserve">D) </w:t>
      </w:r>
      <w:r>
        <w:t xml:space="preserve">Düzenlenen dahilde işleme izin belgeleri aylık listeler halinde Resmî Gazete'de yayımlanır.</w:t>
      </w:r>
    </w:p>
    <w:p>
      <w:pPr>
        <w:keepNext w:val="false"/>
        <w:spacing w:after="40" w:before="0"/>
        <w:ind w:left="360" w:hanging="360"/>
      </w:pPr>
      <w:r>
        <w:t xml:space="preserve">E) </w:t>
      </w:r>
      <w:r>
        <w:t xml:space="preserve">Dahilde işleme izni kapsamında ihraç edilen işlem görmüş ürünün, ithal edilen eşyadan elde edilmediğine ilişkin karinelerin bulunması halinde dahi bu ürün için ekspertiz raporu istenemez.</w:t>
      </w:r>
    </w:p>
    <w:p>
      <w:pPr>
        <w:keepNext/>
        <w:spacing w:after="80" w:before="200"/>
      </w:pPr>
      <w:r>
        <w:rPr>
          <w:b/>
          <w:bCs/>
        </w:rPr>
        <w:t xml:space="preserve">24- </w:t>
      </w:r>
      <w:r>
        <w:t xml:space="preserve">Gümrük Yönetmeliğine göre geçici ithalat rejiminde yeniden ihraç, teminatın çözülmesi ve taşıtların giriş çıkış işlemlerine ilişkin aşağıdaki ifadelerden hangisi doğrudur?</w:t>
      </w:r>
    </w:p>
    <w:p>
      <w:pPr>
        <w:keepNext/>
        <w:spacing w:after="40" w:before="0"/>
        <w:ind w:left="360" w:hanging="360"/>
      </w:pPr>
      <w:r>
        <w:t xml:space="preserve">A) </w:t>
      </w:r>
      <w:r>
        <w:t xml:space="preserve">Geçici ithal edilen eşyanın yeniden ihracından sonra teminatın çözülmesi için, çıkış işlemini yapan gümrük idaresine dilekçe ile başvurulur.</w:t>
      </w:r>
    </w:p>
    <w:p>
      <w:pPr>
        <w:keepNext/>
        <w:spacing w:after="40" w:before="0"/>
        <w:ind w:left="360" w:hanging="360"/>
      </w:pPr>
      <w:r>
        <w:t xml:space="preserve">B) </w:t>
      </w:r>
      <w:r>
        <w:t xml:space="preserve">Yabancı veya Türk uyruklu turistlerin getirdikleri taşıtların çıkışına, giriş ayniyetine uygunluk tespiti aranmaksızın Taşıt Giriş-Çıkış Formunun çıkış bölümü doldurularak izin verilir.</w:t>
      </w:r>
    </w:p>
    <w:p>
      <w:pPr>
        <w:keepNext/>
        <w:spacing w:after="40" w:before="0"/>
        <w:ind w:left="360" w:hanging="360"/>
      </w:pPr>
      <w:r>
        <w:t xml:space="preserve">C) </w:t>
      </w:r>
      <w:r>
        <w:t xml:space="preserve">Triptik karnesi veya gümrüklerden geçiş karnesi ibrazı halinde ayrıca taşıt giriş çıkış formu düzenlenmez.</w:t>
      </w:r>
    </w:p>
    <w:p>
      <w:pPr>
        <w:keepNext/>
        <w:spacing w:after="40" w:before="0"/>
        <w:ind w:left="360" w:hanging="360"/>
      </w:pPr>
      <w:r>
        <w:t xml:space="preserve">D) </w:t>
      </w:r>
      <w:r>
        <w:t xml:space="preserve">Turistik kolaylıklardan istifade edilerek getirilen özel kullanıma mahsus kara taşıtlarının giriş ve çıkış işlemleri, taşıt takip programlarına kaydedilmeksizin yalnızca Taşıt Giriş-Çıkış Formu ile yürütülür.</w:t>
      </w:r>
    </w:p>
    <w:p>
      <w:pPr>
        <w:keepNext w:val="false"/>
        <w:spacing w:after="40" w:before="0"/>
        <w:ind w:left="360" w:hanging="360"/>
      </w:pPr>
      <w:r>
        <w:t xml:space="preserve">E) </w:t>
      </w:r>
      <w:r>
        <w:t xml:space="preserve">Bir ihracat beyannamesi ile ihraç edilecek eşyanın kabını teşkil eden ambalajlar çeşitli geçici ithal beyannameleri ile ithal edilmişse, her geçici ithal beyannamesi için ayrı ihracat beyannamesi verilmesi zorunludur.</w:t>
      </w:r>
    </w:p>
    <w:p>
      <w:pPr>
        <w:keepNext/>
        <w:spacing w:after="80" w:before="200"/>
      </w:pPr>
      <w:r>
        <w:rPr>
          <w:b/>
          <w:bCs/>
        </w:rPr>
        <w:t xml:space="preserve">25- </w:t>
      </w:r>
      <w:r>
        <w:t xml:space="preserve">2022/9 sayılı Genelgeye göre posta ve hızlı kargo taşımacılığı yoluyla gelen numunelik eşya ve modellere ilişkin aşağıdaki ifadelerden hangisi doğrudur?</w:t>
      </w:r>
    </w:p>
    <w:p>
      <w:pPr>
        <w:keepNext/>
        <w:spacing w:after="40" w:before="0"/>
        <w:ind w:left="360" w:hanging="360"/>
      </w:pPr>
      <w:r>
        <w:t xml:space="preserve">A) </w:t>
      </w:r>
      <w:r>
        <w:t xml:space="preserve">Bir gerçek kişi adına gelen modellerin her bir sevkiyat başına kıymeti 150 Avro'yu geçemez.</w:t>
      </w:r>
    </w:p>
    <w:p>
      <w:pPr>
        <w:keepNext/>
        <w:spacing w:after="40" w:before="0"/>
        <w:ind w:left="360" w:hanging="360"/>
      </w:pPr>
      <w:r>
        <w:t xml:space="preserve">B) </w:t>
      </w:r>
      <w:r>
        <w:t xml:space="preserve">Model kapsamında aynı kişi adına bir takvim ayında en fazla on taşıma senedi muhteviyatı eşyanın serbest dolaşıma girişine izin verilir.</w:t>
      </w:r>
    </w:p>
    <w:p>
      <w:pPr>
        <w:keepNext/>
        <w:spacing w:after="40" w:before="0"/>
        <w:ind w:left="360" w:hanging="360"/>
      </w:pPr>
      <w:r>
        <w:t xml:space="preserve">C) </w:t>
      </w:r>
      <w:r>
        <w:t xml:space="preserve">Modellerin basitleştirilmiş gümrük beyannamesi ile beyanında muafiyet kodu alanında "NUMUNE" muafiyet kodu kullanılır.</w:t>
      </w:r>
    </w:p>
    <w:p>
      <w:pPr>
        <w:keepNext/>
        <w:spacing w:after="40" w:before="0"/>
        <w:ind w:left="360" w:hanging="360"/>
      </w:pPr>
      <w:r>
        <w:t xml:space="preserve">D) </w:t>
      </w:r>
      <w:r>
        <w:t xml:space="preserve">Numunelerin firma adına gelmesi yeterli olup gelen eşyanın firmanın faaliyet alanı ile ilgili olması ayrıca aranmaz.</w:t>
      </w:r>
    </w:p>
    <w:p>
      <w:pPr>
        <w:keepNext w:val="false"/>
        <w:spacing w:after="40" w:before="0"/>
        <w:ind w:left="360" w:hanging="360"/>
      </w:pPr>
      <w:r>
        <w:t xml:space="preserve">E) </w:t>
      </w:r>
      <w:r>
        <w:t xml:space="preserve">Tekstil-konfeksiyon ile deri ve deri mamulleri sektöründe sipariş konusu eşyanın numunesini üretmek için ihracatçı firma adına gelen eşya numune sayılır.</w:t>
      </w:r>
    </w:p>
    <w:p>
      <w:pPr>
        <w:pStyle w:val="Heading2"/>
        <w:keepNext/>
        <w:pBdr>
          <w:left w:val="single" w:color="B8860B" w:sz="36" w:space="8"/>
        </w:pBdr>
        <w:spacing w:after="120" w:before="240"/>
      </w:pPr>
      <w:r>
        <w:t xml:space="preserve">Tarife (26–32)</w:t>
      </w:r>
    </w:p>
    <w:p>
      <w:pPr>
        <w:keepNext/>
        <w:spacing w:after="80" w:before="200"/>
      </w:pPr>
      <w:r>
        <w:rPr>
          <w:b/>
          <w:bCs/>
        </w:rPr>
        <w:t xml:space="preserve">26- </w:t>
      </w:r>
      <w:r>
        <w:t xml:space="preserve">Türk Gümrük Tarife Cetveline göre aşağıdakilerden hangisi 21 inci fasılda </w:t>
      </w:r>
      <w:r>
        <w:rPr>
          <w:b/>
          <w:bCs/>
          <w:u w:val="single"/>
        </w:rPr>
        <w:t xml:space="preserve">yer almaz</w:t>
      </w:r>
      <w:r>
        <w:t xml:space="preserve">?</w:t>
      </w:r>
    </w:p>
    <w:p>
      <w:pPr>
        <w:keepNext/>
        <w:spacing w:after="40" w:before="0"/>
        <w:ind w:left="360" w:hanging="360"/>
      </w:pPr>
      <w:r>
        <w:t xml:space="preserve">A) </w:t>
      </w:r>
      <w:r>
        <w:t xml:space="preserve">Kavrulmuş hindiba</w:t>
      </w:r>
    </w:p>
    <w:p>
      <w:pPr>
        <w:keepNext/>
        <w:spacing w:after="40" w:before="0"/>
        <w:ind w:left="360" w:hanging="360"/>
      </w:pPr>
      <w:r>
        <w:t xml:space="preserve">B) </w:t>
      </w:r>
      <w:r>
        <w:t xml:space="preserve">Aromalandırılmış çay</w:t>
      </w:r>
    </w:p>
    <w:p>
      <w:pPr>
        <w:keepNext/>
        <w:spacing w:after="40" w:before="0"/>
        <w:ind w:left="360" w:hanging="360"/>
      </w:pPr>
      <w:r>
        <w:t xml:space="preserve">C) </w:t>
      </w:r>
      <w:r>
        <w:t xml:space="preserve">Kahve yerine kullanılan kavrulmuş maddelerin hülasaları</w:t>
      </w:r>
    </w:p>
    <w:p>
      <w:pPr>
        <w:keepNext/>
        <w:spacing w:after="40" w:before="0"/>
        <w:ind w:left="360" w:hanging="360"/>
      </w:pPr>
      <w:r>
        <w:t xml:space="preserve">D) </w:t>
      </w:r>
      <w:r>
        <w:t xml:space="preserve">Hardal unu ve hazır hardal</w:t>
      </w:r>
    </w:p>
    <w:p>
      <w:pPr>
        <w:keepNext w:val="false"/>
        <w:spacing w:after="40" w:before="0"/>
        <w:ind w:left="360" w:hanging="360"/>
      </w:pPr>
      <w:r>
        <w:t xml:space="preserve">E) </w:t>
      </w:r>
      <w:r>
        <w:t xml:space="preserve">Bebekler için net ağırlığı 250 gramı geçmeyen kaplarda perakende satışa hazırlanmış homojenize bileşik gıda müstahzarları</w:t>
      </w:r>
    </w:p>
    <w:p>
      <w:pPr>
        <w:keepNext/>
        <w:spacing w:after="80" w:before="200"/>
      </w:pPr>
      <w:r>
        <w:rPr>
          <w:b/>
          <w:bCs/>
        </w:rPr>
        <w:t xml:space="preserve">27- </w:t>
      </w:r>
      <w:r>
        <w:t xml:space="preserve">Türk Gümrük Tarife Cetveline göre aşağıdakilerden hangisi diğerlerinden farklı bir fasılda sınıflandırılır?</w:t>
      </w:r>
    </w:p>
    <w:p>
      <w:pPr>
        <w:keepNext/>
        <w:spacing w:after="40" w:before="0"/>
        <w:ind w:left="360" w:hanging="360"/>
      </w:pPr>
      <w:r>
        <w:t xml:space="preserve">A) </w:t>
      </w:r>
      <w:r>
        <w:t xml:space="preserve">Kakao yağı</w:t>
      </w:r>
    </w:p>
    <w:p>
      <w:pPr>
        <w:keepNext/>
        <w:spacing w:after="40" w:before="0"/>
        <w:ind w:left="360" w:hanging="360"/>
      </w:pPr>
      <w:r>
        <w:t xml:space="preserve">B) </w:t>
      </w:r>
      <w:r>
        <w:t xml:space="preserve">Yağı alınmış kakao hamuru</w:t>
      </w:r>
    </w:p>
    <w:p>
      <w:pPr>
        <w:keepNext/>
        <w:spacing w:after="40" w:before="0"/>
        <w:ind w:left="360" w:hanging="360"/>
      </w:pPr>
      <w:r>
        <w:t xml:space="preserve">C) </w:t>
      </w:r>
      <w:r>
        <w:t xml:space="preserve">Beyaz çikolata</w:t>
      </w:r>
    </w:p>
    <w:p>
      <w:pPr>
        <w:keepNext/>
        <w:spacing w:after="40" w:before="0"/>
        <w:ind w:left="360" w:hanging="360"/>
      </w:pPr>
      <w:r>
        <w:t xml:space="preserve">D) </w:t>
      </w:r>
      <w:r>
        <w:t xml:space="preserve">Kakao kabukları ve zarları</w:t>
      </w:r>
    </w:p>
    <w:p>
      <w:pPr>
        <w:keepNext w:val="false"/>
        <w:spacing w:after="40" w:before="0"/>
        <w:ind w:left="360" w:hanging="360"/>
      </w:pPr>
      <w:r>
        <w:t xml:space="preserve">E) </w:t>
      </w:r>
      <w:r>
        <w:t xml:space="preserve">İlave şeker içeren kakao tozu</w:t>
      </w:r>
    </w:p>
    <w:p>
      <w:pPr>
        <w:keepNext/>
        <w:spacing w:after="80" w:before="200"/>
      </w:pPr>
      <w:r>
        <w:rPr>
          <w:b/>
          <w:bCs/>
        </w:rPr>
        <w:t xml:space="preserve">28- </w:t>
      </w:r>
      <w:r>
        <w:t xml:space="preserve">Türk Gümrük Tarife Cetvelinin 84 üncü fasıl notları dikkate alındığında aşağıdaki eşya – tarife pozisyonu eşleştirmelerinden hangisi </w:t>
      </w:r>
      <w:r>
        <w:rPr>
          <w:b/>
          <w:bCs/>
          <w:u w:val="single"/>
        </w:rPr>
        <w:t xml:space="preserve">yanlıştır</w:t>
      </w:r>
      <w:r>
        <w:t xml:space="preserve">?</w:t>
      </w:r>
    </w:p>
    <w:p>
      <w:pPr>
        <w:keepNext/>
        <w:spacing w:after="40" w:before="0"/>
        <w:ind w:left="360" w:hanging="360"/>
      </w:pPr>
      <w:r>
        <w:t xml:space="preserve">A) </w:t>
      </w:r>
      <w:r>
        <w:t xml:space="preserve">Kümes hayvancılığında kullanılan kuluçka ve civciv büyütme makinaları – 84.36</w:t>
      </w:r>
    </w:p>
    <w:p>
      <w:pPr>
        <w:keepNext/>
        <w:spacing w:after="40" w:before="0"/>
        <w:ind w:left="360" w:hanging="360"/>
      </w:pPr>
      <w:r>
        <w:t xml:space="preserve">B) </w:t>
      </w:r>
      <w:r>
        <w:t xml:space="preserve">Un fabrikaları için hububatı nemlendirme (tavlama) cihazları – 84.37</w:t>
      </w:r>
    </w:p>
    <w:p>
      <w:pPr>
        <w:keepNext/>
        <w:spacing w:after="40" w:before="0"/>
        <w:ind w:left="360" w:hanging="360"/>
      </w:pPr>
      <w:r>
        <w:t xml:space="preserve">C) </w:t>
      </w:r>
      <w:r>
        <w:t xml:space="preserve">Su püskürtmeli kesme makinaları – 84.24</w:t>
      </w:r>
    </w:p>
    <w:p>
      <w:pPr>
        <w:keepNext/>
        <w:spacing w:after="40" w:before="0"/>
        <w:ind w:left="360" w:hanging="360"/>
      </w:pPr>
      <w:r>
        <w:t xml:space="preserve">D) </w:t>
      </w:r>
      <w:r>
        <w:t xml:space="preserve">Şeker sanayiine mahsus difüzörler – 84.38</w:t>
      </w:r>
    </w:p>
    <w:p>
      <w:pPr>
        <w:keepNext w:val="false"/>
        <w:spacing w:after="40" w:before="0"/>
        <w:ind w:left="360" w:hanging="360"/>
      </w:pPr>
      <w:r>
        <w:t xml:space="preserve">E) </w:t>
      </w:r>
      <w:r>
        <w:t xml:space="preserve">Mürekkep püskürtmeli baskı makinaları – 84.43</w:t>
      </w:r>
    </w:p>
    <w:p>
      <w:pPr>
        <w:keepNext/>
        <w:spacing w:after="80" w:before="200"/>
      </w:pPr>
      <w:r>
        <w:rPr>
          <w:b/>
          <w:bCs/>
        </w:rPr>
        <w:t xml:space="preserve">29- </w:t>
      </w:r>
      <w:r>
        <w:t xml:space="preserve">Alüminyumdan yaprak ve şeritlerin GTİP belirlemesine ilişkin 2014/24 sayılı Genelgeye göre, üzerine yapışkan bir madde sıvanmış ve yapışkan maddenin bulunduğu yüzeyi kullanım esnasında çıkarılmak üzere bir kağıt tabaka (salma kağıdı) ile korunmuş, rulo halindeki alüminyum yaprak hangi tarife alt pozisyonunda sınıflandırılır?</w:t>
      </w:r>
    </w:p>
    <w:p>
      <w:pPr>
        <w:keepNext/>
        <w:spacing w:after="40" w:before="0"/>
        <w:ind w:left="360" w:hanging="360"/>
      </w:pPr>
      <w:r>
        <w:t xml:space="preserve">A) </w:t>
      </w:r>
      <w:r>
        <w:t xml:space="preserve">7606.12</w:t>
      </w:r>
    </w:p>
    <w:p>
      <w:pPr>
        <w:keepNext/>
        <w:spacing w:after="40" w:before="0"/>
        <w:ind w:left="360" w:hanging="360"/>
      </w:pPr>
      <w:r>
        <w:t xml:space="preserve">B) </w:t>
      </w:r>
      <w:r>
        <w:t xml:space="preserve">7607.11</w:t>
      </w:r>
    </w:p>
    <w:p>
      <w:pPr>
        <w:keepNext/>
        <w:spacing w:after="40" w:before="0"/>
        <w:ind w:left="360" w:hanging="360"/>
      </w:pPr>
      <w:r>
        <w:t xml:space="preserve">C) </w:t>
      </w:r>
      <w:r>
        <w:t xml:space="preserve">7607.19</w:t>
      </w:r>
    </w:p>
    <w:p>
      <w:pPr>
        <w:keepNext/>
        <w:spacing w:after="40" w:before="0"/>
        <w:ind w:left="360" w:hanging="360"/>
      </w:pPr>
      <w:r>
        <w:t xml:space="preserve">D) </w:t>
      </w:r>
      <w:r>
        <w:t xml:space="preserve">7607.20</w:t>
      </w:r>
    </w:p>
    <w:p>
      <w:pPr>
        <w:keepNext w:val="false"/>
        <w:spacing w:after="40" w:before="0"/>
        <w:ind w:left="360" w:hanging="360"/>
      </w:pPr>
      <w:r>
        <w:t xml:space="preserve">E) </w:t>
      </w:r>
      <w:r>
        <w:t xml:space="preserve">7616.99</w:t>
      </w:r>
    </w:p>
    <w:p>
      <w:pPr>
        <w:keepNext/>
        <w:spacing w:after="80" w:before="200"/>
      </w:pPr>
      <w:r>
        <w:rPr>
          <w:b/>
          <w:bCs/>
        </w:rPr>
        <w:t xml:space="preserve">30- </w:t>
      </w:r>
      <w:r>
        <w:t xml:space="preserve">Türk Gümrük Tarife Cetvelinin 85 inci fasıl notlarında 85.41 ve 85.42 pozisyonları anlamında tanımlanan "yarı iletken tabanlı dönüştürücüler" arasında aşağıdakilerden hangisi </w:t>
      </w:r>
      <w:r>
        <w:rPr>
          <w:b/>
          <w:bCs/>
          <w:u w:val="single"/>
        </w:rPr>
        <w:t xml:space="preserve">yer almaz</w:t>
      </w:r>
      <w:r>
        <w:t xml:space="preserve">?</w:t>
      </w:r>
    </w:p>
    <w:p>
      <w:pPr>
        <w:keepNext/>
        <w:spacing w:after="40" w:before="0"/>
        <w:ind w:left="360" w:hanging="360"/>
      </w:pPr>
      <w:r>
        <w:t xml:space="preserve">A) </w:t>
      </w:r>
      <w:r>
        <w:t xml:space="preserve">Yarı iletken tabanlı sensörler</w:t>
      </w:r>
    </w:p>
    <w:p>
      <w:pPr>
        <w:keepNext/>
        <w:spacing w:after="40" w:before="0"/>
        <w:ind w:left="360" w:hanging="360"/>
      </w:pPr>
      <w:r>
        <w:t xml:space="preserve">B) </w:t>
      </w:r>
      <w:r>
        <w:t xml:space="preserve">Yarı iletken tabanlı aktüatörler</w:t>
      </w:r>
    </w:p>
    <w:p>
      <w:pPr>
        <w:keepNext/>
        <w:spacing w:after="40" w:before="0"/>
        <w:ind w:left="360" w:hanging="360"/>
      </w:pPr>
      <w:r>
        <w:t xml:space="preserve">C) </w:t>
      </w:r>
      <w:r>
        <w:t xml:space="preserve">Yarı iletken tabanlı rezonatörler</w:t>
      </w:r>
    </w:p>
    <w:p>
      <w:pPr>
        <w:keepNext/>
        <w:spacing w:after="40" w:before="0"/>
        <w:ind w:left="360" w:hanging="360"/>
      </w:pPr>
      <w:r>
        <w:t xml:space="preserve">D) </w:t>
      </w:r>
      <w:r>
        <w:t xml:space="preserve">Yarı iletken tabanlı osilatörler</w:t>
      </w:r>
    </w:p>
    <w:p>
      <w:pPr>
        <w:keepNext w:val="false"/>
        <w:spacing w:after="40" w:before="0"/>
        <w:ind w:left="360" w:hanging="360"/>
      </w:pPr>
      <w:r>
        <w:t xml:space="preserve">E) </w:t>
      </w:r>
      <w:r>
        <w:t xml:space="preserve">Yarı iletken tabanlı redresörler</w:t>
      </w:r>
    </w:p>
    <w:p>
      <w:pPr>
        <w:keepNext/>
        <w:spacing w:after="80" w:before="200"/>
      </w:pPr>
      <w:r>
        <w:rPr>
          <w:b/>
          <w:bCs/>
        </w:rPr>
        <w:t xml:space="preserve">31- </w:t>
      </w:r>
      <w:r>
        <w:t xml:space="preserve">Isı yayılmasını (ısı radyasyonunu) yakalayarak nesnelerin sıcaklıklarını grinin farklı tonlarında veya farklı renklerle belirten görüntülere dönüştüren, ancak ölçülen değerleri şekil olarak belirtemeyen ve sıcaklığı ölçemeyen, yalnızca termal görüntü veren kamera.</w:t>
      </w:r>
    </w:p>
    <w:p>
      <w:pPr>
        <w:keepNext/>
        <w:spacing w:after="80" w:before="60"/>
      </w:pPr>
      <w:r>
        <w:t xml:space="preserve">Yukarıda tanımı yapılan eşya, 2012/6 sayılı Genelgeye göre Türk Gümrük Tarife Cetvelinde hangi tarife pozisyonunda sınıflandırılır?</w:t>
      </w:r>
    </w:p>
    <w:p>
      <w:pPr>
        <w:keepNext/>
        <w:spacing w:after="40" w:before="0"/>
        <w:ind w:left="360" w:hanging="360"/>
      </w:pPr>
      <w:r>
        <w:t xml:space="preserve">A) </w:t>
      </w:r>
      <w:r>
        <w:t xml:space="preserve">85.25</w:t>
      </w:r>
    </w:p>
    <w:p>
      <w:pPr>
        <w:keepNext/>
        <w:spacing w:after="40" w:before="0"/>
        <w:ind w:left="360" w:hanging="360"/>
      </w:pPr>
      <w:r>
        <w:t xml:space="preserve">B) </w:t>
      </w:r>
      <w:r>
        <w:t xml:space="preserve">85.28</w:t>
      </w:r>
    </w:p>
    <w:p>
      <w:pPr>
        <w:keepNext/>
        <w:spacing w:after="40" w:before="0"/>
        <w:ind w:left="360" w:hanging="360"/>
      </w:pPr>
      <w:r>
        <w:t xml:space="preserve">C) </w:t>
      </w:r>
      <w:r>
        <w:t xml:space="preserve">90.25</w:t>
      </w:r>
    </w:p>
    <w:p>
      <w:pPr>
        <w:keepNext/>
        <w:spacing w:after="40" w:before="0"/>
        <w:ind w:left="360" w:hanging="360"/>
      </w:pPr>
      <w:r>
        <w:t xml:space="preserve">D) </w:t>
      </w:r>
      <w:r>
        <w:t xml:space="preserve">90.27</w:t>
      </w:r>
    </w:p>
    <w:p>
      <w:pPr>
        <w:keepNext w:val="false"/>
        <w:spacing w:after="40" w:before="0"/>
        <w:ind w:left="360" w:hanging="360"/>
      </w:pPr>
      <w:r>
        <w:t xml:space="preserve">E) </w:t>
      </w:r>
      <w:r>
        <w:t xml:space="preserve">90.31</w:t>
      </w:r>
    </w:p>
    <w:p>
      <w:pPr>
        <w:keepNext/>
        <w:spacing w:after="80" w:before="200"/>
      </w:pPr>
      <w:r>
        <w:rPr>
          <w:b/>
          <w:bCs/>
        </w:rPr>
        <w:t xml:space="preserve">32- </w:t>
      </w:r>
      <w:r>
        <w:t xml:space="preserve">Türk Gümrük Tarife Cetveline göre, eşya taşımaya mahsus motorlu taşıtlara ait olan, motorla ve sürücü mahalli ile teçhiz edilmiş, ancak üzerine yük kasası monte edilmemiş şasiler hangi tarife pozisyonunda sınıflandırılır?</w:t>
      </w:r>
    </w:p>
    <w:p>
      <w:pPr>
        <w:keepNext/>
        <w:spacing w:after="40" w:before="0"/>
        <w:ind w:left="360" w:hanging="360"/>
      </w:pPr>
      <w:r>
        <w:t xml:space="preserve">A) </w:t>
      </w:r>
      <w:r>
        <w:t xml:space="preserve">87.04</w:t>
      </w:r>
    </w:p>
    <w:p>
      <w:pPr>
        <w:keepNext/>
        <w:spacing w:after="40" w:before="0"/>
        <w:ind w:left="360" w:hanging="360"/>
      </w:pPr>
      <w:r>
        <w:t xml:space="preserve">B) </w:t>
      </w:r>
      <w:r>
        <w:t xml:space="preserve">87.06</w:t>
      </w:r>
    </w:p>
    <w:p>
      <w:pPr>
        <w:keepNext/>
        <w:spacing w:after="40" w:before="0"/>
        <w:ind w:left="360" w:hanging="360"/>
      </w:pPr>
      <w:r>
        <w:t xml:space="preserve">C) </w:t>
      </w:r>
      <w:r>
        <w:t xml:space="preserve">87.07</w:t>
      </w:r>
    </w:p>
    <w:p>
      <w:pPr>
        <w:keepNext/>
        <w:spacing w:after="40" w:before="0"/>
        <w:ind w:left="360" w:hanging="360"/>
      </w:pPr>
      <w:r>
        <w:t xml:space="preserve">D) </w:t>
      </w:r>
      <w:r>
        <w:t xml:space="preserve">87.08</w:t>
      </w:r>
    </w:p>
    <w:p>
      <w:pPr>
        <w:keepNext w:val="false"/>
        <w:spacing w:after="40" w:before="0"/>
        <w:ind w:left="360" w:hanging="360"/>
      </w:pPr>
      <w:r>
        <w:t xml:space="preserve">E) </w:t>
      </w:r>
      <w:r>
        <w:t xml:space="preserve">87.16</w:t>
      </w:r>
    </w:p>
    <w:p>
      <w:pPr>
        <w:pStyle w:val="Heading2"/>
        <w:keepNext/>
        <w:pBdr>
          <w:left w:val="single" w:color="B8860B" w:sz="36" w:space="8"/>
        </w:pBdr>
        <w:spacing w:after="120" w:before="240"/>
      </w:pPr>
      <w:r>
        <w:t xml:space="preserve">Sair Mevzuat (33–39)</w:t>
      </w:r>
    </w:p>
    <w:p>
      <w:pPr>
        <w:keepNext/>
        <w:spacing w:after="80" w:before="200"/>
      </w:pPr>
      <w:r>
        <w:rPr>
          <w:b/>
          <w:bCs/>
        </w:rPr>
        <w:t xml:space="preserve">33- </w:t>
      </w:r>
      <w:r>
        <w:t xml:space="preserve">4760 sayılı Özel Tüketim Vergisi Kanununa göre Cumhurbaşkanının oran ve tutarları artırma yetkisine ilişkin aşağıdaki eşleştirmelerden hangisi </w:t>
      </w:r>
      <w:r>
        <w:rPr>
          <w:b/>
          <w:bCs/>
          <w:u w:val="single"/>
        </w:rPr>
        <w:t xml:space="preserve">yanlıştır</w:t>
      </w:r>
      <w:r>
        <w:t xml:space="preserve">?</w:t>
      </w:r>
    </w:p>
    <w:p>
      <w:pPr>
        <w:keepNext/>
        <w:spacing w:after="40" w:before="0"/>
        <w:ind w:left="360" w:hanging="360"/>
      </w:pPr>
      <w:r>
        <w:t xml:space="preserve">A) </w:t>
      </w:r>
      <w:r>
        <w:t xml:space="preserve">(I) sayılı listedeki maktu vergi tutarları – Her bir mal itibarıyla en yüksek tutarın iki katına kadar</w:t>
      </w:r>
    </w:p>
    <w:p>
      <w:pPr>
        <w:keepNext/>
        <w:spacing w:after="40" w:before="0"/>
        <w:ind w:left="360" w:hanging="360"/>
      </w:pPr>
      <w:r>
        <w:t xml:space="preserve">B) </w:t>
      </w:r>
      <w:r>
        <w:t xml:space="preserve">(II) sayılı listedeki malların oranları – Üç katına kadar</w:t>
      </w:r>
    </w:p>
    <w:p>
      <w:pPr>
        <w:keepNext/>
        <w:spacing w:after="40" w:before="0"/>
        <w:ind w:left="360" w:hanging="360"/>
      </w:pPr>
      <w:r>
        <w:t xml:space="preserve">C) </w:t>
      </w:r>
      <w:r>
        <w:t xml:space="preserve">(III) sayılı listenin (A) cetvelindeki malların oranları – Dört katına kadar</w:t>
      </w:r>
    </w:p>
    <w:p>
      <w:pPr>
        <w:keepNext/>
        <w:spacing w:after="40" w:before="0"/>
        <w:ind w:left="360" w:hanging="360"/>
      </w:pPr>
      <w:r>
        <w:t xml:space="preserve">D) </w:t>
      </w:r>
      <w:r>
        <w:t xml:space="preserve">(III) sayılı listenin (B) cetvelindeki malların oranları – Yarısına kadar</w:t>
      </w:r>
    </w:p>
    <w:p>
      <w:pPr>
        <w:keepNext w:val="false"/>
        <w:spacing w:after="40" w:before="0"/>
        <w:ind w:left="360" w:hanging="360"/>
      </w:pPr>
      <w:r>
        <w:t xml:space="preserve">E) </w:t>
      </w:r>
      <w:r>
        <w:t xml:space="preserve">(IV) sayılı listedeki cep telefonları dışındaki malların oranları – %25'e kadar</w:t>
      </w:r>
    </w:p>
    <w:p>
      <w:pPr>
        <w:keepNext/>
        <w:spacing w:after="80" w:before="200"/>
      </w:pPr>
      <w:r>
        <w:rPr>
          <w:b/>
          <w:bCs/>
        </w:rPr>
        <w:t xml:space="preserve">34- </w:t>
      </w:r>
      <w:r>
        <w:t xml:space="preserve">Türkiye–Birleşik Krallık Serbest Ticaret Anlaşması çerçevesindeki tercihli ticarete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Anlaşma kapsamında gümrük vergilerinde geri ödeme veya muafiyet imkânı bulunmakta olup ihracatta telafi edici vergi doğmaz.</w:t>
      </w:r>
    </w:p>
    <w:p>
      <w:pPr>
        <w:keepNext/>
        <w:spacing w:after="40" w:before="0"/>
        <w:ind w:left="360" w:hanging="360"/>
      </w:pPr>
      <w:r>
        <w:t xml:space="preserve">B) </w:t>
      </w:r>
      <w:r>
        <w:t xml:space="preserve">Menşe beyanı; eşyayı yeterli ayrıntıda tanımlayan bir fatura, teslimat notu veya başka bir ticari belge üzerine yapılabilir ve ihracatçı tarafından elektronik ortamda düzenlenebilir.</w:t>
      </w:r>
    </w:p>
    <w:p>
      <w:pPr>
        <w:keepNext/>
        <w:spacing w:after="40" w:before="0"/>
        <w:ind w:left="360" w:hanging="360"/>
      </w:pPr>
      <w:r>
        <w:t xml:space="preserve">C) </w:t>
      </w:r>
      <w:r>
        <w:t xml:space="preserve">Menşe beyanı, ihracatçı ülkede düzenlenmesinden itibaren 12 ay geçerlidir.</w:t>
      </w:r>
    </w:p>
    <w:p>
      <w:pPr>
        <w:keepNext/>
        <w:spacing w:after="40" w:before="0"/>
        <w:ind w:left="360" w:hanging="360"/>
      </w:pPr>
      <w:r>
        <w:t xml:space="preserve">D) </w:t>
      </w:r>
      <w:r>
        <w:t xml:space="preserve">Menşe kontrolünün sonuçları beklenirken ithalatçı Taraf ülke, vergilerin ödenmesi veya bir teminatın ödenmesi koşuluyla eşyanın teslimine izin verir.</w:t>
      </w:r>
    </w:p>
    <w:p>
      <w:pPr>
        <w:keepNext w:val="false"/>
        <w:spacing w:after="40" w:before="0"/>
        <w:ind w:left="360" w:hanging="360"/>
      </w:pPr>
      <w:r>
        <w:t xml:space="preserve">E) </w:t>
      </w:r>
      <w:r>
        <w:t xml:space="preserve">Menşe beyanı, ithalat tarihinden itibaren en geç bir yıl içinde, tercihli tarife uygulanmaması sonucunda ödenen vergilerin iadesi için başvuruda bulunulmasına imkân tanır.</w:t>
      </w:r>
    </w:p>
    <w:p>
      <w:pPr>
        <w:keepNext/>
        <w:spacing w:after="80" w:before="200"/>
      </w:pPr>
      <w:r>
        <w:rPr>
          <w:b/>
          <w:bCs/>
        </w:rPr>
        <w:t xml:space="preserve">35- </w:t>
      </w:r>
      <w:r>
        <w:t xml:space="preserve">3577 sayılı İthalatta Haksız Rekabetin Önlenmesi Hakkında Kanuna göre, Kanunda hüküm bulunmayan hâllerde Dünya Ticaret Örgütü Kuruluş Anlaşmasının eki olan anlaşmalardan hangilerinin hükümleri dikkate alınır?</w:t>
      </w:r>
    </w:p>
    <w:p>
      <w:pPr>
        <w:keepNext/>
        <w:spacing w:after="40" w:before="0"/>
        <w:ind w:left="360" w:hanging="360"/>
      </w:pPr>
      <w:r>
        <w:t xml:space="preserve">A) </w:t>
      </w:r>
      <w:r>
        <w:t xml:space="preserve">GATT 1994'ün VI ncı Maddesinin Uygulanmasına İlişkin Anlaşma ile Sübvansiyonlar ve Telafi Edici Tedbirler Anlaşması</w:t>
      </w:r>
    </w:p>
    <w:p>
      <w:pPr>
        <w:keepNext/>
        <w:spacing w:after="40" w:before="0"/>
        <w:ind w:left="360" w:hanging="360"/>
      </w:pPr>
      <w:r>
        <w:t xml:space="preserve">B) </w:t>
      </w:r>
      <w:r>
        <w:t xml:space="preserve">Korunma Önlemleri Anlaşması ile Tarım Anlaşması</w:t>
      </w:r>
    </w:p>
    <w:p>
      <w:pPr>
        <w:keepNext/>
        <w:spacing w:after="40" w:before="0"/>
        <w:ind w:left="360" w:hanging="360"/>
      </w:pPr>
      <w:r>
        <w:t xml:space="preserve">C) </w:t>
      </w:r>
      <w:r>
        <w:t xml:space="preserve">GATT 1994'ün VII nci Maddesinin Uygulanmasına İlişkin Anlaşma ile Menşe Kuralları Anlaşması</w:t>
      </w:r>
    </w:p>
    <w:p>
      <w:pPr>
        <w:keepNext/>
        <w:spacing w:after="40" w:before="0"/>
        <w:ind w:left="360" w:hanging="360"/>
      </w:pPr>
      <w:r>
        <w:t xml:space="preserve">D) </w:t>
      </w:r>
      <w:r>
        <w:t xml:space="preserve">Ticarette Teknik Engeller Anlaşması ile Sağlık ve Bitki Sağlığı Önlemlerinin Uygulanmasına İlişkin Anlaşma</w:t>
      </w:r>
    </w:p>
    <w:p>
      <w:pPr>
        <w:keepNext w:val="false"/>
        <w:spacing w:after="40" w:before="0"/>
        <w:ind w:left="360" w:hanging="360"/>
      </w:pPr>
      <w:r>
        <w:t xml:space="preserve">E) </w:t>
      </w:r>
      <w:r>
        <w:t xml:space="preserve">Ticaretin Kolaylaştırılması Anlaşması ile İthalat Lisans Prosedürleri Anlaşması</w:t>
      </w:r>
    </w:p>
    <w:p>
      <w:pPr>
        <w:keepNext/>
        <w:spacing w:after="60" w:before="200"/>
      </w:pPr>
      <w:r>
        <w:rPr>
          <w:b/>
          <w:bCs/>
        </w:rPr>
        <w:t xml:space="preserve">36- </w:t>
      </w:r>
      <w:r>
        <w:t xml:space="preserve">Gümrük Genel Tebliği (TIR İşlemleri) (Seri No: 1)'e göre aşağıdaki ifadeler verilmiştir:</w:t>
      </w:r>
    </w:p>
    <w:p>
      <w:pPr>
        <w:keepNext/>
        <w:spacing w:after="40" w:before="0"/>
        <w:ind w:left="360"/>
      </w:pPr>
      <w:r>
        <w:t xml:space="preserve">I. </w:t>
      </w:r>
      <w:r>
        <w:t xml:space="preserve">TIR karnesi yapraklarının tamamının bitmesi durumunda, gümrük idaresince bu TIR karnesi sonlandırılarak taşımanın geri kalan bölümü için yeteri kadar yaprağı bulunan yeni bir TIR karnesi kabul edilir ve her iki karneye de bu durumu belirten meşruhat düşülür.</w:t>
      </w:r>
    </w:p>
    <w:p>
      <w:pPr>
        <w:keepNext/>
        <w:spacing w:after="40" w:before="0"/>
        <w:ind w:left="360"/>
      </w:pPr>
      <w:r>
        <w:t xml:space="preserve">II. </w:t>
      </w:r>
      <w:r>
        <w:t xml:space="preserve">TIR karnesinde varış gümrük idaresine kadar kullanılmak üzere yeterli sayıda yaprak bulunmamakla birlikte, ülkemizdeki çıkış gümrük idaresinden sonra hâlâ kullanılabilir yaprak bulunması hâlinde yeni bir TIR karnesinin açılmasına izin verilmez.</w:t>
      </w:r>
    </w:p>
    <w:p>
      <w:pPr>
        <w:keepNext/>
        <w:spacing w:after="40" w:before="0"/>
        <w:ind w:left="360"/>
      </w:pPr>
      <w:r>
        <w:t xml:space="preserve">III. </w:t>
      </w:r>
      <w:r>
        <w:t xml:space="preserve">"TIR İhracat" kaydının 16 haneli tescil numarası TIR karnesine yazılır.</w:t>
      </w:r>
    </w:p>
    <w:p>
      <w:pPr>
        <w:keepNext/>
        <w:spacing w:after="40" w:before="0"/>
        <w:ind w:left="360"/>
      </w:pPr>
      <w:r>
        <w:t xml:space="preserve">IV. </w:t>
      </w:r>
      <w:r>
        <w:t xml:space="preserve">Volet-2 yaprağının tescili aşamasında Volet-1 bilgilerinin giriş gümrük idaresince hatalı girildiği ve bunun yanlışlıkla yapıldığı anlaşılırsa, giriş gümrük idaresinden yazı beklenmeksizin doğru veriler üzerinden Volet-2 tescili yapılır.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 II ve III</w:t>
      </w:r>
    </w:p>
    <w:p>
      <w:pPr>
        <w:keepNext/>
        <w:spacing w:after="40" w:before="0"/>
        <w:ind w:left="360" w:hanging="360"/>
      </w:pPr>
      <w:r>
        <w:t xml:space="preserve">D) </w:t>
      </w:r>
      <w:r>
        <w:t xml:space="preserve">I, II, III ve IV</w:t>
      </w:r>
    </w:p>
    <w:p>
      <w:pPr>
        <w:keepNext w:val="false"/>
        <w:spacing w:after="40" w:before="0"/>
        <w:ind w:left="360" w:hanging="360"/>
      </w:pPr>
      <w:r>
        <w:t xml:space="preserve">E) </w:t>
      </w:r>
      <w:r>
        <w:t xml:space="preserve">I, III ve IV</w:t>
      </w:r>
    </w:p>
    <w:p>
      <w:pPr>
        <w:keepNext/>
        <w:spacing w:after="80" w:before="200"/>
      </w:pPr>
      <w:r>
        <w:rPr>
          <w:b/>
          <w:bCs/>
        </w:rPr>
        <w:t xml:space="preserve">37- </w:t>
      </w:r>
      <w:r>
        <w:t xml:space="preserve">İthalatta Standartlara Uygunluk Denetimi Tebliği (ÜGD: 2026/1)'ne göre fiili denetimde, uygunluk denetimine esas standartlardaki testlerin tamamı veya bir kısmı için akredite bir uygunluk değerlendirme kuruluşundan alınmış raporların TAREKS'e yüklenmesinin yeterli olduğu hâller arasında aşağıdakilerden hangisi </w:t>
      </w:r>
      <w:r>
        <w:rPr>
          <w:b/>
          <w:bCs/>
          <w:u w:val="single"/>
        </w:rPr>
        <w:t xml:space="preserve">yer almaz</w:t>
      </w:r>
      <w:r>
        <w:t xml:space="preserve">?</w:t>
      </w:r>
    </w:p>
    <w:p>
      <w:pPr>
        <w:keepNext/>
        <w:spacing w:after="40" w:before="0"/>
        <w:ind w:left="360" w:hanging="360"/>
      </w:pPr>
      <w:r>
        <w:t xml:space="preserve">A) </w:t>
      </w:r>
      <w:r>
        <w:t xml:space="preserve">Testlerin yurt içinde yapılamaması</w:t>
      </w:r>
    </w:p>
    <w:p>
      <w:pPr>
        <w:keepNext/>
        <w:spacing w:after="40" w:before="0"/>
        <w:ind w:left="360" w:hanging="360"/>
      </w:pPr>
      <w:r>
        <w:t xml:space="preserve">B) </w:t>
      </w:r>
      <w:r>
        <w:t xml:space="preserve">İthalatçının yetkilendirilmiş yükümlü sertifikasına sahip olması</w:t>
      </w:r>
    </w:p>
    <w:p>
      <w:pPr>
        <w:keepNext/>
        <w:spacing w:after="40" w:before="0"/>
        <w:ind w:left="360" w:hanging="360"/>
      </w:pPr>
      <w:r>
        <w:t xml:space="preserve">C) </w:t>
      </w:r>
      <w:r>
        <w:t xml:space="preserve">Testlerin ürünün hammaddesi üzerinden yapılmasının gerekmesi</w:t>
      </w:r>
    </w:p>
    <w:p>
      <w:pPr>
        <w:keepNext/>
        <w:spacing w:after="40" w:before="0"/>
        <w:ind w:left="360" w:hanging="360"/>
      </w:pPr>
      <w:r>
        <w:t xml:space="preserve">D) </w:t>
      </w:r>
      <w:r>
        <w:t xml:space="preserve">Testlerin üretim aşamasında yapılmasının gerekmesi</w:t>
      </w:r>
    </w:p>
    <w:p>
      <w:pPr>
        <w:keepNext w:val="false"/>
        <w:spacing w:after="40" w:before="0"/>
        <w:ind w:left="360" w:hanging="360"/>
      </w:pPr>
      <w:r>
        <w:t xml:space="preserve">E) </w:t>
      </w:r>
      <w:r>
        <w:t xml:space="preserve">Uzun süren performans ve ömür testleri gerekmesi</w:t>
      </w:r>
    </w:p>
    <w:p>
      <w:pPr>
        <w:keepNext/>
        <w:spacing w:after="60" w:before="200"/>
      </w:pPr>
      <w:r>
        <w:rPr>
          <w:b/>
          <w:bCs/>
        </w:rPr>
        <w:t xml:space="preserve">38- </w:t>
      </w:r>
      <w:r>
        <w:t xml:space="preserve">Kaynak Kullanımını Destekleme Fonu Hakkında Karara (88/12944) göre aşağıdaki ifadelerden hangileri doğrudur?</w:t>
      </w:r>
    </w:p>
    <w:p>
      <w:pPr>
        <w:keepNext/>
        <w:spacing w:after="40" w:before="0"/>
        <w:ind w:left="360"/>
      </w:pPr>
      <w:r>
        <w:t xml:space="preserve">I. </w:t>
      </w:r>
      <w:r>
        <w:t xml:space="preserve">Fon kesintilerinin yatırılmasından; kredi kullanan, krediyi kullandıran veya kullanılmasına aracılık eden ve vadeli ithalatta tahsilatı yapan bankalar, özel finans kurumları, finansman şirketleri ve gümrük idareleri sorumludur.</w:t>
      </w:r>
    </w:p>
    <w:p>
      <w:pPr>
        <w:keepNext/>
        <w:spacing w:after="40" w:before="0"/>
        <w:ind w:left="360"/>
      </w:pPr>
      <w:r>
        <w:t xml:space="preserve">II. </w:t>
      </w:r>
      <w:r>
        <w:t xml:space="preserve">İlgili idarelerin maddi hata veya hatalı yorumu sonucu ödenen destekleme primlerinin geri alınmasında cezai faiz tahsil edilir.</w:t>
      </w:r>
    </w:p>
    <w:p>
      <w:pPr>
        <w:keepNext/>
        <w:spacing w:after="40" w:before="0"/>
        <w:ind w:left="360"/>
      </w:pPr>
      <w:r>
        <w:t xml:space="preserve">III. </w:t>
      </w:r>
      <w:r>
        <w:t xml:space="preserve">Destekleme primi ödemeleri ile ilgili hizmetleri için görevli bankalara, ödenen prim tutarının %1'i oranında Fondan komisyon ödenir.</w:t>
      </w:r>
    </w:p>
    <w:p>
      <w:pPr>
        <w:keepNext/>
        <w:spacing w:after="40" w:before="0"/>
        <w:ind w:left="360"/>
      </w:pPr>
      <w:r>
        <w:t xml:space="preserve">IV. </w:t>
      </w:r>
      <w:r>
        <w:t xml:space="preserve">Fon kesintisi indirimi uygulanan ithalat işlemlerinde taahhüdün gerçekleşmemesi hâlinde tama iblağ edilen fon kesintileri, cezai faiziyle birlikte bankalarca firmalardan tahsil edilir.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ve III</w:t>
      </w:r>
    </w:p>
    <w:p>
      <w:pPr>
        <w:keepNext w:val="false"/>
        <w:spacing w:after="40" w:before="0"/>
        <w:ind w:left="360" w:hanging="360"/>
      </w:pPr>
      <w:r>
        <w:t xml:space="preserve">E) </w:t>
      </w:r>
      <w:r>
        <w:t xml:space="preserve">I, III ve IV</w:t>
      </w:r>
    </w:p>
    <w:p>
      <w:pPr>
        <w:keepNext/>
        <w:spacing w:after="80" w:before="200"/>
      </w:pPr>
      <w:r>
        <w:rPr>
          <w:b/>
          <w:bCs/>
        </w:rPr>
        <w:t xml:space="preserve">39- </w:t>
      </w:r>
      <w:r>
        <w:t xml:space="preserve">Dış ticarette kullanılan akreditif türlerinden; aracı firmanın, lehine açılmış ihracat akreditifine dayanarak kendi tedarikçisi lehine ikinci bir (ithalat) akreditifi açtırmasına imkân veren ve özellikle aracı firmanın hem ithalatçı hem de ihracatçı durumunda bulunduğu transit ticarette kullanılan akreditif türü aşağıdakilerden hangisidir?</w:t>
      </w:r>
    </w:p>
    <w:p>
      <w:pPr>
        <w:keepNext/>
        <w:spacing w:after="40" w:before="0"/>
        <w:ind w:left="360" w:hanging="360"/>
      </w:pPr>
      <w:r>
        <w:t xml:space="preserve">A) </w:t>
      </w:r>
      <w:r>
        <w:t xml:space="preserve">Devredilebilir akreditif</w:t>
      </w:r>
    </w:p>
    <w:p>
      <w:pPr>
        <w:keepNext/>
        <w:spacing w:after="40" w:before="0"/>
        <w:ind w:left="360" w:hanging="360"/>
      </w:pPr>
      <w:r>
        <w:t xml:space="preserve">B) </w:t>
      </w:r>
      <w:r>
        <w:t xml:space="preserve">Rotatif akreditif</w:t>
      </w:r>
    </w:p>
    <w:p>
      <w:pPr>
        <w:keepNext/>
        <w:spacing w:after="40" w:before="0"/>
        <w:ind w:left="360" w:hanging="360"/>
      </w:pPr>
      <w:r>
        <w:t xml:space="preserve">C) </w:t>
      </w:r>
      <w:r>
        <w:t xml:space="preserve">Kırmızı şartlı akreditif</w:t>
      </w:r>
    </w:p>
    <w:p>
      <w:pPr>
        <w:keepNext/>
        <w:spacing w:after="40" w:before="0"/>
        <w:ind w:left="360" w:hanging="360"/>
      </w:pPr>
      <w:r>
        <w:t xml:space="preserve">D) </w:t>
      </w:r>
      <w:r>
        <w:t xml:space="preserve">Karşılıklı akreditif</w:t>
      </w:r>
    </w:p>
    <w:p>
      <w:pPr>
        <w:keepNext w:val="false"/>
        <w:spacing w:after="40" w:before="0"/>
        <w:ind w:left="360" w:hanging="360"/>
      </w:pPr>
      <w:r>
        <w:t xml:space="preserve">E) </w:t>
      </w:r>
      <w:r>
        <w:t xml:space="preserve">Teyitli akreditif</w:t>
      </w:r>
    </w:p>
    <w:p>
      <w:pPr>
        <w:pStyle w:val="Heading2"/>
        <w:keepNext/>
        <w:pBdr>
          <w:left w:val="single" w:color="B8860B" w:sz="36" w:space="8"/>
        </w:pBdr>
        <w:spacing w:after="120" w:before="240"/>
      </w:pPr>
      <w:r>
        <w:t xml:space="preserve">Gümrük Mevzuatı (40–50)</w:t>
      </w:r>
    </w:p>
    <w:p>
      <w:pPr>
        <w:keepNext/>
        <w:spacing w:after="60" w:before="200"/>
      </w:pPr>
      <w:r>
        <w:rPr>
          <w:b/>
          <w:bCs/>
        </w:rPr>
        <w:t xml:space="preserve">40- </w:t>
      </w:r>
      <w:r>
        <w:t xml:space="preserve">Gümrük Genel Tebliği (Gümrük İşlemleri) (Seri No: 16)'ya göre tam beyanlı yaygın basitleştirilmiş usule ilişkin aşağıdaki ifadelerden hangileri </w:t>
      </w:r>
      <w:r>
        <w:rPr>
          <w:b/>
          <w:bCs/>
          <w:u w:val="single"/>
        </w:rPr>
        <w:t xml:space="preserve">yanlıştır</w:t>
      </w:r>
      <w:r>
        <w:t xml:space="preserve">?</w:t>
      </w:r>
    </w:p>
    <w:p>
      <w:pPr>
        <w:keepNext/>
        <w:spacing w:after="40" w:before="0"/>
        <w:ind w:left="360"/>
      </w:pPr>
      <w:r>
        <w:t xml:space="preserve">I. </w:t>
      </w:r>
      <w:r>
        <w:t xml:space="preserve">Yaygın basitleştirilmiş usule tabi tutulan eşyanın gümrük kontrolleri için gerekli tartı araçları ve diğer düzenekleri sağlamakla beyan sahipleri yükümlüdür.</w:t>
      </w:r>
    </w:p>
    <w:p>
      <w:pPr>
        <w:keepNext/>
        <w:spacing w:after="40" w:before="0"/>
        <w:ind w:left="360"/>
      </w:pPr>
      <w:r>
        <w:t xml:space="preserve">II. </w:t>
      </w:r>
      <w:r>
        <w:t xml:space="preserve">Bu usule tabi tutulan eşyanın sayılabilir veya adetli olması hâlinde, yükümlünün talebine göre vergiler ya kesin olarak tahsil edilir ya da beyanname kapsamı eşyaya ilişkin ithalat vergileri tutarında teminat alınır.</w:t>
      </w:r>
    </w:p>
    <w:p>
      <w:pPr>
        <w:keepNext/>
        <w:spacing w:after="40" w:before="0"/>
        <w:ind w:left="360"/>
      </w:pPr>
      <w:r>
        <w:t xml:space="preserve">III. </w:t>
      </w:r>
      <w:r>
        <w:t xml:space="preserve">Nakit olarak teminata bağlanan vergilerin mahsubu beyannamenin tescil tarihinden itibaren bir ay içinde yaptırılır; bu süre zorlayıcı ve geçerli nedenlerin belgelenmesi hâlinde uzatılabilir, ancak verilen ek süre üç ayı geçemez.</w:t>
      </w:r>
    </w:p>
    <w:p>
      <w:pPr>
        <w:keepNext/>
        <w:spacing w:after="40" w:before="0"/>
        <w:ind w:left="360"/>
      </w:pPr>
      <w:r>
        <w:t xml:space="preserve">IV. </w:t>
      </w:r>
      <w:r>
        <w:t xml:space="preserve">Bir takvim yılı içinde üç defa mahsup işlemlerini ek süreler dahil verilen süre içinde tamamlamayan yükümlülerin bir yıl süreyle yaygın basitleştirilmiş usulden yararlanmalarına izin verilmez.</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III ve IV</w:t>
      </w:r>
    </w:p>
    <w:p>
      <w:pPr>
        <w:keepNext/>
        <w:spacing w:after="80" w:before="200"/>
      </w:pPr>
      <w:r>
        <w:rPr>
          <w:b/>
          <w:bCs/>
        </w:rPr>
        <w:t xml:space="preserve">41- </w:t>
      </w:r>
      <w:r>
        <w:t xml:space="preserve">Gümrük Müşavirliği ve Yetkilendirilmiş Gümrük Müşavirliği Asgari Ücret Tarifesine İlişkin Tebliğe göre Asgari Ücret Tarifesinin uygulama esaslarına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Aynı gümrük müşavirliği şirketinden hizmet alınması şartıyla, sektörel dış ticaret firmaları, dış ticaret sermaye şirketleri ve yetkilendirilmiş yükümlü sertifikası sahibi firmaların bir takvim yılındaki ithalat beyanname sayısı 1.000'i aştığında sonraki beyannameler için %25, 2.500'ü aştığında %35 oranında indirim uygulanabilir.</w:t>
      </w:r>
    </w:p>
    <w:p>
      <w:pPr>
        <w:keepNext/>
        <w:spacing w:after="40" w:before="0"/>
        <w:ind w:left="360" w:hanging="360"/>
      </w:pPr>
      <w:r>
        <w:t xml:space="preserve">B) </w:t>
      </w:r>
      <w:r>
        <w:t xml:space="preserve">İTH-10 (kıymetli maden ve demir çelik madenleri) hizmet kodu kapsamındaki eşyanın ithalinde İTH-13 (CIF kıymete göre kademeli ücret hesaplaması) hizmet kodunda yer alan tarife uygulanmaz.</w:t>
      </w:r>
    </w:p>
    <w:p>
      <w:pPr>
        <w:keepNext/>
        <w:spacing w:after="40" w:before="0"/>
        <w:ind w:left="360" w:hanging="360"/>
      </w:pPr>
      <w:r>
        <w:t xml:space="preserve">C) </w:t>
      </w:r>
      <w:r>
        <w:t xml:space="preserve">İHR-8, İTH-14 ve ANT-3 hizmet kodlarında kayıtlı ücretler 10 adet hizmete kadar uygulanır; 10 adedi aşan kısım için ücret tarafların anlaşmasıyla belirlenir.</w:t>
      </w:r>
    </w:p>
    <w:p>
      <w:pPr>
        <w:keepNext/>
        <w:spacing w:after="40" w:before="0"/>
        <w:ind w:left="360" w:hanging="360"/>
      </w:pPr>
      <w:r>
        <w:t xml:space="preserve">D) </w:t>
      </w:r>
      <w:r>
        <w:t xml:space="preserve">"Özellik Arz Eden İşlemler" başlığı altında yer alan iş ve işlemlerin ihracata ilişkin olması durumunda ücretler yarısı oranında indirim yapılarak uygulanabilir.</w:t>
      </w:r>
    </w:p>
    <w:p>
      <w:pPr>
        <w:keepNext w:val="false"/>
        <w:spacing w:after="40" w:before="0"/>
        <w:ind w:left="360" w:hanging="360"/>
      </w:pPr>
      <w:r>
        <w:t xml:space="preserve">E) </w:t>
      </w:r>
      <w:r>
        <w:t xml:space="preserve">Dökme eşyanın taşınmasında konteyner, tank, dorse veya vagon kullanılması, eşyanın Gümrük Yönetmeliğince tanımlanmış dökme vasfını ortadan kaldırır.</w:t>
      </w:r>
    </w:p>
    <w:p>
      <w:pPr>
        <w:keepNext/>
        <w:spacing w:after="80" w:before="200"/>
      </w:pPr>
      <w:r>
        <w:rPr>
          <w:b/>
          <w:bCs/>
        </w:rPr>
        <w:t xml:space="preserve">42- </w:t>
      </w:r>
      <w:r>
        <w:t xml:space="preserve">Gümrük Genel Tebliği (Hariçte İşleme-Geçici İhracat) (Seri No: 1)'e göre geçici ihracat ve geri gelen eşyaya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Tebliğde süre uzatımı düzenlenmeyen geçici ihracat işlemlerinde, 3 yıllık sürenin bitiminden sonra başvurulması halinde de ilgili gümrük müdürlüğünce yeteri kadar ek süre verilir.</w:t>
      </w:r>
    </w:p>
    <w:p>
      <w:pPr>
        <w:keepNext/>
        <w:spacing w:after="40" w:before="0"/>
        <w:ind w:left="360" w:hanging="360"/>
      </w:pPr>
      <w:r>
        <w:t xml:space="preserve">B) </w:t>
      </w:r>
      <w:r>
        <w:t xml:space="preserve">Geçici olarak ihraç edilen ve ticari miktar ve mahiyet arz etmeyen eşyanın Gümrük Kanununun 168 inci maddesindeki süreleri aşarak geri gelmesi halinde, eski, kullanılmış veya kusurlu olması nedeniyle ayrıca izin alınmadan serbest dolaşıma girişi yapılır.</w:t>
      </w:r>
    </w:p>
    <w:p>
      <w:pPr>
        <w:keepNext/>
        <w:spacing w:after="40" w:before="0"/>
        <w:ind w:left="360" w:hanging="360"/>
      </w:pPr>
      <w:r>
        <w:t xml:space="preserve">C) </w:t>
      </w:r>
      <w:r>
        <w:t xml:space="preserve">Geçici ihracı veya çıkışı yapılmış eşyanın, başka bir kamu kurumunun kendi görev alanı itibarıyla bilgisi ve izni çerçevesinde Türkiye Gümrük Bölgesi dışında kalması için yapılan işlemler süre uzatımı olarak değerlendirilir.</w:t>
      </w:r>
    </w:p>
    <w:p>
      <w:pPr>
        <w:keepNext/>
        <w:spacing w:after="40" w:before="0"/>
        <w:ind w:left="360" w:hanging="360"/>
      </w:pPr>
      <w:r>
        <w:t xml:space="preserve">D) </w:t>
      </w:r>
      <w:r>
        <w:t xml:space="preserve">Tebliğde düzenlenenler dışındaki geçici olarak çıkarılacak eşya gümrük beyannamesi ile beyan edilir ve eşyanın marka, seri numarası, model yılı gibi ayırt edici özellikleri ile özel işaretleri beyannameye kaydedilir.</w:t>
      </w:r>
    </w:p>
    <w:p>
      <w:pPr>
        <w:keepNext w:val="false"/>
        <w:spacing w:after="40" w:before="0"/>
        <w:ind w:left="360" w:hanging="360"/>
      </w:pPr>
      <w:r>
        <w:t xml:space="preserve">E) </w:t>
      </w:r>
      <w:r>
        <w:t xml:space="preserve">Ekonomik gereklilikler ve dış ticaret politikaları dikkate alınarak Tebliğde öngörülmeyen durumları inceleyerek sonuçlandırmaya Ticaret Bakanlığı (Gümrükler Genel Müdürlüğü) yetkilidir.</w:t>
      </w:r>
    </w:p>
    <w:p>
      <w:pPr>
        <w:keepNext/>
        <w:spacing w:after="80" w:before="200"/>
      </w:pPr>
      <w:r>
        <w:rPr>
          <w:b/>
          <w:bCs/>
        </w:rPr>
        <w:t xml:space="preserve">43- </w:t>
      </w:r>
      <w:r>
        <w:t xml:space="preserve">Serbest bölgelere ilişkin aşağıdaki ifadelerden hangisi doğrudur?</w:t>
      </w:r>
    </w:p>
    <w:p>
      <w:pPr>
        <w:keepNext/>
        <w:spacing w:after="40" w:before="0"/>
        <w:ind w:left="360" w:hanging="360"/>
      </w:pPr>
      <w:r>
        <w:t xml:space="preserve">A) </w:t>
      </w:r>
      <w:r>
        <w:t xml:space="preserve">Serbest bölgelerde gümrük ve kambiyo mükellefiyetine dair mevzuat hükümleri aynen uygulanır.</w:t>
      </w:r>
    </w:p>
    <w:p>
      <w:pPr>
        <w:keepNext/>
        <w:spacing w:after="40" w:before="0"/>
        <w:ind w:left="360" w:hanging="360"/>
      </w:pPr>
      <w:r>
        <w:t xml:space="preserve">B) </w:t>
      </w:r>
      <w:r>
        <w:t xml:space="preserve">Serbest bölgelerin asayiş hizmetleri jandarma tarafından yerine getirilir.</w:t>
      </w:r>
    </w:p>
    <w:p>
      <w:pPr>
        <w:keepNext/>
        <w:spacing w:after="40" w:before="0"/>
        <w:ind w:left="360" w:hanging="360"/>
      </w:pPr>
      <w:r>
        <w:t xml:space="preserve">C) </w:t>
      </w:r>
      <w:r>
        <w:t xml:space="preserve">Serbest bölgede arazinin kullanımı, yapı ve tesislerin projelendirilmesi, kurulması ve kullanılmasıyla ilgili izinler ve ruhsatlar ilgili belediyece verilir ve denetlenir.</w:t>
      </w:r>
    </w:p>
    <w:p>
      <w:pPr>
        <w:keepNext/>
        <w:spacing w:after="40" w:before="0"/>
        <w:ind w:left="360" w:hanging="360"/>
      </w:pPr>
      <w:r>
        <w:t xml:space="preserve">D) </w:t>
      </w:r>
      <w:r>
        <w:t xml:space="preserve">Eşyanın serbest dolaşıma girişi sırasında uygulanması öngörülen ticaret politikası önlemleri, eşya serbest bölgeye konulduğunda uygulanır.</w:t>
      </w:r>
    </w:p>
    <w:p>
      <w:pPr>
        <w:keepNext w:val="false"/>
        <w:spacing w:after="40" w:before="0"/>
        <w:ind w:left="360" w:hanging="360"/>
      </w:pPr>
      <w:r>
        <w:t xml:space="preserve">E) </w:t>
      </w:r>
      <w:r>
        <w:t xml:space="preserve">Serbest bölgelerde faaliyette bulunan yatırımcı kullanıcılara Hazinenin özel mülkiyetinde bulunan arazi, arsa ve binalar kiralanabilir veya bunlar üzerinde 49 yıla kadar irtifak hakkı tesis edilebilir.</w:t>
      </w:r>
    </w:p>
    <w:p>
      <w:pPr>
        <w:keepNext/>
        <w:spacing w:after="80" w:before="200"/>
      </w:pPr>
      <w:r>
        <w:rPr>
          <w:b/>
          <w:bCs/>
        </w:rPr>
        <w:t xml:space="preserve">44- </w:t>
      </w:r>
      <w:r>
        <w:t xml:space="preserve">Gümrük Yönetmeliğine göre hariçte işleme rejiminde işlem görmüş ürünlerin kıymetinin belirlenmesinde dikkate alınan yükleme, navlun ve sigorta maliyetlerinin kapsamına aşağıdakilerden hangisi </w:t>
      </w:r>
      <w:r>
        <w:rPr>
          <w:b/>
          <w:bCs/>
          <w:u w:val="single"/>
        </w:rPr>
        <w:t xml:space="preserve">girmez</w:t>
      </w:r>
      <w:r>
        <w:t xml:space="preserve">?</w:t>
      </w:r>
    </w:p>
    <w:p>
      <w:pPr>
        <w:keepNext/>
        <w:spacing w:after="40" w:before="0"/>
        <w:ind w:left="360" w:hanging="360"/>
      </w:pPr>
      <w:r>
        <w:t xml:space="preserve">A) </w:t>
      </w:r>
      <w:r>
        <w:t xml:space="preserve">Satış komisyonu ve tellaliye ücretleri</w:t>
      </w:r>
    </w:p>
    <w:p>
      <w:pPr>
        <w:keepNext/>
        <w:spacing w:after="40" w:before="0"/>
        <w:ind w:left="360" w:hanging="360"/>
      </w:pPr>
      <w:r>
        <w:t xml:space="preserve">B) </w:t>
      </w:r>
      <w:r>
        <w:t xml:space="preserve">Geçici ihraç eşyası için ödenen satın alma komisyonu</w:t>
      </w:r>
    </w:p>
    <w:p>
      <w:pPr>
        <w:keepNext/>
        <w:spacing w:after="40" w:before="0"/>
        <w:ind w:left="360" w:hanging="360"/>
      </w:pPr>
      <w:r>
        <w:t xml:space="preserve">C) </w:t>
      </w:r>
      <w:r>
        <w:t xml:space="preserve">Geçici ihraç eşyasının tamamlayıcısı olmayan konteyner maliyeti</w:t>
      </w:r>
    </w:p>
    <w:p>
      <w:pPr>
        <w:keepNext/>
        <w:spacing w:after="40" w:before="0"/>
        <w:ind w:left="360" w:hanging="360"/>
      </w:pPr>
      <w:r>
        <w:t xml:space="preserve">D) </w:t>
      </w:r>
      <w:r>
        <w:t xml:space="preserve">İşçilik ve malzeme de dahil olmak üzere ambalajlama maliyeti</w:t>
      </w:r>
    </w:p>
    <w:p>
      <w:pPr>
        <w:keepNext w:val="false"/>
        <w:spacing w:after="40" w:before="0"/>
        <w:ind w:left="360" w:hanging="360"/>
      </w:pPr>
      <w:r>
        <w:t xml:space="preserve">E) </w:t>
      </w:r>
      <w:r>
        <w:t xml:space="preserve">Eşyanın taşınması ile bağlantılı olarak oluşan işleme maliyetleri</w:t>
      </w:r>
    </w:p>
    <w:p>
      <w:pPr>
        <w:keepNext/>
        <w:spacing w:after="60" w:before="200"/>
      </w:pPr>
      <w:r>
        <w:rPr>
          <w:b/>
          <w:bCs/>
        </w:rPr>
        <w:t xml:space="preserve">45- </w:t>
      </w:r>
      <w:r>
        <w:t xml:space="preserve">Aşağıdakilerden hangileri, gümrüğün izniyle akaryakıt antrepolarına konulabilir?</w:t>
      </w:r>
    </w:p>
    <w:p>
      <w:pPr>
        <w:keepNext/>
        <w:spacing w:after="40" w:before="0"/>
        <w:ind w:left="360"/>
      </w:pPr>
      <w:r>
        <w:t xml:space="preserve">I. </w:t>
      </w:r>
      <w:r>
        <w:t xml:space="preserve">Dökme gelen eşyanın kaplanması ve kap içinde gelmiş olanların kaplarının değiştirilmesi için gerekli her türlü kaplar ve ambalaj maddeleri</w:t>
      </w:r>
    </w:p>
    <w:p>
      <w:pPr>
        <w:keepNext/>
        <w:spacing w:after="40" w:before="0"/>
        <w:ind w:left="360"/>
      </w:pPr>
      <w:r>
        <w:t xml:space="preserve">II. </w:t>
      </w:r>
      <w:r>
        <w:t xml:space="preserve">Antrepo tesislerinin inşa ve tamiri için gerekli malzeme</w:t>
      </w:r>
    </w:p>
    <w:p>
      <w:pPr>
        <w:keepNext/>
        <w:spacing w:after="40" w:before="0"/>
        <w:ind w:left="360"/>
      </w:pPr>
      <w:r>
        <w:t xml:space="preserve">III. </w:t>
      </w:r>
      <w:r>
        <w:t xml:space="preserve">Akaryakıt maddelerinin nakil ve dağıtılması amacıyla ve yalnız bu işe özgü olarak getirilmiş nakil araçları ve yedek parçaları</w:t>
      </w:r>
    </w:p>
    <w:p>
      <w:pPr>
        <w:keepNext/>
        <w:spacing w:after="40" w:before="0"/>
        <w:ind w:left="360"/>
      </w:pPr>
      <w:r>
        <w:t xml:space="preserve">IV. </w:t>
      </w:r>
      <w:r>
        <w:t xml:space="preserve">Antrepo işleticisinin idari işlerinde kullanılacak büro mobilyası ve demirbaşlar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IV</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II, III ve IV</w:t>
      </w:r>
    </w:p>
    <w:p>
      <w:pPr>
        <w:keepNext/>
        <w:spacing w:after="80" w:before="200"/>
      </w:pPr>
      <w:r>
        <w:rPr>
          <w:b/>
          <w:bCs/>
        </w:rPr>
        <w:t xml:space="preserve">46- </w:t>
      </w:r>
      <w:r>
        <w:t xml:space="preserve">Gümrük Yönetmeliğine göre özet beyana dayalı risk analizi ve varış bildirimine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Gümrük idaresi, özet beyanda bulunan bilgilerden faydalanarak eşya Türkiye Gümrük Bölgesine gelmeden önce emniyet ve güvenlik amaçlı olarak risk analizi yapar.</w:t>
      </w:r>
    </w:p>
    <w:p>
      <w:pPr>
        <w:keepNext/>
        <w:spacing w:after="40" w:before="0"/>
        <w:ind w:left="360" w:hanging="360"/>
      </w:pPr>
      <w:r>
        <w:t xml:space="preserve">B) </w:t>
      </w:r>
      <w:r>
        <w:t xml:space="preserve">Özet beyan için öngörülen sürelere uyulmuş olması koşuluyla gümrük idaresi, risk analizini eşyanın gelişinden önce tamamlar.</w:t>
      </w:r>
    </w:p>
    <w:p>
      <w:pPr>
        <w:keepNext/>
        <w:spacing w:after="40" w:before="0"/>
        <w:ind w:left="360" w:hanging="360"/>
      </w:pPr>
      <w:r>
        <w:t xml:space="preserve">C) </w:t>
      </w:r>
      <w:r>
        <w:t xml:space="preserve">Taşıtın Türkiye dışında bir limana uğramaksızın Türkiye Gümrük Bölgesinde birden fazla limana uğraması hâlinde emniyet ve güvenlik amaçlı risk analizi, yalnızca ilk varış limanındaki gümrük idaresince yapılır.</w:t>
      </w:r>
    </w:p>
    <w:p>
      <w:pPr>
        <w:keepNext/>
        <w:spacing w:after="40" w:before="0"/>
        <w:ind w:left="360" w:hanging="360"/>
      </w:pPr>
      <w:r>
        <w:t xml:space="preserve">D) </w:t>
      </w:r>
      <w:r>
        <w:t xml:space="preserve">Risk analizi çalışmaları tamamlandıktan sonra sonuçların uygun bulunması hâlinde gümrüğe sunulan eşya, gümrükçe onaylanmış bir işlem veya kullanıma tabi tutulabilir.</w:t>
      </w:r>
    </w:p>
    <w:p>
      <w:pPr>
        <w:keepNext w:val="false"/>
        <w:spacing w:after="40" w:before="0"/>
        <w:ind w:left="360" w:hanging="360"/>
      </w:pPr>
      <w:r>
        <w:t xml:space="preserve">E) </w:t>
      </w:r>
      <w:r>
        <w:t xml:space="preserve">Varış bildirimi veren kişi, varış bildiriminde yer alan bilgilerin doğruluğundan sorumludur.</w:t>
      </w:r>
    </w:p>
    <w:p>
      <w:pPr>
        <w:keepNext/>
        <w:spacing w:after="60" w:before="200"/>
      </w:pPr>
      <w:r>
        <w:rPr>
          <w:b/>
          <w:bCs/>
        </w:rPr>
        <w:t xml:space="preserve">47- </w:t>
      </w:r>
      <w:r>
        <w:t xml:space="preserve">Gümrük mevzuatının cezalara ilişkin genel hükümlerine göre;</w:t>
      </w:r>
    </w:p>
    <w:p>
      <w:pPr>
        <w:keepNext/>
        <w:spacing w:after="40" w:before="0"/>
        <w:ind w:left="360"/>
      </w:pPr>
      <w:r>
        <w:t xml:space="preserve">I. </w:t>
      </w:r>
      <w:r>
        <w:t xml:space="preserve">İdari yaptırıma konu fiilin ceza uygulamasını gerektiren bir fiile ilişkin olması ve zamanaşımı daha uzun bulunan bu fiil nedeniyle ceza davası açılmış olması kaydıyla, idari yaptırım kararları Türk Ceza Kanunundaki dava ve ceza zamanaşımı süreleri içerisinde uygulanır.</w:t>
      </w:r>
    </w:p>
    <w:p>
      <w:pPr>
        <w:keepNext/>
        <w:spacing w:after="40" w:before="0"/>
        <w:ind w:left="360"/>
      </w:pPr>
      <w:r>
        <w:t xml:space="preserve">II. </w:t>
      </w:r>
      <w:r>
        <w:t xml:space="preserve">Gümrük vergilerine ilişkin idari yaptırım kararları ve bu kararlara yönelik itirazlar hakkında Gümrük Kanununun cezalara ilişkin kısmı ile itirazlara ilişkin Onikinci Kısım hükümleri uygulanır.</w:t>
      </w:r>
    </w:p>
    <w:p>
      <w:pPr>
        <w:keepNext/>
        <w:spacing w:after="40" w:before="0"/>
        <w:ind w:left="360"/>
      </w:pPr>
      <w:r>
        <w:t xml:space="preserve">III. </w:t>
      </w:r>
      <w:r>
        <w:t xml:space="preserve">Vergi kaybına neden olan işlemlere uygulanacak cezalara ilişkin bölüm hükümlerine göre gümrük vergileri ile birlikte alınması gereken para cezaları, bu vergilerle aynı zamanda karara bağlanarak tebliğ edilir.</w:t>
      </w:r>
    </w:p>
    <w:p>
      <w:pPr>
        <w:keepNext/>
        <w:spacing w:after="40" w:before="0"/>
        <w:ind w:left="360"/>
      </w:pPr>
      <w:r>
        <w:t xml:space="preserve">Yukarıdaki ifadelerden hangileri doğrudur?</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 ve III</w:t>
      </w:r>
    </w:p>
    <w:p>
      <w:pPr>
        <w:keepNext/>
        <w:spacing w:after="40" w:before="0"/>
        <w:ind w:left="360" w:hanging="360"/>
      </w:pPr>
      <w:r>
        <w:t xml:space="preserve">D) </w:t>
      </w:r>
      <w:r>
        <w:t xml:space="preserve">II ve III</w:t>
      </w:r>
    </w:p>
    <w:p>
      <w:pPr>
        <w:keepNext w:val="false"/>
        <w:spacing w:after="40" w:before="0"/>
        <w:ind w:left="360" w:hanging="360"/>
      </w:pPr>
      <w:r>
        <w:t xml:space="preserve">E) </w:t>
      </w:r>
      <w:r>
        <w:t xml:space="preserve">I, II ve III</w:t>
      </w:r>
    </w:p>
    <w:p>
      <w:pPr>
        <w:keepNext/>
        <w:spacing w:after="80" w:before="200"/>
      </w:pPr>
      <w:r>
        <w:rPr>
          <w:b/>
          <w:bCs/>
        </w:rPr>
        <w:t xml:space="preserve">48- </w:t>
      </w:r>
      <w:r>
        <w:t xml:space="preserve">Onaylanmış Kişi Statüsüne İlişkin Gümrük Genel Tebliği (Sıra No: 1)'e göre, statü belgesi başvurularında OK1 tespiti için tespit sözleşmesi yapılmış yetkilendirilmiş gümrük müşavirine ibrazı gereken belgelere ilişkin aşağıdaki ifadelerden hangisi doğrudur?</w:t>
      </w:r>
    </w:p>
    <w:p>
      <w:pPr>
        <w:keepNext/>
        <w:spacing w:after="40" w:before="0"/>
        <w:ind w:left="360" w:hanging="360"/>
      </w:pPr>
      <w:r>
        <w:t xml:space="preserve">A) </w:t>
      </w:r>
      <w:r>
        <w:t xml:space="preserve">Türkiye genelinde kesinleşmiş sosyal güvenlik prim borcu bulunmadığına ilişkin belge, OK1 tespiti için tespit sözleşmesinin yapıldığı tarihten geriye dönük en geç iki ay içerisinde alınmış olmalıdır.</w:t>
      </w:r>
    </w:p>
    <w:p>
      <w:pPr>
        <w:keepNext/>
        <w:spacing w:after="40" w:before="0"/>
        <w:ind w:left="360" w:hanging="360"/>
      </w:pPr>
      <w:r>
        <w:t xml:space="preserve">B) </w:t>
      </w:r>
      <w:r>
        <w:t xml:space="preserve">İhracatçı birliğince düzenlenen performans ve güvenilirlik formu, tespit sözleşmesinin yapıldığı ayın ilk gününden geriye dönük iki yıl için tek bir form hâlinde düzenlenir.</w:t>
      </w:r>
    </w:p>
    <w:p>
      <w:pPr>
        <w:keepNext/>
        <w:spacing w:after="40" w:before="0"/>
        <w:ind w:left="360" w:hanging="360"/>
      </w:pPr>
      <w:r>
        <w:t xml:space="preserve">C) </w:t>
      </w:r>
      <w:r>
        <w:t xml:space="preserve">Kendi adına veya DTSŞ, SDTŞ ya da grup ihracatçısı aracılığıyla hiç ihracat yapmayan kişilerin başvurularında performans ve güvenilirlik formu aranmaz.</w:t>
      </w:r>
    </w:p>
    <w:p>
      <w:pPr>
        <w:keepNext/>
        <w:spacing w:after="40" w:before="0"/>
        <w:ind w:left="360" w:hanging="360"/>
      </w:pPr>
      <w:r>
        <w:t xml:space="preserve">D) </w:t>
      </w:r>
      <w:r>
        <w:t xml:space="preserve">Dış ticaret sermaye şirketleri ile sektörel dış ticaret şirketlerince yapılan başvurularda performans ve güvenilirlik formu dâhil tüm belgeler aranır.</w:t>
      </w:r>
    </w:p>
    <w:p>
      <w:pPr>
        <w:keepNext w:val="false"/>
        <w:spacing w:after="40" w:before="0"/>
        <w:ind w:left="360" w:hanging="360"/>
      </w:pPr>
      <w:r>
        <w:t xml:space="preserve">E) </w:t>
      </w:r>
      <w:r>
        <w:t xml:space="preserve">Başvuru sahibinin mali yapısına ilişkin yeminli mali müşavir raporu, son üç yıl esas alınarak karşılaştırmalı olarak hazırlanır.</w:t>
      </w:r>
    </w:p>
    <w:p>
      <w:pPr>
        <w:keepNext/>
        <w:spacing w:after="80" w:before="200"/>
      </w:pPr>
      <w:r>
        <w:rPr>
          <w:b/>
          <w:bCs/>
        </w:rPr>
        <w:t xml:space="preserve">49- </w:t>
      </w:r>
      <w:r>
        <w:t xml:space="preserve">Gümrük Yönetmeliğinde, Elektronik İmza Kanununa uygun olarak elektronik imza içeren elektronik veri değişimi standart mesajlarının gümrük idareleri ile değişimini ve/veya gümrük işlemlerinin tamamlanması için gerekli bilgilerin gümrük idaresinin bilgisayar sistemine girilmesini ifade eden deyim aşağıdakilerden hangisidir?</w:t>
      </w:r>
    </w:p>
    <w:p>
      <w:pPr>
        <w:keepNext/>
        <w:spacing w:after="40" w:before="0"/>
        <w:ind w:left="360" w:hanging="360"/>
      </w:pPr>
      <w:r>
        <w:t xml:space="preserve">A) </w:t>
      </w:r>
      <w:r>
        <w:t xml:space="preserve">Elektronik veri değişimi</w:t>
      </w:r>
    </w:p>
    <w:p>
      <w:pPr>
        <w:keepNext/>
        <w:spacing w:after="40" w:before="0"/>
        <w:ind w:left="360" w:hanging="360"/>
      </w:pPr>
      <w:r>
        <w:t xml:space="preserve">B) </w:t>
      </w:r>
      <w:r>
        <w:t xml:space="preserve">Veri işleme tekniği</w:t>
      </w:r>
    </w:p>
    <w:p>
      <w:pPr>
        <w:keepNext/>
        <w:spacing w:after="40" w:before="0"/>
        <w:ind w:left="360" w:hanging="360"/>
      </w:pPr>
      <w:r>
        <w:t xml:space="preserve">C) </w:t>
      </w:r>
      <w:r>
        <w:t xml:space="preserve">Bilgisayar sistemi</w:t>
      </w:r>
    </w:p>
    <w:p>
      <w:pPr>
        <w:keepNext/>
        <w:spacing w:after="40" w:before="0"/>
        <w:ind w:left="360" w:hanging="360"/>
      </w:pPr>
      <w:r>
        <w:t xml:space="preserve">D) </w:t>
      </w:r>
      <w:r>
        <w:t xml:space="preserve">Eşyanın kayıt yoluyla rejime geçişi</w:t>
      </w:r>
    </w:p>
    <w:p>
      <w:pPr>
        <w:keepNext w:val="false"/>
        <w:spacing w:after="40" w:before="0"/>
        <w:ind w:left="360" w:hanging="360"/>
      </w:pPr>
      <w:r>
        <w:t xml:space="preserve">E) </w:t>
      </w:r>
      <w:r>
        <w:t xml:space="preserve">Risk analizi</w:t>
      </w:r>
    </w:p>
    <w:p>
      <w:pPr>
        <w:keepNext/>
        <w:spacing w:after="60" w:before="200"/>
      </w:pPr>
      <w:r>
        <w:rPr>
          <w:b/>
          <w:bCs/>
        </w:rPr>
        <w:t xml:space="preserve">50- </w:t>
      </w:r>
      <w:r>
        <w:t xml:space="preserve">Gümrük Yönetmeliğine göre geçici ithalat rejimi ile dahilde işleme rejiminde gümrük yükümlülüğü doğması halinde ithalat vergilerine ilave olarak tahsil edilen gecikme zammı oranındaki faiz, aşağıdaki hallerden hangilerinde </w:t>
      </w:r>
      <w:r>
        <w:rPr>
          <w:b/>
          <w:bCs/>
          <w:u w:val="single"/>
        </w:rPr>
        <w:t xml:space="preserve">uygulanmaz</w:t>
      </w:r>
      <w:r>
        <w:t xml:space="preserve">?</w:t>
      </w:r>
    </w:p>
    <w:p>
      <w:pPr>
        <w:keepNext/>
        <w:spacing w:after="40" w:before="0"/>
        <w:ind w:left="360"/>
      </w:pPr>
      <w:r>
        <w:t xml:space="preserve">I. </w:t>
      </w:r>
      <w:r>
        <w:t xml:space="preserve">İmha sırasında ortaya çıkan hurda, atık ve döküntülerin serbest dolaşıma giriş rejimine tabi tutulması</w:t>
      </w:r>
    </w:p>
    <w:p>
      <w:pPr>
        <w:keepNext/>
        <w:spacing w:after="40" w:before="0"/>
        <w:ind w:left="360"/>
      </w:pPr>
      <w:r>
        <w:t xml:space="preserve">II. </w:t>
      </w:r>
      <w:r>
        <w:t xml:space="preserve">Yönetmelikte belirtilen işlem görmüş ikincil ürünlerin serbest dolaşıma giriş rejimine tabi tutulması</w:t>
      </w:r>
    </w:p>
    <w:p>
      <w:pPr>
        <w:keepNext/>
        <w:spacing w:after="40" w:before="0"/>
        <w:ind w:left="360"/>
      </w:pPr>
      <w:r>
        <w:t xml:space="preserve">III. </w:t>
      </w:r>
      <w:r>
        <w:t xml:space="preserve">Kısmi muafiyet suretiyle geçici ithalde %3'ü üzerinden kesin olarak alınan ithalat vergilerinin tahsili yapılan kısmı</w:t>
      </w:r>
    </w:p>
    <w:p>
      <w:pPr>
        <w:keepNext/>
        <w:spacing w:after="40" w:before="0"/>
        <w:ind w:left="360"/>
      </w:pPr>
      <w:r>
        <w:t xml:space="preserve">IV. </w:t>
      </w:r>
      <w:r>
        <w:t xml:space="preserve">Tam muafiyet suretiyle geçici ithal edilen konteyner ve paletlerin serbest dolaşıma girişi esnasında doğan gümrük yükümlülüğü</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III</w:t>
      </w:r>
    </w:p>
    <w:p>
      <w:pPr>
        <w:keepNext w:val="false"/>
        <w:spacing w:after="40" w:before="0"/>
        <w:ind w:left="360" w:hanging="360"/>
      </w:pPr>
      <w:r>
        <w:t xml:space="preserve">E) </w:t>
      </w:r>
      <w:r>
        <w:t xml:space="preserve">I, II, III ve IV</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8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8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8</dc:title>
  <dc:creator>GM Deneme</dc:creator>
  <cp:lastModifiedBy>Un-named</cp:lastModifiedBy>
  <cp:revision>1</cp:revision>
  <dcterms:created xsi:type="dcterms:W3CDTF">2026-10-19T23:55:44.184Z</dcterms:created>
  <dcterms:modified xsi:type="dcterms:W3CDTF">2026-10-19T23:55:44.185Z</dcterms:modified>
</cp:coreProperties>
</file>

<file path=docProps/custom.xml><?xml version="1.0" encoding="utf-8"?>
<Properties xmlns="http://schemas.openxmlformats.org/officeDocument/2006/custom-properties" xmlns:vt="http://schemas.openxmlformats.org/officeDocument/2006/docPropsVTypes"/>
</file>