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03</w:t>
      </w:r>
    </w:p>
    <w:p>
      <w:pPr>
        <w:spacing w:after="60"/>
      </w:pPr>
      <w:r>
        <w:rPr>
          <w:color w:val="5B6475"/>
          <w:sz w:val="24"/>
          <w:szCs w:val="24"/>
        </w:rPr>
        <w:t xml:space="preserve">Balıklar, kabuklu hayvanlar, yumuşakçalar ve suda yaşayan diğer omurgasız hayvanlar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03 kapsamındaki GTİP'lerde sınıflandırılmış 1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03.06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03.06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1" name="TR070255.jpg" descr="BTB resmi" title="TR0702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0306.23.90.00.00</w:t>
            </w:r>
            <w:r>
              <w:rPr>
                <w:color w:val="5B6475"/>
                <w:sz w:val="18"/>
                <w:szCs w:val="18"/>
              </w:rPr>
              <w:t xml:space="preserve">   TR070255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18.05.2007   ·   Bitiş: ?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Camdan bir küre içine yerleştirilmiş, filtrelenmiş deniz suyu, deniz yosunu, yeşil dallar, çakıl taşları ve Atyidae familyasından Halocaridina rubra türü karideslerden oluşan eşya.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(1), (3b) ve (6). Gümrük Tarife Cetveli İzahnamesi 03.06 tarife pozisyonu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03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9c7056d514d3875fefeb20b79906114d99691e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03 – Bağlayıcı Tarife Bilgileri</dc:title>
  <dc:creator>Gümrük Koçu - Ufuk Çetintaş</dc:creator>
  <cp:lastModifiedBy>Un-named</cp:lastModifiedBy>
  <cp:revision>1</cp:revision>
  <dcterms:created xsi:type="dcterms:W3CDTF">2026-10-21T15:24:48.767Z</dcterms:created>
  <dcterms:modified xsi:type="dcterms:W3CDTF">2026-10-21T15:24:48.767Z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