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25</w:t>
      </w:r>
    </w:p>
    <w:p>
      <w:pPr>
        <w:spacing w:after="60"/>
      </w:pPr>
      <w:r>
        <w:rPr>
          <w:color w:val="5B6475"/>
          <w:sz w:val="24"/>
          <w:szCs w:val="24"/>
        </w:rPr>
        <w:t xml:space="preserve">Tuz; kükürt; topraklar ve taşlar; alçılar, kireçler ve çimento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25 kapsamındaki GTİP'lerde sınıflandırılmış 6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25.01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25.20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25.01</w:t>
      </w:r>
      <w:r>
        <w:rPr>
          <w:b w:val="false"/>
          <w:bCs w:val="false"/>
          <w:color w:val="5B6475"/>
          <w:sz w:val="22"/>
          <w:szCs w:val="22"/>
        </w:rPr>
        <w:t xml:space="preserve">   (2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504950"/>
                  <wp:effectExtent t="0" r="0" b="0" l="0"/>
                  <wp:docPr id="1" name="TR050401.jpg" descr="BTB resmi" title="TR0504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2501.00.99.90.13</w:t>
            </w:r>
            <w:r>
              <w:rPr>
                <w:color w:val="5B6475"/>
                <w:sz w:val="18"/>
                <w:szCs w:val="18"/>
              </w:rPr>
              <w:t xml:space="preserve">   TR050401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20.10.2005   ·   Bitiş: ?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5 ppm'lik katılaşma önleyici ajanla işlenmiş dökme endüstriyel deniz tuzu.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Gümrük Tarife Cetveli İzahnamesi 25.01 tarife pozisyonu açıklama notları.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2" name="TR050421.jpg" descr="BTB resmi" title="TR0504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2501.00.99.90.13</w:t>
            </w:r>
            <w:r>
              <w:rPr>
                <w:color w:val="5B6475"/>
                <w:sz w:val="18"/>
                <w:szCs w:val="18"/>
              </w:rPr>
              <w:t xml:space="preserve">   TR050421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09.11.2005   ·   Bitiş: ?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Denatüre edilmemiş deniz tuzu.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GTC İzahnamesi 2501 tarife pozisyonu açıklama notları.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25.20</w:t>
      </w:r>
      <w:r>
        <w:rPr>
          <w:b w:val="false"/>
          <w:bCs w:val="false"/>
          <w:color w:val="5B6475"/>
          <w:sz w:val="22"/>
          <w:szCs w:val="22"/>
        </w:rPr>
        <w:t xml:space="preserve">   (4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181100"/>
                  <wp:effectExtent t="0" r="0" b="0" l="0"/>
                  <wp:docPr id="3" name="TR060000080005.jpg" descr="BTB resmi" title="TR060000080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2520.20.10.00.00</w:t>
            </w:r>
            <w:r>
              <w:rPr>
                <w:color w:val="5B6475"/>
                <w:sz w:val="18"/>
                <w:szCs w:val="18"/>
              </w:rPr>
              <w:t xml:space="preserve">   TR060000080005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25.09.2008   ·   Bitiş: 31.12.2009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Kartonpiyer Alçısı.Eşya temel olarak kalsiyum sülfat(CaSO4),kalsiyum karbonat (CaCO3) ve eser miktardaki diğer maddelerden oluşmaktadır.Dekorasyon ve tadilat işlerinde kullanılan alçıdır.Eşya 30 (+/-%2) kg lık polipropilen dokuma ambalajdadır.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-Genel Yorum Kuralları (1) ve (6). -Gümrük Tarife Cetveli İzahnamesi 25.20 tarife pozisyonu açıklama notları.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181100"/>
                  <wp:effectExtent t="0" r="0" b="0" l="0"/>
                  <wp:docPr id="4" name="TR060000080006.jpg" descr="BTB resmi" title="TR0600000800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2520.20.10.00.00</w:t>
            </w:r>
            <w:r>
              <w:rPr>
                <w:color w:val="5B6475"/>
                <w:sz w:val="18"/>
                <w:szCs w:val="18"/>
              </w:rPr>
              <w:t xml:space="preserve">   TR060000080006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25.09.2008   ·   Bitiş: 31.12.2009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Perlitli Sıva Alçısı.Eşya temel olarak kalsiyum sülfat (CaSO4),kalsiyum karbonat (CaCO3) ve eser miktardaki diğer maddelerden oluşmaktadır.Beton,gazbeton,tuğla vb. yüzeylere uygulanan ilk kat sıva alçısıdır.Eşya 35 (+/-%2) kg lık polipropilen dokuma ambalajdadır.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-Genel Yorum Kuralları (1) ve (6). -Gümrük Tarife Cetveli İzahnamesi 25.20 tarife pozisyonu açıklama notları.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181100"/>
                  <wp:effectExtent t="0" r="0" b="0" l="0"/>
                  <wp:docPr id="5" name="TR060000080007.jpg" descr="BTB resmi" title="TR0600000800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2520.20.10.00.00</w:t>
            </w:r>
            <w:r>
              <w:rPr>
                <w:color w:val="5B6475"/>
                <w:sz w:val="18"/>
                <w:szCs w:val="18"/>
              </w:rPr>
              <w:t xml:space="preserve">   TR060000080007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25.09.2008   ·   Bitiş: 31.12.2009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Makine Sıva Alçısı.Eşya temel olarak kalsiyum sülfat(CaSO4),kalsiyum karbonat (CaCO3) ve eser miktardaki diğer maddelerden oluşmaktadır.Beton,gazbeton,tuğla vb. yüzeylere makina ile uygulanan ilk kat sıva alçısıdır.Eşya 35 (+/-%2) kg lık polipropilen dokuma ambalajdadır.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-Genel Yorum Kuralları (1) ve (6). -Gümrük Tarife Cetveli İzahnamesi 25.20 tarife pozisyonu açıklama notları.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181100"/>
                  <wp:effectExtent t="0" r="0" b="0" l="0"/>
                  <wp:docPr id="6" name="TR060000080008.jpg" descr="BTB resmi" title="TR0600000800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2520.20.10.00.00</w:t>
            </w:r>
            <w:r>
              <w:rPr>
                <w:color w:val="5B6475"/>
                <w:sz w:val="18"/>
                <w:szCs w:val="18"/>
              </w:rPr>
              <w:t xml:space="preserve">   TR060000080008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25.09.2008   ·   Bitiş: 31.12.2009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Saten Perdah Alçısı.Eşya temel olarak kalsiyum sülfat(CaSO4),kalsiyum karbonat (CaCO3) ve eser miktardaki diğer maddelerden oluşmaktadır.Pürüzsüz yüzey elde etmek için kullanılan son kat perdah alçıdır.Eşya 30 (+/-%2) kg lık polipropilen dokuma ambalajdadır.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-Genel Yorum Kuralları (1) ve (6). -Gümrük Tarife Cetveli İzahnamesi 25.20 tarife pozisyonu açıklama notları.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25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1f06b8d70962a6d0fdb5b2074e75468833f45ba.jpg"/><Relationship Id="rId10" Type="http://schemas.openxmlformats.org/officeDocument/2006/relationships/image" Target="media/8a7a84f644a3d8745d15535cb8a98d8aa650eb7e.jpg"/><Relationship Id="rId11" Type="http://schemas.openxmlformats.org/officeDocument/2006/relationships/image" Target="media/1e6c9362adb68c5636ec5d232f1c22031e867782.jpg"/><Relationship Id="rId12" Type="http://schemas.openxmlformats.org/officeDocument/2006/relationships/image" Target="media/37345ed0cd5b826e1e6b3a5a888241e0f2f6d1b8.jpg"/><Relationship Id="rId13" Type="http://schemas.openxmlformats.org/officeDocument/2006/relationships/image" Target="media/13bf945623af926c3140a8963823ec4ad5e07062.jpg"/><Relationship Id="rId14" Type="http://schemas.openxmlformats.org/officeDocument/2006/relationships/image" Target="media/2fac9487aec2cf0adcfa43bb87f51f6741b5a15e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25 – Bağlayıcı Tarife Bilgileri</dc:title>
  <dc:creator>Gümrük Koçu - Ufuk Çetintaş</dc:creator>
  <cp:lastModifiedBy>Un-named</cp:lastModifiedBy>
  <cp:revision>1</cp:revision>
  <dcterms:created xsi:type="dcterms:W3CDTF">2026-10-21T15:24:56.264Z</dcterms:created>
  <dcterms:modified xsi:type="dcterms:W3CDTF">2026-10-21T15:24:56.266Z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