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75</w:t>
      </w:r>
    </w:p>
    <w:p>
      <w:pPr>
        <w:spacing w:after="60"/>
      </w:pPr>
      <w:r>
        <w:rPr>
          <w:color w:val="5B6475"/>
          <w:sz w:val="24"/>
          <w:szCs w:val="24"/>
        </w:rPr>
        <w:t xml:space="preserve">Nikel ve nikelden eşya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75 kapsamındaki GTİP'lerde sınıflandırılmış 1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75.06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75.06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7506.10.00.00.12</w:t>
            </w:r>
            <w:r>
              <w:rPr>
                <w:color w:val="5B6475"/>
                <w:sz w:val="18"/>
                <w:szCs w:val="18"/>
              </w:rPr>
              <w:t xml:space="preserve">   TR070403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13.06.2007   ·   Bitiş: 12.06.2013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Rotasyon şablonu olarak adlandırılan ve tekstil baskı makineleri için kullanılan, alaşımsız nikelden mamul, muhtelif boylarda levhalar.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75.06 Tarife Pozisyonu Açıklama Notları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75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75 – Bağlayıcı Tarife Bilgileri</dc:title>
  <dc:creator>Gümrük Koçu - Ufuk Çetintaş</dc:creator>
  <cp:lastModifiedBy>Un-named</cp:lastModifiedBy>
  <cp:revision>1</cp:revision>
  <dcterms:created xsi:type="dcterms:W3CDTF">2026-10-21T15:25:23.856Z</dcterms:created>
  <dcterms:modified xsi:type="dcterms:W3CDTF">2026-10-21T15:25:23.856Z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