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09</w:t>
      </w:r>
    </w:p>
    <w:p>
      <w:pPr>
        <w:spacing w:after="60"/>
      </w:pPr>
      <w:r>
        <w:rPr>
          <w:color w:val="5B6475"/>
          <w:sz w:val="24"/>
          <w:szCs w:val="24"/>
        </w:rPr>
        <w:t xml:space="preserve">Kahve, çay, paraguay çayı ve baharat</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09 kapsamındaki 10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Kahve (kavrulmuş veya kafeini alınmış olsun olmasın); kahve ka- buk ve kapçıkları ; içinde herhangi bir oranda kahve bulunan kahve yerine kullanılan maddeler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Çay (aromalandırılmış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Paraguay çayı (maté)</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Piper cinsi biber; Capsicum ve Pimenta cinsi biberler (kurutulmuş veya ezilmiş veya öğütülmüş)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Vanilya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Tarçın ve tarçın ağacının çiçekleri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Karanfil (bütün halindeki meyve, tane ve sapları)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Küçük Hindistan cevizi, küçük Hindistan cevizi kabuğu ve kakule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Anason, Çin anasonu, rezene, kişniş, kimyon veya Karaman kimyonu tohumları; ardıç meyveleri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0910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Zencefil, safran, zerdeçal (curcuma), kekik, defne yaprakları, köri ve diğer baharat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r>
    </w:tbl>
    <w:p>
      <w:pPr>
        <w:pStyle w:val="Heading1"/>
        <w:keepNext/>
        <w:pageBreakBefore/>
        <w:pBdr>
          <w:bottom w:val="single" w:color="C9CED8" w:sz="6" w:space="4"/>
        </w:pBdr>
        <w:spacing w:after="140" w:before="200"/>
      </w:pPr>
      <w:r>
        <w:t xml:space="preserve">0901 – Kahve (kavrulmuş veya kafeini alınmış olsun olmasın); kahve ka- buk ve kapçıkları ; içinde herhangi bir oranda kahve bulunan kahve yerine kullanılan maddeler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0901.11.00.00.00</w:t>
            </w:r>
          </w:p>
          <w:p>
            <w:pPr>
              <w:spacing w:after="0" w:line="240"/>
              <w:jc w:val="left"/>
            </w:pPr>
            <w:r>
              <w:rPr>
                <w:b w:val="false"/>
                <w:bCs w:val="false"/>
                <w:sz w:val="15"/>
                <w:szCs w:val="15"/>
              </w:rPr>
              <w:t xml:space="preserve">Kafeini alınmamış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0901.12.00.00.00</w:t>
            </w:r>
          </w:p>
          <w:p>
            <w:pPr>
              <w:spacing w:after="0" w:line="240"/>
              <w:jc w:val="left"/>
            </w:pPr>
            <w:r>
              <w:rPr>
                <w:b w:val="false"/>
                <w:bCs w:val="false"/>
                <w:sz w:val="15"/>
                <w:szCs w:val="15"/>
              </w:rPr>
              <w:t xml:space="preserve">Kafeini alınmış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0901.21.00.00.00</w:t>
            </w:r>
          </w:p>
          <w:p>
            <w:pPr>
              <w:spacing w:after="0" w:line="240"/>
              <w:jc w:val="left"/>
            </w:pPr>
            <w:r>
              <w:rPr>
                <w:b w:val="false"/>
                <w:bCs w:val="false"/>
                <w:sz w:val="15"/>
                <w:szCs w:val="15"/>
              </w:rPr>
              <w:t xml:space="preserve">Kafeini alınmamış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0901.22.00.00.00</w:t>
            </w:r>
          </w:p>
          <w:p>
            <w:pPr>
              <w:spacing w:after="0" w:line="240"/>
              <w:jc w:val="left"/>
            </w:pPr>
            <w:r>
              <w:rPr>
                <w:b w:val="false"/>
                <w:bCs w:val="false"/>
                <w:sz w:val="15"/>
                <w:szCs w:val="15"/>
              </w:rPr>
              <w:t xml:space="preserve">Kafeini alınmış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0901.90.10.00.00</w:t>
            </w:r>
          </w:p>
          <w:p>
            <w:pPr>
              <w:spacing w:after="0" w:line="240"/>
              <w:jc w:val="left"/>
            </w:pPr>
            <w:r>
              <w:rPr>
                <w:b w:val="false"/>
                <w:bCs w:val="false"/>
                <w:sz w:val="15"/>
                <w:szCs w:val="15"/>
              </w:rPr>
              <w:t xml:space="preserve">Kahve kabuk ve kapçıkları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0901.90.90.10.00</w:t>
            </w:r>
          </w:p>
          <w:p>
            <w:pPr>
              <w:spacing w:after="0" w:line="240"/>
              <w:jc w:val="left"/>
            </w:pPr>
            <w:r>
              <w:rPr>
                <w:b w:val="false"/>
                <w:bCs w:val="false"/>
                <w:sz w:val="15"/>
                <w:szCs w:val="15"/>
              </w:rPr>
              <w:t xml:space="preserve">Kavrulmamış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0901.90.90.90.00</w:t>
            </w:r>
          </w:p>
          <w:p>
            <w:pPr>
              <w:spacing w:after="0" w:line="240"/>
              <w:jc w:val="left"/>
            </w:pPr>
            <w:r>
              <w:rPr>
                <w:b w:val="false"/>
                <w:bCs w:val="false"/>
                <w:sz w:val="15"/>
                <w:szCs w:val="15"/>
              </w:rPr>
              <w:t xml:space="preserve">Kavrulmuş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 Lihtenştayn için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E.A.G.Ü. ler için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Kahve ithalatında referans fiyat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kabuk ve kapçıkları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İsviçre ve Lihtenştayn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M-9390</w:t>
      </w:r>
    </w:p>
    <w:p>
      <w:pPr>
        <w:keepNext/>
        <w:spacing w:after="60" w:before="140"/>
      </w:pPr>
      <w:r>
        <w:rPr>
          <w:b/>
          <w:bCs/>
          <w:color w:val="2F5BD3"/>
          <w:sz w:val="20"/>
          <w:szCs w:val="20"/>
        </w:rPr>
        <w:t xml:space="preserve">6. </w:t>
      </w:r>
      <w:r>
        <w:rPr>
          <w:b/>
          <w:bCs/>
          <w:sz w:val="20"/>
          <w:szCs w:val="20"/>
        </w:rPr>
        <w:t xml:space="preserve">E.A.G.Ü. ler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Mevzuat metni: </w:t>
      </w:r>
      <w:r>
        <w:rPr>
          <w:sz w:val="19"/>
          <w:szCs w:val="19"/>
        </w:rPr>
        <w:t xml:space="preserve">Mevzuat Ekleri, M-9391</w:t>
      </w:r>
    </w:p>
    <w:p>
      <w:pPr>
        <w:keepNext/>
        <w:spacing w:after="60" w:before="140"/>
      </w:pPr>
      <w:r>
        <w:rPr>
          <w:b/>
          <w:bCs/>
          <w:color w:val="2F5BD3"/>
          <w:sz w:val="20"/>
          <w:szCs w:val="20"/>
        </w:rPr>
        <w:t xml:space="preserve">7.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Kahve ithalatında referans fiyat</w:t>
      </w:r>
    </w:p>
    <w:p>
      <w:pPr>
        <w:spacing w:after="60" w:line="260"/>
      </w:pPr>
      <w:r>
        <w:rPr>
          <w:b/>
          <w:bCs/>
          <w:color w:val="5B6475"/>
          <w:sz w:val="19"/>
          <w:szCs w:val="19"/>
        </w:rPr>
        <w:t xml:space="preserve">Uygulama tarihi: </w:t>
      </w:r>
      <w:r>
        <w:rPr>
          <w:sz w:val="19"/>
          <w:szCs w:val="19"/>
        </w:rPr>
        <w:t xml:space="preserve">İlgili mevzuat 13.04.2017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(Kavrulmamış,Kafeini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13.04.2017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Kahve(Kavrulmamış, Kafeini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13.04.2017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Kahve(Kavrulmuş, 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13.04.2017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(Kavrulmuş, Kafeini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13.04.2017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M-4992</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içeren ve kahve yerine kullanılan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(kavrulmuş veya kafeini alınmış olsun olmasın); kahve kabuk ve kapçıkları ; içinde herhangi bir oranda kahve bulunan kahve yerine kullanılan maddeler: (0901.11.00.00 Kahve (kavrulmamış) Kafeini alınmamış 0901.12.00.00 Kahve (kavrulmamış) Kafeini alınmış 0901.21.00.00 Kahve (kavrulmuş) Kafeini alınmamış 0901.22.00.00 Kahve (kavrulmuş) Kafeini alınmış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Kafeini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0902 – Çay (aromalandırılmış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0902.10.00.00.00</w:t>
            </w:r>
          </w:p>
          <w:p>
            <w:pPr>
              <w:spacing w:after="0" w:line="240"/>
              <w:jc w:val="left"/>
            </w:pPr>
            <w:r>
              <w:rPr>
                <w:b w:val="false"/>
                <w:bCs w:val="false"/>
                <w:sz w:val="15"/>
                <w:szCs w:val="15"/>
              </w:rPr>
              <w:t xml:space="preserve">Yeşil çay (fermente edilmemiş) (3 kg.ı geçmeyen hazır ambalajlarda)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0902.20.00.00.00</w:t>
            </w:r>
          </w:p>
          <w:p>
            <w:pPr>
              <w:spacing w:after="0" w:line="240"/>
              <w:jc w:val="left"/>
            </w:pPr>
            <w:r>
              <w:rPr>
                <w:b w:val="false"/>
                <w:bCs w:val="false"/>
                <w:sz w:val="15"/>
                <w:szCs w:val="15"/>
              </w:rPr>
              <w:t xml:space="preserve">Diğer yeşil çaylar (fermente edilmemiş)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0902.30.00.00.00</w:t>
            </w:r>
          </w:p>
          <w:p>
            <w:pPr>
              <w:spacing w:after="0" w:line="240"/>
              <w:jc w:val="left"/>
            </w:pPr>
            <w:r>
              <w:rPr>
                <w:b w:val="false"/>
                <w:bCs w:val="false"/>
                <w:sz w:val="15"/>
                <w:szCs w:val="15"/>
              </w:rPr>
              <w:t xml:space="preserve">Siyah çay (fermente edilmiş) ve kısmen fermente edilmiş çay (3 kg.ı geçmeyen hazır ambalajlarda)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0902.40.00.00.00</w:t>
            </w:r>
          </w:p>
          <w:p>
            <w:pPr>
              <w:spacing w:after="0" w:line="240"/>
              <w:jc w:val="left"/>
            </w:pPr>
            <w:r>
              <w:rPr>
                <w:b w:val="false"/>
                <w:bCs w:val="false"/>
                <w:sz w:val="15"/>
                <w:szCs w:val="15"/>
              </w:rPr>
              <w:t xml:space="preserve">Diğer siyah çaylar (fermente edilmiş) ve kısmen fermente edilmiş diğer çaylar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Çay ithalatında gümrük giriş kapısı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siyah çaylar (fermente edilmiş) ve kısmen fermente edilmiş diğer çaylar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M-9356</w:t>
      </w:r>
    </w:p>
    <w:p>
      <w:pPr>
        <w:keepNext/>
        <w:spacing w:after="60" w:before="140"/>
      </w:pPr>
      <w:r>
        <w:rPr>
          <w:b/>
          <w:bCs/>
          <w:color w:val="2F5BD3"/>
          <w:sz w:val="20"/>
          <w:szCs w:val="20"/>
        </w:rPr>
        <w:t xml:space="preserve">3.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çay (fermente edilmiş) ve kısmen fermente edilmiş çay (3 kg.ı geçmeyen hazır ambalajlarda)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siyah çaylar (fermente edilmiş) ve kısmen fermente edilmiş diğer çaylar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M-9357</w:t>
      </w:r>
    </w:p>
    <w:p>
      <w:pPr>
        <w:keepNext/>
        <w:spacing w:after="60" w:before="140"/>
      </w:pPr>
      <w:r>
        <w:rPr>
          <w:b/>
          <w:bCs/>
          <w:color w:val="2F5BD3"/>
          <w:sz w:val="20"/>
          <w:szCs w:val="20"/>
        </w:rPr>
        <w:t xml:space="preserve">4.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siyah çaylar (fermente edilmiş) ve kısmen fermente edilmiş diğer çaylar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İran İslam Cumhuriyeti, Bosna-Hersek</w:t>
      </w:r>
    </w:p>
    <w:p>
      <w:pPr>
        <w:spacing w:after="60" w:line="260"/>
      </w:pPr>
      <w:r>
        <w:rPr>
          <w:b/>
          <w:bCs/>
          <w:color w:val="5B6475"/>
          <w:sz w:val="19"/>
          <w:szCs w:val="19"/>
        </w:rPr>
        <w:t xml:space="preserve">Mevzuat metni: </w:t>
      </w:r>
      <w:r>
        <w:rPr>
          <w:sz w:val="19"/>
          <w:szCs w:val="19"/>
        </w:rPr>
        <w:t xml:space="preserve">Mevzuat Ekleri, M-9386</w:t>
      </w:r>
    </w:p>
    <w:p>
      <w:pPr>
        <w:keepNext/>
        <w:spacing w:after="60" w:before="140"/>
      </w:pPr>
      <w:r>
        <w:rPr>
          <w:b/>
          <w:bCs/>
          <w:color w:val="2F5BD3"/>
          <w:sz w:val="20"/>
          <w:szCs w:val="20"/>
        </w:rPr>
        <w:t xml:space="preserve">5.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çay (fermente edilmiş) ve kısmen fermente edilmiş çay (3 kg.ı geçmeyen hazır ambalajlarda)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İran İslam Cumhuriyeti, Bosna-Hersek</w:t>
      </w:r>
    </w:p>
    <w:p>
      <w:pPr>
        <w:spacing w:after="60" w:line="260"/>
      </w:pPr>
      <w:r>
        <w:rPr>
          <w:b/>
          <w:bCs/>
          <w:color w:val="5B6475"/>
          <w:sz w:val="19"/>
          <w:szCs w:val="19"/>
        </w:rPr>
        <w:t xml:space="preserve">Mevzuat metni: </w:t>
      </w:r>
      <w:r>
        <w:rPr>
          <w:sz w:val="19"/>
          <w:szCs w:val="19"/>
        </w:rPr>
        <w:t xml:space="preserve">Mevzuat Ekleri, M-9387</w:t>
      </w:r>
    </w:p>
    <w:p>
      <w:pPr>
        <w:keepNext/>
        <w:spacing w:after="60" w:before="140"/>
      </w:pPr>
      <w:r>
        <w:rPr>
          <w:b/>
          <w:bCs/>
          <w:color w:val="2F5BD3"/>
          <w:sz w:val="20"/>
          <w:szCs w:val="20"/>
        </w:rPr>
        <w:t xml:space="preserve">6.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yeşil çaylar (fermente edilmemiş)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Bosna-Hersek</w:t>
      </w:r>
    </w:p>
    <w:p>
      <w:pPr>
        <w:spacing w:after="60" w:line="260"/>
      </w:pPr>
      <w:r>
        <w:rPr>
          <w:b/>
          <w:bCs/>
          <w:color w:val="5B6475"/>
          <w:sz w:val="19"/>
          <w:szCs w:val="19"/>
        </w:rPr>
        <w:t xml:space="preserve">Mevzuat metni: </w:t>
      </w:r>
      <w:r>
        <w:rPr>
          <w:sz w:val="19"/>
          <w:szCs w:val="19"/>
        </w:rPr>
        <w:t xml:space="preserve">Mevzuat Ekleri, M-9388</w:t>
      </w:r>
    </w:p>
    <w:p>
      <w:pPr>
        <w:keepNext/>
        <w:spacing w:after="60" w:before="140"/>
      </w:pPr>
      <w:r>
        <w:rPr>
          <w:b/>
          <w:bCs/>
          <w:color w:val="2F5BD3"/>
          <w:sz w:val="20"/>
          <w:szCs w:val="20"/>
        </w:rPr>
        <w:t xml:space="preserve">7.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Yeşil çay (fermente edilmemiş) (3 kg.ı geçmeyen hazır ambalajlarda)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Bosna-Hersek</w:t>
      </w:r>
    </w:p>
    <w:p>
      <w:pPr>
        <w:spacing w:after="60" w:line="260"/>
      </w:pPr>
      <w:r>
        <w:rPr>
          <w:b/>
          <w:bCs/>
          <w:color w:val="5B6475"/>
          <w:sz w:val="19"/>
          <w:szCs w:val="19"/>
        </w:rPr>
        <w:t xml:space="preserve">Mevzuat metni: </w:t>
      </w:r>
      <w:r>
        <w:rPr>
          <w:sz w:val="19"/>
          <w:szCs w:val="19"/>
        </w:rPr>
        <w:t xml:space="preserve">Mevzuat Ekleri, M-9389</w:t>
      </w:r>
    </w:p>
    <w:p>
      <w:pPr>
        <w:keepNext/>
        <w:spacing w:after="60" w:before="140"/>
      </w:pPr>
      <w:r>
        <w:rPr>
          <w:b/>
          <w:bCs/>
          <w:color w:val="2F5BD3"/>
          <w:sz w:val="20"/>
          <w:szCs w:val="20"/>
        </w:rPr>
        <w:t xml:space="preserve">8.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çay (fermente edilmiş) ve kısmen fermente edilmiş çay (3 kg.ı geçmeyen hazır ambalajlarda)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M-9609</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Yeşil çay (fermente edilmemiş) (3 kg.ı geçmeyen hazır ambalajlarda)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yeşil çaylar (fermente edilmemiş)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çay (fermente edilmiş) ve kısmen fermente edilmiş çay (3 kg.ı geçmeyen hazır ambalajlarda)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siyah çaylar (fermente edilmiş) ve kısmen fermente edilmiş diğer çaylar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 (aromalandırılmış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13.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çay (fermente edilmiş) ve kısmen fermente edilmiş çay (3 kg.ı geçmeyen hazır ambalajlarda)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14.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 (aromalandırılmış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15.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 (aromalandırılmış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Çay ithalatında gümrük giriş kapısı</w:t>
      </w:r>
    </w:p>
    <w:p>
      <w:pPr>
        <w:spacing w:after="60" w:line="260"/>
      </w:pPr>
      <w:r>
        <w:rPr>
          <w:b/>
          <w:bCs/>
          <w:color w:val="5B6475"/>
          <w:sz w:val="19"/>
          <w:szCs w:val="19"/>
        </w:rPr>
        <w:t xml:space="preserve">Uygulama tarihi: </w:t>
      </w:r>
      <w:r>
        <w:rPr>
          <w:sz w:val="19"/>
          <w:szCs w:val="19"/>
        </w:rPr>
        <w:t xml:space="preserve">İlgili mevzuat 04.04.2014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04.04.2014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M-3923</w:t>
      </w:r>
    </w:p>
    <w:p>
      <w:pPr>
        <w:keepNext/>
        <w:spacing w:after="60" w:before="140"/>
      </w:pPr>
      <w:r>
        <w:rPr>
          <w:b/>
          <w:bCs/>
          <w:color w:val="2F5BD3"/>
          <w:sz w:val="20"/>
          <w:szCs w:val="20"/>
        </w:rPr>
        <w:t xml:space="preserve">18.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19.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 (aromalandırılmış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Yeşil çay (fermente edilmemiş) (3 kg.ı geçmeyen hazır ambalajlarda)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çay (fermente edilmiş) ve kısmen fermente edilmiş çay (3 kg.ı geçmeyen hazır ambalajlarda)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 (aromalandırılmış olsun olmasın)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Çay ithalatında gümrük giriş kapısı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M-3923</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Çay ithalatında gümrük giriş kapısı</w:t>
      </w:r>
    </w:p>
    <w:p>
      <w:pPr>
        <w:spacing w:after="60" w:line="260"/>
      </w:pPr>
      <w:r>
        <w:rPr>
          <w:b/>
          <w:bCs/>
          <w:color w:val="5B6475"/>
          <w:sz w:val="19"/>
          <w:szCs w:val="19"/>
        </w:rPr>
        <w:t xml:space="preserve">Uygulama tarihi: </w:t>
      </w:r>
      <w:r>
        <w:rPr>
          <w:sz w:val="19"/>
          <w:szCs w:val="19"/>
        </w:rPr>
        <w:t xml:space="preserve">İlgili mevzuat 04.04.2014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04.04.2014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M-3923</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Thea botanik türünün çalılarından elde edilen, eczacılıkta kullanma amaçlı olsun olmasın kuru çay çiçekleri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Çiçek desenli ve çıkarılabilir bir kapak ile dekore edilmiş kahverengi semaver (yaklaşık 19 cm yüksekliğinde) şeklinde bir seramik kabın içinde paketlenmiş, şeffaf plastik poşetin (100 gr) içinde siyah çay. Doğası gereği tamamen süs amaçlı olan ve kullanım değeri bulunmayan semaver ayrı olarak 6913.90 tarife altpozisyonunda sınıflandırılır.1 ve 6 No.lu Genel Yorum Kuralları uygulanmaktadır. 6913.90/1. No’lu sınıflandırma görüşüne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Eczacılıkta kullanılmak üzere, botanik "Thea" cinsi çalılardan elde edilen kurutulmuş çay çiçekleri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(0902)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Şeffaf plastik torbaya konulmuş ve semaver biçimindeki seramik bir kap içinde paketlenmiş siyah çay.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0903 – Paraguay çayı (maté)</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0903.00.00.00.00</w:t>
            </w:r>
          </w:p>
          <w:p>
            <w:pPr>
              <w:spacing w:after="0" w:line="240"/>
              <w:jc w:val="left"/>
            </w:pPr>
            <w:r>
              <w:rPr>
                <w:b w:val="false"/>
                <w:bCs w:val="false"/>
                <w:sz w:val="15"/>
                <w:szCs w:val="15"/>
              </w:rPr>
              <w:t xml:space="preserve">Paraguay çayı (maté)</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Çay ithalatında gümrük giriş kapısı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Paraguay çayı (maté)</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M-9526</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Paraguay çayı (maté)</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Çay ithalatında gümrük giriş kapısı</w:t>
      </w:r>
    </w:p>
    <w:p>
      <w:pPr>
        <w:spacing w:after="60" w:line="260"/>
      </w:pPr>
      <w:r>
        <w:rPr>
          <w:b/>
          <w:bCs/>
          <w:color w:val="5B6475"/>
          <w:sz w:val="19"/>
          <w:szCs w:val="19"/>
        </w:rPr>
        <w:t xml:space="preserve">Uygulama tarihi: </w:t>
      </w:r>
      <w:r>
        <w:rPr>
          <w:sz w:val="19"/>
          <w:szCs w:val="19"/>
        </w:rPr>
        <w:t xml:space="preserve">İlgili mevzuat 04.04.2014 tarihinden itibaren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04.04.2014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M-3923</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Paraguay çayı (maté)</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Paraguay çayı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Çay ithalatında gümrük giriş kapısı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M-3923</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Çay ithalatında gümrük giriş kapısı</w:t>
      </w:r>
    </w:p>
    <w:p>
      <w:pPr>
        <w:spacing w:after="60" w:line="260"/>
      </w:pPr>
      <w:r>
        <w:rPr>
          <w:b/>
          <w:bCs/>
          <w:color w:val="5B6475"/>
          <w:sz w:val="19"/>
          <w:szCs w:val="19"/>
        </w:rPr>
        <w:t xml:space="preserve">Uygulama tarihi: </w:t>
      </w:r>
      <w:r>
        <w:rPr>
          <w:sz w:val="19"/>
          <w:szCs w:val="19"/>
        </w:rPr>
        <w:t xml:space="preserve">İlgili mevzuat 04.04.2014 tarihinden itibaren geçerlidir.</w:t>
      </w:r>
    </w:p>
    <w:p>
      <w:pPr>
        <w:spacing w:after="60" w:line="260"/>
      </w:pPr>
      <w:r>
        <w:rPr>
          <w:b/>
          <w:bCs/>
          <w:color w:val="5B6475"/>
          <w:sz w:val="19"/>
          <w:szCs w:val="19"/>
        </w:rPr>
        <w:t xml:space="preserve">İlgili maddeler: </w:t>
      </w:r>
      <w:r>
        <w:rPr>
          <w:sz w:val="19"/>
          <w:szCs w:val="19"/>
        </w:rPr>
        <w:t xml:space="preserve">Seçili Gümrük Tarifesi (0903)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04.04.2014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M-3923</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0904 – Piper cinsi biber; Capsicum ve Pimenta cinsi biberler (kurutulmuş veya ezilmiş veya öğütülmüş)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0904.11.00.00.00</w:t>
            </w:r>
          </w:p>
          <w:p>
            <w:pPr>
              <w:spacing w:after="0" w:line="240"/>
              <w:jc w:val="left"/>
            </w:pPr>
            <w:r>
              <w:rPr>
                <w:b w:val="false"/>
                <w:bCs w:val="false"/>
                <w:sz w:val="15"/>
                <w:szCs w:val="15"/>
              </w:rPr>
              <w:t xml:space="preserve">Ezilmemiş,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0904.12.00.00.00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0904.21.10.00.00</w:t>
            </w:r>
          </w:p>
          <w:p>
            <w:pPr>
              <w:spacing w:after="0" w:line="240"/>
              <w:jc w:val="left"/>
            </w:pPr>
            <w:r>
              <w:rPr>
                <w:b w:val="false"/>
                <w:bCs w:val="false"/>
                <w:sz w:val="15"/>
                <w:szCs w:val="15"/>
              </w:rPr>
              <w:t xml:space="preserve">A TatIı biberler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0904.21.90.00.11</w:t>
            </w:r>
          </w:p>
          <w:p>
            <w:pPr>
              <w:spacing w:after="0" w:line="240"/>
              <w:jc w:val="left"/>
            </w:pPr>
            <w:r>
              <w:rPr>
                <w:b w:val="false"/>
                <w:bCs w:val="false"/>
                <w:sz w:val="15"/>
                <w:szCs w:val="15"/>
              </w:rPr>
              <w:t xml:space="preserve">Kırmızı biber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0904.21.90.00.12</w:t>
            </w:r>
          </w:p>
          <w:p>
            <w:pPr>
              <w:spacing w:after="0" w:line="240"/>
              <w:jc w:val="left"/>
            </w:pPr>
            <w:r>
              <w:rPr>
                <w:b w:val="false"/>
                <w:bCs w:val="false"/>
                <w:sz w:val="15"/>
                <w:szCs w:val="15"/>
              </w:rPr>
              <w:t xml:space="preserve">Yenibahar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0904.21.90.00.18</w:t>
            </w:r>
          </w:p>
          <w:p>
            <w:pPr>
              <w:spacing w:after="0" w:line="240"/>
              <w:jc w:val="left"/>
            </w:pPr>
            <w:r>
              <w:rPr>
                <w:b w:val="false"/>
                <w:bCs w:val="false"/>
                <w:sz w:val="15"/>
                <w:szCs w:val="15"/>
              </w:rPr>
              <w:t xml:space="preserve">Diğer biberler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0904.22.00.00.11</w:t>
            </w:r>
          </w:p>
          <w:p>
            <w:pPr>
              <w:spacing w:after="0" w:line="240"/>
              <w:jc w:val="left"/>
            </w:pPr>
            <w:r>
              <w:rPr>
                <w:b w:val="false"/>
                <w:bCs w:val="false"/>
                <w:sz w:val="15"/>
                <w:szCs w:val="15"/>
              </w:rPr>
              <w:t xml:space="preserve">Kırmızı biber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0904.22.00.00.12</w:t>
            </w:r>
          </w:p>
          <w:p>
            <w:pPr>
              <w:spacing w:after="0" w:line="240"/>
              <w:jc w:val="left"/>
            </w:pPr>
            <w:r>
              <w:rPr>
                <w:b w:val="false"/>
                <w:bCs w:val="false"/>
                <w:sz w:val="15"/>
                <w:szCs w:val="15"/>
              </w:rPr>
              <w:t xml:space="preserve">Yenibahar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0904.22.00.00.18</w:t>
            </w:r>
          </w:p>
          <w:p>
            <w:pPr>
              <w:spacing w:after="0" w:line="240"/>
              <w:jc w:val="left"/>
            </w:pPr>
            <w:r>
              <w:rPr>
                <w:b w:val="false"/>
                <w:bCs w:val="false"/>
                <w:sz w:val="15"/>
                <w:szCs w:val="15"/>
              </w:rPr>
              <w:t xml:space="preserve">Diğer biberler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Özbekistan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Karabiber ve Kabak Çekirdeğinde Kıymet Araştırması/Tarife Sapması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Yenibahar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0904.22.00.00.18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biberler (yalnızca beyaz biber tozu)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3.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ezilmemiş,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Özbekistan</w:t>
      </w:r>
    </w:p>
    <w:p>
      <w:pPr>
        <w:spacing w:after="60" w:line="260"/>
      </w:pPr>
      <w:r>
        <w:rPr>
          <w:b/>
          <w:bCs/>
          <w:color w:val="5B6475"/>
          <w:sz w:val="19"/>
          <w:szCs w:val="19"/>
        </w:rPr>
        <w:t xml:space="preserve">Mevzuat metni: </w:t>
      </w:r>
      <w:r>
        <w:rPr>
          <w:sz w:val="19"/>
          <w:szCs w:val="19"/>
        </w:rPr>
        <w:t xml:space="preserve">Mevzuat Ekleri, M-8262</w:t>
      </w:r>
    </w:p>
    <w:p>
      <w:pPr>
        <w:keepNext/>
        <w:spacing w:after="60" w:before="140"/>
      </w:pPr>
      <w:r>
        <w:rPr>
          <w:b/>
          <w:bCs/>
          <w:color w:val="2F5BD3"/>
          <w:sz w:val="20"/>
          <w:szCs w:val="20"/>
        </w:rPr>
        <w:t xml:space="preserve">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TatIı biberler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 (tatlı biberler)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9. </w:t>
      </w:r>
      <w:r>
        <w:rPr>
          <w:b/>
          <w:bCs/>
          <w:sz w:val="20"/>
          <w:szCs w:val="20"/>
        </w:rPr>
        <w:t xml:space="preserve">Karabiber ve Kabak Çekirdeğinde Kıymet Araştırması/Tarife Sapması</w:t>
      </w:r>
    </w:p>
    <w:p>
      <w:pPr>
        <w:spacing w:after="60" w:line="260"/>
      </w:pPr>
      <w:r>
        <w:rPr>
          <w:b/>
          <w:bCs/>
          <w:color w:val="5B6475"/>
          <w:sz w:val="19"/>
          <w:szCs w:val="19"/>
        </w:rPr>
        <w:t xml:space="preserve">Uygulama tarihi: </w:t>
      </w:r>
      <w:r>
        <w:rPr>
          <w:sz w:val="19"/>
          <w:szCs w:val="19"/>
        </w:rPr>
        <w:t xml:space="preserve">İlgili mevzuat 03.01.2017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M-6685</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ezilmemiş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ezilmemiş,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Piper cinsi biber; Capsicum ve Pimenta cinsi biberler, kurutulmuş, 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Dökme halde kapya cinsi kırmızı biber (konik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0904.22.00.00.11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Dökme halde kapya cinsi kırmızı biber (konik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Piper cinsi biber; Capsicum ve Pimenta cinsi biberler (kurutulmuş, ezilmiş veya öğütülmüş)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G.T.İ.P.AçıklamaResimTarih0904.22.00.00.11LA CHİNATA MARKA ANALİZ RAPORUNA GÖRE; İÇERİĞİNDE %0,5 ORANINDA TUZ (NACL) BULUNAN, TÜTSÜLENMİŞ PAPRİKA TOZU (PİMENTON AHUMADO SMOKED PAPRİKA POWDER PİMENTFUME) TİCARİ TANIMLI EŞYAGerekçe:Genel Yorum Kurallarının 1 ve 6’ncı maddeleri, Gümrük Tarife Cetveli İzahnamesinin 09.04 Tarife Pozisyonu Açıklama Notları, İstanbul Laboratuvar Müdürlüğü tarafından tanzim edilen 3424BTB2932/02.01.2025 sayı tarihli Analiz RaporuTR34000025003327.01.2025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0905 – Vanilya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0905.10.00.00.00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0905.20.00.00.00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3.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Vanilya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Vanilya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0906 – Tarçın ve tarçın ağacının çiçekleri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0906.11.00.00.00</w:t>
            </w:r>
          </w:p>
          <w:p>
            <w:pPr>
              <w:spacing w:after="0" w:line="240"/>
              <w:jc w:val="left"/>
            </w:pPr>
            <w:r>
              <w:rPr>
                <w:b w:val="false"/>
                <w:bCs w:val="false"/>
                <w:sz w:val="15"/>
                <w:szCs w:val="15"/>
              </w:rPr>
              <w:t xml:space="preserve">Tarçın (Cinnamomum zeylanicum Blume)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0906.19.00.00.00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0906.20.00.00.00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Tarçın (Cinnamomum zeylanicum Blume)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0906.19.00.00.00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3.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0906.11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Tarçın (Cinnamomum zeylanicum Blume)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Tarçın ve tarçın ağacının çiçekleri: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0907 – Karanfil (bütün halindeki meyve, tane ve sapları)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0907.10.00.00.00</w:t>
            </w:r>
          </w:p>
          <w:p>
            <w:pPr>
              <w:spacing w:after="0" w:line="240"/>
              <w:jc w:val="left"/>
            </w:pPr>
            <w:r>
              <w:rPr>
                <w:b w:val="false"/>
                <w:bCs w:val="false"/>
                <w:sz w:val="15"/>
                <w:szCs w:val="15"/>
              </w:rPr>
              <w:t xml:space="preserve">Ezilmemiş,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0907.20.00.00.00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Karanfil (bütün halindeki meyva, tane ve sapları)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Karanfil (bütün halindeki meyva, tane ve sapları)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0908 – Küçük Hindistan cevizi, küçük Hindistan cevizi kabuğu ve kakule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0908.11.00.00.00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0908.12.00.00.00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0908.21.00.00.00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0908.22.00.00.00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0908.31.00.00.00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0908.32.00.00.00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Hindistan cevizi, küçük Hindistan cevizi kabuğu ve kakule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0909 – Anason, Çin anasonu, rezene, kişniş, kimyon veya Karaman kimyonu tohumları; ardıç meyveleri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0909.21.00.00.00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0909.22.00.00.00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0909.31.00.00.00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0909.32.00.00.00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0909.61.00.00.00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0909.62.00.00.00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meyveleri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meyveleri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meyveleri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10.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meyveleri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11.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meyveleri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öğütülmemiş [Yalnızca rezene tohumları ve ardıç meyveleri]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 [Yalnızca rezene tohumları ve ardıç meyveleri]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15.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16.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17.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18.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Fas Krallığı'na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meyveleri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Kimyon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Kimyon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M-2089</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meyvaları: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meyveleri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Anason, Çin anasonu, rezene, kişniş, kimyon veya karaman kimyonu tohumları; ardıç meyveleri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0910 – Zencefil, safran, zerdeçal (curcuma), kekik, defne yaprakları, köri ve diğer baharat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0910.11.00.00.00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0910.12.00.00.00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0910.20.10.00.00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0910.20.90.00.00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0910.30.00.00.00</w:t>
            </w:r>
          </w:p>
          <w:p>
            <w:pPr>
              <w:spacing w:after="0" w:line="240"/>
              <w:jc w:val="left"/>
            </w:pPr>
            <w:r>
              <w:rPr>
                <w:b w:val="false"/>
                <w:bCs w:val="false"/>
                <w:sz w:val="15"/>
                <w:szCs w:val="15"/>
              </w:rPr>
              <w:t xml:space="preserve">Zerdeçal (curcuma)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0910.91.05.00.00</w:t>
            </w:r>
          </w:p>
          <w:p>
            <w:pPr>
              <w:spacing w:after="0" w:line="240"/>
              <w:jc w:val="left"/>
            </w:pPr>
            <w:r>
              <w:rPr>
                <w:b w:val="false"/>
                <w:bCs w:val="false"/>
                <w:sz w:val="15"/>
                <w:szCs w:val="15"/>
              </w:rPr>
              <w:t xml:space="preserve">Köri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0910.91.10.00.00</w:t>
            </w:r>
          </w:p>
          <w:p>
            <w:pPr>
              <w:spacing w:after="0" w:line="240"/>
              <w:jc w:val="left"/>
            </w:pPr>
            <w:r>
              <w:rPr>
                <w:b w:val="false"/>
                <w:bCs w:val="false"/>
                <w:sz w:val="15"/>
                <w:szCs w:val="15"/>
              </w:rPr>
              <w:t xml:space="preserve">Ezilmemiş ve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0910.91.90.00.00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0910.99.10.00.00</w:t>
            </w:r>
          </w:p>
          <w:p>
            <w:pPr>
              <w:spacing w:after="0" w:line="240"/>
              <w:jc w:val="left"/>
            </w:pPr>
            <w:r>
              <w:rPr>
                <w:b w:val="false"/>
                <w:bCs w:val="false"/>
                <w:sz w:val="15"/>
                <w:szCs w:val="15"/>
              </w:rPr>
              <w:t xml:space="preserve">Çemen (boy otu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0910.99.31.00.00</w:t>
            </w:r>
          </w:p>
          <w:p>
            <w:pPr>
              <w:spacing w:after="0" w:line="240"/>
              <w:jc w:val="left"/>
            </w:pPr>
            <w:r>
              <w:rPr>
                <w:b w:val="false"/>
                <w:bCs w:val="false"/>
                <w:sz w:val="15"/>
                <w:szCs w:val="15"/>
              </w:rPr>
              <w:t xml:space="preserve">Yaban kekiği (Thymus serpyllum)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0910.99.33.00.00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0910.99.39.00.00</w:t>
            </w:r>
          </w:p>
          <w:p>
            <w:pPr>
              <w:spacing w:after="0" w:line="240"/>
              <w:jc w:val="left"/>
            </w:pPr>
            <w:r>
              <w:rPr>
                <w:b w:val="false"/>
                <w:bCs w:val="false"/>
                <w:sz w:val="15"/>
                <w:szCs w:val="15"/>
              </w:rPr>
              <w:t xml:space="preserve">Ezilmiş veya öğütülmüş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0910.99.50.00.00</w:t>
            </w:r>
          </w:p>
          <w:p>
            <w:pPr>
              <w:spacing w:after="0" w:line="240"/>
              <w:jc w:val="left"/>
            </w:pPr>
            <w:r>
              <w:rPr>
                <w:b w:val="false"/>
                <w:bCs w:val="false"/>
                <w:sz w:val="15"/>
                <w:szCs w:val="15"/>
              </w:rPr>
              <w:t xml:space="preserve">Defne yaprakları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0910.99.91.00.11</w:t>
            </w:r>
          </w:p>
          <w:p>
            <w:pPr>
              <w:spacing w:after="0" w:line="240"/>
              <w:jc w:val="left"/>
            </w:pPr>
            <w:r>
              <w:rPr>
                <w:b w:val="false"/>
                <w:bCs w:val="false"/>
                <w:sz w:val="15"/>
                <w:szCs w:val="15"/>
              </w:rPr>
              <w:t xml:space="preserve">Mahlep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0910.99.91.00.13</w:t>
            </w:r>
          </w:p>
          <w:p>
            <w:pPr>
              <w:spacing w:after="0" w:line="240"/>
              <w:jc w:val="left"/>
            </w:pPr>
            <w:r>
              <w:rPr>
                <w:b w:val="false"/>
                <w:bCs w:val="false"/>
                <w:sz w:val="15"/>
                <w:szCs w:val="15"/>
              </w:rPr>
              <w:t xml:space="preserve">Sumak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0910.99.91.00.14</w:t>
            </w:r>
          </w:p>
          <w:p>
            <w:pPr>
              <w:spacing w:after="0" w:line="240"/>
              <w:jc w:val="left"/>
            </w:pPr>
            <w:r>
              <w:rPr>
                <w:b w:val="false"/>
                <w:bCs w:val="false"/>
                <w:sz w:val="15"/>
                <w:szCs w:val="15"/>
              </w:rPr>
              <w:t xml:space="preserve">Çörekotu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0910.99.91.00.19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0910.99.99.00.11</w:t>
            </w:r>
          </w:p>
          <w:p>
            <w:pPr>
              <w:spacing w:after="0" w:line="240"/>
              <w:jc w:val="left"/>
            </w:pPr>
            <w:r>
              <w:rPr>
                <w:b w:val="false"/>
                <w:bCs w:val="false"/>
                <w:sz w:val="15"/>
                <w:szCs w:val="15"/>
              </w:rPr>
              <w:t xml:space="preserve">Mahlep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0910.99.99.00.13</w:t>
            </w:r>
          </w:p>
          <w:p>
            <w:pPr>
              <w:spacing w:after="0" w:line="240"/>
              <w:jc w:val="left"/>
            </w:pPr>
            <w:r>
              <w:rPr>
                <w:b w:val="false"/>
                <w:bCs w:val="false"/>
                <w:sz w:val="15"/>
                <w:szCs w:val="15"/>
              </w:rPr>
              <w:t xml:space="preserve">Sumak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0910.99.99.00.19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Zerdeçal (curcuma)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0910.91.05.00.00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Çemen (boy otu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kekiği (Thymus serpyllum)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Defne yaprakları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0910.99.91.00.13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Sumak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0910.99.91.00.14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Çörekotu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0910.99.99.00.13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Sumak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6.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M-8254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Safran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13.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14.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17.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0910.91.05.00.00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Köri [Yalnızca 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18.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19.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20.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22.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Ezilmemiş ve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Safran: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Zerdeçal (curcuma)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fasılın 1 (b) notunda belirtilen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paraguay çayı ve baharat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0910.99.99.00.11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 (ezilmiş veya öğütülmüş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 safran, zerdeçal (curcuma), kekik, defne yaprakları, köri ve diğer baharat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M-60 · 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Makedonya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Makedonya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Makedonya Cumhuriyeti Menşeli Bazı Tarım Ürünleri İthalatında Tarife Kontenjanı Uygulanması Hakkında Karar-2000/1336 İlgili diğer mevzuat kalemlerini(17) görmek için tıklayınız 1. Makedonya Cumhuriyeti Menşeli Bazı Tarım Ürünleri İthalatında Tarife Kontenjanı Uygulanmasına İlişkin Tebliğ (Yayım.Trh.: 7.07.2018) 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Makedonya Cumhuriyeti Menşeli Bazı Tarım Ürünleri İthalatında Tarife Kontenjanı Uygulanmasına İlişkin Tebliğ (Yayım.Trh.: 19.06.2016) Yürürlükte Değil2000/1336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Makedonya Cumhuriyeti Menşeli Bazı Tarım Ürünleri İthalatında Tarife Kontenjanı Uygulanmasına İlişkin Tebliğde Değişiklik Yapılmasına Dair Tebliğ (Yayım.Trh.: 31.12.2015) Yürürlükte DeğilMakedonya Cumhuriyeti Menşeli Bazı Tarım Ürünleri İthalatında Tarife Kontenjanı Uygulanmasına İlişkin Tebliğ Ek-2 de yer alan tablodaki MAK01 tarife kontenjanı kod numaralı satırda yer alan 0713.33.90.00.00 GTİP i 0713.33.90.00.19 olarak değiştirilmiş; MAK10 tarife kontenjanı kod numaralı satırda yer alan 1211.90 tarifesi 10 tonluk kontenjan uygulamasından biberiye hariç tutulmuştur.8. İkili Anlaşmalar Çerçevesinde Bazı Tarım ve İşlenmiş Tarım Ürünleri İthalatında Tarife Kontenjanı Uygulanmasına İlişkin Kararlarda Değişiklik Yapılmasına Dair Karar - 2012/4106 (Yayım.Trh.: 31.12.2012) İkili Anlaşmalar Çerçevesinde Bazı Tarım ve İşlenmiş Tarım Ürünleri İthalatında Tarife Kontenjanı Uygulanmasına İlişkin Kararlarda (Makedonya Cumhuriyeti, Hırvatistan, Fas Krallığı, Mısır arap Cumhuriyeti, Avrupa Birliği, Arnavutluk, Sırbistan, Bosna ve Hersek, Ürdün, Şili Menşeli Bazı Tarım Ürünleri İthalatında Tarife Kontenjanı Uygulanması Hakkında Kararlar) Değişiklik Yapılmasına Dair Karar9.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Makedonya Cumhuriyeti Menşeli Bazı Tarım Ürünleri İthalatında Tarife Kontenjanı Uygulanmasına İlişkin Tebliğ (Yayım.Trh.: 24.09.2010) Yürürlükte Değil2000/1336 sayılı Bakanlar Kurulu Kararı ile yürürlüğe konulan Karar uyarınca, Makedonya Cumhuriyeti menşeli tarım ürünlerinde açılan tarife kontenjanlarının uygulanmasına ilişkin Tebliğ11.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Karar12.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hk.13. Makedonya Cumhuriyeti Menşeli Bazı Tarım Ürünleri İthalatında Tarife Kontenjanı Uygulanmasına İlişkin Tebliğ (Yayım.Trh.: 30.10.2004) Yürürlükte Değil2000/1336 sayılı Bakanlar Kurulu Kararı ile yürürlüğe konulan Karar uyarınca, Makedonya Cumhuriyeti menşeli tarım ürünlerinde açılan tarife kontenjanlarının uygulanmasına ilişkin Tebliğ14. Makedonya Cumhuriyeti Menşeli Bazı Tarım Ürünleri İthalatında Tarife Kontenjanı Uygulanmasına İlişkin Tebliğde Değişiklik Yapılmasına Dair Tebliğ (Yayım.Trh.: 23.01.2002) Yürürlükte DeğilMakedonya Cumhuriyeti Menşeli Bazı Tarım Ürünleri İthalatında Tarife Kontenjanı Uygulanmasına İlişkin Tebliğde Değişiklik Yapılmasına Dair Tebliğ15. Makedonya Cumhuriyeti Menşeli Bazı Tarım Ürünleri İthalatında Tarife Kontenjanı Uygulanmasına İlişkin Tebliğde Değişiklik Yapılmasına Dair Tebliğ (Yayım.Trh.: 25.12.2001) Yürürlükte Değil23.12.2000 tarihli Makedonya Cumhuriyeti Menşeli Bazı Tarım Ürünleri İthalatında Tarife Kontenjanı Uygulanmasına İlişkin Tebliğin 8 inci maddesinin değiştirilmesi hakkında Tebliğ16. Makedonya Cumhuriyeti Menşeli Bazı Tarım Ürünleri İthalatında Tarife Kontenjanı Uygulanmasına İlişkin Tebliğ (Yayım.Trh.: 23.12.2000) Yürürlükte Değil2000/1336 sayılı karar ile açılan Makedonya Cumhuriyeti menşeli bazı tarım ürünleri için tespit edilen tarife kontenjanlarının uygulama esasları hakkında Tebliğ17. Makedonya Cumhuriyeti Menşeli Bazı Tarım Ürünleri İthalatında Tarife Kontenjanı Uygulanması Hakkında Karar-2000/1336 (Yayım.Trh.: 28.10.2000) Makedonya cumhuriyeti menşeli ve çıkışlı bazı tarım ürünleri için tarife kontenjanı açılması hakkında Karar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M-927 · 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Fas Krallığı menşeli bu maddeler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Fas Krallığı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Fas Krallığı Menşeli Bazı Tarım Ürünleri İthalatında Tarife Kontenjanı Uygulanması Hakkında Karar - 2005/9824 İlgili diğer mevzuat kalemlerini(11) görmek için tıklayınız 1. Fas Krallığı Menşeli Bazı Tarım Ürünleri İthalatında Tarife Kontenjanı Uygulanmasına İlişkin Tebliğ (Yayım.Trh.: 7.07.2018) 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Fas Krallığı Menşeli Bazı Tarım Ürünleri İthalatında Tarife Kontenjanı Uygulanmasına İlişkin Tebliğ (Yayım.Trh.: 19.06.2016) Yürürlükte Değil2005/9824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hk.6. Fas Krallığı Menşeli Bazı Tarım Ürünleri İthalatında Tarife Kontenjanı Uygulanmasına İlişkin Tebliğde Değişiklik Yapılmasına Dair Tebliğ (Yayım.Trh.: 31.12.2015) Yürürlükte DeğilFas Krallığı Menşeli Bazı Tarım Ürünleri İthalatında Tarife Kontenjanı Uygulanmasına İlişkin Tebliğ Ek-2 de yer alan tablodaki FAS15 tarife kontenjanı kod numaralı satırda yer alan biberiye, 1 tonluk kontenjan kapsamından çıkarılıp FAS14 tarife kontenjanı kod numaralı satıra eklenerek 500 kg lık kontenjan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Fas Krallığı Menşeli Bazı Tarım Ürünleri İthalatında Tarife Kontenjanı Uygulanmasına İlişkin Tebliğ (Yayım.Trh.: 24.09.2010)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Fas Krallığı Menşeli Bazı Tarım Ürünleri İthalatında Tarife Kontenjanı Uygulanmasına İlişkin Tebliğ (Yayım.Trh.: 8.01.2006)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M-1714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10)</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M-2089 · 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Fas Krallığı Arasında imzalanan Serbest Ticaret Anlaşması gereği, Türkiye menşeli tarım ürünleri, Fas Krallığı'na ihracatında Anlaşmanın Eki Protokol II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Fas Krallığı Arasındaki Serbest Ticaret Anlaşması - 2004/8170</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M-3672 · 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tohum, fide, fidan ve çiçek soğanları gibi çoğaltım materyalinin Türkiye Gümrük Bölgesine girişi Ek-3'te yer alan listede belirtilen gümrük idarelerinden gerçekleştirilir. Ancak, giriş gümrük idarelerinde resmi kontrolleri tamamlanamayan çoğaltım materyalinin ek-3'te yer alan listede belirtilen diğer yetkili gümrük idarelerine veya Ankara ve İstanbul’daki diğer gümrük idarelerine sevk edilerek resmi kontrolleri gerçekleştirilir. (Madde 3/3)</w:t>
      </w:r>
    </w:p>
    <w:p>
      <w:pPr>
        <w:spacing w:after="60" w:line="260"/>
      </w:pPr>
      <w:r>
        <w:rPr>
          <w:sz w:val="19"/>
          <w:szCs w:val="19"/>
        </w:rPr>
        <w:t xml:space="preserve">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kalemlerini(12)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yapılabilecektir.3.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hk.4.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Bakanlığının Kontrolüne Tabi Ürünlerin İthalat Denetimi Tebliği (Ürün Güvenliği ve Denetimi: 2015/5) (Yayım.Trh.: 31.12.2014) Yürürlükte Değilİnsan sağlığı ve güvenliği ile hayvan ve bitki varlığı ve sağlığı yönünden Gıda, Tarım ve Hayvancılık Bakanlığının kontrolüne tabi Tebliğ eki listelerde belirtilen ürünlerin ithalatına ilişkin usul ve esaslar hk.10.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hk.11.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hk.12.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w:t>
      </w:r>
    </w:p>
    <w:p>
      <w:pPr>
        <w:pStyle w:val="Heading2"/>
        <w:keepNext/>
        <w:spacing w:after="100" w:before="220"/>
      </w:pPr>
      <w:r>
        <w:t xml:space="preserve">M-3923 · Çay ithalatında gümrük giriş kapısı</w:t>
      </w:r>
    </w:p>
    <w:p>
      <w:pPr>
        <w:spacing w:after="60" w:line="260"/>
      </w:pPr>
      <w:r>
        <w:rPr>
          <w:b/>
          <w:bCs/>
          <w:color w:val="5B6475"/>
          <w:sz w:val="19"/>
          <w:szCs w:val="19"/>
        </w:rPr>
        <w:t xml:space="preserve">Uygulama tarihi: </w:t>
      </w:r>
      <w:r>
        <w:rPr>
          <w:sz w:val="19"/>
          <w:szCs w:val="19"/>
        </w:rPr>
        <w:t xml:space="preserve">İlgili mevzuat 04.04.2014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Çayın serbest dolaşıma giriş işlemlerinin yapılacağı gümrük müdürlükleri Tarım ve Orman Bakanlığı Kontrolüne Tabi Belirli Ürünlerin Girişine Yetkili Gümrük İdareleri ile Resmi Kontrollerini Yapmaya Yetkili İl Tarım ve Orman Müdürlüklerinin Belirlenmesine Dair Tebliğ (Madde 3/6) ile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kalemlerini(2) görmek için tıklayınız 1.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M-4204 · 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İran İslam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İran İslam Cumhuriyeti Menşeli Bazı Tarım Ürünleri İthalatında Tarife Kontenjanı Uygulanması Hakkında Karar - 2014/7137 İlgili diğer mevzuat kalemlerini(9) görmek için tıklayınız 1. İran İslam Cumhuriyeti Menşeli Bazı Tarım Ürünleri İthalatında Tarife Kontenjanı Uygulanmasına İlişkin Tebliğ (Yayım.Trh.: 7.07.2018) 2014/7137 sayılı Bakanlar Kurulu Kararı ile yürürlüğe konulan İran İslam Cumhuriyeti Menşeli Bazı Tarım Ürünleri İthalatında Tarife Kontenjanı Uygulanması Hakkında Karar uyarınca,İran İslam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İran İslam Cumhuriyeti Menşeli Bazı Tarım Ürünleri İthalatında Tarife Kontenjanı Uygulanmasına İlişkin Tebliğ (Yayım.Trh.: 19.06.2016) Yürürlükte Değilİran İslam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İran İslam Cumhuriyeti Menşeli Bazı Tarım Ürünleri İthalatında Tarife Kontenjanı Uygulanmasına İlişkin Tebliğde Değişiklik Yapılmasına Dair Tebliğ (Yayım.Trh.: 31.12.2015) Yürürlükte Değilİran İslam Cumhuriyeti Menşeli Bazı Tarım Ürünleri İthalatında Tarife Kontenjanı Uygulanmasına İlişkin Tebliğ Ek-2 de yer alan tablodaki İRAN034 tarife kontenjanı kod numaralı satırda yer alan biberiye, 10 tonluk kontenjan kapsamından çıkarılıp İRAN032 tarife kontenjanı kod numaralı satıra eklenerek 500 kg lık kontenjan kapsamına alınmıştır.8. İran İslam Cumhuriyeti Menşeli Bazı Tarım Ürünleri İthalatında Tarife Kontenjanı Uygulanmasına İlişkin Tebliğ (Yayım.Trh.: 24.01.2015) Yürürlükte Değil2014/7137 sayılı İran İslam Cumhuriyeti Menşeli Bazı Tarım Ürünleri İthalatında Tarife Kontenjanı Uygulanması Hakkında Karar ithalatında açılan tarife kontenjanının dağıtım yöntemi ile başvuru ve kullanım usul ve esasları hk.</w:t>
      </w:r>
    </w:p>
    <w:p>
      <w:pPr>
        <w:spacing w:after="60" w:line="260"/>
      </w:pPr>
      <w:r>
        <w:rPr>
          <w:sz w:val="19"/>
          <w:szCs w:val="19"/>
        </w:rPr>
        <w:t xml:space="preserve">9. Türkiye Cumhuriyeti ile İran İslam Cumhuriyeti Arasındaki Tercihli Ticaret Anlaşmasının Onaylanması Hakkında Karar - 2014/6916 (Yayım.Trh.: 4.11.2014) Türkiye-İran Tercihli Ticaret Anlaşması ile Türkiyenin bazı tarım ürünlerinde İrana tarife indirimi vermesi, buna karşılık İranın sanayi ürününde Türkiyeye tarife indirimi sağlaması kararlaştırıldı.</w:t>
      </w:r>
    </w:p>
    <w:p>
      <w:pPr>
        <w:pStyle w:val="Heading2"/>
        <w:keepNext/>
        <w:spacing w:after="100" w:before="220"/>
      </w:pPr>
      <w:r>
        <w:t xml:space="preserve">M-4621 · 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Antrepo rejimine tabi tutulmuş 2. ve 16. fasılda yer alan KIRMIZI ET (konserve edilmiş olanlar hariç), MUZ, ÇAY, TÜTÜN ve TÜTÜN ÜRÜNLERİ, ALKOLLÜ İÇKİ (04.04.2018/ 33330888 sayılı yazı ile Alkolli içki için durdurma kararı vardır) ve KONSERVE BALIK cinsi eşyanın antrepo rejimine tabi tutulmalarını müteakip yeniden bir iç gümrüğe veya yurt dışına transit rejimi altında taşınmasına izin verilmeyecektir. Ancak Bu ürünlerin kumanya olarak teslim edilmek istenmesi ya da gümrüksüz satış mağazalarında satılmak üzere mağazanın bağlı olduğu gümrük idaresine sevk edilmesi durumunda transit edilebilecektir.</w:t>
      </w:r>
    </w:p>
    <w:p>
      <w:pPr>
        <w:spacing w:after="60" w:line="260"/>
      </w:pPr>
      <w:r>
        <w:rPr>
          <w:sz w:val="19"/>
          <w:szCs w:val="19"/>
        </w:rPr>
        <w:t xml:space="preserve">Uluslararası yardım kuruluşları ile yapılan sözleşmeler kapsamında insani yardım kolileri içerisinde, her bir kolide 10 kilogramı geçmeyecek şekilde kullanılmak üzere KONSERVE BALIK cinsi eşyanın (03.07.2024 / 98385508 yazı ile) ve her bir kolide 1 kilogramı ÇAY IN (Çay için 25.07.2017 tarihi itibariyle) da, yukarıda sayılan şartları taşıdığının ilgili gümrük müdürlüğüne tevsiki şartıyla, antrepo rejimine tabi tutulmasını müteakip ilgili ülkelere transit edilmesine izin verilecektir.</w:t>
      </w:r>
    </w:p>
    <w:p>
      <w:pPr>
        <w:spacing w:after="60" w:line="260"/>
      </w:pPr>
      <w:r>
        <w:rPr>
          <w:sz w:val="19"/>
          <w:szCs w:val="19"/>
        </w:rPr>
        <w:t xml:space="preserve">26.10.2017 tarihli 29013065 sayılı yazıda; Antrepodan transiti yasak eşyayla ilgili olarak 2013/5 sayılı Genelgenin c.1 maddesi kapsamında işlem yapılmayacağı bildirilmiştir.</w:t>
      </w:r>
    </w:p>
    <w:p>
      <w:pPr>
        <w:spacing w:after="60" w:line="260"/>
      </w:pPr>
      <w:r>
        <w:rPr>
          <w:sz w:val="19"/>
          <w:szCs w:val="19"/>
        </w:rPr>
        <w:t xml:space="preserve">04.04.2018 tarihli ve 33330888 sayılı yazıda; "Antrepo rejimine tabi tutulmuş alkollü içkilerin antrepo rejimine tabi tutulmasını müteakip yeniden bir iç gümrüğe veya yurt dışına transit rejimi altında taşınmasına izin verilmemesine" ilişkin kısmının Yürütmeyi Durdurma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22.08.2016 tarihli ve 18215575 sayılı yazısı (Antrepodan Transiti Yasak Eşya hk.) İlgili diğer mevzuat kalemlerini(8) görmek için tıklayınız 1. Gümrükler Genel Müdürlüğünün 03.07.2024 tarihli 98385508 sayılı yazısı (Antrepodan Transiti Yasak Eşya (Konserve Balık)) (Yayım.Trh.: 3.07.2024) İnsani yardım kolileri içerisinde, her bir kolide 10 kilogramı geçmeyecek şekilde konserve balığın, bir iç gümrüğe veya yurt dışına transit rejimi altında taşınmasına izin verilmesi hk.2. Gümrükler Genel Müdürlüğünün 05.09.2022 tarihli 77885436 sayılı yazısı (Gümrük Yönetmeliğinin 330/2 Maddesine İlişkin Antrepodan Transiti Yasak Eşya</w:t>
      </w:r>
    </w:p>
    <w:p>
      <w:pPr>
        <w:spacing w:after="60" w:line="260"/>
      </w:pPr>
      <w:r>
        <w:rPr>
          <w:sz w:val="19"/>
          <w:szCs w:val="19"/>
        </w:rPr>
        <w:t xml:space="preserve">Hk Uygulama) (Yayım.Trh.: 5.09.2022) Antrepodan transitine izin verilmeyen eşya için yapılan düzenlemelerin geçerliliğini koruduğu hk.3. Gümrükler Genel Müdürlüğünün 18.05.2021 tarihli 64001712 sayılı yazısı (Antrepodan Transiti Yasak Eşya) (Yayım.Trh.: 18.05.2021) Antrepo rejimine tabi tutulmalarını müteakip yeniden bir iç gümrüğe veya yurt dışına transit rejimi altında taşınmasına izin verilmeyen eşyanın; ithalinin öngörülmesi ve ithalinin izin veya uygunluk belgesine tabi olması durumunda, yetkili kurumlarca yapılacak kontroller neticesinde eşyanın ithaline izin verilmediği ancak mahrece iadesine de uygun görüş verildiği durumla sınırlı kalmak kaydıyla, söz konusu eşyanın, transit rejimi kapsamında, gerekli tüm önlemler ve teminatın alınması ile araç takip sisteminden faydalanılması koşuluyla, memur refakatinde, geldiği ulaşım yöntemiyle mahrece iadesi taleplerinin Bölge Müdürlüğünce sonuçlandırılması hk.4. Gümrükler Genel Müdürlüğünün 04.04.2018 tarihli ve 33330888 sayılı yazısı (Antrepodan Transiti Yasak Eşya Y.D. İtiraz Kabul Kararı) (Yayım.Trh.: 4.04.2018) Antrepodan iç gümrüğe veya yurt dışına Transiti Yasak Eşyada Danıştay İDDK 2017-1062 Yürütmeyi Durdurma Kararı.5. Gümrükler Genel Müdürlüğünün 26.10.2017 tarihli 29013065 sayılı tasarruflu yazısı (2017/19 sayılı Genelge hk.) (Yayım.Trh.: 26.10.2017) Antrepodan transiti yasak eşyayla ilgili genelge hükmünün uygulanmayacağı ile ilgili Gümrükler Genel Müdürlüğünün 2017/19 sayılı genelgesi hk.6. Genelge No: 2017/19 (Antrepoya eşya alınması ve aynı gümrük idaresi denetiminde eşya sevki hk. 2013/5 Sayılı Genelgede Değişiklik) (Yayım.Trh.: 26.10.2017) Serbest dolaşımda olmayan eşyanın antrepodan aynı gümrük idaresinin hava veya deniz limanına sevkinde 3171 rejim kodlu beyannamenin düzenlenmesi ve teminat hk.7. Gümrükler Genel Müdürlüğünün 25.07.2017 tarihli ve 26775507 sayılı yazısı (Antrepodan Transiti Yasak Eşyalardan yardım amaçlı birer kg.lık çay cinsi eşyanın çıkarılması) (Yayım.Trh.: 25.07.2017) İnsani yardım kolileri içerisinde, her bir kolide 1 kilogramı geçmeyecek şekilde kullanılmak üzere çay cinsi eşyanın, sayılan koşulları taşıdığının ilgili gümrük müdürlüğüne tevsiki şartıyla, antrepo rejimine tabi tutulmasını müteakip ilgili ülkelere transit edilmesine izin verilmesi gerkmektedir.</w:t>
      </w:r>
    </w:p>
    <w:p>
      <w:pPr>
        <w:spacing w:after="60" w:line="260"/>
      </w:pPr>
      <w:r>
        <w:rPr>
          <w:sz w:val="19"/>
          <w:szCs w:val="19"/>
        </w:rPr>
        <w:t xml:space="preserve">8. Genelge No: 2013/5 (Antrepoya eşya alınması ve aynı gümrük idaresi denetiminde eşya sevki hk.) (Yayım.Trh.: 7.02.2013) Özet beyan ve transit rejimi uygulamaları kapsamında yapılan değişiklikler çerçevesinde, serbest dolaşımda olmayan eşyanın antrepoya alınmasında ve aynı gümrük idaresi denetimindeki geçici depolama yeri, antrepo ve iskeleler arasında yapılacak eşya sevkindeki işlemler hk.</w:t>
      </w:r>
    </w:p>
    <w:p>
      <w:pPr>
        <w:pStyle w:val="Heading2"/>
        <w:keepNext/>
        <w:spacing w:after="100" w:before="220"/>
      </w:pPr>
      <w:r>
        <w:t xml:space="preserve">M-4992 · Kahve ithalatında referans fiyat</w:t>
      </w:r>
    </w:p>
    <w:p>
      <w:pPr>
        <w:spacing w:after="60" w:line="260"/>
      </w:pPr>
      <w:r>
        <w:rPr>
          <w:b/>
          <w:bCs/>
          <w:color w:val="5B6475"/>
          <w:sz w:val="19"/>
          <w:szCs w:val="19"/>
        </w:rPr>
        <w:t xml:space="preserve">Uygulama tarihi: </w:t>
      </w:r>
      <w:r>
        <w:rPr>
          <w:sz w:val="19"/>
          <w:szCs w:val="19"/>
        </w:rPr>
        <w:t xml:space="preserve">İlgili mevzuat 13.04.2017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13.04.2017 tarihli ve 24209774 sayılı yazıda; Kahve ithalatında referans/veri fiyat bilgileri verilmiş olup, bu verilerin Gümrük İdaresinin beyanın gerçekliği ve doğruluğu konusunda yapılacak incelemede yol gösterici mahiyette kullanılacağı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13.04.2017 tarihli ve 24209774 sayılı yazısı (Kahve Referans Kıymet) İlgili diğer mevzuat kalemlerini(3) görmek için tıklayınız 1. Gümrükler Genel Müdürlüğünün 20.10.2017 tarihli ve 28837219 sayılı yazısı (Kahve Referans Kıymet) (Yayım.Trh.: 20.10.2017) Brezilya ve Kolombiya menşeli kahve cinsi eşyanın Uluslararası Kahve Organizasyonu (ICO) dan alınan kıymetleri periyotlar halinde Kıymet Veri Bankasında yayımlanacağı ve söz konusu kıymetler yalnızca emsal nitelikte olup, inceleme konusu beyanname kapsamı eşya için yapılacak değerlendirmede GTİP, menşe ülke, teslim şekli vb. bilgilerin de dikkate alınması gerektiği hk.2. Genelge No: 2012/29 (Gümrük Kıymeti hk.) (Yayım.Trh.: 14.08.2012) Gümrük kıymetinin belirlenmesi, satış bedeli yönteminin terk edilmesini gerektiren haller, gümrük kıymetinin araştırılması gibi konulara açıklık getirilmesi ve uygulamalara ilişkin verilen örnek olaylar hk.3. Gümrükler Genel Müdürlüğünün 02.06.2010 tarihli 12299 sayılı tasarruflu yazısı (Referans kıymetlerin kıymet veri bankasında periyodik olarak yayımlandığı hk.) (Yayım.Trh.: 2.06.2010) Referans kıymetlerin kıymet veri bankasında periyodik olarak yayımlandığı hk.</w:t>
      </w:r>
    </w:p>
    <w:p>
      <w:pPr>
        <w:pStyle w:val="Heading2"/>
        <w:keepNext/>
        <w:spacing w:after="100" w:before="220"/>
      </w:pPr>
      <w:r>
        <w:t xml:space="preserve">M-6058 · 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06.10.2017 / 28491251 sayılı yazıda; NCTS Ulusal transit kapsamı bu eşyanın, bir KARA SINIR kapısından bir İÇ gümrüğe KARAYOLU ile sevk edilmesi halinde kıymet alanının doldurulmasının zorunlu hale getirildiği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06.10.2017 tarihli 28491251 sayılı yazısı (Transit İle TCGB Arasında Eşya Kodu Kontrolü - NCTS üzerinde kıymet alanının zorunlu olacağı tarife alt pozisyonları)</w:t>
      </w:r>
    </w:p>
    <w:p>
      <w:pPr>
        <w:pStyle w:val="Heading2"/>
        <w:keepNext/>
        <w:spacing w:after="100" w:before="220"/>
      </w:pPr>
      <w:r>
        <w:t xml:space="preserve">M-6685 · Karabiber ve Kabak Çekirdeğinde Kıymet Araştırması/Tarife Sapması</w:t>
      </w:r>
    </w:p>
    <w:p>
      <w:pPr>
        <w:spacing w:after="60" w:line="260"/>
      </w:pPr>
      <w:r>
        <w:rPr>
          <w:b/>
          <w:bCs/>
          <w:color w:val="5B6475"/>
          <w:sz w:val="19"/>
          <w:szCs w:val="19"/>
        </w:rPr>
        <w:t xml:space="preserve">Uygulama tarihi: </w:t>
      </w:r>
      <w:r>
        <w:rPr>
          <w:sz w:val="19"/>
          <w:szCs w:val="19"/>
        </w:rPr>
        <w:t xml:space="preserve">İlgili mevzuat 03.01.2017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03.01.217 / 21524920 yazıda; kabak çekirdeklerinin özelliklerine ve gördüğü işleme göre 3 ayrı GTİP’den sınıflandırılabildiği ve bu sebeple tarife sapmalarına karşı dikkatli olunması gerektiği ile 1,00-1,50 USD birim kıymet aralığında yer alan karabiber muhteviyatlı beyannameler ile 4,00-6,50 USD birim kıymet aralığında yer alan kabak çekirdeği muhteviyatlı beyannameler için 2012/29 sayılı Genelge uyarınca kıymet araştırmasına gidilmesi gerektiği bildirilmiştir.</w:t>
      </w:r>
    </w:p>
    <w:p>
      <w:pPr>
        <w:spacing w:after="60" w:line="260"/>
      </w:pPr>
      <w:r>
        <w:rPr>
          <w:sz w:val="19"/>
          <w:szCs w:val="19"/>
        </w:rPr>
        <w:t xml:space="preserve">21.01.2019 tarihli ve 40754073 sayılı yazıda; 2,00 $/kg'ın altında birim kıymete (istatistiki kıymet/kg) sahip karabiber ithalatına ilişkin beyannamelerde kıymet araştırmasına gidilmesi gerektiği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03.01.2017 tarihli ve 21524920 sayılı yazısı (Karabiber ve kabak çekirdeği ithalatında kıymet araştırması) İlgili diğer mevzuat kalemlerini(3) görmek için tıklayınız 1. Gümrükler Genel Müdürlüğünün 24.04.2019 tarihli ve 43750769 sayılı yazısı (Karabiber ithalatında kıymet araştırması) (Yayım.Trh.: 24.04.2019) 2,00 $/kg ın altında birim kıymete (istatistiki kıymet/kg) sahip karabiber ithalatına ilişkin beyannamelerde kıymet araştırmasına gidilmesi hk.2. Gümrükler Genel Müdürlüğünün 21.01.2019 tarihli ve 40754073 sayılı yazısı (Karabiber ithalatında kıymet araştırması) (Yayım.Trh.: 21.01.2019) Karabiber ithalatına ilişkin beyannamelerde kıymet araştırmasına konu edilecek istatistiki kıymet hk.3. Genelge No: 2012/29 (Gümrük Kıymeti hk.) (Yayım.Trh.: 14.08.2012) Gümrük kıymetinin belirlenmesi, satış bedeli yönteminin terk edilmesini gerektiren haller, gümrük kıymetinin araştırılması gibi konulara açıklık getirilmesi ve uygulamalara ilişkin verilen örnek olaylar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M-7083 · 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23.07.2020 tarihli 56074795 sayılı yazıda; 23.07.2020 tarihi itibarıyla tescil edilecek antrepo beyannamelerine ilişkin antrepo işleticisi ya da kullanıcıdan alınacak teminat ile ilgili olarak 30.09.2020 tarihine kadar;Yazı içeriğinde belirtilen eşyaların (et ve et ürünleri, çay, muz, tütün ve tütün ürünleri, alkollü içki, mısır, cin mısırı, ceviz, badem, antep fıstığı ve yer fıstığı) antrepolara konulması durumunda eşyadan alınması gereken teminatın, eşyaya ilişkin gümrük vergilerinin %50'si kadar olması,Antrepoya konulacak diğer eşyadan (yazı içeriği dışında kalan diğer eşya) alınması gereken teminatın ise eşyaya ilişkin gümrük vergilerinin %25’i kadar olması,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23.07.2020 tarihli 56074795 sayılı yazısı (Antrepolarda Teminat İşlemleri) İlgili diğer mevzuat kalemlerini(1) görmek için tıklayınız 1. Gümrükler Genel Müdürlüğünün 15.12.2014 tarih ve 4558235 sayılı yazısı (Antrepolarda 100 bin Avro teminatın 01.02.2015 tarihine kadar verilebileceği hk.) (Yayım.Trh.: 15.12.2014) Antrepolarda götürü teminatın kaldırılması ile uyulanacak sabit teminat ve ürünlere göre ilave teminat miktarı hk.</w:t>
      </w:r>
    </w:p>
    <w:p>
      <w:pPr>
        <w:pStyle w:val="Heading2"/>
        <w:keepNext/>
        <w:spacing w:after="100" w:before="220"/>
      </w:pPr>
      <w:r>
        <w:t xml:space="preserve">M-7439 · 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menşeli bu maddeler için tarife kontenjanı açılmıştır.</w:t>
      </w:r>
    </w:p>
    <w:p>
      <w:pPr>
        <w:spacing w:after="60" w:line="260"/>
      </w:pPr>
      <w:r>
        <w:rPr>
          <w:sz w:val="19"/>
          <w:szCs w:val="19"/>
        </w:rPr>
        <w:t xml:space="preserve">Tarife kontenjanı çerçevesinde yapılacak ithalatta gümrük vergisi ile varsa ek mali yükümlülükler (toplu konut fonu vb.) 0 (sıfır) olarak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w:t>
      </w:r>
    </w:p>
    <w:p>
      <w:pPr>
        <w:spacing w:after="60" w:line="260"/>
      </w:pPr>
      <w:r>
        <w:rPr>
          <w:sz w:val="19"/>
          <w:szCs w:val="19"/>
        </w:rPr>
        <w:t xml:space="preserve">Tek Pencere Sistemine yapılacak başvurular E-Devlet Kapısı üzerinden gerçekleştirilir. Sistem tarafından verilecek referans numarası beyannamenin 44 nolu hanesine yazılır. (2016/49 sayılı Genelgede; ve Genelge: 2017/17)</w:t>
      </w:r>
    </w:p>
    <w:p>
      <w:pPr>
        <w:spacing w:after="60" w:line="260"/>
      </w:pPr>
      <w:r>
        <w:rPr>
          <w:sz w:val="19"/>
          <w:szCs w:val="19"/>
        </w:rPr>
        <w:t xml:space="preserve">Tarife kontenjanının dağıtım yöntemi ile başvuru ve kullanım usul ve esasları için bakınız: Azerbaycan Cumhuriyeti Menşeli Bazı Ürünlerin İthalatında Tarife Kontenjanı Uygulanmasına İlişkin Tebliğ (02.03.2021 t. 31411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Azerbaycan Cumhuriyeti Menşeli Bazı Ürünlerin İthalatında Tarife Kontenjanı Uygulanması Hakkında Karar (Karar Sayısı: 3583) İlgili diğer mevzuat kalemlerini(5) görmek için tıklayınız 1. Azerbaycan Cumhuriyeti Menşeli Bazı Ürünlerin İthalatında Tarife Kontenjanı Uygulanması Hakkında Kararda Değişiklik Yapılmasına İlişkin Karar (Karar Sayısı: 8690) (Yayım.Trh.: 30.06.2024) 3429 sayılı Cumhurbaşkanı Kararı ile onaylanan Türkiye Cumhuriyeti ile Azerbaycan Cumhuriyeti Arasında Tercihli Ticaret Anlaşması ve 8512 sayılı Tadil Prokotolü uyarınca, Azerbaycan Cumhuriyeti menşeli 2204.21.93.00.00, 2204.21.94.00.00, 2204.21.95.00.00, 2204.21.97.00.00, 2204.21.98.00.00 ve 2206.00.59.00.00 gtiplerinde sınıflandırılan bazı şarap türleri ve fermente edilmiş bazı içeceklerin ithalatında tarife kontenjanı açılmıştır. (Yürürlük Tarihi: 1/7/2024)2. Azerbaycan Cumhuriyeti Menşeli Bazı Ürünlerin İthalatında Tarife Kontenjanı Uygulanmasına İlişkin Tebliğde Değişiklik Yapılmasına Dair Tebliğ (Yayım.Trh.: 30.06.2024)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1/7/2024)3. Azerbaycan Cumhuriyeti Menşeli Bazı Ürünlerin İthalatında Tarife Kontenjanı Uygulanmasına İlişkin Tebliğ (Yayım.Trh.: 2.03.2021)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M-7834 · 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Gürcistan ve Nahçıvan'dan Sınır Ticareti Kapsamında İthalatı Uygun Görülmeyen Tarım Ürünleri Listesi kapsamındadır. (30.12.2021 / 70534177-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M-8254 · 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bu maddeler için tarife kontenjanı açılmıştır. Tarife kontenjanları kapsamında yapılacak ithalat için Ticaret Bakanlığı'nca ithal lisansı düzenlenir.</w:t>
      </w:r>
    </w:p>
    <w:p>
      <w:pPr>
        <w:spacing w:after="60" w:line="260"/>
      </w:pPr>
      <w:r>
        <w:rPr>
          <w:sz w:val="19"/>
          <w:szCs w:val="19"/>
        </w:rPr>
        <w:t xml:space="preserve">İthal lisansıyla yapılacak ithalatta, Bakanlıkça düzenlenen ithal lisansı gümrük beyannamesinin tescilinde ilgili gümrük idaresince aranır. 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Pakistan İslam Cumhuriyeti Menşeli Bazı Ürünlerin İthalatında Tarife Kontenjanı Uygulanmasına İlişkin Tebliğ (1.05.2023 t. 32177 s. R.G.)</w:t>
      </w:r>
    </w:p>
    <w:p>
      <w:pPr>
        <w:spacing w:after="60" w:line="260"/>
      </w:pPr>
      <w:r>
        <w:rPr>
          <w:sz w:val="19"/>
          <w:szCs w:val="19"/>
        </w:rPr>
        <w:t xml:space="preserve">08.05.2023 / 85215981 sayılı yazıda; Tahsisat yöntemi (BSGTY/TTY) uyarınca uygun muafiyet koduna ilave olarak 2812 kodlu "TUR-PAK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Pakistan İslam Cumhuriyeti Menşeli Bazı Ürünlerin İthalatında Tarife Kontenjanı Uygulanması Hakkında Karar (Karar Sayısı: 7185) İlgili diğer mevzuat kalemlerini(3) görmek için tıklayınız 1. Gümrükler Genel Müdürlüğünün 08.05.2023 tarihli 85217708 sayılı yazısı (Türkiye Cumhuriyeti ve Pakistan İslam Cumhuriyeti Arasında Yapılan Mal Ticareti Anlaşmasına Yönelik Anlaşma ve Menşe Belgesi Kodu Oluşturulması) (Yayım.Trh.: 8.05.2023) BİLGE Sisteminde TURPAK Türkiye Pakistan Mal Ticaret Anlaşmasına yönelik anlaşma kodu ile 2812 kodlu TUR-PAK Menşe İspat Belgesi oluşturulmuş olup tarife kontenjanı kapsamı eşyanın karşısında belirtilen tahsisat yöntemi (BSGTY/TTY) uyarınca uygun muafiyet koduna ilave olarak belirtilen TURPAK anlaşma kodu ve 2812 kodlu menşe ispat belgesinin kullanılması gerekmektedir.2. Gümrükler Genel Müdürlüğünün 08.05.2023 tarihli 85215981 sayılı yazısı (Türkiye Cumhuriyeti ve Pakistan İslam Cumhuriyeti Arasında Yapılan Mal Ticareti Anlaşmasına Yönelik Anlaşma ve Menşe Belgesi Kodu Oluşturulması) (Yayım.Trh.: 8.05.2023) Pakistan 2812 kodlu TURPAK menşe belgesi için BSGTY-TTY muafiyet kodu oluşturulduğu hk.3. Pakistan İslam Cumhuriyeti Menşeli Bazı Ürünlerin İthalatında Tarife Kontenjanı Uygulanmasına İlişkin Tebliğ (Yayım.Trh.: 1.05.2023) 7185 sayılı Cumhurbaşkanı Kararı ile yürürlüğe konulan Pakistan İslam Cumhuriyeti Menşeli Bazı Ürünlerin İthalatında Tarife Kontenjanı Uygulanması Hakkında Karar çerçevesinde Pakistan menşeli bazı eşyanın (patates, mısır, susam ,pirinç, elma suyu ve baharat karışımları) ithalatında uygulanacak tarife kontenjanlarının düzenlenmesi hk.</w:t>
      </w:r>
    </w:p>
    <w:p>
      <w:pPr>
        <w:pStyle w:val="Heading2"/>
        <w:keepNext/>
        <w:spacing w:after="100" w:before="220"/>
      </w:pPr>
      <w:r>
        <w:t xml:space="preserve">M-8262 · 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7286 sayılı Cumhurbaşkanı Kararı ile onaylanan Türkiye Cumhuriyeti ile Özbekistan Cumhuriyeti Arasındaki Tercihli Ticaret Anlaşması uyarınca, Özbekistan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Özbekistan Cumhuriyeti Menşeli Bazı Ürünlerin İthalatında Tarife Kontenjanı Uygulanmasına İlişkin Tebliğ (22.06.2023 t. 32229 s. R.G.)</w:t>
      </w:r>
    </w:p>
    <w:p>
      <w:pPr>
        <w:spacing w:after="60" w:line="260"/>
      </w:pPr>
      <w:r>
        <w:rPr>
          <w:sz w:val="19"/>
          <w:szCs w:val="19"/>
        </w:rPr>
        <w:t xml:space="preserve">07.07.2023 / 86959775 sayılı yazıda; BİLGE Sisteminde OZBEK Anlaşma Kodunun seçilmesi, Anlaşmaya istinaden Tarife Kontenjanından yararlanılmak istenmesi halinde ise OZBEK anlaşma kodunun seçilmesi ile birlikte muafiyetler alanında da TFKTJ ile BSGTY muafiyet kodlarının beyan edilmesi ve 0302 kodlu EUR.1 Dolaşım Belgesinin beyanname ekinde ibraz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Özbekistan Cumhuriyeti Menşeli Bazı Ürünlerin İthalatında Tarife Kontenjanı Uygulanması Hakkında Karar (Karar Sayısı: 7319) İlgili diğer mevzuat kalemlerini(3) görmek için tıklayınız 1. Gümrükler Genel Müdürlüğünün 07.07.2023 tarihli 86959775 sayılı yazısı (Türkiye ile Özbekistan Arasındaki Tercihli Ticaret Anlaşmasının Onaylanması Hakkında Karar kapsamında OZBEK Anlaşma Kodu) (Yayım.Trh.: 7.07.2023) Türkiye ile Özbekistan Arasındaki Tercihli Ticaret Anlaşmasının Onaylanması Hakkında Karar ile; Özbekistan Cumhuriyeti Menşeli Bazı Ürünlerin İthalatında Tarife Kontenjanı Uygulanması Hakkında Karar ve Özbekistan Cumhuriyeti Menşeli Bazı Ürünlerin İthalatında Tarife Kontenjanı Uygulanmasına İlişkin Tebliğ kapsamında tercihli tarife hükümlerinden yararlanabilmek amacıyla; BİLGE Sisteminde OZBEK Anlaşma Kodunun seçilmesi, anılan Anlaşmaya istinaden Tarife Kontenjanından yararlanılmak istenmesi halinde ise OZBEK anlaşma kodunun seçilmesi ile birlikte muafiyetler alanında da TFKTJ ile BSGTY muafiyet kodlarının beyan edilmesi ve 0302 kodlu EUR.1 Dolaşım Belgesinin beyanname ekinde ibraz edilmesi gerekmektedir.2. Özbekistan Cumhuriyeti Menşeli Bazı Ürünlerin İthalatında Tarife Kontenjanı Uygulanmasına İlişkin Tebliğ (Yayım.Trh.: 22.06.2023) 7319 sayılı Özbekistan Cumhuriyeti Menşeli Bazı Ürünlerin İthalatında Tarife Kontenjanı Uygulanması Hakkında Karar çerçevesinde Özbekistan menşeli bazı bazı tarım ürünleri (Soğan, sebze karışımları, nohut, fasulye, kabuksuz badem ve ceviz, kurutulmuş üzüm, erik, bazı meyve türleri, kurutulmuş biber, kabuksuz yer fıstığı) ithalatında uygulanacak tarife kontenjanlarının düzenlenmesi hk (Yürürlük; 1/7/2023).3. Türkiye Cumhuriyeti ile Özbekistan Cumhuriyeti Arasındaki Tercihli Ticaret Anlaşmasının Onaylanması Hakkında Karar (Karar Sayısı: 7286) (Yayım.Trh.: 12.05.2023) Türkiye Cumhuriyeti ile Özbekistan Cumhuriyeti Arasındaki Tercihli Ticaret Anlaşması ile bazı tarım ürünleri için tarife kontenjanı kapsamında vergi indirimi uygulanacaktır.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M-9154 · 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Ek-3 - Tohum, Fide, Fidan ve Çiçek Soğanları Gibi Çoğaltım Materyalleri içerisinde yer alan ve uygunluk denetimine tabi olan bu ürünlerin ithalatında, Tarım ve Orman Bakanlığınca düzenlenen Uygunluk Yazısı ilgili Gümrük İdaresince aranır. Uygunluk Yazısı alınabilmesi için Tarım ve Orman Bakanlığınca onaylanan Kontrol Belgesinin anılan Bakanlığa ibrazı gerekmektedir. Kontrol Belgesi’nin geçerlik süresi 6 (altı) aydır.</w:t>
      </w:r>
    </w:p>
    <w:p>
      <w:pPr>
        <w:spacing w:after="60" w:line="260"/>
      </w:pPr>
      <w:r>
        <w:rPr>
          <w:sz w:val="19"/>
          <w:szCs w:val="19"/>
        </w:rPr>
        <w:t xml:space="preserve">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hk.5. Süs Bitkileri İthalatı Uygulama Genelgesi (2019/3) (Yayım.Trh.: 19.04.2019) Süs bitkileri üretimi yapan işletmelerin ve bu Genelge kapsamında belirtilen kullanıcıların ihtiyacı olan kaliteli tohum, aşı gözü, aşı kalemi, çelik, fide, fidan gibi çoğaltım materyalinin ve doğrudan satış amacıyla kullanılacak süs bitkilerinin ithalatı ile ilgili usul ve esaslar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Genelge No: 2019/3 (Bitki Karantinası Uygunluk Yazısı-Transit TPS Entegrasyonu) (Yayım.Trh.: 5.02.2019) TPS-GTHB Uygunluk Yazısı (Bitki Karantinası) kapsamı eşyanın karayolu ile transit rejimi kapsamında yurda giriş işlemleri hk.8.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M-9356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için Gümrük vergisi oranları ile birlikte 3.077 $/ton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M-9357 · 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%85'i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M-9373 · 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DÜ sütununda yer alan gümrük vergisinin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M-9386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3.620 $/ton (İran için 3.077 $/ton) ek mali yükümlülük (Bosna-Hersek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M-9387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10.125 $/ton (İran için 8.606 $/ton) ek mali yükümlülük (Bosna-Hersek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M-9388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4.712 $/ton ek mali yükümlülük (Bosna-Hersek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M-9389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8.686 $/ton ek mali yükümlülük (Bosna-Hersek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M-9390 · İsviçre ve Lihtenştayn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İsviçre Konfederasyonu ve Lihtenştayn Prensliği için gümrük vergisi %11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M-9391 · E.A.G.Ü. ler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EAGÜ'ler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M-9526 · Bu ürünlerin ithalatında İLAVE GÜMRÜK VERGİSİ alınacaktır.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EK-2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M-9609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İran için 8.606 $/ton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09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09 – Vergi ve Mevzuat Bilgileri</dc:title>
  <dc:creator>Gümrük Koçu - Ufuk Çetintaş</dc:creator>
  <cp:lastModifiedBy>Un-named</cp:lastModifiedBy>
  <cp:revision>1</cp:revision>
  <dcterms:created xsi:type="dcterms:W3CDTF">2026-10-21T18:18:16.980Z</dcterms:created>
  <dcterms:modified xsi:type="dcterms:W3CDTF">2026-10-21T18:18:16.980Z</dcterms:modified>
</cp:coreProperties>
</file>

<file path=docProps/custom.xml><?xml version="1.0" encoding="utf-8"?>
<Properties xmlns="http://schemas.openxmlformats.org/officeDocument/2006/custom-properties" xmlns:vt="http://schemas.openxmlformats.org/officeDocument/2006/docPropsVTypes"/>
</file>