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25</w:t>
      </w:r>
    </w:p>
    <w:p>
      <w:pPr>
        <w:spacing w:after="60"/>
      </w:pPr>
      <w:r>
        <w:rPr>
          <w:color w:val="5B6475"/>
          <w:sz w:val="24"/>
          <w:szCs w:val="24"/>
        </w:rPr>
        <w:t xml:space="preserve">Tuz; kükürt; topraklar ve taşlar; alçılar, kireçler ve çimento</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25 kapsamındaki 30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Tuz (sofra tuzu ve denature tuz dahil) ve saf sodyum klorür (sulu çözelti halinde veya kalıplaşmaya karşı maddeler veya serbestçe akmayı sağlayan maddeler içersin içermesin); deniz suyu</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Kavrulmamış demir piritleri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nevi kükürt (süblime kükürt, presipite kükürt ve kolloidal kükürt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grafit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nevi tabii kum (boyanmış olsun olmasın, 26. fasıldaki metal içeren kumlar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Kuvars (tabii kumlar hariç); kuvarzit, kabaca yontulmuş veya testere ile yahut başka surette [dikdörtgen şeklindeki (kare dahil), bloklar veya kalın dilimler halinde] sadece kesilmiş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Kaolin ve diğer kaolinli killer (kalsine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killer (68.06 Pozisyonundaki genleştirilmiş killer hariç), andaluzit, siyanit ve silimanit (kalsine edilmiş olsun olmasın); mülit; şamot veya dinas toprakları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Tebeşir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kalsiyum fosfatlar; tabii aluminyum -kalsiyum fosfatlar ve fosfatlı tebeşirler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baryum sülfat (barit) ; tabii baryum karbonat (witherithe) (kalsine edilmiş olsun olmasın) (28.16 pozisyonundaki baryum oksit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Belirgin yoğunluğu bir veya daha az olan silisli fosil unları (kiselgur, tripolit, diatomit gibi) ve benzeri silisli topraklar (kalsine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Sünger taşı; zımpara taşı; tabii korindon, tabii Süleyman taşı (garnet) ve diğer tabii aşındırıcılar (termik işlem görmüş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Kayagan taşı (arduvaz), [kabaca yontulmuş veya testere ile yahut başka surette dikdörtgen şeklinde (kare dahil) bloklar veya kalın dilimler halinde sadece kesilmiş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Mermer, traverten, ekosin ve belirgin yoğunluğu 2,5 veya daha fazla olan yontulmaya veya inşaata elverişli kireçli taşlar, su mermeri [kabaca yontulmuş veya testere ile yahut başka surette dikdörtgen şeklinde (kare dahil) bloklar veya kalın dilimler halinde sadece kesilmiş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Granit, porfir, bazalt, gre ve yontulmaya veya inşaata elverişli diğer taşlar [kabaca yontulmuş veya testere ile yahut başka surette dikdörtgen şeklinde (kare dahil) bloklar veya kalın dilimler halinde sadece kesilmiş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Çakıl taşı, kırılmış veya ezilmiş taşlar (genellikle yolların veya demir yollarının betonaj ve döşemesinde veya diğer balastlama işlerinde kullanılan türden), çakmak taşı ve yassı iri çakıl taşı (termik işlem görmüş olsun olmasın); cüruf, moloz veya benzeri sanayi artıkları makadamı (bu pozisyonun ilk kısmında belirtilen maddelerle birlikte olsun olmasın); katranlı makadam; 25.15 ve 25.16 pozisyonlarındaki taşların granül, parçacık ve tozları (termik işlem görmüş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Dolomit (kalsine edilmiş veya sinterlenmiş olsun olmasın); [kabaca yontulmuş veya testere ile yahut başka surette dikdörtgen şeklindeki (kare dahil) bloklar veya kalın dilimler halinde sadece kesilmiş dolomit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magnezyum karbonat (magnezit) ;erimiş manyezi; tamamen yanmış (sinterlenmiş) manyezi (sinterleme işleminden evvel ilave edilmiş az miktarda diğer oksitleri içersin içermesin); diğer magnezyum oksit (saf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Alçı taşı; anhidrit; alçılar (kalsine alçı taşı veya kalsiyum sülfattan ibaret olanlar) (boyanmış veya az miktarda donmayı hızlandırıcı veya yavaşlatıcılar ilave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2521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Kastin; kireç taşı ve diğer kireçli taşlar (kireç ve çimento imalinde kullanılan türde olanlar)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Sönmemiş kireç, sönmüş kireç ve su aItında sertleşen kireç (28.25 pozisyonundaki kalsiyum oksit ve hidroksit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Portland çimentosu, şaplı çimento ("ciment fondu"), cüruf çimentosu, süper sülfat çimentosu ve benzeri su altında sertleşen çimentolar (boyanmış veya klinker şeklinde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2524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Amyant (asbest)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Mika (düzensiz ince tabakalar halinde yarılmış olanlar dahil) mika döküntüleri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steatit (sabun taşı) [kabaca yontulmuş veya testere ile yahut başka surette dikdörtgen şeklindeki (kare dahil) bloklar veya kalın dilimler halinde sadece kesilmiş olsun olmasın]; talk</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2528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boratlar ve bunların konsantreleri (kalsine edilmiş olsun olmasın) (tabii tuzlu sulardan çıkarılan boratlar hariç); tabii borik asit (kuru ağırlık üzerinden hesaplandığında H3BO3 oranı % 85 'ten fazla olmayan)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2529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Feldispat; lösit; nefelin ve nefelin siyenit ; florspat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2530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mineral maddeler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bl>
    <w:p>
      <w:pPr>
        <w:pStyle w:val="Heading1"/>
        <w:keepNext/>
        <w:pageBreakBefore/>
        <w:pBdr>
          <w:bottom w:val="single" w:color="C9CED8" w:sz="6" w:space="4"/>
        </w:pBdr>
        <w:spacing w:after="140" w:before="200"/>
      </w:pPr>
      <w:r>
        <w:t xml:space="preserve">2501 – Tuz (sofra tuzu ve denature tuz dahil) ve saf sodyum klorür (sulu çözelti halinde veya kalıplaşmaya karşı maddeler veya serbestçe akmayı sağlayan maddeler içersin içermesin); deniz suyu</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2501.00.10.00.00</w:t>
            </w:r>
          </w:p>
          <w:p>
            <w:pPr>
              <w:spacing w:after="0" w:line="240"/>
              <w:jc w:val="left"/>
            </w:pPr>
            <w:r>
              <w:rPr>
                <w:b w:val="false"/>
                <w:bCs w:val="false"/>
                <w:sz w:val="15"/>
                <w:szCs w:val="15"/>
              </w:rPr>
              <w:t xml:space="preserve">Denizsuyu ve tuzla ana suları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2501.00.31.00.00</w:t>
            </w:r>
          </w:p>
          <w:p>
            <w:pPr>
              <w:spacing w:after="0" w:line="240"/>
              <w:jc w:val="left"/>
            </w:pPr>
            <w:r>
              <w:rPr>
                <w:b w:val="false"/>
                <w:bCs w:val="false"/>
                <w:sz w:val="15"/>
                <w:szCs w:val="15"/>
              </w:rPr>
              <w:t xml:space="preserve">Diğer maddelerin imali için kimyasal değişimlere mahsus olanlar (CI 'den Na 'yı ayırmak gibi)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2501.00.51.00.00</w:t>
            </w:r>
          </w:p>
          <w:p>
            <w:pPr>
              <w:spacing w:after="0" w:line="240"/>
              <w:jc w:val="left"/>
            </w:pPr>
            <w:r>
              <w:rPr>
                <w:b w:val="false"/>
                <w:bCs w:val="false"/>
                <w:sz w:val="15"/>
                <w:szCs w:val="15"/>
              </w:rPr>
              <w:t xml:space="preserve">Denature veya sınai amaçlara mahsus olanlar (rafine edilecekler dahil) (insanlar veya hayvanlar tarafından tüketilen gıdaların hazırlanmasında veya korunmasında kullanılanlar hariç)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EUR/ 1000 kg/net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EUR/ 1000 kg/net</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EUR/ 1000 kg/net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2501.00.91.00.00</w:t>
            </w:r>
          </w:p>
          <w:p>
            <w:pPr>
              <w:spacing w:after="0" w:line="240"/>
              <w:jc w:val="left"/>
            </w:pPr>
            <w:r>
              <w:rPr>
                <w:b w:val="false"/>
                <w:bCs w:val="false"/>
                <w:sz w:val="15"/>
                <w:szCs w:val="15"/>
              </w:rPr>
              <w:t xml:space="preserve">İnsanların tüketimine mahsus tuz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EUR/ 1000 kg/net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EUR/ 1000 kg/net</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EUR/ 1000 kg/net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2501.00.99.10.00</w:t>
            </w:r>
          </w:p>
          <w:p>
            <w:pPr>
              <w:spacing w:after="0" w:line="240"/>
              <w:jc w:val="left"/>
            </w:pPr>
            <w:r>
              <w:rPr>
                <w:b w:val="false"/>
                <w:bCs w:val="false"/>
                <w:sz w:val="15"/>
                <w:szCs w:val="15"/>
              </w:rPr>
              <w:t xml:space="preserve">Saf sodyum klorür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EUR/ 1000 kg/net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EUR/ 1000 kg/net</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EUR/ 1000 kg/net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EUR/ 1000 kg/net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EUR/ 1000 kg/net</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EUR/ 1000 kg/net</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İnsanların tüketimine mahsus tuz (yalnız farmasötik tuzlar)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sodyum klorür (yalnız farmasötik tuzlar)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farmasötik tuzlar)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M-9588</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(sofra tuzu ve denature tuz dahil) ve saf sodyum klorür (sulu çözelti halinde veya kalıplaşmaya karşı maddeler veya serbestçe akmayı sağlayan maddeler içersin içermesin); deniz suyu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maddelerin imali için kimyasal değişimlere mahsus olanlar (CI 'den Na 'yı ayırmak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Denature veya sınai amaçlara mahsus olanlar (rafine edilecekler dahil) (insanlar veya hayvanlar tarafından tüketilen gıdaların hazırlanmasında veya korunmasında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Denizsuyu ve tuzla ana suları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Denizsuyu ve tuzla ana suları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Denizsuyu ve tuzla ana suları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maddelerin imali için kimyasal değişimlere mahsus olanlar (CI 'den Na 'yı ayırmak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maddelerin imali için kimyasal değişimlere mahsus olanlar (CI 'den Na 'yı ayırmak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maddelerin imali için kimyasal değişimlere mahsus olanlar (CI 'den Na 'yı ayırmak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Denature veya sınai amaçlara mahsus olanlar (rafine edilecekler dahil) (insanlar veya hayvanlar tarafından tüketilen gıdaların hazırlanmasında veya korunmasında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Denature veya sınai amaçlara mahsus olanlar (rafine edilecekler dahil) (insanlar veya hayvanlar tarafından tüketilen gıdaların hazırlanmasında veya korunmasında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Denature veya sınai amaçlara mahsus olanlar (rafine edilecekler dahil) (insanlar veya hayvanlar tarafından tüketilen gıdaların hazırlanmasında veya korunmasında kullanılanlar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İnsanların tüketimine mahsus tuz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İnsanların tüketimine mahsus tuz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İnsanların tüketimine mahsus tuz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sodyum klorür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sodyum klorür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sodyum klorür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Denizsuyu ve tuzla ana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maddelerin imali için kimyasal değişimlere mahsus olanlar (CI 'den Na 'yı ayırmak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Denature veya sınai amaçlara mahsus olanlar (rafine edilecekler dahil) (insanlar veya hayvanlar tarafından tüketilen gıdaların hazırlanmasında veya korunmasında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sodyum klorür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(sofra tuzu ve denature tuz dahil) ve saf sodyum klorür (sulu çözelti halinde veya kalıplaşmaya karşı maddeler veya serbestçe akmayı sağlayan maddeler içersin içermesin); deniz suyu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klorür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14.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klorür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(sofra tuzu ve denature tuz dahil), saf sodyum klorür (sulu çözelti halinde veya kalıplaşmaya karşı maddeler veya serbestçe akmayı sağlayan maddeler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(Projektörler, Akümülatörler, Hayvan gıdası olarak kullanılan doğal lif konsantresi, Himalayan salt bricks)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M-8617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Blok şeklinde tuz : Basınçla aglomere edilmiş, magnezyum, bakır, manganez, kobalt gibi bazı tuzlarda, doğal halde bulunanla aynı yapıdaki oligoelementlerden az miktarda ilave edilmiş sodyum klorür (% 95 veya daha fazla)’den oluşan , hayvan sürüsü için yalama taşı olarak kullanılan tuz.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(Projektörler, Akümülatörler, Hayvan gıdası olarak kullanılan doğal lif konsantresi, Himalayan salt bricks)</w:t>
      </w:r>
    </w:p>
    <w:p>
      <w:pPr>
        <w:spacing w:after="60" w:line="260"/>
      </w:pPr>
      <w:r>
        <w:rPr>
          <w:b/>
          <w:bCs/>
          <w:color w:val="5B6475"/>
          <w:sz w:val="19"/>
          <w:szCs w:val="19"/>
        </w:rPr>
        <w:t xml:space="preserve">Uygulama tarihi: </w:t>
      </w:r>
      <w:r>
        <w:rPr>
          <w:sz w:val="19"/>
          <w:szCs w:val="19"/>
        </w:rPr>
        <w:t xml:space="preserve">İlgili mevzuat 23.01.2024 tarihinden itibaren geçerlidir.</w:t>
      </w:r>
    </w:p>
    <w:p>
      <w:pPr>
        <w:spacing w:after="60" w:line="260"/>
      </w:pPr>
      <w:r>
        <w:rPr>
          <w:b/>
          <w:bCs/>
          <w:color w:val="5B6475"/>
          <w:sz w:val="19"/>
          <w:szCs w:val="19"/>
        </w:rPr>
        <w:t xml:space="preserve">İlgili maddeler: </w:t>
      </w:r>
      <w:r>
        <w:rPr>
          <w:sz w:val="19"/>
          <w:szCs w:val="19"/>
        </w:rPr>
        <w:t xml:space="preserve">Seçili Gümrük Tarifesi (2501)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Himalayan salt bricks (Himalaya tuzundan elde edilmiş blokkalıp şeklindeki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M-8617</w:t>
      </w:r>
    </w:p>
    <w:p>
      <w:pPr>
        <w:pStyle w:val="Heading1"/>
        <w:keepNext/>
        <w:pageBreakBefore/>
        <w:pBdr>
          <w:bottom w:val="single" w:color="C9CED8" w:sz="6" w:space="4"/>
        </w:pBdr>
        <w:spacing w:after="140" w:before="200"/>
      </w:pPr>
      <w:r>
        <w:t xml:space="preserve">2502 – Kavrulmamış demir piritleri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2502.00.00.00.11</w:t>
            </w:r>
          </w:p>
          <w:p>
            <w:pPr>
              <w:spacing w:after="0" w:line="240"/>
              <w:jc w:val="left"/>
            </w:pPr>
            <w:r>
              <w:rPr>
                <w:b w:val="false"/>
                <w:bCs w:val="false"/>
                <w:sz w:val="15"/>
                <w:szCs w:val="15"/>
              </w:rPr>
              <w:t xml:space="preserve">Bakırlı demir piritleri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2502.00.00.00.19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p>
      <w:pPr>
        <w:spacing w:after="60" w:line="260"/>
      </w:pPr>
      <w:r>
        <w:rPr>
          <w:sz w:val="19"/>
          <w:szCs w:val="19"/>
        </w:rPr>
        <w:t xml:space="preserve">Seçili Gümrük Tarifesi (2502) altında olup da aşağıda detayları gösterilen maddeler KKDF Uygulaması kapsamındadır G.T.İ.P.Madde İsmiKKDF Fasıl 25 %6 oranında Kaynak Kullanımı Destekleme Fonu (KKDF) kesintisi %6  G.T.İ.P.Madde İsmiKKDF 2502.00.00.00.11 KKDF kesintisi yapılmayacak ithalatlar (KKDF den MUAF) Muaf İlgili mevzuat detaylarını görmek için tıklayınız G.T.İ.P.Madde İsmiKKDF 2502.00.00.00.11 Bu ürünlerin tarımsal amaçlı olarak ithalatında KKDF muafiyeti Muaf İlgili mevzuat detaylarını görmek için tıklayınız</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tarımsal amaçlı olarak ithalatında KKDF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M-6741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Bakırlı demir piritleri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Bakırlı demir piritleri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Bakırlı demir piritleri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7. </w:t>
      </w:r>
      <w:r>
        <w:rPr>
          <w:b/>
          <w:bCs/>
          <w:sz w:val="20"/>
          <w:szCs w:val="20"/>
        </w:rPr>
        <w:t xml:space="preserve">Bu ürünlerin tarımsal amaçlı olarak ithalatında KKDF muafiyeti</w:t>
      </w:r>
    </w:p>
    <w:p>
      <w:pPr>
        <w:spacing w:after="60" w:line="260"/>
      </w:pPr>
      <w:r>
        <w:rPr>
          <w:b/>
          <w:bCs/>
          <w:color w:val="5B6475"/>
          <w:sz w:val="19"/>
          <w:szCs w:val="19"/>
        </w:rPr>
        <w:t xml:space="preserve">Uygulama tarihi: </w:t>
      </w:r>
      <w:r>
        <w:rPr>
          <w:sz w:val="19"/>
          <w:szCs w:val="19"/>
        </w:rPr>
        <w:t xml:space="preserve">İlgili mevzuat 29.01.2009 tarihinden itibaren geçerlidir.</w:t>
      </w:r>
    </w:p>
    <w:p>
      <w:pPr>
        <w:spacing w:after="60" w:line="260"/>
      </w:pPr>
      <w:r>
        <w:rPr>
          <w:b/>
          <w:bCs/>
          <w:color w:val="5B6475"/>
          <w:sz w:val="19"/>
          <w:szCs w:val="19"/>
        </w:rPr>
        <w:t xml:space="preserve">İlgili maddeler: </w:t>
      </w:r>
      <w:r>
        <w:rPr>
          <w:sz w:val="19"/>
          <w:szCs w:val="19"/>
        </w:rPr>
        <w:t xml:space="preserve">Seçili Gümrük Tarifesi (2502)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2502.00.00.00.11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Kavrulmamış Bakırlı Demir Piritleri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M-6741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2503 – Her nevi kükürt (süblime kükürt, presipite kükürt ve kolloidal kükürt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2503.00.10.00.00</w:t>
            </w:r>
          </w:p>
          <w:p>
            <w:pPr>
              <w:spacing w:after="0" w:line="240"/>
              <w:jc w:val="left"/>
            </w:pPr>
            <w:r>
              <w:rPr>
                <w:b w:val="false"/>
                <w:bCs w:val="false"/>
                <w:sz w:val="15"/>
                <w:szCs w:val="15"/>
              </w:rPr>
              <w:t xml:space="preserve">Ham veya rafine edilmemiş kükürt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2503.00.90.00.13</w:t>
            </w:r>
          </w:p>
          <w:p>
            <w:pPr>
              <w:spacing w:after="0" w:line="240"/>
              <w:jc w:val="left"/>
            </w:pPr>
            <w:r>
              <w:rPr>
                <w:b w:val="false"/>
                <w:bCs w:val="false"/>
                <w:sz w:val="15"/>
                <w:szCs w:val="15"/>
              </w:rPr>
              <w:t xml:space="preserve">Rafine edilmiş kükürt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2503.00.90.00.18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bl>
    <w:p>
      <w:pPr>
        <w:keepNext/>
        <w:spacing w:after="60" w:before="160"/>
      </w:pPr>
      <w:r>
        <w:rPr>
          <w:b/>
          <w:bCs/>
          <w:color w:val="1F2A44"/>
          <w:sz w:val="21"/>
          <w:szCs w:val="21"/>
        </w:rPr>
        <w:t xml:space="preserve">KKDF</w:t>
      </w:r>
    </w:p>
    <w:p>
      <w:pPr>
        <w:spacing w:after="60" w:line="260"/>
      </w:pPr>
      <w:r>
        <w:rPr>
          <w:sz w:val="19"/>
          <w:szCs w:val="19"/>
        </w:rPr>
        <w:t xml:space="preserve">Seçili Gümrük Tarifesi (2503) altında olup da aşağıda detayları gösterilen maddeler KKDF Uygulaması kapsamındadır G.T.İ.P.Madde İsmiKKDF Fasıl 25 %6 oranında Kaynak Kullanımı Destekleme Fonu (KKDF) kesintisi %6  G.T.İ.P.Madde İsmiKKDF 2503.00.10.00.11 KKDF kesintisi yapılmayacak ithalatlar (KKDF den MUAF) Muaf 2503.00.10.00.12 KKDF kesintisi yapılmayacak ithalatlar (KKDF den MUAF) Muaf 2503.00.90.00.12 KKDF kesintisi yapılmayacak ithalatlar (KKDF den MUAF) Muaf 2503.00.10.00.00 KKDF kesintisi yapılmayacak ithalatlar (KKDF den MUAF) Muaf 2503.00.10.00.00 KKDF kesintisi yapılmayacak ithalatlar (KKDF den MUAF) Muaf 2503.00.90.00.13 KKDF kesintisi yapılmayacak ithalatlar (KKDF den MUAF) Muaf İlgili mevzuat detaylarını görmek için tıklayınız G.T.İ.P.Madde İsmiKKDF 2503.00.10.00.00 Bu ürünlerin tarımsal amaçlı olarak ithalatında KKDF muafiyeti Muaf 2503.00.90.00.13 Bu ürünlerin tarımsal amaçlı olarak ithalatında KKDF muafiyeti Muaf İlgili mevzuat detaylarını görmek için tıklayınız</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tarımsal amaçlı olarak ithalatında KKDF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M-6741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kükürt (süblime kükürt, presipite kükürt ve kolloidal kükürt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rafine edilmemiş kükürt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rafine edilmemiş kükürt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rafine edilmemiş kükürt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kükürt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kükürt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kükürt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2503.00.90.00.18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kükürt (süblime kükürt, presipite kükürt ve kolloidal kükürt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Bu ürünlerin tarımsal amaçlı olarak ithalatında KKDF muafiyeti</w:t>
      </w:r>
    </w:p>
    <w:p>
      <w:pPr>
        <w:spacing w:after="60" w:line="260"/>
      </w:pPr>
      <w:r>
        <w:rPr>
          <w:b/>
          <w:bCs/>
          <w:color w:val="5B6475"/>
          <w:sz w:val="19"/>
          <w:szCs w:val="19"/>
        </w:rPr>
        <w:t xml:space="preserve">Uygulama tarihi: </w:t>
      </w:r>
      <w:r>
        <w:rPr>
          <w:sz w:val="19"/>
          <w:szCs w:val="19"/>
        </w:rPr>
        <w:t xml:space="preserve">İlgili mevzuat 29.01.2009 tarihinden itibaren geçerlidir.</w:t>
      </w:r>
    </w:p>
    <w:p>
      <w:pPr>
        <w:spacing w:after="60" w:line="260"/>
      </w:pPr>
      <w:r>
        <w:rPr>
          <w:b/>
          <w:bCs/>
          <w:color w:val="5B6475"/>
          <w:sz w:val="19"/>
          <w:szCs w:val="19"/>
        </w:rPr>
        <w:t xml:space="preserve">İlgili maddeler: </w:t>
      </w:r>
      <w:r>
        <w:rPr>
          <w:sz w:val="19"/>
          <w:szCs w:val="19"/>
        </w:rPr>
        <w:t xml:space="preserve">Seçili Gümrük Tarifesi (2503)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veya rafine edilmemiş kükürt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2503.00.90.00.13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Rafine edilmiş kükürt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M-6741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nevi kükürt (süblime kükürt, presipite kükürt ve kolloidal kükürt hariç) ihracatı kısıtlandı.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Her nevi kükürt (süblime kükürt, presipite kükürt ve kolloidal kükürt hariç) ihracatı kısıtlandı.</w:t>
      </w:r>
    </w:p>
    <w:p>
      <w:pPr>
        <w:spacing w:after="60" w:line="260"/>
      </w:pPr>
      <w:r>
        <w:rPr>
          <w:b/>
          <w:bCs/>
          <w:color w:val="5B6475"/>
          <w:sz w:val="19"/>
          <w:szCs w:val="19"/>
        </w:rPr>
        <w:t xml:space="preserve">Uygulama tarihi: </w:t>
      </w:r>
      <w:r>
        <w:rPr>
          <w:sz w:val="19"/>
          <w:szCs w:val="19"/>
        </w:rPr>
        <w:t xml:space="preserve">İlgili mevzuat 07.04.2026 tarihinden itibaren geçerlidir.</w:t>
      </w:r>
    </w:p>
    <w:p>
      <w:pPr>
        <w:spacing w:after="60" w:line="260"/>
      </w:pPr>
      <w:r>
        <w:rPr>
          <w:b/>
          <w:bCs/>
          <w:color w:val="5B6475"/>
          <w:sz w:val="19"/>
          <w:szCs w:val="19"/>
        </w:rPr>
        <w:t xml:space="preserve">İlgili maddeler: </w:t>
      </w:r>
      <w:r>
        <w:rPr>
          <w:sz w:val="19"/>
          <w:szCs w:val="19"/>
        </w:rPr>
        <w:t xml:space="preserve">Seçili Gümrük Tarifesi (2503)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kükürt (süblime kükürt, presipite kükürt ve kolloidal kükürt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M-9620</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2504 – Tabii grafit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2504.10.00.00.00</w:t>
            </w:r>
          </w:p>
          <w:p>
            <w:pPr>
              <w:spacing w:after="0" w:line="240"/>
              <w:jc w:val="left"/>
            </w:pPr>
            <w:r>
              <w:rPr>
                <w:b w:val="false"/>
                <w:bCs w:val="false"/>
                <w:sz w:val="15"/>
                <w:szCs w:val="15"/>
              </w:rPr>
              <w:t xml:space="preserve">Toz veya flokon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2504.90.00.00.00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 veya flokon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 veya flokon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 veya flokon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 veya flokon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(2504)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2505 – Her nevi tabii kum (boyanmış olsun olmasın, 26. fasıldaki metal içeren kumlar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2505.10.00.00.00</w:t>
            </w:r>
          </w:p>
          <w:p>
            <w:pPr>
              <w:spacing w:after="0" w:line="240"/>
              <w:jc w:val="left"/>
            </w:pPr>
            <w:r>
              <w:rPr>
                <w:b w:val="false"/>
                <w:bCs w:val="false"/>
                <w:sz w:val="15"/>
                <w:szCs w:val="15"/>
              </w:rPr>
              <w:t xml:space="preserve">Silisli kumlar ve kuvarslı kumlar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2505.90.00.00.11</w:t>
            </w:r>
          </w:p>
          <w:p>
            <w:pPr>
              <w:spacing w:after="0" w:line="240"/>
              <w:jc w:val="left"/>
            </w:pPr>
            <w:r>
              <w:rPr>
                <w:b w:val="false"/>
                <w:bCs w:val="false"/>
                <w:sz w:val="15"/>
                <w:szCs w:val="15"/>
              </w:rPr>
              <w:t xml:space="preserve">Killi ve beyaz killi (kaolinli) kumlar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2505.90.00.00.12</w:t>
            </w:r>
          </w:p>
          <w:p>
            <w:pPr>
              <w:spacing w:after="0" w:line="240"/>
              <w:jc w:val="left"/>
            </w:pPr>
            <w:r>
              <w:rPr>
                <w:b w:val="false"/>
                <w:bCs w:val="false"/>
                <w:sz w:val="15"/>
                <w:szCs w:val="15"/>
              </w:rPr>
              <w:t xml:space="preserve">Feldispatlı kumlar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Silisli kumlar ve kuvarslı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Silisli kumlar ve kuvarslı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Silisli kumlar ve kuvarslı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Killi ve beyaz killi (kaolinli)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Killi ve beyaz killi (kaolinli)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Killi ve beyaz killi (kaolinli)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Feldispatlı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Feldispatlı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Feldispatlı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Silisli kumlar ve kuvarslı kumlar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KUARSLI KUM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99,5 silikon dioksit içeren doğal kum .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 95 silikon dioksit içeren doğal kum .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90 silikon dioksit içeren doğal kum .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 80 silikon dioksit içeren doğal kum .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2506 – Kuvars (tabii kumlar hariç); kuvarzit, kabaca yontulmuş veya testere ile yahut başka surette [dikdörtgen şeklindeki (kare dahil), bloklar veya kalın dilimler halinde] sadece kesilmiş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2506.10.00.00.11</w:t>
            </w:r>
          </w:p>
          <w:p>
            <w:pPr>
              <w:spacing w:after="0" w:line="240"/>
              <w:jc w:val="left"/>
            </w:pPr>
            <w:r>
              <w:rPr>
                <w:b w:val="false"/>
                <w:bCs w:val="false"/>
                <w:sz w:val="15"/>
                <w:szCs w:val="15"/>
              </w:rPr>
              <w:t xml:space="preserve">Ham kuvars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2506.10.00.00.14</w:t>
            </w:r>
          </w:p>
          <w:p>
            <w:pPr>
              <w:spacing w:after="0" w:line="240"/>
              <w:jc w:val="left"/>
            </w:pPr>
            <w:r>
              <w:rPr>
                <w:b w:val="false"/>
                <w:bCs w:val="false"/>
                <w:sz w:val="15"/>
                <w:szCs w:val="15"/>
              </w:rPr>
              <w:t xml:space="preserve">Mikromize kuvars (10-20- mikron çaplı)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2506.20.00.00.11</w:t>
            </w:r>
          </w:p>
          <w:p>
            <w:pPr>
              <w:spacing w:after="0" w:line="240"/>
              <w:jc w:val="left"/>
            </w:pPr>
            <w:r>
              <w:rPr>
                <w:b w:val="false"/>
                <w:bCs w:val="false"/>
                <w:sz w:val="15"/>
                <w:szCs w:val="15"/>
              </w:rPr>
              <w:t xml:space="preserve">Ham veya kabaca yontulmuş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2506.20.00.00.11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veya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2506.20.00.00.19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kuvars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kuvars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kuvars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Mikromize kuvars (10-20- mikron çaplı)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Mikromize kuvars (10-20- mikron çaplı)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Mikromize kuvars (10-20- mikron çaplı)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kabaca yontulmuş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kabaca yontulmuş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kabaca yontulmuş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2506.20.00.00.11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veya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2506.20.00.00.19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den ABD ye "KUVARS YÜZEY ÜRÜNLERİ" ihracatında Telafi Edici Vergi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 den ABD ye "KUVARS YÜZEY ÜRÜNLERİ" ihracatında Telafi Edici Vergi soruşturması açılmıştır.</w:t>
      </w:r>
    </w:p>
    <w:p>
      <w:pPr>
        <w:spacing w:after="60" w:line="260"/>
      </w:pPr>
      <w:r>
        <w:rPr>
          <w:b/>
          <w:bCs/>
          <w:color w:val="5B6475"/>
          <w:sz w:val="19"/>
          <w:szCs w:val="19"/>
        </w:rPr>
        <w:t xml:space="preserve">Uygulama tarihi: </w:t>
      </w:r>
      <w:r>
        <w:rPr>
          <w:sz w:val="19"/>
          <w:szCs w:val="19"/>
        </w:rPr>
        <w:t xml:space="preserve">İlgili mevzuat 28.05.2019 tarihinden itibaren geçerlidir.</w:t>
      </w:r>
    </w:p>
    <w:p>
      <w:pPr>
        <w:spacing w:after="60" w:line="260"/>
      </w:pPr>
      <w:r>
        <w:rPr>
          <w:b/>
          <w:bCs/>
          <w:color w:val="5B6475"/>
          <w:sz w:val="19"/>
          <w:szCs w:val="19"/>
        </w:rPr>
        <w:t xml:space="preserve">İlgili maddeler: </w:t>
      </w:r>
      <w:r>
        <w:rPr>
          <w:sz w:val="19"/>
          <w:szCs w:val="19"/>
        </w:rPr>
        <w:t xml:space="preserve">Seçili Gümrük Tarifesi (2506)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Kuvars Yüzey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Kuvars Yüzey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M-6774</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1.Kuvars (Quartz) : Alaskitin kırılmasıyla elde edilen kuvars. Bu mineral, quartz-a yapısını değiştirmeksizin, saf olmayan unsurları elemek için asitle muamele, mekanik bir ayırma işlemi ve suda yıkama ile çalkalama işleminden arta kalan nemi yok etmeye mahsus termik bir işlem ile elde edilmektedir.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2507 – Kaolin ve diğer kaolinli killer (kalsine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2507.00.20.00.11</w:t>
            </w:r>
          </w:p>
          <w:p>
            <w:pPr>
              <w:spacing w:after="0" w:line="240"/>
              <w:jc w:val="left"/>
            </w:pPr>
            <w:r>
              <w:rPr>
                <w:b w:val="false"/>
                <w:bCs w:val="false"/>
                <w:sz w:val="15"/>
                <w:szCs w:val="15"/>
              </w:rPr>
              <w:t xml:space="preserve">Ham kaolin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2507.00.20.00.18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2507.00.80.00.11</w:t>
            </w:r>
          </w:p>
          <w:p>
            <w:pPr>
              <w:spacing w:after="0" w:line="240"/>
              <w:jc w:val="left"/>
            </w:pPr>
            <w:r>
              <w:rPr>
                <w:b w:val="false"/>
                <w:bCs w:val="false"/>
                <w:sz w:val="15"/>
                <w:szCs w:val="15"/>
              </w:rPr>
              <w:t xml:space="preserve">Ham kaolinli killer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2507.00.80.00.12</w:t>
            </w:r>
          </w:p>
          <w:p>
            <w:pPr>
              <w:spacing w:after="0" w:line="240"/>
              <w:jc w:val="left"/>
            </w:pPr>
            <w:r>
              <w:rPr>
                <w:b w:val="false"/>
                <w:bCs w:val="false"/>
                <w:sz w:val="15"/>
                <w:szCs w:val="15"/>
              </w:rPr>
              <w:t xml:space="preserve">Öğütülmüş kaolinli killer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kaolin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kaolin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kaolin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2507.00.20.00.18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2507.00.20.00.18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2507.00.20.00.18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kaolinli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kaolinli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kaolinli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kaolinli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kaolinli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2507.00.80.00.12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kaolinli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2507.00.20.00.11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kaolin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2507.00.20.00.18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 TOPRAK (Demir Hammaddesi)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(2507)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2507.00.20.00.18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Kaolin (Bolus alba)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2507.00.80.00.12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Kaolin (Bolus alba)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(2507)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Kaolin ve diğer kaolinli killer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2508 – Diğer killer (68.06 Pozisyonundaki genleştirilmiş killer hariç), andaluzit, siyanit ve silimanit (kalsine edilmiş olsun olmasın); mülit; şamot veya dinas toprakları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2508.10.00.00.11</w:t>
            </w:r>
          </w:p>
          <w:p>
            <w:pPr>
              <w:spacing w:after="0" w:line="240"/>
              <w:jc w:val="left"/>
            </w:pPr>
            <w:r>
              <w:rPr>
                <w:b w:val="false"/>
                <w:bCs w:val="false"/>
                <w:sz w:val="15"/>
                <w:szCs w:val="15"/>
              </w:rPr>
              <w:t xml:space="preserve">Öğütülmüş bentonit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2508.10.00.00.12</w:t>
            </w:r>
          </w:p>
          <w:p>
            <w:pPr>
              <w:spacing w:after="0" w:line="240"/>
              <w:jc w:val="left"/>
            </w:pPr>
            <w:r>
              <w:rPr>
                <w:b w:val="false"/>
                <w:bCs w:val="false"/>
                <w:sz w:val="15"/>
                <w:szCs w:val="15"/>
              </w:rPr>
              <w:t xml:space="preserve">Öğütülmemiş bentonit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2508.30.00.00.00</w:t>
            </w:r>
          </w:p>
          <w:p>
            <w:pPr>
              <w:spacing w:after="0" w:line="240"/>
              <w:jc w:val="left"/>
            </w:pPr>
            <w:r>
              <w:rPr>
                <w:b w:val="false"/>
                <w:bCs w:val="false"/>
                <w:sz w:val="15"/>
                <w:szCs w:val="15"/>
              </w:rPr>
              <w:t xml:space="preserve">Ateş kili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2508.40.00.00.00</w:t>
            </w:r>
          </w:p>
          <w:p>
            <w:pPr>
              <w:spacing w:after="0" w:line="240"/>
              <w:jc w:val="left"/>
            </w:pPr>
            <w:r>
              <w:rPr>
                <w:b w:val="false"/>
                <w:bCs w:val="false"/>
                <w:sz w:val="15"/>
                <w:szCs w:val="15"/>
              </w:rPr>
              <w:t xml:space="preserve">Diğer killer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2508.50.00.00.11</w:t>
            </w:r>
          </w:p>
          <w:p>
            <w:pPr>
              <w:spacing w:after="0" w:line="240"/>
              <w:jc w:val="left"/>
            </w:pPr>
            <w:r>
              <w:rPr>
                <w:b w:val="false"/>
                <w:bCs w:val="false"/>
                <w:sz w:val="15"/>
                <w:szCs w:val="15"/>
              </w:rPr>
              <w:t xml:space="preserve">Andaluzit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2508.50.00.00.12</w:t>
            </w:r>
          </w:p>
          <w:p>
            <w:pPr>
              <w:spacing w:after="0" w:line="240"/>
              <w:jc w:val="left"/>
            </w:pPr>
            <w:r>
              <w:rPr>
                <w:b w:val="false"/>
                <w:bCs w:val="false"/>
                <w:sz w:val="15"/>
                <w:szCs w:val="15"/>
              </w:rPr>
              <w:t xml:space="preserve">Siyanit (disten)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2508.50.00.00.13</w:t>
            </w:r>
          </w:p>
          <w:p>
            <w:pPr>
              <w:spacing w:after="0" w:line="240"/>
              <w:jc w:val="left"/>
            </w:pPr>
            <w:r>
              <w:rPr>
                <w:b w:val="false"/>
                <w:bCs w:val="false"/>
                <w:sz w:val="15"/>
                <w:szCs w:val="15"/>
              </w:rPr>
              <w:t xml:space="preserve">Silimanit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2508.60.00.10.00</w:t>
            </w:r>
          </w:p>
          <w:p>
            <w:pPr>
              <w:spacing w:after="0" w:line="240"/>
              <w:jc w:val="left"/>
            </w:pPr>
            <w:r>
              <w:rPr>
                <w:b w:val="false"/>
                <w:bCs w:val="false"/>
                <w:sz w:val="15"/>
                <w:szCs w:val="15"/>
              </w:rPr>
              <w:t xml:space="preserve">Siliko-alumin ve silisli ateş toprağı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2508.60.00.90.00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2508.70.00.00.00</w:t>
            </w:r>
          </w:p>
          <w:p>
            <w:pPr>
              <w:spacing w:after="0" w:line="240"/>
              <w:jc w:val="left"/>
            </w:pPr>
            <w:r>
              <w:rPr>
                <w:b w:val="false"/>
                <w:bCs w:val="false"/>
                <w:sz w:val="15"/>
                <w:szCs w:val="15"/>
              </w:rPr>
              <w:t xml:space="preserve">Şamot ve dinas toprakları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killer (68.06 pozisyonundaki genleştirilmiş killer hariç), andaluzit, siyanit ve silimanit (kalsine edilmiş olsun olmasın); mülit; şamot veya dinas toprakları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bentonit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bentonit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bentonit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Öğütülmemiş bentonit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Öğütülmemiş bentonit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Öğütülmemiş bentonit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 kili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 kili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 kili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Andaluzit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Andaluzit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Andaluzit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Siyanit (disten)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Siyanit (disten)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Siyanit (disten)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Silimanit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Silimanit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2508.50.00.00.13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Silimanit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Siliko-alumin ve silisli ateş toprağı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Siliko-alumin ve silisli ateş toprağı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Siliko-alumin ve silisli ateş toprağı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 ve dinas toprakları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 ve dinas toprakları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2508.70.00.00.00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 ve dinas toprakları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Öğütülmüş bentonit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2508.50.00.00.13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Silimanit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Şamot ve dinas toprakları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 TOPRAK (Demir Hammaddesi)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killer (68.06 pozisyonundaki genleştirilmiş killer hariç), andaluzit, siyanit ve silimanit (kalsine edilmiş olsun olmasın); mülit; şamot veya dinas toprakları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(2508)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2509 – Tebeşir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2509.00.00.00.11</w:t>
            </w:r>
          </w:p>
          <w:p>
            <w:pPr>
              <w:spacing w:after="0" w:line="240"/>
              <w:jc w:val="left"/>
            </w:pPr>
            <w:r>
              <w:rPr>
                <w:b w:val="false"/>
                <w:bCs w:val="false"/>
                <w:sz w:val="15"/>
                <w:szCs w:val="15"/>
              </w:rPr>
              <w:t xml:space="preserve">Saf tebeşir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2509.00.00.00.19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2509.00.00.00.11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tebeşir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2509.00.00.00.11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tebeşir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2509.00.00.00.11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tebeşir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2509.00.00.00.19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2509.00.00.00.19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2509.00.00.00.19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2510 – Tabii kalsiyum fosfatlar; tabii aluminyum -kalsiyum fosfatlar ve fosfatlı tebeşirler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2510.10.00.10.00</w:t>
            </w:r>
          </w:p>
          <w:p>
            <w:pPr>
              <w:spacing w:after="0" w:line="240"/>
              <w:jc w:val="left"/>
            </w:pPr>
            <w:r>
              <w:rPr>
                <w:b w:val="false"/>
                <w:bCs w:val="false"/>
                <w:sz w:val="15"/>
                <w:szCs w:val="15"/>
              </w:rPr>
              <w:t xml:space="preserve">Tabii aluminyum-kalsiyum fosfatlar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2510.10.00.90.11</w:t>
            </w:r>
          </w:p>
          <w:p>
            <w:pPr>
              <w:spacing w:after="0" w:line="240"/>
              <w:jc w:val="left"/>
            </w:pPr>
            <w:r>
              <w:rPr>
                <w:b w:val="false"/>
                <w:bCs w:val="false"/>
                <w:sz w:val="15"/>
                <w:szCs w:val="15"/>
              </w:rPr>
              <w:t xml:space="preserve">Tabii kalsiyum fosfatlar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2510.10.00.90.12</w:t>
            </w:r>
          </w:p>
          <w:p>
            <w:pPr>
              <w:spacing w:after="0" w:line="240"/>
              <w:jc w:val="left"/>
            </w:pPr>
            <w:r>
              <w:rPr>
                <w:b w:val="false"/>
                <w:bCs w:val="false"/>
                <w:sz w:val="15"/>
                <w:szCs w:val="15"/>
              </w:rPr>
              <w:t xml:space="preserve">Apatit ve fosfatlı tebeşirler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2510.20.00.10.11</w:t>
            </w:r>
          </w:p>
          <w:p>
            <w:pPr>
              <w:spacing w:after="0" w:line="240"/>
              <w:jc w:val="left"/>
            </w:pPr>
            <w:r>
              <w:rPr>
                <w:b w:val="false"/>
                <w:bCs w:val="false"/>
                <w:sz w:val="15"/>
                <w:szCs w:val="15"/>
              </w:rPr>
              <w:t xml:space="preserve">Tabii kalsiyum fosfatlar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2510.20.00.10.12</w:t>
            </w:r>
          </w:p>
          <w:p>
            <w:pPr>
              <w:spacing w:after="0" w:line="240"/>
              <w:jc w:val="left"/>
            </w:pPr>
            <w:r>
              <w:rPr>
                <w:b w:val="false"/>
                <w:bCs w:val="false"/>
                <w:sz w:val="15"/>
                <w:szCs w:val="15"/>
              </w:rPr>
              <w:t xml:space="preserve">Tabii aluminyum -kalsiyum fosfatlar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p>
      <w:pPr>
        <w:spacing w:after="60" w:line="260"/>
      </w:pPr>
      <w:r>
        <w:rPr>
          <w:sz w:val="19"/>
          <w:szCs w:val="19"/>
        </w:rPr>
        <w:t xml:space="preserve">Seçili Gümrük Tarifesi (2510) altında olup da aşağıda detayları gösterilen maddeler KKDF Uygulaması kapsamındadır G.T.İ.P.Madde İsmiKKDF Fasıl 25 %6 oranında Kaynak Kullanımı Destekleme Fonu (KKDF) kesintisi %6  G.T.İ.P.Madde İsmiKKDF 2510.20.00.10.11 KKDF kesintisi yapılmayacak ithalatlar (KKDF den MUAF) Muaf 2510.10.00.90.11 KKDF kesintisi yapılmayacak ithalatlar (KKDF den MUAF) Muaf İlgili mevzuat detaylarını görmek için tıklayınız G.T.İ.P.Madde İsmiKKDF 2510.10.00.90.11 Bu ürünlerin tarımsal amaçlı olarak ithalatında KKDF muafiyeti Muaf 2510.20.00.10.11 Bu ürünlerin tarımsal amaçlı olarak ithalatında KKDF muafiyeti Muaf İlgili mevzuat detaylarını görmek için tıklayınız</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Suriye'den ithalatı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tarımsal amaçlı olarak ithalatında KKDF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M-6741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aluminyum-kalsiyum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aluminyum-kalsiyum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aluminyum-kalsiyum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Apatit ve fosfatlı tebeşirler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Apatit ve fosfatlı tebeşirler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Apatit ve fosfatlı tebeşirler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aluminyum -kalsiyum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aluminyum -kalsiyum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aluminyum -kalsiyum fosfatlar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2510.20.00.90.00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Suriye'den ithalatı yasaktır.</w:t>
      </w:r>
    </w:p>
    <w:p>
      <w:pPr>
        <w:spacing w:after="60" w:line="260"/>
      </w:pPr>
      <w:r>
        <w:rPr>
          <w:b/>
          <w:bCs/>
          <w:color w:val="5B6475"/>
          <w:sz w:val="19"/>
          <w:szCs w:val="19"/>
        </w:rPr>
        <w:t xml:space="preserve">Uygulama tarihi: </w:t>
      </w:r>
      <w:r>
        <w:rPr>
          <w:sz w:val="19"/>
          <w:szCs w:val="19"/>
        </w:rPr>
        <w:t xml:space="preserve">İlgili mevzuat 15.10.2012 tarihinden itibaren geçerlidir.</w:t>
      </w:r>
    </w:p>
    <w:p>
      <w:pPr>
        <w:spacing w:after="60" w:line="260"/>
      </w:pPr>
      <w:r>
        <w:rPr>
          <w:b/>
          <w:bCs/>
          <w:color w:val="5B6475"/>
          <w:sz w:val="19"/>
          <w:szCs w:val="19"/>
        </w:rPr>
        <w:t xml:space="preserve">İlgili maddeler: </w:t>
      </w:r>
      <w:r>
        <w:rPr>
          <w:sz w:val="19"/>
          <w:szCs w:val="19"/>
        </w:rPr>
        <w:t xml:space="preserve">Seçili Gümrük Tarifesi (2510)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kalsiyum fosfatlar; tabii aluminyum -kalsiyum fosfatlar ve fosfatlı tebeşirler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M-8232</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Bu ürünlerin tarımsal amaçlı olarak ithalatında KKDF muafiyeti</w:t>
      </w:r>
    </w:p>
    <w:p>
      <w:pPr>
        <w:spacing w:after="60" w:line="260"/>
      </w:pPr>
      <w:r>
        <w:rPr>
          <w:b/>
          <w:bCs/>
          <w:color w:val="5B6475"/>
          <w:sz w:val="19"/>
          <w:szCs w:val="19"/>
        </w:rPr>
        <w:t xml:space="preserve">Uygulama tarihi: </w:t>
      </w:r>
      <w:r>
        <w:rPr>
          <w:sz w:val="19"/>
          <w:szCs w:val="19"/>
        </w:rPr>
        <w:t xml:space="preserve">İlgili mevzuat 29.01.2009 tarihinden itibaren geçerlidir.</w:t>
      </w:r>
    </w:p>
    <w:p>
      <w:pPr>
        <w:spacing w:after="60" w:line="260"/>
      </w:pPr>
      <w:r>
        <w:rPr>
          <w:b/>
          <w:bCs/>
          <w:color w:val="5B6475"/>
          <w:sz w:val="19"/>
          <w:szCs w:val="19"/>
        </w:rPr>
        <w:t xml:space="preserve">İlgili maddeler: </w:t>
      </w:r>
      <w:r>
        <w:rPr>
          <w:sz w:val="19"/>
          <w:szCs w:val="19"/>
        </w:rPr>
        <w:t xml:space="preserve">Seçili Gümrük Tarifesi (2510)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2510.10.00.90.11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kalsiyum fosfatlar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2510.20.00.10.11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kalsiyum fosfatlar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M-6741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2511 – Tabii baryum sülfat (barit) ; tabii baryum karbonat (witherithe) (kalsine edilmiş olsun olmasın) (28.16 pozisyonundaki baryum oksit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2511.10.00.00.11</w:t>
            </w:r>
          </w:p>
          <w:p>
            <w:pPr>
              <w:spacing w:after="0" w:line="240"/>
              <w:jc w:val="left"/>
            </w:pPr>
            <w:r>
              <w:rPr>
                <w:b w:val="false"/>
                <w:bCs w:val="false"/>
                <w:sz w:val="15"/>
                <w:szCs w:val="15"/>
              </w:rPr>
              <w:t xml:space="preserve">Ham baryum sülfat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2511.10.00.00.12</w:t>
            </w:r>
          </w:p>
          <w:p>
            <w:pPr>
              <w:spacing w:after="0" w:line="240"/>
              <w:jc w:val="left"/>
            </w:pPr>
            <w:r>
              <w:rPr>
                <w:b w:val="false"/>
                <w:bCs w:val="false"/>
                <w:sz w:val="15"/>
                <w:szCs w:val="15"/>
              </w:rPr>
              <w:t xml:space="preserve">Öğütülmüş baryum sülfat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2511.10.00.00.13</w:t>
            </w:r>
          </w:p>
          <w:p>
            <w:pPr>
              <w:spacing w:after="0" w:line="240"/>
              <w:jc w:val="left"/>
            </w:pPr>
            <w:r>
              <w:rPr>
                <w:b w:val="false"/>
                <w:bCs w:val="false"/>
                <w:sz w:val="15"/>
                <w:szCs w:val="15"/>
              </w:rPr>
              <w:t xml:space="preserve">Mikronize edilmiş baryum sülfat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2511.20.00.00.00</w:t>
            </w:r>
          </w:p>
          <w:p>
            <w:pPr>
              <w:spacing w:after="0" w:line="240"/>
              <w:jc w:val="left"/>
            </w:pPr>
            <w:r>
              <w:rPr>
                <w:b w:val="false"/>
                <w:bCs w:val="false"/>
                <w:sz w:val="15"/>
                <w:szCs w:val="15"/>
              </w:rPr>
              <w:t xml:space="preserve">Tabii baryum karbonat (witherithe)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baryum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baryum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baryum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baryum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baryum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baryum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Mikronize edilmiş baryum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Mikronize edilmiş baryum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Mikronize edilmiş baryum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baryum karbonat (witherithe)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baryum karbonat (witherithe)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baryum karbonat (witherithe)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2511.10.00.00.12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Öğütülmüş baryum sülfat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2511.10.00.00.13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Mikronize edilmiş baryum sülfat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2512 – Belirgin yoğunluğu bir veya daha az olan silisli fosil unları (kiselgur, tripolit, diatomit gibi) ve benzeri silisli topraklar (kalsine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2512.00.00.00.11</w:t>
            </w:r>
          </w:p>
          <w:p>
            <w:pPr>
              <w:spacing w:after="0" w:line="240"/>
              <w:jc w:val="left"/>
            </w:pPr>
            <w:r>
              <w:rPr>
                <w:b w:val="false"/>
                <w:bCs w:val="false"/>
                <w:sz w:val="15"/>
                <w:szCs w:val="15"/>
              </w:rPr>
              <w:t xml:space="preserve">Tripolit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2512.00.00.00.12</w:t>
            </w:r>
          </w:p>
          <w:p>
            <w:pPr>
              <w:spacing w:after="0" w:line="240"/>
              <w:jc w:val="left"/>
            </w:pPr>
            <w:r>
              <w:rPr>
                <w:b w:val="false"/>
                <w:bCs w:val="false"/>
                <w:sz w:val="15"/>
                <w:szCs w:val="15"/>
              </w:rPr>
              <w:t xml:space="preserve">Diatomit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2512.00.00.00.13</w:t>
            </w:r>
          </w:p>
          <w:p>
            <w:pPr>
              <w:spacing w:after="0" w:line="240"/>
              <w:jc w:val="left"/>
            </w:pPr>
            <w:r>
              <w:rPr>
                <w:b w:val="false"/>
                <w:bCs w:val="false"/>
                <w:sz w:val="15"/>
                <w:szCs w:val="15"/>
              </w:rPr>
              <w:t xml:space="preserve">Kiselgur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BÜGEM (Bitkisel Üretim ve Geliştirme Genel Müdürlüğü) iznine tabi maddeler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Tripolit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Tripolit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Tripolit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Diatomit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Diatomit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Diatomit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Kiselgur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Kiselgur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Kiselgur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İthalatı BÜGEM (Bitkisel Üretim ve Geliştirme Genel Müdürlüğü) iznine tabi maddeler /TPS-Tek Pencere Sistemi</w:t>
      </w:r>
    </w:p>
    <w:p>
      <w:pPr>
        <w:spacing w:after="60" w:line="260"/>
      </w:pPr>
      <w:r>
        <w:rPr>
          <w:b/>
          <w:bCs/>
          <w:color w:val="5B6475"/>
          <w:sz w:val="19"/>
          <w:szCs w:val="19"/>
        </w:rPr>
        <w:t xml:space="preserve">Uygulama tarihi: </w:t>
      </w:r>
      <w:r>
        <w:rPr>
          <w:sz w:val="19"/>
          <w:szCs w:val="19"/>
        </w:rPr>
        <w:t xml:space="preserve">İlgili mevzuat 23.02.2018 tarihinden itibaren geçerlidir.</w:t>
      </w:r>
    </w:p>
    <w:p>
      <w:pPr>
        <w:spacing w:after="60" w:line="260"/>
      </w:pPr>
      <w:r>
        <w:rPr>
          <w:b/>
          <w:bCs/>
          <w:color w:val="5B6475"/>
          <w:sz w:val="19"/>
          <w:szCs w:val="19"/>
        </w:rPr>
        <w:t xml:space="preserve">İlgili maddeler: </w:t>
      </w:r>
      <w:r>
        <w:rPr>
          <w:sz w:val="19"/>
          <w:szCs w:val="19"/>
        </w:rPr>
        <w:t xml:space="preserve">Seçili Gümrük Tarifesi (2512)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2512.00.00.00.12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Diatomit (Diatom toprağı)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M-6350</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(2512)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2512.00.00.00.12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Diatomit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2512.00.00.00.13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Kiselgur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(2512)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2512.00.00.00.12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Diatomit (Diatom toprağı)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2513 – Sünger taşı; zımpara taşı; tabii korindon, tabii Süleyman taşı (garnet) ve diğer tabii aşındırıcılar (termik işlem görmüş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2513.10.00.00.00</w:t>
            </w:r>
          </w:p>
          <w:p>
            <w:pPr>
              <w:spacing w:after="0" w:line="240"/>
              <w:jc w:val="left"/>
            </w:pPr>
            <w:r>
              <w:rPr>
                <w:b w:val="false"/>
                <w:bCs w:val="false"/>
                <w:sz w:val="15"/>
                <w:szCs w:val="15"/>
              </w:rPr>
              <w:t xml:space="preserve">Sünger taşı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2513.20.00.00.11</w:t>
            </w:r>
          </w:p>
          <w:p>
            <w:pPr>
              <w:spacing w:after="0" w:line="240"/>
              <w:jc w:val="left"/>
            </w:pPr>
            <w:r>
              <w:rPr>
                <w:b w:val="false"/>
                <w:bCs w:val="false"/>
                <w:sz w:val="15"/>
                <w:szCs w:val="15"/>
              </w:rPr>
              <w:t xml:space="preserve">Zımpara taşı (toz veya çaplı taneler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2513.20.00.00.12</w:t>
            </w:r>
          </w:p>
          <w:p>
            <w:pPr>
              <w:spacing w:after="0" w:line="240"/>
              <w:jc w:val="left"/>
            </w:pPr>
            <w:r>
              <w:rPr>
                <w:b w:val="false"/>
                <w:bCs w:val="false"/>
                <w:sz w:val="15"/>
                <w:szCs w:val="15"/>
              </w:rPr>
              <w:t xml:space="preserve">Tabii korindon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2513.20.00.00.13</w:t>
            </w:r>
          </w:p>
          <w:p>
            <w:pPr>
              <w:spacing w:after="0" w:line="240"/>
              <w:jc w:val="left"/>
            </w:pPr>
            <w:r>
              <w:rPr>
                <w:b w:val="false"/>
                <w:bCs w:val="false"/>
                <w:sz w:val="15"/>
                <w:szCs w:val="15"/>
              </w:rPr>
              <w:t xml:space="preserve">Süleyman taşı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BÜGEM (Bitkisel Üretim ve Geliştirme Genel Müdürlüğü) iznine tabi maddeler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Sünger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Sünger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Sünger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Zımpara taşı (toz veya çaplı taneler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Zımpara taşı (toz veya çaplı taneler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Zımpara taşı (toz veya çaplı taneler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korindon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korindon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korindon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Süleyman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Süleyman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Süleyman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İthalatı BÜGEM (Bitkisel Üretim ve Geliştirme Genel Müdürlüğü) iznine tabi maddeler /TPS-Tek Pencere Sistemi</w:t>
      </w:r>
    </w:p>
    <w:p>
      <w:pPr>
        <w:spacing w:after="60" w:line="260"/>
      </w:pPr>
      <w:r>
        <w:rPr>
          <w:b/>
          <w:bCs/>
          <w:color w:val="5B6475"/>
          <w:sz w:val="19"/>
          <w:szCs w:val="19"/>
        </w:rPr>
        <w:t xml:space="preserve">Uygulama tarihi: </w:t>
      </w:r>
      <w:r>
        <w:rPr>
          <w:sz w:val="19"/>
          <w:szCs w:val="19"/>
        </w:rPr>
        <w:t xml:space="preserve">İlgili mevzuat 23.02.2018 tarihinden itibaren geçerlidir.</w:t>
      </w:r>
    </w:p>
    <w:p>
      <w:pPr>
        <w:spacing w:after="60" w:line="260"/>
      </w:pPr>
      <w:r>
        <w:rPr>
          <w:b/>
          <w:bCs/>
          <w:color w:val="5B6475"/>
          <w:sz w:val="19"/>
          <w:szCs w:val="19"/>
        </w:rPr>
        <w:t xml:space="preserve">İlgili maddeler: </w:t>
      </w:r>
      <w:r>
        <w:rPr>
          <w:sz w:val="19"/>
          <w:szCs w:val="19"/>
        </w:rPr>
        <w:t xml:space="preserve">Seçili Gümrük Tarifesi (2513)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Sünger taşı (Pomza/Perlit)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M-6350</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Sünger taşı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Zımpara taşı, tabii korindon, tabii Süleyman taşı ve diğer aşındırı- cılar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(2513)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Sünger taşı (Pomza/Perlit)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2514 – Kayagan taşı (arduvaz), [kabaca yontulmuş veya testere ile yahut başka surette dikdörtgen şeklinde (kare dahil) bloklar veya kalın dilimler halinde sadece kesilmiş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2514.00.00.00.00</w:t>
            </w:r>
          </w:p>
          <w:p>
            <w:pPr>
              <w:spacing w:after="0" w:line="240"/>
              <w:jc w:val="left"/>
            </w:pPr>
            <w:r>
              <w:rPr>
                <w:b w:val="false"/>
                <w:bCs w:val="false"/>
                <w:sz w:val="15"/>
                <w:szCs w:val="15"/>
              </w:rPr>
              <w:t xml:space="preserve">Kayagan taşı (arduvaz), [kabaca yontulmuş veya testere ile yahut başka surette dikdörtgen şeklinde (kare dahil) bloklar veya kalın dilimler halinde sadece kesilmiş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Kayagan taşı (arduvaz), [kabaca yontulmuş veya testere ile yahut başka surette dikdörtgen şeklinde (kare dahil) bloklar veya kalın dilimler halinde sadece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Kayagan taşı (arduvaz), [kabaca yontulmuş veya testere ile yahut başka surette dikdörtgen şeklinde (kare dahil) bloklar veya kalın dilimler halinde sadece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Kayagan taşı (arduvaz), [kabaca yontulmuş veya testere ile yahut başka surette dikdörtgen şeklinde (kare dahil) bloklar veya kalın dilimler halinde sadece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Kayagan taşı (arduvaz), [kabaca yontulmuş veya testere ile yahut başka surette dikdörtgen şeklinde (kare dahil) bloklar veya kalın dilimler halinde sadece kesilmiş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2515 – Mermer, traverten, ekosin ve belirgin yoğunluğu 2,5 veya daha fazla olan yontulmaya veya inşaata elverişli kireçli taşlar, su mermeri [kabaca yontulmuş veya testere ile yahut başka surette dikdörtgen şeklinde (kare dahil) bloklar veya kalın dilimler halinde sadece kesilmiş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2515.11.00.00.00</w:t>
            </w:r>
          </w:p>
          <w:p>
            <w:pPr>
              <w:spacing w:after="0" w:line="240"/>
              <w:jc w:val="left"/>
            </w:pPr>
            <w:r>
              <w:rPr>
                <w:b w:val="false"/>
                <w:bCs w:val="false"/>
                <w:sz w:val="15"/>
                <w:szCs w:val="15"/>
              </w:rPr>
              <w:t xml:space="preserve">Ham veya kabaca yontulmuş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2515.12.00.00.00</w:t>
            </w:r>
          </w:p>
          <w:p>
            <w:pPr>
              <w:spacing w:after="0" w:line="240"/>
              <w:jc w:val="left"/>
            </w:pPr>
            <w:r>
              <w:rPr>
                <w:b w:val="false"/>
                <w:bCs w:val="false"/>
                <w:sz w:val="15"/>
                <w:szCs w:val="15"/>
              </w:rPr>
              <w:t xml:space="preserve">Testere ile yahut başka surette dikdörtgen şeklinde (kare dahil) bloklar veya kalın dilimler halinde sadece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2515.20.00.00.11</w:t>
            </w:r>
          </w:p>
          <w:p>
            <w:pPr>
              <w:spacing w:after="0" w:line="240"/>
              <w:jc w:val="left"/>
            </w:pPr>
            <w:r>
              <w:rPr>
                <w:b w:val="false"/>
                <w:bCs w:val="false"/>
                <w:sz w:val="15"/>
                <w:szCs w:val="15"/>
              </w:rPr>
              <w:t xml:space="preserve">Ekosin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2515.20.00.00.12</w:t>
            </w:r>
          </w:p>
          <w:p>
            <w:pPr>
              <w:spacing w:after="0" w:line="240"/>
              <w:jc w:val="left"/>
            </w:pPr>
            <w:r>
              <w:rPr>
                <w:b w:val="false"/>
                <w:bCs w:val="false"/>
                <w:sz w:val="15"/>
                <w:szCs w:val="15"/>
              </w:rPr>
              <w:t xml:space="preserve">Su mermeri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veya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Testere ile yahut başka surette dikdörtgen şeklinde (kare dahil) bloklar veya kalın dilimler halinde sadece kesilmiş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Ekosin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mermeri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kabaca yontulmuş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kabaca yontulmuş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kabaca yontulmuş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Testere ile yahut başka surette dikdörtgen şeklinde (kare dahil) bloklar veya kalın dilimler halinde sadece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Testere ile yahut başka surette dikdörtgen şeklinde (kare dahil) bloklar veya kalın dilimler halinde sadece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Testere ile yahut başka surette dikdörtgen şeklinde (kare dahil) bloklar veya kalın dilimler halinde sadece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Ekosin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Ekosin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Ekosin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mermeri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mermeri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mermeri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2515.20.00.00.19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MERMER (beyaz)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TRAVERTEN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TRAVERTEN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MERMER (Renkli ve Damarlı)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veya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Testere ile yahut başka surette dikdörtgen şeklinde (kare dahil) bloklar veya kalın dilimler halinde sadece kesilmiş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Ekosin ve yontulmaya veya inşaata elverişli diğer kireçli taşlar; su mermeri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(2515)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Beyaz Mermer (Ham ve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Renkli ve Damarlı Mermer (Ham ve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Oniks (Ham ve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Traverten (Ham ve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(Ham ve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2516 – Granit, porfir, bazalt, gre ve yontulmaya veya inşaata elverişli diğer taşlar [kabaca yontulmuş veya testere ile yahut başka surette dikdörtgen şeklinde (kare dahil) bloklar veya kalın dilimler halinde sadece kesilmiş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2516.11.00.00.00</w:t>
            </w:r>
          </w:p>
          <w:p>
            <w:pPr>
              <w:spacing w:after="0" w:line="240"/>
              <w:jc w:val="left"/>
            </w:pPr>
            <w:r>
              <w:rPr>
                <w:b w:val="false"/>
                <w:bCs w:val="false"/>
                <w:sz w:val="15"/>
                <w:szCs w:val="15"/>
              </w:rPr>
              <w:t xml:space="preserve">Ham veya kabaca yontulmuş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2516.12.00.00.00</w:t>
            </w:r>
          </w:p>
          <w:p>
            <w:pPr>
              <w:spacing w:after="0" w:line="240"/>
              <w:jc w:val="left"/>
            </w:pPr>
            <w:r>
              <w:rPr>
                <w:b w:val="false"/>
                <w:bCs w:val="false"/>
                <w:sz w:val="15"/>
                <w:szCs w:val="15"/>
              </w:rPr>
              <w:t xml:space="preserve">Testere ile yahut başka surette dikdörtgen şeklinde (kare dahil) bloklar veya kalın dilimler halinde sadece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2516.20.00.00.00</w:t>
            </w:r>
          </w:p>
          <w:p>
            <w:pPr>
              <w:spacing w:after="0" w:line="240"/>
              <w:jc w:val="left"/>
            </w:pPr>
            <w:r>
              <w:rPr>
                <w:b w:val="false"/>
                <w:bCs w:val="false"/>
                <w:sz w:val="15"/>
                <w:szCs w:val="15"/>
              </w:rPr>
              <w:t xml:space="preserve">Gre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2516.90.00.00.00</w:t>
            </w:r>
          </w:p>
          <w:p>
            <w:pPr>
              <w:spacing w:after="0" w:line="240"/>
              <w:jc w:val="left"/>
            </w:pPr>
            <w:r>
              <w:rPr>
                <w:b w:val="false"/>
                <w:bCs w:val="false"/>
                <w:sz w:val="15"/>
                <w:szCs w:val="15"/>
              </w:rPr>
              <w:t xml:space="preserve">Yontulmaya veya inşaata elverişli diğer taşlar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veya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Testere ile yahut başka surette dikdörtgen şeklinde (kare dahil) bloklar veya kalın dilimler halinde sadece kesilmiş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veya inşaata elverişli diğer taşlar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kabaca yontulmuş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kabaca yontulmuş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veya kabaca yontulmuş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Testere ile yahut başka surette dikdörtgen şeklinde (kare dahil) bloklar veya kalın dilimler halinde sadece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Testere ile yahut başka surette dikdörtgen şeklinde (kare dahil) bloklar veya kalın dilimler halinde sadece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Testere ile yahut başka surette dikdörtgen şeklinde (kare dahil) bloklar veya kalın dilimler halinde sadece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Yontulmaya veya inşaata elverişli diğer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Yontulmaya veya inşaata elverişli diğer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Yontulmaya veya inşaata elverişli diğer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GRANİT TAŞI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2516.12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Testere ile yahut başka surette dikdörtgen şeklinde (kare dahil) bloklar veya kalın dilimler halinde sadece kesilmiş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veya inşaata elverişli diğer taşlar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2517 – Çakıl taşı, kırılmış veya ezilmiş taşlar (genellikle yolların veya demir yollarının betonaj ve döşemesinde veya diğer balastlama işlerinde kullanılan türden), çakmak taşı ve yassı iri çakıl taşı (termik işlem görmüş olsun olmasın); cüruf, moloz veya benzeri sanayi artıkları makadamı (bu pozisyonun ilk kısmında belirtilen maddelerle birlikte olsun olmasın); katranlı makadam; 25.15 ve 25.16 pozisyonlarındaki taşların granül, parçacık ve tozları (termik işlem görmüş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2517.10.10.10.00</w:t>
            </w:r>
          </w:p>
          <w:p>
            <w:pPr>
              <w:spacing w:after="0" w:line="240"/>
              <w:jc w:val="left"/>
            </w:pPr>
            <w:r>
              <w:rPr>
                <w:b w:val="false"/>
                <w:bCs w:val="false"/>
                <w:sz w:val="15"/>
                <w:szCs w:val="15"/>
              </w:rPr>
              <w:t xml:space="preserve">Çakmak taşı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2517.10.10.90.11</w:t>
            </w:r>
          </w:p>
          <w:p>
            <w:pPr>
              <w:spacing w:after="0" w:line="240"/>
              <w:jc w:val="left"/>
            </w:pPr>
            <w:r>
              <w:rPr>
                <w:b w:val="false"/>
                <w:bCs w:val="false"/>
                <w:sz w:val="15"/>
                <w:szCs w:val="15"/>
              </w:rPr>
              <w:t xml:space="preserve">Çakıl taşı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2517.10.10.90.12</w:t>
            </w:r>
          </w:p>
          <w:p>
            <w:pPr>
              <w:spacing w:after="0" w:line="240"/>
              <w:jc w:val="left"/>
            </w:pPr>
            <w:r>
              <w:rPr>
                <w:b w:val="false"/>
                <w:bCs w:val="false"/>
                <w:sz w:val="15"/>
                <w:szCs w:val="15"/>
              </w:rPr>
              <w:t xml:space="preserve">Yassı iri çakıl taşı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2517.10.20.00.00</w:t>
            </w:r>
          </w:p>
          <w:p>
            <w:pPr>
              <w:spacing w:after="0" w:line="240"/>
              <w:jc w:val="left"/>
            </w:pPr>
            <w:r>
              <w:rPr>
                <w:b w:val="false"/>
                <w:bCs w:val="false"/>
                <w:sz w:val="15"/>
                <w:szCs w:val="15"/>
              </w:rPr>
              <w:t xml:space="preserve">Kireç taşı , dolomit ve diğer kalkerli taşlar (kırılmış veya ezilmiş)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2517.10.80.00.11</w:t>
            </w:r>
          </w:p>
          <w:p>
            <w:pPr>
              <w:spacing w:after="0" w:line="240"/>
              <w:jc w:val="left"/>
            </w:pPr>
            <w:r>
              <w:rPr>
                <w:b w:val="false"/>
                <w:bCs w:val="false"/>
                <w:sz w:val="15"/>
                <w:szCs w:val="15"/>
              </w:rPr>
              <w:t xml:space="preserve">Mıcır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2517.10.80.00.19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2517.20.00.00.11</w:t>
            </w:r>
          </w:p>
          <w:p>
            <w:pPr>
              <w:spacing w:after="0" w:line="240"/>
              <w:jc w:val="left"/>
            </w:pPr>
            <w:r>
              <w:rPr>
                <w:b w:val="false"/>
                <w:bCs w:val="false"/>
                <w:sz w:val="15"/>
                <w:szCs w:val="15"/>
              </w:rPr>
              <w:t xml:space="preserve">Moloz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2517.30.00.00.00</w:t>
            </w:r>
          </w:p>
          <w:p>
            <w:pPr>
              <w:spacing w:after="0" w:line="240"/>
              <w:jc w:val="left"/>
            </w:pPr>
            <w:r>
              <w:rPr>
                <w:b w:val="false"/>
                <w:bCs w:val="false"/>
                <w:sz w:val="15"/>
                <w:szCs w:val="15"/>
              </w:rPr>
              <w:t xml:space="preserve">Katranlı makadam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2517.41.00.00.00</w:t>
            </w:r>
          </w:p>
          <w:p>
            <w:pPr>
              <w:spacing w:after="0" w:line="240"/>
              <w:jc w:val="left"/>
            </w:pPr>
            <w:r>
              <w:rPr>
                <w:b w:val="false"/>
                <w:bCs w:val="false"/>
                <w:sz w:val="15"/>
                <w:szCs w:val="15"/>
              </w:rPr>
              <w:t xml:space="preserve">Mermerin granül, parçacık ve tozları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2517.20.00.00.11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Moloz (2517.10 Alt pozisyonunda belirtilen maddelerle birlikte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2517.20.00.00.19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(2517.10 Alt pozisyonunda belirtilen maddelerle birlikte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Çakmak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Çakmak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Çakmak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Çakıl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Çakıl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Çakıl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Yassı iri çakıl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Yassı iri çakıl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2517.10.10.90.12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Yassı iri çakıl taşı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Kireç taşı , dolomit ve diğer kalkerli taşlar (kırılmış veya ezilmiş)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Kireç taşı , dolomit ve diğer kalkerli taşlar (kırılmış veya ezilmiş)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Kireç taşı , dolomit ve diğer kalkerli taşlar (kırılmış veya ezilmiş)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Mıcır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Mıcır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Mıcır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2517.10.80.00.19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Moloz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Moloz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Moloz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Katranlı makadam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Katranlı makadam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Katranlı makadam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Mermerin granül, parçacık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Mermerin granül, parçacık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Mermerin granül, parçacık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2517.49.00.00.00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2517.20.00.00.11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Moloz (2517.10 Alt pozisyonunda belirtilen maddelerle birlikte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2517.20.00.00.19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(2517.10 Alt pozisyonunda belirtilen maddelerle birlikte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2517.41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Mermerin granül, parçacık ve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2517.49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2518 – Dolomit (kalsine edilmiş veya sinterlenmiş olsun olmasın); [kabaca yontulmuş veya testere ile yahut başka surette dikdörtgen şeklindeki (kare dahil) bloklar veya kalın dilimler halinde sadece kesilmiş dolomit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2518.10.00.00.11</w:t>
            </w:r>
          </w:p>
          <w:p>
            <w:pPr>
              <w:spacing w:after="0" w:line="240"/>
              <w:jc w:val="left"/>
            </w:pPr>
            <w:r>
              <w:rPr>
                <w:b w:val="false"/>
                <w:bCs w:val="false"/>
                <w:sz w:val="15"/>
                <w:szCs w:val="15"/>
              </w:rPr>
              <w:t xml:space="preserve">Öğütülmüş ham dolomit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2518.10.00.00.19</w:t>
            </w:r>
          </w:p>
          <w:p>
            <w:pPr>
              <w:spacing w:after="0" w:line="240"/>
              <w:jc w:val="left"/>
            </w:pPr>
            <w:r>
              <w:rPr>
                <w:b w:val="false"/>
                <w:bCs w:val="false"/>
                <w:sz w:val="15"/>
                <w:szCs w:val="15"/>
              </w:rPr>
              <w:t xml:space="preserve">Diğer ham dolomitler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2518.20.00.00.11</w:t>
            </w:r>
          </w:p>
          <w:p>
            <w:pPr>
              <w:spacing w:after="0" w:line="240"/>
              <w:jc w:val="left"/>
            </w:pPr>
            <w:r>
              <w:rPr>
                <w:b w:val="false"/>
                <w:bCs w:val="false"/>
                <w:sz w:val="15"/>
                <w:szCs w:val="15"/>
              </w:rPr>
              <w:t xml:space="preserve">Öğütülmüş kalsine dolomit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2518.20.00.00.19</w:t>
            </w:r>
          </w:p>
          <w:p>
            <w:pPr>
              <w:spacing w:after="0" w:line="240"/>
              <w:jc w:val="left"/>
            </w:pPr>
            <w:r>
              <w:rPr>
                <w:b w:val="false"/>
                <w:bCs w:val="false"/>
                <w:sz w:val="15"/>
                <w:szCs w:val="15"/>
              </w:rPr>
              <w:t xml:space="preserve">Diğer kalsine dolomitler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BÜGEM (Bitkisel Üretim ve Geliştirme Genel Müdürlüğü) iznine tabi maddeler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ham dolomit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ham dolomit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ham dolomit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ham dolomitler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ham dolomitler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ham dolomitler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kalsine dolomit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kalsine dolomit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kalsine dolomit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kalsine dolomitler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kalsine dolomitler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2518.20.00.00.19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kalsine dolomitler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2518.20.00.00.11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Öğütülmüş kalsine dolomit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2518.20.00.00.19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kalsine dolomitler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İthalatı BÜGEM (Bitkisel Üretim ve Geliştirme Genel Müdürlüğü) iznine tabi maddeler /TPS-Tek Pencere Sistemi</w:t>
      </w:r>
    </w:p>
    <w:p>
      <w:pPr>
        <w:spacing w:after="60" w:line="260"/>
      </w:pPr>
      <w:r>
        <w:rPr>
          <w:b/>
          <w:bCs/>
          <w:color w:val="5B6475"/>
          <w:sz w:val="19"/>
          <w:szCs w:val="19"/>
        </w:rPr>
        <w:t xml:space="preserve">Uygulama tarihi: </w:t>
      </w:r>
      <w:r>
        <w:rPr>
          <w:sz w:val="19"/>
          <w:szCs w:val="19"/>
        </w:rPr>
        <w:t xml:space="preserve">İlgili mevzuat 23.02.2018 tarihinden itibaren geçerlidir.</w:t>
      </w:r>
    </w:p>
    <w:p>
      <w:pPr>
        <w:spacing w:after="60" w:line="260"/>
      </w:pPr>
      <w:r>
        <w:rPr>
          <w:b/>
          <w:bCs/>
          <w:color w:val="5B6475"/>
          <w:sz w:val="19"/>
          <w:szCs w:val="19"/>
        </w:rPr>
        <w:t xml:space="preserve">İlgili maddeler: </w:t>
      </w:r>
      <w:r>
        <w:rPr>
          <w:sz w:val="19"/>
          <w:szCs w:val="19"/>
        </w:rPr>
        <w:t xml:space="preserve">Seçili Gümrük Tarifesi (2518)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Dolomit (Magnezyumlu kalsiyumlu karbonat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M-6350</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Kalsine edilmiş veya sinterlenmiş dolomit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(2518)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Dolomit (Magnezyumlu kalsiyumlu karbonat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2519 – Tabii magnezyum karbonat (magnezit) ;erimiş manyezi; tamamen yanmış (sinterlenmiş) manyezi (sinterleme işleminden evvel ilave edilmiş az miktarda diğer oksitleri içersin içermesin); diğer magnezyum oksit (saf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2519.10.00.00.00</w:t>
            </w:r>
          </w:p>
          <w:p>
            <w:pPr>
              <w:spacing w:after="0" w:line="240"/>
              <w:jc w:val="left"/>
            </w:pPr>
            <w:r>
              <w:rPr>
                <w:b w:val="false"/>
                <w:bCs w:val="false"/>
                <w:sz w:val="15"/>
                <w:szCs w:val="15"/>
              </w:rPr>
              <w:t xml:space="preserve">Tabii magnezyum karbonat (magnezit)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2519.90.10.00.11</w:t>
            </w:r>
          </w:p>
          <w:p>
            <w:pPr>
              <w:spacing w:after="0" w:line="240"/>
              <w:jc w:val="left"/>
            </w:pPr>
            <w:r>
              <w:rPr>
                <w:b w:val="false"/>
                <w:bCs w:val="false"/>
                <w:sz w:val="15"/>
                <w:szCs w:val="15"/>
              </w:rPr>
              <w:t xml:space="preserve">Saf magnezyum oksit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2519.90.10.00.12</w:t>
            </w:r>
          </w:p>
          <w:p>
            <w:pPr>
              <w:spacing w:after="0" w:line="240"/>
              <w:jc w:val="left"/>
            </w:pPr>
            <w:r>
              <w:rPr>
                <w:b w:val="false"/>
                <w:bCs w:val="false"/>
                <w:sz w:val="15"/>
                <w:szCs w:val="15"/>
              </w:rPr>
              <w:t xml:space="preserve">Saf olmayan magnezyum oksit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2519.90.30.00.11</w:t>
            </w:r>
          </w:p>
          <w:p>
            <w:pPr>
              <w:spacing w:after="0" w:line="240"/>
              <w:jc w:val="left"/>
            </w:pPr>
            <w:r>
              <w:rPr>
                <w:b w:val="false"/>
                <w:bCs w:val="false"/>
                <w:sz w:val="15"/>
                <w:szCs w:val="15"/>
              </w:rPr>
              <w:t xml:space="preserve">Deniz suyu sinter manyezi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2519.90.30.00.19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2519.90.90.00.11</w:t>
            </w:r>
          </w:p>
          <w:p>
            <w:pPr>
              <w:spacing w:after="0" w:line="240"/>
              <w:jc w:val="left"/>
            </w:pPr>
            <w:r>
              <w:rPr>
                <w:b w:val="false"/>
                <w:bCs w:val="false"/>
                <w:sz w:val="15"/>
                <w:szCs w:val="15"/>
              </w:rPr>
              <w:t xml:space="preserve">Kalsine edilmiş manyezi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2519.90.90.00.12</w:t>
            </w:r>
          </w:p>
          <w:p>
            <w:pPr>
              <w:spacing w:after="0" w:line="240"/>
              <w:jc w:val="left"/>
            </w:pPr>
            <w:r>
              <w:rPr>
                <w:b w:val="false"/>
                <w:bCs w:val="false"/>
                <w:sz w:val="15"/>
                <w:szCs w:val="15"/>
              </w:rPr>
              <w:t xml:space="preserve">Elektro fused (elektro erğitilmiş ) manyezi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2519.90.90.00.13</w:t>
            </w:r>
          </w:p>
          <w:p>
            <w:pPr>
              <w:spacing w:after="0" w:line="240"/>
              <w:jc w:val="left"/>
            </w:pPr>
            <w:r>
              <w:rPr>
                <w:b w:val="false"/>
                <w:bCs w:val="false"/>
                <w:sz w:val="15"/>
                <w:szCs w:val="15"/>
              </w:rPr>
              <w:t xml:space="preserve">Magnezit krom speneli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2519.90.10 10 * Ağırlık itibariyle %94 veya daha fazla saflıkta eritilmiş magnezyum.031.12.2026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2519.90.10.00.11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magnezyum oksit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magnezyum karbonat (magnezit)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magnezyum karbonat (magnezit)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magnezyum karbonat (magnezit)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magnezyum oksit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magnezyum oksit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magnezyum oksit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olmayan magnezyum oksit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olmayan magnezyum oksit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olmayan magnezyum oksit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 suyu sinter manyezi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 suyu sinter manyezi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 suyu sinter manyezi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Kalsine edilmiş manyezi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Kalsine edilmiş manyezi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Kalsine edilmiş manyezi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 fused (elektro erğitilmiş ) manyezi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 fused (elektro erğitilmiş ) manyezi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 fused (elektro erğitilmiş ) manyezi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krom speneli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krom speneli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krom speneli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2519.90.90.00.19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2519.90.10.00.11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magnezyum oksit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2519.90.30.00.19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2519.90.90.00.11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Kalsine edilmiş manyezi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2519.90.90.00.12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 fused (elektro erğitilmiş ) manyezi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(2519)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2519.90.10.00.11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magnezyum oksit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(2519)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2519.90.10.00.11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magnezyum oksit (magnesie calcine)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12.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(2519)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2519.90.90.00.19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2520 – Alçı taşı; anhidrit; alçılar (kalsine alçı taşı veya kalsiyum sülfattan ibaret olanlar) (boyanmış veya az miktarda donmayı hızlandırıcı veya yavaşlatıcılar ilave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2520.10.00.00.00</w:t>
            </w:r>
          </w:p>
          <w:p>
            <w:pPr>
              <w:spacing w:after="0" w:line="240"/>
              <w:jc w:val="left"/>
            </w:pPr>
            <w:r>
              <w:rPr>
                <w:b w:val="false"/>
                <w:bCs w:val="false"/>
                <w:sz w:val="15"/>
                <w:szCs w:val="15"/>
              </w:rPr>
              <w:t xml:space="preserve">Alçı taşı; anhidrit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2520.20.00.10.00</w:t>
            </w:r>
          </w:p>
          <w:p>
            <w:pPr>
              <w:spacing w:after="0" w:line="240"/>
              <w:jc w:val="left"/>
            </w:pPr>
            <w:r>
              <w:rPr>
                <w:b w:val="false"/>
                <w:bCs w:val="false"/>
                <w:sz w:val="15"/>
                <w:szCs w:val="15"/>
              </w:rPr>
              <w:t xml:space="preserve">Dişçilikte kullanılan alçılar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2520.20.00.90.11</w:t>
            </w:r>
          </w:p>
          <w:p>
            <w:pPr>
              <w:spacing w:after="0" w:line="240"/>
              <w:jc w:val="left"/>
            </w:pPr>
            <w:r>
              <w:rPr>
                <w:b w:val="false"/>
                <w:bCs w:val="false"/>
                <w:sz w:val="15"/>
                <w:szCs w:val="15"/>
              </w:rPr>
              <w:t xml:space="preserve">Tıpta kullanılan alçılar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Alçı taşı; anhidrit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Alçı taşı; anhidrit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Alçı taşı; anhidrit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Dişçilikte kullanılan alçılar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Dişçilikte kullanılan alçılar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Dişçilikte kullanılan alçılar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Tıpta kullanılan alçılar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Tıpta kullanılan alçılar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Tıpta kullanılan alçılar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2520.20.00.90.19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Alçı taşı; anhidrit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2520.20.00.90.11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Tıpta kullanılan alçılar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2520.20.00.90.19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Alçı taşı; anhidrit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2521 – Kastin; kireç taşı ve diğer kireçli taşlar (kireç ve çimento imalinde kullanılan türde olanlar)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2521.00.00.00.00</w:t>
            </w:r>
          </w:p>
          <w:p>
            <w:pPr>
              <w:spacing w:after="0" w:line="240"/>
              <w:jc w:val="left"/>
            </w:pPr>
            <w:r>
              <w:rPr>
                <w:b w:val="false"/>
                <w:bCs w:val="false"/>
                <w:sz w:val="15"/>
                <w:szCs w:val="15"/>
              </w:rPr>
              <w:t xml:space="preserve">Kastin; kireç taşı ve diğer kireçli taşlar (kireç ve çimento imalinde kullanılan türde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Kastin; kireç taşı ve diğer kireçli taşlar (kireç ve çimento imalinde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Kastin; kireç taşı ve diğer kireçli taşlar (kireç ve çimento imalinde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Kastin; kireç taşı ve diğer kireçli taşlar (kireç ve çimento imalinde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Kastin; kireç taşı ve diğer kireçli taşlar (kireç ve çimento imalinde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Kastin; kireç taşı ve diğer kireçli taşlar (kireç ve çimento imalinde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2522 – Sönmemiş kireç, sönmüş kireç ve su aItında sertleşen kireç (28.25 pozisyonundaki kalsiyum oksit ve hidroksit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2522.10.00.00.00</w:t>
            </w:r>
          </w:p>
          <w:p>
            <w:pPr>
              <w:spacing w:after="0" w:line="240"/>
              <w:jc w:val="left"/>
            </w:pPr>
            <w:r>
              <w:rPr>
                <w:b w:val="false"/>
                <w:bCs w:val="false"/>
                <w:sz w:val="15"/>
                <w:szCs w:val="15"/>
              </w:rPr>
              <w:t xml:space="preserve">Sönmemiş kireç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2522.20.00.00.00</w:t>
            </w:r>
          </w:p>
          <w:p>
            <w:pPr>
              <w:spacing w:after="0" w:line="240"/>
              <w:jc w:val="left"/>
            </w:pPr>
            <w:r>
              <w:rPr>
                <w:b w:val="false"/>
                <w:bCs w:val="false"/>
                <w:sz w:val="15"/>
                <w:szCs w:val="15"/>
              </w:rPr>
              <w:t xml:space="preserve">Sönmüş kireç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2522.30.00.00.00</w:t>
            </w:r>
          </w:p>
          <w:p>
            <w:pPr>
              <w:spacing w:after="0" w:line="240"/>
              <w:jc w:val="left"/>
            </w:pPr>
            <w:r>
              <w:rPr>
                <w:b w:val="false"/>
                <w:bCs w:val="false"/>
                <w:sz w:val="15"/>
                <w:szCs w:val="15"/>
              </w:rPr>
              <w:t xml:space="preserve">Su altında sertleşen kireç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BÜGEM (Bitkisel Üretim ve Geliştirme Genel Müdürlüğü) iznine tabi maddeler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Sönmemiş kireç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Sönmemiş kireç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Sönmemiş kireç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Sönmüş kireç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Sönmüş kireç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Sönmüş kireç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altında sertleşen kireç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altında sertleşen kireç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altında sertleşen kireç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Sönmemiş kireç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Sönmüş kireç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altında sertleşen kireç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İthalatı BÜGEM (Bitkisel Üretim ve Geliştirme Genel Müdürlüğü) iznine tabi maddeler /TPS-Tek Pencere Sistemi</w:t>
      </w:r>
    </w:p>
    <w:p>
      <w:pPr>
        <w:spacing w:after="60" w:line="260"/>
      </w:pPr>
      <w:r>
        <w:rPr>
          <w:b/>
          <w:bCs/>
          <w:color w:val="5B6475"/>
          <w:sz w:val="19"/>
          <w:szCs w:val="19"/>
        </w:rPr>
        <w:t xml:space="preserve">Uygulama tarihi: </w:t>
      </w:r>
      <w:r>
        <w:rPr>
          <w:sz w:val="19"/>
          <w:szCs w:val="19"/>
        </w:rPr>
        <w:t xml:space="preserve">İlgili mevzuat 23.02.2018 tarihinden itibaren geçerlidir.</w:t>
      </w:r>
    </w:p>
    <w:p>
      <w:pPr>
        <w:spacing w:after="60" w:line="260"/>
      </w:pPr>
      <w:r>
        <w:rPr>
          <w:b/>
          <w:bCs/>
          <w:color w:val="5B6475"/>
          <w:sz w:val="19"/>
          <w:szCs w:val="19"/>
        </w:rPr>
        <w:t xml:space="preserve">İlgili maddeler: </w:t>
      </w:r>
      <w:r>
        <w:rPr>
          <w:sz w:val="19"/>
          <w:szCs w:val="19"/>
        </w:rPr>
        <w:t xml:space="preserve">Seçili Gümrük Tarifesi (2522)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tarım kireci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M-6350</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(2522)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tarım kireci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2523 – Portland çimentosu, şaplı çimento ("ciment fondu"), cüruf çimentosu, süper sülfat çimentosu ve benzeri su altında sertleşen çimentolar (boyanmış veya klinker şeklinde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2523.10.00.00.00</w:t>
            </w:r>
          </w:p>
          <w:p>
            <w:pPr>
              <w:spacing w:after="0" w:line="240"/>
              <w:jc w:val="left"/>
            </w:pPr>
            <w:r>
              <w:rPr>
                <w:b w:val="false"/>
                <w:bCs w:val="false"/>
                <w:sz w:val="15"/>
                <w:szCs w:val="15"/>
              </w:rPr>
              <w:t xml:space="preserve">Klinker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2523.21.00.00.11</w:t>
            </w:r>
          </w:p>
          <w:p>
            <w:pPr>
              <w:spacing w:after="0" w:line="240"/>
              <w:jc w:val="left"/>
            </w:pPr>
            <w:r>
              <w:rPr>
                <w:b w:val="false"/>
                <w:bCs w:val="false"/>
                <w:sz w:val="15"/>
                <w:szCs w:val="15"/>
              </w:rPr>
              <w:t xml:space="preserve">Ambalajlanmış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2523.29.00.00.11</w:t>
            </w:r>
          </w:p>
          <w:p>
            <w:pPr>
              <w:spacing w:after="0" w:line="240"/>
              <w:jc w:val="left"/>
            </w:pPr>
            <w:r>
              <w:rPr>
                <w:b w:val="false"/>
                <w:bCs w:val="false"/>
                <w:sz w:val="15"/>
                <w:szCs w:val="15"/>
              </w:rPr>
              <w:t xml:space="preserve">Ambalajlanmış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2523.30.00.00.11</w:t>
            </w:r>
          </w:p>
          <w:p>
            <w:pPr>
              <w:spacing w:after="0" w:line="240"/>
              <w:jc w:val="left"/>
            </w:pPr>
            <w:r>
              <w:rPr>
                <w:b w:val="false"/>
                <w:bCs w:val="false"/>
                <w:sz w:val="15"/>
                <w:szCs w:val="15"/>
              </w:rPr>
              <w:t xml:space="preserve">Ambalajlanmış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2523.30.00.00.19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2523.90.00.00.11</w:t>
            </w:r>
          </w:p>
          <w:p>
            <w:pPr>
              <w:spacing w:after="0" w:line="240"/>
              <w:jc w:val="left"/>
            </w:pPr>
            <w:r>
              <w:rPr>
                <w:b w:val="false"/>
                <w:bCs w:val="false"/>
                <w:sz w:val="15"/>
                <w:szCs w:val="15"/>
              </w:rPr>
              <w:t xml:space="preserve">Ambalajlanmış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 TPS - E-Devlet (Ürün Güvenliği ve Denetimi: 2026/14-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 E-Devlet (Ürün Güvenliği ve Denetimi: 2026/14-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2523.30.00.00.11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M-9181</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TPS - E-Devlet (Ürün Güvenliği ve Denetimi: 2026/14-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M-9182</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Klinker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Klinker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Klinker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Klinker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2523.30.00.00.11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ÇİMENTO ve KLİNKER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İSRAİL e "Portland Çimento"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Klinker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çimento (suni olarak renklendirilmiş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altında sertleşen diğer çimentolar: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Türkiyeden İSRAİL e "Portland Çimento" ihracatında dampinge karşı vergi vardır.</w:t>
      </w:r>
    </w:p>
    <w:p>
      <w:pPr>
        <w:spacing w:after="60" w:line="260"/>
      </w:pPr>
      <w:r>
        <w:rPr>
          <w:b/>
          <w:bCs/>
          <w:color w:val="5B6475"/>
          <w:sz w:val="19"/>
          <w:szCs w:val="19"/>
        </w:rPr>
        <w:t xml:space="preserve">Uygulama tarihi: </w:t>
      </w:r>
      <w:r>
        <w:rPr>
          <w:sz w:val="19"/>
          <w:szCs w:val="19"/>
        </w:rPr>
        <w:t xml:space="preserve">İlgili mevzuat 18.05.2017 tarihinden itibaren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Portland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18.05.2017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M-6032</w:t>
      </w:r>
    </w:p>
    <w:p>
      <w:pPr>
        <w:keepNext/>
        <w:spacing w:after="60" w:before="140"/>
      </w:pPr>
      <w:r>
        <w:rPr>
          <w:b/>
          <w:bCs/>
          <w:color w:val="2F5BD3"/>
          <w:sz w:val="20"/>
          <w:szCs w:val="20"/>
        </w:rPr>
        <w:t xml:space="preserve">5.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Klinker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7.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Klinker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04.09.2021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(2523)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Ağırlıkça % 5'ten fazlası puzolan, uçucu kül veya kireçtaşı gibi çimento benzeri malzemelerden oluşan Portland çimento katkılı hidrolik çimento .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2524 – Amyant (asbest)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2524.10.00.00.00</w:t>
            </w:r>
          </w:p>
          <w:p>
            <w:pPr>
              <w:spacing w:after="0" w:line="240"/>
              <w:jc w:val="left"/>
            </w:pPr>
            <w:r>
              <w:rPr>
                <w:b w:val="false"/>
                <w:bCs w:val="false"/>
                <w:sz w:val="15"/>
                <w:szCs w:val="15"/>
              </w:rPr>
              <w:t xml:space="preserve">Krosidolit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2524.90.00.00.11</w:t>
            </w:r>
          </w:p>
          <w:p>
            <w:pPr>
              <w:spacing w:after="0" w:line="240"/>
              <w:jc w:val="left"/>
            </w:pPr>
            <w:r>
              <w:rPr>
                <w:b w:val="false"/>
                <w:bCs w:val="false"/>
                <w:sz w:val="15"/>
                <w:szCs w:val="15"/>
              </w:rPr>
              <w:t xml:space="preserve">Amosite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2524.90.00.00.12</w:t>
            </w:r>
          </w:p>
          <w:p>
            <w:pPr>
              <w:spacing w:after="0" w:line="240"/>
              <w:jc w:val="left"/>
            </w:pPr>
            <w:r>
              <w:rPr>
                <w:b w:val="false"/>
                <w:bCs w:val="false"/>
                <w:sz w:val="15"/>
                <w:szCs w:val="15"/>
              </w:rPr>
              <w:t xml:space="preserve">Antophylite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2524.90.00.00.13</w:t>
            </w:r>
          </w:p>
          <w:p>
            <w:pPr>
              <w:spacing w:after="0" w:line="240"/>
              <w:jc w:val="left"/>
            </w:pPr>
            <w:r>
              <w:rPr>
                <w:b w:val="false"/>
                <w:bCs w:val="false"/>
                <w:sz w:val="15"/>
                <w:szCs w:val="15"/>
              </w:rPr>
              <w:t xml:space="preserve">Actinolite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2524.90.00.00.14</w:t>
            </w:r>
          </w:p>
          <w:p>
            <w:pPr>
              <w:spacing w:after="0" w:line="240"/>
              <w:jc w:val="left"/>
            </w:pPr>
            <w:r>
              <w:rPr>
                <w:b w:val="false"/>
                <w:bCs w:val="false"/>
                <w:sz w:val="15"/>
                <w:szCs w:val="15"/>
              </w:rPr>
              <w:t xml:space="preserve">Tremolite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2524.90.00.00.15</w:t>
            </w:r>
          </w:p>
          <w:p>
            <w:pPr>
              <w:spacing w:after="0" w:line="240"/>
              <w:jc w:val="left"/>
            </w:pPr>
            <w:r>
              <w:rPr>
                <w:b w:val="false"/>
                <w:bCs w:val="false"/>
                <w:sz w:val="15"/>
                <w:szCs w:val="15"/>
              </w:rPr>
              <w:t xml:space="preserve">Chrysotile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 İthalatı şarta bağlı / Çevre, Şehircilik ve İklim Değişikliği Bakanlığı Muafiyet Beyanı Kabul Yazısı (Ürün Güvenliği ve Denetimi : 2026/6 - EK 3/A)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 İthalatı şarta bağlı / Çevre, Şehircilik ve İklim Değişikliği Bakanlığı Muafiyet Beyanı Kabul Yazısı (Ürün Güvenliği ve Denetimi : 2026/6 - EK 3/A)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Krosidolit (Crocidolite) (12001-28-4)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Amozit (Amosite) (12172-73-5)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2524.90.00.00.12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Antofillit (Antophylite) (77536-67-5)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2524.90.00.00.13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Aktinolit (Actinolite) (77536-66-4)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2524.90.00.00.14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Tremolit (Tremolite) (77536-68-6)</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2524.90.00.00.15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Krizotil (Beyaz asbest) (Chrysotile) (12001-29-5 132207-32-0)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Krosidolit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Krosidolit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Krosidolit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Amosite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Amosite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Amosite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Antophylite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Antophylite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Antophylite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Actinolite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Actinolite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Actinolite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Tremolite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Tremolite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Tremolite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Chrysotile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Chrysotile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Chrysotile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2525 – Mika (düzensiz ince tabakalar halinde yarılmış olanlar dahil) mika döküntüleri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2525.10.00.00.00</w:t>
            </w:r>
          </w:p>
          <w:p>
            <w:pPr>
              <w:spacing w:after="0" w:line="240"/>
              <w:jc w:val="left"/>
            </w:pPr>
            <w:r>
              <w:rPr>
                <w:b w:val="false"/>
                <w:bCs w:val="false"/>
                <w:sz w:val="15"/>
                <w:szCs w:val="15"/>
              </w:rPr>
              <w:t xml:space="preserve">Ham mika ve düzensiz yaprak veya ince tabakalar halinde yarılmış mika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2525.20.00.00.00</w:t>
            </w:r>
          </w:p>
          <w:p>
            <w:pPr>
              <w:spacing w:after="0" w:line="240"/>
              <w:jc w:val="left"/>
            </w:pPr>
            <w:r>
              <w:rPr>
                <w:b w:val="false"/>
                <w:bCs w:val="false"/>
                <w:sz w:val="15"/>
                <w:szCs w:val="15"/>
              </w:rPr>
              <w:t xml:space="preserve">Mika tozu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2525.30.00.00.00</w:t>
            </w:r>
          </w:p>
          <w:p>
            <w:pPr>
              <w:spacing w:after="0" w:line="240"/>
              <w:jc w:val="left"/>
            </w:pPr>
            <w:r>
              <w:rPr>
                <w:b w:val="false"/>
                <w:bCs w:val="false"/>
                <w:sz w:val="15"/>
                <w:szCs w:val="15"/>
              </w:rPr>
              <w:t xml:space="preserve">Mika döküntüleri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mika ve düzensiz yaprak veya ince tabakalar halinde yarılmış mika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Mika tozu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mika ve düzensiz yaprak veya ince tabakalar halinde yarılmış mika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mika ve düzensiz yaprak veya ince tabakalar halinde yarılmış mika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mika ve düzensiz yaprak veya ince tabakalar halinde yarılmış mika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Mika tozu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Mika tozu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Mika tozu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Mika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Mika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Mika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mika ve düzensiz yaprak veya ince tabakalar halinde yarılmış mika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Mika tozu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Mika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(2525)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mika ve düzensiz yaprak veya ince tabakalar halinde yarılmış mika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Mika tozu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2526 – Tabii steatit (sabun taşı) [kabaca yontulmuş veya testere ile yahut başka surette dikdörtgen şeklindeki (kare dahil) bloklar veya kalın dilimler halinde sadece kesilmiş olsun olmasın]; talk</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2526.10.00.00.00</w:t>
            </w:r>
          </w:p>
          <w:p>
            <w:pPr>
              <w:spacing w:after="0" w:line="240"/>
              <w:jc w:val="left"/>
            </w:pPr>
            <w:r>
              <w:rPr>
                <w:b w:val="false"/>
                <w:bCs w:val="false"/>
                <w:sz w:val="15"/>
                <w:szCs w:val="15"/>
              </w:rPr>
              <w:t xml:space="preserve">Ezilmemiş, toz haline getirilmemiş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2526.20.00.00.00</w:t>
            </w:r>
          </w:p>
          <w:p>
            <w:pPr>
              <w:spacing w:after="0" w:line="240"/>
              <w:jc w:val="left"/>
            </w:pPr>
            <w:r>
              <w:rPr>
                <w:b w:val="false"/>
                <w:bCs w:val="false"/>
                <w:sz w:val="15"/>
                <w:szCs w:val="15"/>
              </w:rPr>
              <w:t xml:space="preserve">Ezilmiş veya toz haline getirilmiş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Ezilmemiş, toz haline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Ezilmemiş, toz haline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Ezilmemiş, toz haline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Ezilmiş veya toz haline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Ezilmiş veya toz haline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Ezilmiş veya toz haline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Ezilmiş veya toz haline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(2526)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Talk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2527 – </w:t>
      </w:r>
    </w:p>
    <w:p>
      <w:pPr>
        <w:pStyle w:val="Heading1"/>
        <w:keepNext/>
        <w:pageBreakBefore/>
        <w:pBdr>
          <w:bottom w:val="single" w:color="C9CED8" w:sz="6" w:space="4"/>
        </w:pBdr>
        <w:spacing w:after="140" w:before="200"/>
      </w:pPr>
      <w:r>
        <w:t xml:space="preserve">2528 – Tabii boratlar ve bunların konsantreleri (kalsine edilmiş olsun olmasın) (tabii tuzlu sulardan çıkarılan boratlar hariç); tabii borik asit (kuru ağırlık üzerinden hesaplandığında H3BO3 oranı % 85 'ten fazla olmayan)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2528.00.00.00.00</w:t>
            </w:r>
          </w:p>
          <w:p>
            <w:pPr>
              <w:spacing w:after="0" w:line="240"/>
              <w:jc w:val="left"/>
            </w:pPr>
            <w:r>
              <w:rPr>
                <w:b w:val="false"/>
                <w:bCs w:val="false"/>
                <w:sz w:val="15"/>
                <w:szCs w:val="15"/>
              </w:rPr>
              <w:t xml:space="preserve">Tabii boratlar ve bunların konsantreleri (kalsine edilmiş olsun olmasın) (tabii tuzlu sulardan çıkarılan boratlar hariç); tabii borik asit (kuru ağırlık üzerinden hesaplandığında H3BO3 oranı % 85 'ten fazla olmayan)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2528.00.00.00.00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boratlar ve bunların konsantreleri (kalsine edilmiş olsun olmasın) (tabii tuzlu sulardan çıkarılan boratlar hariç); tabii borik asit (kuru ağırlık üzerinden hesaplandığında H3BO3 oranı %85'ten fazla olmayan)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boratlar ve bunların konsantreleri (kalsine edilmiş olsun olmasın) (tabii tuzlu sulardan çıkarılan boratlar hariç); tabii borik asit (kuru ağırlık üzerinden hesaplandığında H3BO3 oranı % 85 'ten fazla olmayan)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boratlar ve bunların konsantreleri (kalsine edilmiş olsun olmasın) (tabii tuzlu sulardan çıkarılan boratlar hariç); tabii borik asit (kuru ağırlık üzerinden hesaplandığında H3BO3 oranı % 85 'ten fazla olmayan)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boratlar ve bunların konsantreleri (kalsine edilmiş olsun olmasın) (tabii tuzlu sulardan çıkarılan boratlar hariç); tabii borik asit (kuru ağırlık üzerinden hesaplandığında H3BO3 oranı % 85 'ten fazla olmayan)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(2528)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(2528)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2528.00.00.00.00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boratlar ve bunların konsantreleri (kalsine edilmiş olsun olmasın) (tabii tuzlu sulardan çıkarılan boratlar hariç); tabii borik asit (kuru ağırlık üzerinden hesaplandığında H3BO3 oranı %85'ten fazla olmayan)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 madeni ihracat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Bor madeni ihracat izni /TPS - E-Devlet</w:t>
      </w:r>
    </w:p>
    <w:p>
      <w:pPr>
        <w:spacing w:after="60" w:line="260"/>
      </w:pPr>
      <w:r>
        <w:rPr>
          <w:b/>
          <w:bCs/>
          <w:color w:val="5B6475"/>
          <w:sz w:val="19"/>
          <w:szCs w:val="19"/>
        </w:rPr>
        <w:t xml:space="preserve">Uygulama tarihi: </w:t>
      </w:r>
      <w:r>
        <w:rPr>
          <w:sz w:val="19"/>
          <w:szCs w:val="19"/>
        </w:rPr>
        <w:t xml:space="preserve">İlgili mevzuat 25.04.2008 tarihinden itibaren geçerlidir.</w:t>
      </w:r>
    </w:p>
    <w:p>
      <w:pPr>
        <w:spacing w:after="60" w:line="260"/>
      </w:pPr>
      <w:r>
        <w:rPr>
          <w:b/>
          <w:bCs/>
          <w:color w:val="5B6475"/>
          <w:sz w:val="19"/>
          <w:szCs w:val="19"/>
        </w:rPr>
        <w:t xml:space="preserve">İlgili maddeler: </w:t>
      </w:r>
      <w:r>
        <w:rPr>
          <w:sz w:val="19"/>
          <w:szCs w:val="19"/>
        </w:rPr>
        <w:t xml:space="preserve">Seçili Gümrük Tarifesi (2528)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Bor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25.04.2008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M-3948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2529 – Feldispat; lösit; nefelin ve nefelin siyenit ; florspat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2529.10.00.00.11</w:t>
            </w:r>
          </w:p>
          <w:p>
            <w:pPr>
              <w:spacing w:after="0" w:line="240"/>
              <w:jc w:val="left"/>
            </w:pPr>
            <w:r>
              <w:rPr>
                <w:b w:val="false"/>
                <w:bCs w:val="false"/>
                <w:sz w:val="15"/>
                <w:szCs w:val="15"/>
              </w:rPr>
              <w:t xml:space="preserve">Ham feldispat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2529.10.00.00.12</w:t>
            </w:r>
          </w:p>
          <w:p>
            <w:pPr>
              <w:spacing w:after="0" w:line="240"/>
              <w:jc w:val="left"/>
            </w:pPr>
            <w:r>
              <w:rPr>
                <w:b w:val="false"/>
                <w:bCs w:val="false"/>
                <w:sz w:val="15"/>
                <w:szCs w:val="15"/>
              </w:rPr>
              <w:t xml:space="preserve">Öğütülmüş feldispat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2529.10.00.00.13</w:t>
            </w:r>
          </w:p>
          <w:p>
            <w:pPr>
              <w:spacing w:after="0" w:line="240"/>
              <w:jc w:val="left"/>
            </w:pPr>
            <w:r>
              <w:rPr>
                <w:b w:val="false"/>
                <w:bCs w:val="false"/>
                <w:sz w:val="15"/>
                <w:szCs w:val="15"/>
              </w:rPr>
              <w:t xml:space="preserve">Flote edilmiş feldispat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2529.21.00.00.00</w:t>
            </w:r>
          </w:p>
          <w:p>
            <w:pPr>
              <w:spacing w:after="0" w:line="240"/>
              <w:jc w:val="left"/>
            </w:pPr>
            <w:r>
              <w:rPr>
                <w:b w:val="false"/>
                <w:bCs w:val="false"/>
                <w:sz w:val="15"/>
                <w:szCs w:val="15"/>
              </w:rPr>
              <w:t xml:space="preserve">Ağırlık itibariyle % 97 veya daha az kalsiyum florür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2529.22.00.00.00</w:t>
            </w:r>
          </w:p>
          <w:p>
            <w:pPr>
              <w:spacing w:after="0" w:line="240"/>
              <w:jc w:val="left"/>
            </w:pPr>
            <w:r>
              <w:rPr>
                <w:b w:val="false"/>
                <w:bCs w:val="false"/>
                <w:sz w:val="15"/>
                <w:szCs w:val="15"/>
              </w:rPr>
              <w:t xml:space="preserve">Ağırlık itibariyle % 97 'den fazla kalsiyum fIorür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2529.30.00.00.00</w:t>
            </w:r>
          </w:p>
          <w:p>
            <w:pPr>
              <w:spacing w:after="0" w:line="240"/>
              <w:jc w:val="left"/>
            </w:pPr>
            <w:r>
              <w:rPr>
                <w:b w:val="false"/>
                <w:bCs w:val="false"/>
                <w:sz w:val="15"/>
                <w:szCs w:val="15"/>
              </w:rPr>
              <w:t xml:space="preserve">Lösit; nefelin ve nefelin siyenit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(2529)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feldispat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feldispat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feldispat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feldispat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feldispat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Öğütülmüş feldispat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Flote edilmiş feldispat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Flote edilmiş feldispat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Flote edilmiş feldispat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97 veya daha az kalsiyum florür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97 veya daha az kalsiyum florür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97 veya daha az kalsiyum florür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97 'den fazla kalsiyum fIorür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97 'den fazla kalsiyum fIorür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97 'den fazla kalsiyum fIorür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Lösit; nefelin ve nefelin siyenit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Lösit; nefelin ve nefelin siyenit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2529.30.00.00.00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Lösit; nefelin ve nefelin siyenit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(2529)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2529.10.00.00.12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Öğütülmüş feldispat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2529.10.00.00.19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97 veya daha az kalsiyum florür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2529.22.00.00.00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97 'den fazla kalsiyum fIorür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Lösit; nefelin ve nefelin siyenit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(2529)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(2529)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(2529)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2529.10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Feldispat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2530 – Tarifenin başka yerinde belirtilmeyen veya yer almayan mineral maddeler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2530.10.00.00.12</w:t>
            </w:r>
          </w:p>
          <w:p>
            <w:pPr>
              <w:spacing w:after="0" w:line="240"/>
              <w:jc w:val="left"/>
            </w:pPr>
            <w:r>
              <w:rPr>
                <w:b w:val="false"/>
                <w:bCs w:val="false"/>
                <w:sz w:val="15"/>
                <w:szCs w:val="15"/>
              </w:rPr>
              <w:t xml:space="preserve">Tane boyu 1mm'yi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2530.10.00.00.13</w:t>
            </w:r>
          </w:p>
          <w:p>
            <w:pPr>
              <w:spacing w:after="0" w:line="240"/>
              <w:jc w:val="left"/>
            </w:pPr>
            <w:r>
              <w:rPr>
                <w:b w:val="false"/>
                <w:bCs w:val="false"/>
                <w:sz w:val="15"/>
                <w:szCs w:val="15"/>
              </w:rPr>
              <w:t xml:space="preserve">Tane boyu 1mm'yi geçen 2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2530.10.00.00.14</w:t>
            </w:r>
          </w:p>
          <w:p>
            <w:pPr>
              <w:spacing w:after="0" w:line="240"/>
              <w:jc w:val="left"/>
            </w:pPr>
            <w:r>
              <w:rPr>
                <w:b w:val="false"/>
                <w:bCs w:val="false"/>
                <w:sz w:val="15"/>
                <w:szCs w:val="15"/>
              </w:rPr>
              <w:t xml:space="preserve">Tane boyu 2,8 mm'yi geçen 4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2530.10.00.00.15</w:t>
            </w:r>
          </w:p>
          <w:p>
            <w:pPr>
              <w:spacing w:after="0" w:line="240"/>
              <w:jc w:val="left"/>
            </w:pPr>
            <w:r>
              <w:rPr>
                <w:b w:val="false"/>
                <w:bCs w:val="false"/>
                <w:sz w:val="15"/>
                <w:szCs w:val="15"/>
              </w:rPr>
              <w:t xml:space="preserve">Tane boyu 4 mm'yi geçen 12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2530.10.00.00.16</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2530.20.00.00.11</w:t>
            </w:r>
          </w:p>
          <w:p>
            <w:pPr>
              <w:spacing w:after="0" w:line="240"/>
              <w:jc w:val="left"/>
            </w:pPr>
            <w:r>
              <w:rPr>
                <w:b w:val="false"/>
                <w:bCs w:val="false"/>
                <w:sz w:val="15"/>
                <w:szCs w:val="15"/>
              </w:rPr>
              <w:t xml:space="preserve">Kieserit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2530.20.00.00.12</w:t>
            </w:r>
          </w:p>
          <w:p>
            <w:pPr>
              <w:spacing w:after="0" w:line="240"/>
              <w:jc w:val="left"/>
            </w:pPr>
            <w:r>
              <w:rPr>
                <w:b w:val="false"/>
                <w:bCs w:val="false"/>
                <w:sz w:val="15"/>
                <w:szCs w:val="15"/>
              </w:rPr>
              <w:t xml:space="preserve">Epsomit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2530.90.30.00.00</w:t>
            </w:r>
          </w:p>
          <w:p>
            <w:pPr>
              <w:spacing w:after="0" w:line="240"/>
              <w:jc w:val="left"/>
            </w:pPr>
            <w:r>
              <w:rPr>
                <w:b w:val="false"/>
                <w:bCs w:val="false"/>
                <w:sz w:val="15"/>
                <w:szCs w:val="15"/>
              </w:rPr>
              <w:t xml:space="preserve">Selestin ve Strontianit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2530.90.40.00.00</w:t>
            </w:r>
          </w:p>
          <w:p>
            <w:pPr>
              <w:spacing w:after="0" w:line="240"/>
              <w:jc w:val="left"/>
            </w:pPr>
            <w:r>
              <w:rPr>
                <w:b w:val="false"/>
                <w:bCs w:val="false"/>
                <w:sz w:val="15"/>
                <w:szCs w:val="15"/>
              </w:rPr>
              <w:t xml:space="preserve">Lityum ekstraksiyonuna uygun spodumen, petalit, lepidolit, ambligonit, hektorit, jadarit ve benzeri mineraller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2530.90.50.00.00</w:t>
            </w:r>
          </w:p>
          <w:p>
            <w:pPr>
              <w:spacing w:after="0" w:line="240"/>
              <w:jc w:val="left"/>
            </w:pPr>
            <w:r>
              <w:rPr>
                <w:b w:val="false"/>
                <w:bCs w:val="false"/>
                <w:sz w:val="15"/>
                <w:szCs w:val="15"/>
              </w:rPr>
              <w:t xml:space="preserve">Nadir toprak metalleri, skandiyum veya itriyum ekstraksiyonuna uygun bastnaezit, ksenotim ve benzeri mineraller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2530.90.70.00.00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Türkiyeye Girişi Yasak Bitki, Bitkisel Ürün Ve Diğer Maddeler (Bitki Karantinası Yönetmeliği -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Toprak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M-9666</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Tane boyu 1mm'yi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Tane boyu 1mm'yi geçen 2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2530.10.00.00.14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Tane boyu 2,8 mm'yi geçen 4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2530.10.00.00.15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Tane boyu 4 mm'yi geçen 12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2530.10.00.00.16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1mm'yi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1mm'yi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1mm'yi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1mm'yi geçen 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1mm'yi geçen 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1mm'yi geçen 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2,8 mm'yi geçen 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2,8 mm'yi geçen 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2,8 mm'yi geçen 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4 mm'yi geçen 12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4 mm'yi geçen 12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 boyu 4 mm'yi geçen 12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Kieserit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Kieserit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Kieserit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Epsomit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Epsomit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Epsomit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Selestin ve Strontianit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Selestin ve Strontianit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Selestin ve Strontianit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Lityum ekstraksiyonuna uygun spodumen, petalit, lepidolit, ambligonit, hektorit, jadarit ve benzeri mineraller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Lityum ekstraksiyonuna uygun spodumen, petalit, lepidolit, ambligonit, hektorit, jadarit ve benzeri mineraller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Lityum ekstraksiyonuna uygun spodumen, petalit, lepidolit, ambligonit, hektorit, jadarit ve benzeri mineraller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Nadir toprak metalleri, skandiyum veya itriyum ekstraksiyonuna uygun bastnaezit, ksenotim ve benzeri mineraller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Nadir toprak metalleri, skandiyum veya itriyum ekstraksiyonuna uygun bastnaezit, ksenotim ve benzeri mineraller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Nadir toprak metalleri, skandiyum veya itriyum ekstraksiyonuna uygun bastnaezit, ksenotim ve benzeri mineraller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2530.90.70.00.00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Tane boyu 1mm'yi geçen 2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kükürt; topraklar ve taşlar; alçılar, kireçler ve çimento (25.03-25.05, 25.07, 25.09, 25.13-25.18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Sepiolit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Sepiolit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Sepiolit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Sepiolit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Ham lületaşı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Ham lületaşı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(2530)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1.68. 04 pozisyonundaki aglomere edilmiş değirmen taşları, tabii veya suni aşındırıcı taşların döküntüleri : Sadece aşındırıcı taşların bakımında (iyileştirilmesinde)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2530.90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Beyaz akıcı toz: Ağırlıkça % 99,2’den fazla anhidrit disodyum sülfat içeren, kışın düşük sıcaklığa bağlı olarak tuzlu doğal göl suyundan kristalleşen mirabitürün (disodyum sülfat dekahidrat) yüzeyinde açık havada tabii olarak oluşan tenarditin (anhidrit disodyum sülfat) mekanik olarak toplanmasıyla elde edilir. Ürün, ambalajlanmadan önce göz büyüklüğü 0,65 mm olan bir elekten geçirilir. 1 ve 6 no.lu Genel Yorum Kuralları uygulanmaktadır. 2833.11/1 sayılı görüşe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M-3948 · Bor madeni ihracat izni /TPS - E-Devlet</w:t>
      </w:r>
    </w:p>
    <w:p>
      <w:pPr>
        <w:spacing w:after="60" w:line="260"/>
      </w:pPr>
      <w:r>
        <w:rPr>
          <w:b/>
          <w:bCs/>
          <w:color w:val="5B6475"/>
          <w:sz w:val="19"/>
          <w:szCs w:val="19"/>
        </w:rPr>
        <w:t xml:space="preserve">Uygulama tarihi: </w:t>
      </w:r>
      <w:r>
        <w:rPr>
          <w:sz w:val="19"/>
          <w:szCs w:val="19"/>
        </w:rPr>
        <w:t xml:space="preserve">İlgili mevzuat 25.04.2008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27.01.2014 / 1772 yazıda; bor ve türevlerinin ihracatının 2840 sayılı Kanuna dayanarak bor ve türevlerine ilişkin işlemlerin yürütülmesinde yetkili kılınan Eti Maden İşletmeleri Genel Müdürlüğü tarafından ihraç edilmesi veya söz konusu ihracatlarda adı geçen kurum tarafından düzenlenen "Bu mal ihraç edilmek kaydıyla satılmıştır" ibaresinin yer aldığı yetkili imza ve kaşeli faturanın Gümrük İdarelerince aranması ve bahse konu ürünlerin ihracatına bu iki durum dışında izin verilmemesi istenilmektedir.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(2014/17 Sayılı Genelgede; ve Genelge: 2017/17)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27.01.2014 tarihli 1772 sayılı tasarruflu yazısı (Bor ürünlerinin ihracatında Eti Maden İşletmeleri Genel Müdürlüğünün yetkili olduğu (Boraks, Borik asik, bor oksit) İlgili diğer mevzuat kalemlerini(5)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2014/17 Sayılı Genelgesi (Eti Maden A.Ş. tarafından Bor tuzları, uranyum ve toryum madenleri için verilen izin belgelerinin Tek Pencere e-belge sistemine aktarılması) (Yayım.Trh.: 18.12.2014) Bor tuzları, uranyum ve toryum madenleri için Eti Maden A.Ş. tarafından verilen TPS-İhraç İzin Belgelerinin Tek Pencere e-belge sistemine aktarılması hk.3. Gümrükler Genel Müdürlüğünün 23.05.2012 tarihli 11758 sayılı tasarruflu yazısı (Borik asit ihracatının Eti Maden İşletmesince yapılması veya anılan kurumca verilecek meşruhatı hk.) (Yayım.Trh.: 23.05.2012) Borik Asit ihracatının (Bor ihracatı) Eti Maden İşletmesince yapılması veya anılan kurumca verilecek meşruhatı4. Gümrükler Genel Müdürlüğünün 25.04.2008 tarihli 10649 sayılı tasarruflu yazısı (Bor tuzları, borik asit, etibor 48 ve sodyum perborat ihracatında ETİ Maden İşletmesi Genel Müdürlüğünce tasdikli proforma faturanın gümrük idarelerince aranacağı hk.) (Yayım.Trh.: 25.04.2008) Yürürlükte DeğilBor tuzları, borik asit, etibor 48 ve sodyum perborat ihracatında ETİ Maden İşletmesi Genel Müdürlüğünce tasdikli proforma faturanın gümrük idarelerince aranacağı hk.5. Bor Tuzları,Trona ve Asfaltit Madenleri ile Nükleer Enerji Hammaddelerinin İşletilmesini, Linyit ve Demir Sahalarının Bazılarının İadesini Düzenleyen Kanun - 2840 (Yayım.Trh.: 13.06.1983) Kamu kuruluşlarına devredilen maden haklarının düzenlenmesi hk.</w:t>
      </w:r>
    </w:p>
    <w:p>
      <w:pPr>
        <w:pStyle w:val="Heading2"/>
        <w:keepNext/>
        <w:spacing w:after="100" w:before="220"/>
      </w:pPr>
      <w:r>
        <w:t xml:space="preserve">M-4687 · 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ürünlerin Moldova'ya ithalatında uygulanan gümrük vergileri aşağıdaki takvim çerçevesinde tedricen ortadan kaldırılacaktır.( Ek II Liste B - Beş senelik gümrük vergisi indirim takvimin tabi olan ürünler)</w:t>
      </w:r>
    </w:p>
    <w:p>
      <w:pPr>
        <w:spacing w:after="60" w:line="260"/>
      </w:pPr>
      <w:r>
        <w:rPr>
          <w:sz w:val="19"/>
          <w:szCs w:val="19"/>
        </w:rPr>
        <w:t xml:space="preserve">Anlaşma'nın yürürlüğe girdiği tarihte, gümrük vergisi temel verginin % 80'i seviyesine indirilecektir;</w:t>
      </w:r>
    </w:p>
    <w:p>
      <w:pPr>
        <w:spacing w:after="60" w:line="260"/>
      </w:pPr>
      <w:r>
        <w:rPr>
          <w:sz w:val="19"/>
          <w:szCs w:val="19"/>
        </w:rPr>
        <w:t xml:space="preserve">Bir yıl sonra gümrük vergisi, temel verginin %60'ı seviyesine indirilecektir;</w:t>
      </w:r>
    </w:p>
    <w:p>
      <w:pPr>
        <w:spacing w:after="60" w:line="260"/>
      </w:pPr>
      <w:r>
        <w:rPr>
          <w:sz w:val="19"/>
          <w:szCs w:val="19"/>
        </w:rPr>
        <w:t xml:space="preserve">Üç yıl sonra gümrük vergisi, temel verginin %20'si seviyesine indirilecektir;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M-6032 · Türkiyeden İSRAİL e "Portland Çimento" ihracatında dampinge karşı vergi vardır.</w:t>
      </w:r>
    </w:p>
    <w:p>
      <w:pPr>
        <w:spacing w:after="60" w:line="260"/>
      </w:pPr>
      <w:r>
        <w:rPr>
          <w:b/>
          <w:bCs/>
          <w:color w:val="5B6475"/>
          <w:sz w:val="19"/>
          <w:szCs w:val="19"/>
        </w:rPr>
        <w:t xml:space="preserve">Uygulama tarihi: </w:t>
      </w:r>
      <w:r>
        <w:rPr>
          <w:sz w:val="19"/>
          <w:szCs w:val="19"/>
        </w:rPr>
        <w:t xml:space="preserve">İlgili mevzuat 18.05.2017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İSRAİL e "Portland Çimento" ihracatında dampinge karşı vergi vardır.</w:t>
      </w:r>
    </w:p>
    <w:p>
      <w:pPr>
        <w:spacing w:after="60" w:line="260"/>
      </w:pPr>
      <w:r>
        <w:rPr>
          <w:sz w:val="19"/>
          <w:szCs w:val="19"/>
        </w:rPr>
        <w:t xml:space="preserve">Dampinge Karşı Vergi Oranı: 0,25%</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M-6349 · 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Gübrelerin (Kimyevi gübreler hariç) ihracatı Tarım ve Köyişleri Bakanlığı (Gıda, Tarım ve Hayvancılık Bakanlığı) nın Ön İznine tabidir. ((96/31 sayılı Tebliğ - Ek-2/6)</w:t>
      </w:r>
    </w:p>
    <w:p>
      <w:pPr>
        <w:spacing w:after="60" w:line="260"/>
      </w:pPr>
      <w:r>
        <w:rPr>
          <w:sz w:val="19"/>
          <w:szCs w:val="19"/>
        </w:rPr>
        <w:t xml:space="preserve">Tarımda Kullanılan Organik, Mineral ve Mikrobiyal Kaynaklı Gübrelere Dair Yönetmelik (23.02.2018 t. 30341 s. R.G.) eklerinde yer alan hayvansal menşeli ürünler dışında kalan diğer ürünlere ihracat ön izni, BÜGEM tarafından verilir. (Madde 9)</w:t>
      </w:r>
    </w:p>
    <w:p>
      <w:pPr>
        <w:spacing w:after="60" w:line="260"/>
      </w:pPr>
      <w:r>
        <w:rPr>
          <w:sz w:val="19"/>
          <w:szCs w:val="19"/>
        </w:rPr>
        <w:t xml:space="preserve">NOT: Bu Yönetmelik kapsamında herhangi bir şekilde GTİP listesi mevcut olmayıp, Gtip noları Mevzuat Net tarafından belirlenmiştir. İlgili yönetmeliğin incelenmesi tavsiye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kalemlerini(2) görmek için tıklayınız 1. Genelge No: 2019/37 (TPS-Gübre Tescil Belgesi) (Yayım.Trh.: 30.09.2019) Tarımda Kullanılan Kimyevi Gübrelere Dair Yönetmelik ve Tarımda Kullanılan Organik, Mineral Ve Mikrobiyal Kaynaklı Gübrelere Dair Yönetmelik eklerinde yer alan eşyalara Tarım ve Orman Bakanlığı tarafından düzenlenen Gübre Tescil Belgesi Tek Pencere Sistemine alınmıştır.2. Tarımda Kullanılan Organik, Mineral ve Mikrobiyal Kaynaklı Gübrelere Dair Yönetmelik (Yayım.Trh.: 23.02.2018) Toprakların fiziksel, kimyasal ve biyolojik yapısının iyileştirilmesi, bitkisel üretimde verimliliğin artırılması, insan sağlığının korunması ve çevre kirliliğinin önlenmesi amacıyla, organik, mineral ve mikrobiyal kaynaklı gübrelerin kullanımını yaygınlaştırmak, tanımlamak, bunlara ait analiz metotlarını belirlemek ve bu ürünlerin ithali, ihracı, üretimi, piyasaya arzı ile kayıt altına alınmasına ilişkin usul ve esasların belirlenmesi hk.</w:t>
      </w:r>
    </w:p>
    <w:p>
      <w:pPr>
        <w:pStyle w:val="Heading2"/>
        <w:keepNext/>
        <w:spacing w:after="100" w:before="220"/>
      </w:pPr>
      <w:r>
        <w:t xml:space="preserve">M-6350 · İthalatı BÜGEM (Bitkisel Üretim ve Geliştirme Genel Müdürlüğü) iznine tabi maddeler /TPS-Tek Pencere Sistemi</w:t>
      </w:r>
    </w:p>
    <w:p>
      <w:pPr>
        <w:spacing w:after="60" w:line="260"/>
      </w:pPr>
      <w:r>
        <w:rPr>
          <w:b/>
          <w:bCs/>
          <w:color w:val="5B6475"/>
          <w:sz w:val="19"/>
          <w:szCs w:val="19"/>
        </w:rPr>
        <w:t xml:space="preserve">Uygulama tarihi: </w:t>
      </w:r>
      <w:r>
        <w:rPr>
          <w:sz w:val="19"/>
          <w:szCs w:val="19"/>
        </w:rPr>
        <w:t xml:space="preserve">İlgili mevzuat 23.02.2018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BÜGEM den ithalat izni belgesi düzenlenmesi gerekmektedir. İthalat izni belgesi düzenlenebilmesi için, Yönetmeliğin 8 inci maddesinde belirtilen belgelerle birlikte BÜGEM’e (Bitkisel Üretim ve Geliştirme Genel Müdürlüğü) müracaat edilir. (Madde 8)</w:t>
      </w:r>
    </w:p>
    <w:p>
      <w:pPr>
        <w:spacing w:after="60" w:line="260"/>
      </w:pPr>
      <w:r>
        <w:rPr>
          <w:sz w:val="19"/>
          <w:szCs w:val="19"/>
        </w:rPr>
        <w:t xml:space="preserve">NOT: Bu Yönetmelik kapsamında herhangi bir şekilde GTİP listesi mevcut olmayıp, Gtip noları Mevzuat Net tarafından belirlenmiştir. İthalat işlemlerinde ilgili yönetmeliğin incelenmesi tavsiye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Tarımda Kullanılan Organik, Mineral ve Mikrobiyal Kaynaklı Gübrelere Dair Yönetmelik İlgili diğer mevzuat kalemlerini(1) görmek için tıklayınız 1. Genelge No: 2019/37 (TPS-Gübre Tescil Belgesi) (Yayım.Trh.: 30.09.2019) Tarımda Kullanılan Kimyevi Gübrelere Dair Yönetmelik ve Tarımda Kullanılan Organik, Mineral Ve Mikrobiyal Kaynaklı Gübrelere Dair Yönetmelik eklerinde yer alan eşyalara Tarım ve Orman Bakanlığı tarafından düzenlenen Gübre Tescil Belgesi Tek Pencere Sistemine alınmıştır.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M-6741 · Bu ürünlerin tarımsal amaçlı olarak ithalatında KKDF muafiyeti</w:t>
      </w:r>
    </w:p>
    <w:p>
      <w:pPr>
        <w:spacing w:after="60" w:line="260"/>
      </w:pPr>
      <w:r>
        <w:rPr>
          <w:b/>
          <w:bCs/>
          <w:color w:val="5B6475"/>
          <w:sz w:val="19"/>
          <w:szCs w:val="19"/>
        </w:rPr>
        <w:t xml:space="preserve">Uygulama tarihi: </w:t>
      </w:r>
      <w:r>
        <w:rPr>
          <w:sz w:val="19"/>
          <w:szCs w:val="19"/>
        </w:rPr>
        <w:t xml:space="preserve">İlgili mevzuat 29.01.2009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Gübre ve gübre hammaddelerinin ithalatının finansmanı amacıyla kullandırılacak krediler ve ithalat işlemlerinden Kaynak Kullanımını Destekleme Fonu kesintisi yapılmaz.(25.02.2009 tarihli 03985 sayılı yazı)</w:t>
      </w:r>
    </w:p>
    <w:p>
      <w:pPr>
        <w:spacing w:after="60" w:line="260"/>
      </w:pPr>
      <w:r>
        <w:rPr>
          <w:sz w:val="19"/>
          <w:szCs w:val="19"/>
        </w:rPr>
        <w:t xml:space="preserve">KKDF kesintisine tabi olmayan gübre ve gübre hammaddesi sayılan ürünlerin sıralandığı listedeki ürünlerin ithalatçı tarafından TARIMSAL AMAÇLI olarak ithal edileceğinin gümrük idaresine sunulacak bir yazı ile TAAHHÜT EDİLMESİ halinde söz konusu ürünlerin KKDF kesintisine tabi tutulmadan ithali mümkün bulunmaktadır. (02.10.2014 tarihli ve 3132655 sayılı yazı)</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kalemlerini(4) görmek için tıklayınız 1. Gümrükler Genel Müdürlüğünün 02.10.2014 tarihli 3132655 sayılı yazısı (Gübre ve gübre hammaddesi ithalatında KKDF muafiyeti için tarımsal faaliyet kapsamında olması gerektiği hk.) (Yayım.Trh.: 2.10.2014) KKDF kesintisine tabi olmayan gübre ve gübre hammaddesi sayılan ürünlerin ithalatçı tarafından tarımsal amaçlı olarak ithal edileceğinin gümrük idaresine sunulacak bir yazı ile taahhüt edilmesi halinde söz konusu ürünlerin KKDF kesintisine tabi tutulmadan ithali hk.2. Gümrükler Genel Müdürlüğü'nün 25.02.2009 tarihli 03985 sayılı tasarruflu yazısı (Yayım.Trh.: 25.02.2009) Yürürlükte DeğilKaynak kullanımını destekleme fonuna tabi tutulmayacak gübre ve gübre hammaddesi sayılan ürünlerin listesi hk.3. Kaynak Kullanımını Destekleme Fonu Kesintileri Hakkında Karar - 2004/7668 (Yayım.Trh.: 10.08.2004) İşlenmemiş kıymetli madenlerin ithalinden, petrol, gübre, gübre hammaddesi, buğday ve arpa ile buğday ve arpanın ikincil işlem görmüş ürünlerin ithalatının finansmanı amacıyla kullandırılacak krediler ve ithalat işlemlerinden kaynak kullanımını destekleme fonu kesintisi yapılmaz. (Kaynak Kullanımını Destekleme Fonu kesintisinden muaf olan ürünler)4.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M-6774 · Türkiye den ABD ye "KUVARS YÜZEY ÜRÜNLERİ" ihracatında Telafi Edici Vergi soruşturması açılmıştır.</w:t>
      </w:r>
    </w:p>
    <w:p>
      <w:pPr>
        <w:spacing w:after="60" w:line="260"/>
      </w:pPr>
      <w:r>
        <w:rPr>
          <w:b/>
          <w:bCs/>
          <w:color w:val="5B6475"/>
          <w:sz w:val="19"/>
          <w:szCs w:val="19"/>
        </w:rPr>
        <w:t xml:space="preserve">Uygulama tarihi: </w:t>
      </w:r>
      <w:r>
        <w:rPr>
          <w:sz w:val="19"/>
          <w:szCs w:val="19"/>
        </w:rPr>
        <w:t xml:space="preserve">İlgili mevzuat 28.05.2019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den ABD ye "KUVARS YÜZEY ÜRÜNLERİ" ihracatında Telafi Edici Vergi soruşturması açılmıştır.</w:t>
      </w:r>
    </w:p>
    <w:p>
      <w:pPr>
        <w:spacing w:after="60" w:line="260"/>
      </w:pPr>
      <w:r>
        <w:rPr>
          <w:sz w:val="19"/>
          <w:szCs w:val="19"/>
        </w:rPr>
        <w:t xml:space="preserve">SORUŞTURMA DEVAM EDİYOR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Telafi Edici Önlem Soruşturmaları ve Alınan Önlemler (Ticaret Politikası Savunma Araçları(TPSA))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M-8232 · Suriye'den ithalatı yasaktır.</w:t>
      </w:r>
    </w:p>
    <w:p>
      <w:pPr>
        <w:spacing w:after="60" w:line="260"/>
      </w:pPr>
      <w:r>
        <w:rPr>
          <w:b/>
          <w:bCs/>
          <w:color w:val="5B6475"/>
          <w:sz w:val="19"/>
          <w:szCs w:val="19"/>
        </w:rPr>
        <w:t xml:space="preserve">Uygulama tarihi: </w:t>
      </w:r>
      <w:r>
        <w:rPr>
          <w:sz w:val="19"/>
          <w:szCs w:val="19"/>
        </w:rPr>
        <w:t xml:space="preserve">İlgili mevzuat 15.10.2012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15.10.2012 / 21180 sayılı yazıda; Suriye menşeli ve/veya çıkışlı 25.10 pozisyonunda yer alan fosfatların ithalatının ikinci bir bildirime kadar durdurulmuş olduğu, bu yazı tarihinden önce başlamış ithalat işlemlerinin de Bakanlıkları görüşü alınmadan sonuçlandırılmaması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15.10.2012 tarihli 21180 sayılı yazısı (Suriyeden fosfat ithalatının yasaklanması)</w:t>
      </w:r>
    </w:p>
    <w:p>
      <w:pPr>
        <w:pStyle w:val="Heading2"/>
        <w:keepNext/>
        <w:spacing w:after="100" w:before="220"/>
      </w:pPr>
      <w:r>
        <w:t xml:space="preserve">M-8617 · Bazı eşyaların sınıflandırılmasında dikkate alınacak hususlar (Projektörler, Akümülatörler, Hayvan gıdası olarak kullanılan doğal lif konsantresi, Himalayan salt bricks)</w:t>
      </w:r>
    </w:p>
    <w:p>
      <w:pPr>
        <w:spacing w:after="60" w:line="260"/>
      </w:pPr>
      <w:r>
        <w:rPr>
          <w:b/>
          <w:bCs/>
          <w:color w:val="5B6475"/>
          <w:sz w:val="19"/>
          <w:szCs w:val="19"/>
        </w:rPr>
        <w:t xml:space="preserve">Uygulama tarihi: </w:t>
      </w:r>
      <w:r>
        <w:rPr>
          <w:sz w:val="19"/>
          <w:szCs w:val="19"/>
        </w:rPr>
        <w:t xml:space="preserve">İlgili mevzuat 23.01.2024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Sınıflandırma uygulamalarında sorun yaşandığı anlaşılan bazı ürünlerin (Projektörler, Akümülatörler, Hayvan gıdası olarak kullanılan doğal lif konsantresi, Himalayan salt bricks)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23.01.2024 tarihli ve 93237387 sayılı yazısı (Muhtelif Eşyanın Sınıflandırılması)</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M-9078 · 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mücadele ilaç ve teknik maddelerinin, teknik madde imalinde kullanılan hammaddelerin, çekici tuzaklar ile hidrolize protein ihtiva eden cezbedicilerin ithali Tarım ve Orman Bakanlığı'nın uygun görmesi kaydıyla Gümrük Vergisi Toplu Konut Fonu'ndan muaftır.</w:t>
      </w:r>
    </w:p>
    <w:p>
      <w:pPr>
        <w:spacing w:after="60" w:line="260"/>
      </w:pPr>
      <w:r>
        <w:rPr>
          <w:sz w:val="19"/>
          <w:szCs w:val="19"/>
        </w:rPr>
        <w:t xml:space="preserve">Bitki Koruma Ürünleri ile Bitki Koruma Ürünü Hammaddelerinin İthalatı Hakkında Yönetmeliğin 8 inci maddesi 5 inci fıkrasına göre;</w:t>
      </w:r>
    </w:p>
    <w:p>
      <w:pPr>
        <w:spacing w:after="60" w:line="260"/>
      </w:pPr>
      <w:r>
        <w:rPr>
          <w:sz w:val="19"/>
          <w:szCs w:val="19"/>
        </w:rPr>
        <w:t xml:space="preserve">93/4005 sayılı Karar gereğince üretimi yapılarak ülke ihtiyacının karşılanacağı taahhüt edilen bitki koruma ürünleri imalatında kullanılan hammaddeler, bu hammaddeleri içeren bitki koruma ürünleri ile bitki gelişim düzenleyici olarak ruhsatlandırılan bitki koruma ürünleri ve bu ürünlerin imalatında kullanılan hammaddeler için;</w:t>
      </w:r>
    </w:p>
    <w:p>
      <w:pPr>
        <w:spacing w:after="60" w:line="260"/>
      </w:pPr>
      <w:r>
        <w:rPr>
          <w:sz w:val="19"/>
          <w:szCs w:val="19"/>
        </w:rPr>
        <w:t xml:space="preserve">a) Avrupa Birliği ve EFTA ülkeleri dışında başka bir ülkeden ithalatın gerçekleşmesi durumunda, “Gümrük Vergisi ve Toplu Konut Fonu Ödenmek Kaydıyla”,</w:t>
      </w:r>
    </w:p>
    <w:p>
      <w:pPr>
        <w:spacing w:after="60" w:line="260"/>
      </w:pPr>
      <w:r>
        <w:rPr>
          <w:sz w:val="19"/>
          <w:szCs w:val="19"/>
        </w:rPr>
        <w:t xml:space="preserve">b) Avrupa Birliği ve EFTA ülkelerinden ithalatın gerçekleşmesi durumunda “Gümrük Vergisi ve Toplu Konut Fonundan muaf” olarak,</w:t>
      </w:r>
    </w:p>
    <w:p>
      <w:pPr>
        <w:spacing w:after="60" w:line="260"/>
      </w:pPr>
      <w:r>
        <w:rPr>
          <w:sz w:val="19"/>
          <w:szCs w:val="19"/>
        </w:rPr>
        <w:t xml:space="preserve">ithalat iznine esas uygunluk yazısı düzenlenir.</w:t>
      </w:r>
    </w:p>
    <w:p>
      <w:pPr>
        <w:spacing w:after="60" w:line="260"/>
      </w:pPr>
      <w:r>
        <w:rPr>
          <w:sz w:val="19"/>
          <w:szCs w:val="19"/>
        </w:rPr>
        <w:t xml:space="preserve">Bitki koruma ürünleri ile bitki koruma ürünü imalatında kullanılan hammaddelerin ithalat kontrolleri Tarım ve Orman Bakanlığı Kontrolüne Tabi Belirli Ürünlerin Girişine Yetkili Gümrük İdareleri ile Resmi Kontrollerini Yapmaya Yetkili İl Tarım ve Orman Müdürlüklerinin Belirlenmesine Dair Tebliğ'in 3/9. maddesi ile Ek-7 si gereği; sadece ADANA, ANKARA, ANTALYA, İSTANBUL, İZMİR, KOCAELİ, KONYA ve MERSİN il tarım ve orman müdürlükleri tarafından yürütülür. Bu ürünlerin Serbest dolaşıma giriş rejimi, dâhilde işleme rejimi, hariçte işleme rejimi, gümrük kontrolü altında işleme rejimi ve geçici ithalat rejimi kapsamındaki ithalat işlemleri de sadece bu illerde bulunan Gümrük Müdürlükleri tarafından yapılır.</w:t>
      </w:r>
    </w:p>
    <w:p>
      <w:pPr>
        <w:spacing w:after="60" w:line="260"/>
      </w:pPr>
      <w:r>
        <w:rPr>
          <w:sz w:val="19"/>
          <w:szCs w:val="19"/>
        </w:rPr>
        <w:t xml:space="preserve">Mevzuat.net NOT: 93/4005 sayılı Kararda herhangi bir gtip listesi verilmemiştir. Gtipler, 5 sayılı Ürün Güvenliği ve Denetimi Tebliğ Ek-6A da yer alan ürünler olup bilgi amaçlı verilmiştir.</w:t>
      </w:r>
    </w:p>
    <w:p>
      <w:pPr>
        <w:spacing w:after="60" w:line="260"/>
      </w:pPr>
      <w:r>
        <w:rPr>
          <w:sz w:val="19"/>
          <w:szCs w:val="19"/>
        </w:rPr>
        <w:t xml:space="preserve">15.09.2025 tarihli 113533868 sayılı yazıda muafiyete ilişkin hususların 0858 kodlu belgenin Özel Şartlar bölümüne eklendiği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Zirai Mücadele İlaç ve Teknik Maddelerinin, Teknik Madde İmalinde Kullanılan Hammaddelerin, Çekici Tuzaklar ile Hidrolize Protein İhtiva Eden Cezbedicilerin Gümrük Vergisi ile Toplu Konut Fonu' ndan Muaf Olarak İthal Edilmesi Hakkında Karar (Karar Sayısı: 93/4005) İlgili diğer mevzuat kalemlerini(6) görmek için tıklayınız 1. Gümrükler Genel Müdürlüğünün 15.09.2025 tarihli 113533868 sayılı yazısı (93/4005 Sayılı Bakanlar Kurulu Kararı İle Uygulanan Gümrük Vergisi ve Toplu Konut Fonu Muafiyeti Hk) (Yayım.Trh.: 15.09.2025) 93/4005 sayılı Karar ve ilgili Yönetmelik uyarınca, bitki koruma ürünleri ve hammaddelerinin ithalatında AB/EFTA dan gelenler gümrük vergisi ve Toplu Konut Fonundan muaf, diğer ülkelerden gelenler ise ödemeye tabi olduğu, muafiyete ilişkin hususların 0858 kodlu belgenin Özel Şartlar bölümüne eklendiği hk.2. Tarım ve Orman Bakanlığının Kontrolüne Tabi Ürünlerin İthalat Denetimi Tebliği (Ürün Güvenliği ve Denetimi: 2025/5) (Yayım.Trh.: 31.12.2024) Yürürlükte Değilİnsan sağlığı ve güvenliği ile hayvan ve bitki varlığı ve sağlığı yönünden Tarım ve Orman Bakanlığının kontrolüne tabi Tebliğ eki listelerde belirtilen ürünlerin ithalatına ilişkin usul ve esaslar hk.3. Tarım ve Orman Bakanlığının Kontrolüne Tabi Ürünlerin İthalat Denetimi Tebliği (Ürün Güvenliği ve Denetimi: 2024/5) (Yayım.Trh.: 31.12.2023) Yürürlükte Değilİnsan sağlığı ve güvenliği ile hayvan ve bitki varlığı ve sağlığı yönünden Tarım ve Orman Bakanlığının kontrolüne tabi Tebliğ eki listelerde belirtilen ürünlerin ithalatına ilişkin usul ve esaslar hk.4. Tarım ve Orman Bakanlığının Kontrolüne Tabi Ürünlerin İthalat Denetimi Tebliği (Ürün Güvenliği ve Denetimi: 2023/5) (Yayım.Trh.: 31.12.2022) Yürürlükte Değilİnsan sağlığı ve güvenliği ile hayvan ve bitki varlığı ve sağlığı yönünden Tarım ve Orman Bakanlığının kontrolüne tabi Tebliğ eki listelerde belirtilen ürünlerin ithalatına ilişkin usul ve esaslar hk.5.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esaslar.6.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M-9148 · 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atıkların serbest bölgeler dahil Türkiye Gümrük Bölgesine girişi yasaktır. (Ürün Güvenliği ve Denetimi: 2026/3 - Ek 2B)</w:t>
      </w:r>
    </w:p>
    <w:p>
      <w:pPr>
        <w:spacing w:after="60" w:line="260"/>
      </w:pPr>
      <w:r>
        <w:rPr>
          <w:sz w:val="19"/>
          <w:szCs w:val="19"/>
        </w:rPr>
        <w:t xml:space="preserve">Serbest bölgelerdeki faaliyetler sonucu ortaya çıkan atıkların toplanması, ayrıştırılması, depolanması, geri kazanılması ve/veya bertarafı amacıyla serbest bölgede atık yönetimi veya geri dönüşüm tesisi bulunmaması veya atık üreticisi firma tarafından atıkların bu tesislere verilmemesi durumunda, ilgili firmanın talebi üzerine, Atık Komisyonuna ilgili belgelerle birlikte müracaat edilir. Atık Komisyonunun uygun görmesi durumunda bu atıklar ilgili tesislere gönderilir, ayrıca Uygunluk Yazısı aranmaz. (Madde 10)</w:t>
      </w:r>
    </w:p>
    <w:p>
      <w:pPr>
        <w:spacing w:after="60" w:line="260"/>
      </w:pPr>
      <w:r>
        <w:rPr>
          <w:sz w:val="19"/>
          <w:szCs w:val="19"/>
        </w:rPr>
        <w:t xml:space="preserve">Tehlikeli Atıkların Sınırlarötesi Taşınımının ve Bertarafının Kontrolüne İlişkin Basel Sözleşmesi’nin ilgili hükümleri gereği, Ek-2/A-B de yer alan atıkların ülkemiz gümrük bölgesinden transit geçişinde Çevre, Şehircilik ve İklim Değişikliği Bakanlığından alınacak İzin Yazısı ilgili sınır giriş gümrük idaresine ibraz edilir. (Diğer kapsam dışı uygulamalar için bakınız: Madde 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kalemlerini(2) görmek için tıklayınız 1.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2.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M-9157 · 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6/A - Zirai Mücadele Amaçlı İthalatına İzin Verilen Bitki Koruma Ürünleri ile Hammaddeleriiçerisinde yer alan bu ürünlerin ülkeye girişinde, Bitki Koruma Ürünleri ile Bitki Koruma Ürünü Hammaddelerinin İthalatı Hakkında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11190652683877198781391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2016/59, Genelge: 2017/14, Genelge: 2018/5) ve Genelge: 2019/34)</w:t>
      </w:r>
    </w:p>
    <w:p>
      <w:pPr>
        <w:spacing w:after="60" w:line="260"/>
      </w:pPr>
      <w:r>
        <w:rPr>
          <w:sz w:val="19"/>
          <w:szCs w:val="19"/>
        </w:rPr>
        <w:t xml:space="preserve">03.06.2020 tarihinden itibaren Bitki Koruma Ürünleri ile Bitki Koruma Ürünü Hammaddelerinin, yukarıdaki rejimler kapsamındaki İthalat işlemleri sadece ADANA, ANKARA, ANTALYA, İSTANBUL, İZMİR, KOCAELİ, KONYA ve MERSİN İl Tarım ve Orman Müdürlüklerinin bulunduğu illerdeki gümrük müdürlükleri tarafından yapılır. (Madde3/9 - EK7)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M-9173 · İthalatı yasak / İthalatı şarta bağlı / Çevre, Şehircilik ve İklim Değişikliği Bakanlığı Muafiyet Beyanı Kabul Yazısı (Ürün Güvenliği ve Denetimi : 2026/6 - EK 3/A)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kimyasalların, Serbest Dolaşıma Giriş Rejimi, Dahilde İşleme Rejimi, Gümrük Kontrolü Altında İşleme Rejimi ve Geçici İthalat Rejimi kapsamında ithalatı yasaktır. (Ürün Güvenliği ve Denetimi : 2024/6 - Madde 12/1, EK 3/A)</w:t>
      </w:r>
    </w:p>
    <w:p>
      <w:pPr>
        <w:spacing w:after="60" w:line="260"/>
      </w:pPr>
      <w:r>
        <w:rPr>
          <w:sz w:val="19"/>
          <w:szCs w:val="19"/>
        </w:rPr>
        <w:t xml:space="preserve">Bu maddeler yalnızca laboratuvarlarda referans standart olarak kullanılma amacıyla ithal edilebilir. Söz konusu kimyasalların ithalatında, ithalatçı tarafından, Çevre, Şehircilik ve İklim Değişikliği Bakanlığına Muafiyet Beyanı Kabul Yazısı (Ek-6) için başvuruda bulunulur. (Madde 12/2)</w:t>
      </w:r>
    </w:p>
    <w:p>
      <w:pPr>
        <w:spacing w:after="60" w:line="260"/>
      </w:pPr>
      <w:r>
        <w:rPr>
          <w:sz w:val="19"/>
          <w:szCs w:val="19"/>
        </w:rPr>
        <w:t xml:space="preserve">Bu eşyanın ithalatında, Muafiyet Beyanı Kabul Yazısı gümrük beyannamesinin tescili sırasında ilgili gümrük idaresince aranır. (Madde 13)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Kimyasalların İthalat Denetimi Tebliği (Ürün Güvenliği ve Denetimi: 2026/6) İlgili diğer mevzuat kalemlerini(1) görmek için tıklayınız 1. Çevre ve Şehircilik Bakanlığı Çevre Yönetimi Genel Müdürlüğünün 2016/1 Sayılı Ozon Tabakasını İncelten Maddelerin İthalatı ve Kullanımı Genelgesi (Yayım.Trh.: 7.03.2016) Ozon tabakasını incelten maddeleri ithal eden firmaların uyması gereken kurallar hk.</w:t>
      </w:r>
    </w:p>
    <w:p>
      <w:pPr>
        <w:pStyle w:val="Heading2"/>
        <w:keepNext/>
        <w:spacing w:after="100" w:before="220"/>
      </w:pPr>
      <w:r>
        <w:t xml:space="preserve">M-9181 · 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ve CE işaretine tabi olan bu ürünün Yapı Malzemeleri Yönetmeliğine uygun ve güvenli olması zorunludur. (Ürün Güvenliği ve Denetimi: 2026/14- Ek 1)</w:t>
      </w:r>
    </w:p>
    <w:p>
      <w:pPr>
        <w:spacing w:after="60" w:line="260"/>
      </w:pPr>
      <w:r>
        <w:rPr>
          <w:sz w:val="19"/>
          <w:szCs w:val="19"/>
        </w:rPr>
        <w:t xml:space="preserve">Yapı malzemelerinin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Dâhilde İşleme Rejimi Kararı kapsamında ithal edilen ürünlerden elde edilen ikincil işlem görmüş ürünlerin Ek-1 ve Ek-2’deki listelerde yer alması durumunda, bu ürünlerin Serbest Dolaşıma Giriş Rejimine tabi tutulması halinde 18140099152013143475484,</w:t>
      </w:r>
    </w:p>
    <w:p>
      <w:pPr>
        <w:spacing w:after="60" w:line="260"/>
      </w:pPr>
      <w:r>
        <w:rPr>
          <w:sz w:val="19"/>
          <w:szCs w:val="19"/>
        </w:rPr>
        <w:t xml:space="preserve">-2009/15481 sayılı Kararın beşinci kısmında belirtilen eşyanın ithalatında 18140099114115014436576,</w:t>
      </w:r>
    </w:p>
    <w:p>
      <w:pPr>
        <w:spacing w:after="60" w:line="260"/>
      </w:pPr>
      <w:r>
        <w:rPr>
          <w:sz w:val="19"/>
          <w:szCs w:val="19"/>
        </w:rPr>
        <w:t xml:space="preserve">Geri gelen eşyanın ithalatında 24140099914710012931030</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30.09.2019 /48022045 sayılı yazıda; 2523.29.00.00.11, 2523.29.00.00.19, 2523.30.00.00.11, 2523.30.00.00.19, 2523.90.00.00.11, 2523.90.00.00.19 GTİP'li ürünlerin çimento olması durumunda denetimine tabi olduğu, Ancak şantiye mahallinde imal edilerek projeye has üretilecek karışımlarda kullanılacak çimento dışı malzemeler olması halinde kapsam dışı değerlendirilmesi mümkün bulunduğu belirtilerek; bunun için ürünlerin yapı sorumluları tarafından proje gereklerine ve üretim standardına uygunluğunun numune alınarak teyit edildiğine ilişkin belge sunulması gerektiği bildirilmiştir.</w:t>
      </w:r>
    </w:p>
    <w:p>
      <w:pPr>
        <w:spacing w:after="60" w:line="260"/>
      </w:pPr>
      <w:r>
        <w:rPr>
          <w:sz w:val="19"/>
          <w:szCs w:val="19"/>
        </w:rPr>
        <w:t xml:space="preserve">10.06.2019 / 44921854 sayılı yazıda; CE İşareti elleçleme taleplerinin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Yapı Malzemelerinin İthalat Denetimi Tebliği (Ürün Güvenliği ve Denetimi: 2026/14) İlgili diğer mevzuat kalemlerini(8)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Ticaret Bakanlığı Ürün Güvenliği ve Denetimi Genel Müdürlüğünün 30.09.2019 tarihli ve 48022045 sayılı yazısı (Kapsam Değerlendirmesi) (Yayım.Trh.: 30.09.2019) Yapı malzemeleri denetimine tabi çimento ile çimento dışında kullanılan karışımların kapsam dışı teyit belgesi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hk.8. Yapı Malzemeleri Yönetmeliği (305/2011/AB) (Yayım.Trh.: 10.07.2013) Yapı malzemelerinin temel karakteristikleri ile ilgili performans beyanlarının ve malzemelere CE işaretinin iliştirilmesinin kurallarını oluşturarak yapı malzemelerinin piyasaya arz edilmesi ve piyasada bulundurulması ile ilgili usul ve esaslar hk.</w:t>
      </w:r>
    </w:p>
    <w:p>
      <w:pPr>
        <w:pStyle w:val="Heading2"/>
        <w:keepNext/>
        <w:spacing w:after="100" w:before="220"/>
      </w:pPr>
      <w:r>
        <w:t xml:space="preserve">M-9182 · İthalat denetimi TAREKS üzerinden ve risk analizine göre yapılır / TPS - E-Devlet (Ürün Güvenliği ve Denetimi: 2026/14-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ve CE işaretine tabi olmayan bu ürünün Yapı Malzemeleri Yönetmeliğine uygun ve güvenli olması zorunludur. (Ürün Güvenliği ve Denetimi: 2026/14- Ek 2)</w:t>
      </w:r>
    </w:p>
    <w:p>
      <w:pPr>
        <w:spacing w:after="60" w:line="260"/>
      </w:pPr>
      <w:r>
        <w:rPr>
          <w:sz w:val="19"/>
          <w:szCs w:val="19"/>
        </w:rPr>
        <w:t xml:space="preserve">Yapı malzemelerinin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Dâhilde İşleme Rejimi Kararı kapsamında ithal edilen ürünlerden elde edilen ikincil işlem görmüş ürünlerin Ek-1 ve Ek-2’deki listelerde yer alması durumunda, bu ürünlerin Serbest Dolaşıma Giriş Rejimine tabi tutulması halinde 18140099152013143475484,</w:t>
      </w:r>
    </w:p>
    <w:p>
      <w:pPr>
        <w:spacing w:after="60" w:line="260"/>
      </w:pPr>
      <w:r>
        <w:rPr>
          <w:sz w:val="19"/>
          <w:szCs w:val="19"/>
        </w:rPr>
        <w:t xml:space="preserve">-2009/15481 sayılı Kararın beşinci kısmında belirtilen eşyanın ithalatında 18140099114115014436576,</w:t>
      </w:r>
    </w:p>
    <w:p>
      <w:pPr>
        <w:spacing w:after="60" w:line="260"/>
      </w:pPr>
      <w:r>
        <w:rPr>
          <w:sz w:val="19"/>
          <w:szCs w:val="19"/>
        </w:rPr>
        <w:t xml:space="preserve">Geri gelen eşyanın ithalatında 24140099914710012931030</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Yapı Malzemelerinin İthalat Denetimi Tebliği (Ürün Güvenliği ve Denetimi: 2026/14) İlgili diğer mevzuat kalemlerini(8)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hk.7. Yapı Malzemeleri Yönetmeliği (305/2011/AB) (Yayım.Trh.: 10.07.2013) Yapı malzemelerinin temel karakteristikleri ile ilgili performans beyanlarının ve malzemelere CE işaretinin iliştirilmesinin kurallarını oluşturarak yapı malzemelerinin piyasaya arz edilmesi ve piyasada bulundurulması ile ilgili usul ve esaslar hk.</w:t>
      </w:r>
    </w:p>
    <w:p>
      <w:pPr>
        <w:spacing w:after="60" w:line="260"/>
      </w:pPr>
      <w:r>
        <w:rPr>
          <w:sz w:val="19"/>
          <w:szCs w:val="19"/>
        </w:rPr>
        <w:t xml:space="preserve">8. Yapı Malzemeleri Yönetmeliği (89/106/EEC) (Yayım.Trh.: 8.09.2002) Yürürlükte DeğilBina ve diğer inşaat mühendisliği işleri dahil olmak üzere tüm yapı işlerinde daimi olarak kullanılmak amacıyla üretilecek yapı malzemelerinin taşıması gereken temel gerekleri, bu malzemelerin tabi olması gereken uygunluk değerlendirme prosedürleri, piyasa gözetimi ve denetimi işlemleri ile ilgili usul ve esaslar hk.</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M-9588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2026/33)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M-9620 · Her nevi kükürt (süblime kükürt, presipite kükürt ve kolloidal kükürt hariç) ihracatı kısıtlandı.</w:t>
      </w:r>
    </w:p>
    <w:p>
      <w:pPr>
        <w:spacing w:after="60" w:line="260"/>
      </w:pPr>
      <w:r>
        <w:rPr>
          <w:b/>
          <w:bCs/>
          <w:color w:val="5B6475"/>
          <w:sz w:val="19"/>
          <w:szCs w:val="19"/>
        </w:rPr>
        <w:t xml:space="preserve">Uygulama tarihi: </w:t>
      </w:r>
      <w:r>
        <w:rPr>
          <w:sz w:val="19"/>
          <w:szCs w:val="19"/>
        </w:rPr>
        <w:t xml:space="preserve">İlgili mevzuat 07.04.2026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16.04.2026 / 121201439 yazıda; 2503 pozisyonlu Her nevi kükürt (süblime kükürt, presipite kükürt ve kolloidal kükürt hariç) ihracatının 1 Mayıs 2026 (bu tarih dahil) tarihinden itibaren kısıtlandığı belirtilmiştir.</w:t>
      </w:r>
    </w:p>
    <w:p>
      <w:pPr>
        <w:spacing w:after="60" w:line="260"/>
      </w:pPr>
      <w:r>
        <w:rPr>
          <w:sz w:val="19"/>
          <w:szCs w:val="19"/>
        </w:rPr>
        <w:t xml:space="preserve">19.06.2026 / 123266197 sayılı yazıda;1 Mayıs 2026 tarihi öncesinde Türkiye'den veya yurt dışından serbest bölgeye gelmiş, gerekse belirtilen tarih sonrasında yurt dışından serbest bölgeye gelmiş veya gelecek 25.03 tarife pozisyonundaki kükürt cinsi eşyanın serbest bölgeden transit rejim kapsamında yurt dışı edilmesine izin verilmesinin uygun olacağı belitrilmiştir.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06.04.2026 tarihli 120819225 sayılı yazısı (Kükürt (GTP:2503) İhracatı) İlgili diğer mevzuat kalemlerini(2) görmek için tıklayınız 1. Gümrükler Genel Müdürlüğünün 19.06.2026 tarihli 123266197 sayılı yazısı (Kükürt (GTP:2503) İhracatı) (Yayım.Trh.: 19.06.2026) 01.05.2026 dan itibaren Türkiye den serbest bölgelere ihracat rejimi kapsamında kükürt ihracatına izin verilmeyeceği, ancak serbest bölgelerde bulunan 25.03 tarife pozisyonundaki kükürdün transit rejimi kapsamında yurt dışı edilmesine izin verileceği hk.2. Gümrükler Genel Müdürlüğünün 16.04.2026 tarihli 121201439 sayılı yazısı (Kükürt (GTP:2503) İhracatı) (Yayım.Trh.: 16.04.2026) 2503 G.T.İ.P.li her nevi kükürtün ihracatına ilişkin kısıtlamanın yürürlük tarihinin 07.04.2026 yerine 01.05.2026 olarak değiştirilmesi hk.</w:t>
      </w:r>
    </w:p>
    <w:p>
      <w:pPr>
        <w:pStyle w:val="Heading2"/>
        <w:keepNext/>
        <w:spacing w:after="100" w:before="220"/>
      </w:pPr>
      <w:r>
        <w:t xml:space="preserve">M-9666 · 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EK-3’te yer alan girişi yasak bitki, bitkisel ürün ve diğer maddelerin Türkiye’ye girişine izin verilmez. Ancak bu ürünler, Türkiye’ye giriş yapmaksızın ve gümrük statüsü değiştirilmeden, gerekli şartların sağlanması kaydıyla başka bir ülkeden başka bir ülkeye Türkiye üzerinden transit olarak taşınabilir. Transit sırasında ürünlerin boşaltılması, indirilmesi veya başka bir araca aktarılması mümkün değildir. (Madde 12/1-2, Madde 9/4)</w:t>
      </w:r>
    </w:p>
    <w:p>
      <w:pPr>
        <w:spacing w:after="60" w:line="260"/>
      </w:pPr>
      <w:r>
        <w:rPr>
          <w:sz w:val="19"/>
          <w:szCs w:val="19"/>
        </w:rPr>
        <w:t xml:space="preserve">Transit taşımaların, zararlı organizmaların Türkiye’ye girişini veya yayılmasını önleyecek şekilde kapalı ve mühürlü taşıma araçlarıyla gerçekleştirilmesi ve bitki sağlığı riski bulunmaması gerekir. (Madde 9/3)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25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25 – Vergi ve Mevzuat Bilgileri</dc:title>
  <dc:creator>Gümrük Koçu - Ufuk Çetintaş</dc:creator>
  <cp:lastModifiedBy>Un-named</cp:lastModifiedBy>
  <cp:revision>1</cp:revision>
  <dcterms:created xsi:type="dcterms:W3CDTF">2026-10-21T18:18:38.231Z</dcterms:created>
  <dcterms:modified xsi:type="dcterms:W3CDTF">2026-10-21T18:18:38.232Z</dcterms:modified>
</cp:coreProperties>
</file>

<file path=docProps/custom.xml><?xml version="1.0" encoding="utf-8"?>
<Properties xmlns="http://schemas.openxmlformats.org/officeDocument/2006/custom-properties" xmlns:vt="http://schemas.openxmlformats.org/officeDocument/2006/docPropsVTypes"/>
</file>