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45</w:t>
      </w:r>
    </w:p>
    <w:p>
      <w:pPr>
        <w:spacing w:after="60"/>
      </w:pPr>
      <w:r>
        <w:rPr>
          <w:color w:val="5B6475"/>
          <w:sz w:val="24"/>
          <w:szCs w:val="24"/>
        </w:rPr>
        <w:t xml:space="preserve">Mantar ve mantardan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45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mantar (işlenmemiş veya basit bir şekilde hazırlanmış); döküntü mantar; ezilmiş, granül veya toz haline getirilmiş mantar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mantar, dış kabuğu alınmış veya kabaca kare şekli verilmiş ya da dikdörtgen (kare dahil) şeklinde bloklar, levhalar, yapraklar veya şerit halinde (keskin kenarlı tıpa taslakları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mantardan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Aglomere mantar (bağlayıcı bir madde içersin içermesin) ve aglomere mantardan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r>
    </w:tbl>
    <w:p>
      <w:pPr>
        <w:pStyle w:val="Heading1"/>
        <w:keepNext/>
        <w:pageBreakBefore/>
        <w:pBdr>
          <w:bottom w:val="single" w:color="C9CED8" w:sz="6" w:space="4"/>
        </w:pBdr>
        <w:spacing w:after="140" w:before="200"/>
      </w:pPr>
      <w:r>
        <w:t xml:space="preserve">4501 – Tabii mantar (işlenmemiş veya basit bir şekilde hazırlanmış); döküntü mantar; ezilmiş, granül veya toz haline getirilmiş mantar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4501.10.00.00.00</w:t>
            </w:r>
          </w:p>
          <w:p>
            <w:pPr>
              <w:spacing w:after="0" w:line="240"/>
              <w:jc w:val="left"/>
            </w:pPr>
            <w:r>
              <w:rPr>
                <w:b w:val="false"/>
                <w:bCs w:val="false"/>
                <w:sz w:val="15"/>
                <w:szCs w:val="15"/>
              </w:rPr>
              <w:t xml:space="preserve">Tabii mantar (işlenmemiş veya basit bir şekilde hazırlanmış)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4501.90.00.00.00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Şili, Sırbistan, Karadağ menşeli ithalatlarda uygulanacak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3. </w:t>
      </w:r>
      <w:r>
        <w:rPr>
          <w:b/>
          <w:bCs/>
          <w:sz w:val="20"/>
          <w:szCs w:val="20"/>
        </w:rPr>
        <w:t xml:space="preserve">Arnavutluk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M-9415</w:t>
      </w:r>
    </w:p>
    <w:p>
      <w:pPr>
        <w:keepNext/>
        <w:spacing w:after="60" w:before="140"/>
      </w:pPr>
      <w:r>
        <w:rPr>
          <w:b/>
          <w:bCs/>
          <w:color w:val="2F5BD3"/>
          <w:sz w:val="20"/>
          <w:szCs w:val="20"/>
        </w:rPr>
        <w:t xml:space="preserve">4. </w:t>
      </w:r>
      <w:r>
        <w:rPr>
          <w:b/>
          <w:bCs/>
          <w:sz w:val="20"/>
          <w:szCs w:val="20"/>
        </w:rPr>
        <w:t xml:space="preserve">Mısır, Şili, Sırbistan, Karadağ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 Sırbistan; Şili; Mısır</w:t>
      </w:r>
    </w:p>
    <w:p>
      <w:pPr>
        <w:spacing w:after="60" w:line="260"/>
      </w:pPr>
      <w:r>
        <w:rPr>
          <w:b/>
          <w:bCs/>
          <w:color w:val="5B6475"/>
          <w:sz w:val="19"/>
          <w:szCs w:val="19"/>
        </w:rPr>
        <w:t xml:space="preserve">Mevzuat metni: </w:t>
      </w:r>
      <w:r>
        <w:rPr>
          <w:sz w:val="19"/>
          <w:szCs w:val="19"/>
        </w:rPr>
        <w:t xml:space="preserve">Mevzuat Ekleri, M-9416</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ve mantardan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 döküntü mantar; kırılmış, granül veya toz haline getirilmiş mantar: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6.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(4501)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(işlenmemiş veya basit bir şekilde hazırlanmış)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4502 – Tabii mantar, dış kabuğu alınmış veya kabaca kare şekli verilmiş ya da dikdörtgen (kare dahil) şeklinde bloklar, levhalar, yapraklar veya şerit halinde (keskin kenarlı tıpa taslakları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4502.00.00.00.00</w:t>
            </w:r>
          </w:p>
          <w:p>
            <w:pPr>
              <w:spacing w:after="0" w:line="240"/>
              <w:jc w:val="left"/>
            </w:pPr>
            <w:r>
              <w:rPr>
                <w:b w:val="false"/>
                <w:bCs w:val="false"/>
                <w:sz w:val="15"/>
                <w:szCs w:val="15"/>
              </w:rPr>
              <w:t xml:space="preserve">Tabii mantar, dış kabuğu alınmış veya kabaca kare şekli verilmiş ya da dikdörtgen (kare dahil) şeklinde bloklar, levhalar, yapraklar veya şerit halinde (keskin kenarlı tıpa taslakları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(4502)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 dış kabuğu alınmış veya kabaca kare şekli verilmiş ya da dikdörtgen (kare dahil) şeklinde bloklar, levhalar, yapraklar veya şerit halinde (keskin kenarlı tıpa taslakları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ve mantardan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4503 – Tabii mantardan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4503.10.10.00.00</w:t>
            </w:r>
          </w:p>
          <w:p>
            <w:pPr>
              <w:spacing w:after="0" w:line="240"/>
              <w:jc w:val="left"/>
            </w:pPr>
            <w:r>
              <w:rPr>
                <w:b w:val="false"/>
                <w:bCs w:val="false"/>
                <w:sz w:val="15"/>
                <w:szCs w:val="15"/>
              </w:rPr>
              <w:t xml:space="preserve">Silindirik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4503.10.90.00.00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ve mantardan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(4503)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mantardan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4504 – Aglomere mantar (bağlayıcı bir madde içersin içermesin) ve aglomere mantardan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4504.10.11.00.00</w:t>
            </w:r>
          </w:p>
          <w:p>
            <w:pPr>
              <w:spacing w:after="0" w:line="240"/>
              <w:jc w:val="left"/>
            </w:pPr>
            <w:r>
              <w:rPr>
                <w:b w:val="false"/>
                <w:bCs w:val="false"/>
                <w:sz w:val="15"/>
                <w:szCs w:val="15"/>
              </w:rPr>
              <w:t xml:space="preserve">Köpüklü şaraplar için olanlar (sızdırmazlık halkası mantardan olan- lar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4504.10.19.00.00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4504.10.91.00.00</w:t>
            </w:r>
          </w:p>
          <w:p>
            <w:pPr>
              <w:spacing w:after="0" w:line="240"/>
              <w:jc w:val="left"/>
            </w:pPr>
            <w:r>
              <w:rPr>
                <w:b w:val="false"/>
                <w:bCs w:val="false"/>
                <w:sz w:val="15"/>
                <w:szCs w:val="15"/>
              </w:rPr>
              <w:t xml:space="preserve">Bağlayıcı madde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4504.10.99.00.11</w:t>
            </w:r>
          </w:p>
          <w:p>
            <w:pPr>
              <w:spacing w:after="0" w:line="240"/>
              <w:jc w:val="left"/>
            </w:pPr>
            <w:r>
              <w:rPr>
                <w:b w:val="false"/>
                <w:bCs w:val="false"/>
                <w:sz w:val="15"/>
                <w:szCs w:val="15"/>
              </w:rPr>
              <w:t xml:space="preserve">Taçlı tıpa imalinde kullanılan diskler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4504.10.99.00.12</w:t>
            </w:r>
          </w:p>
          <w:p>
            <w:pPr>
              <w:spacing w:after="0" w:line="240"/>
              <w:jc w:val="left"/>
            </w:pPr>
            <w:r>
              <w:rPr>
                <w:b w:val="false"/>
                <w:bCs w:val="false"/>
                <w:sz w:val="15"/>
                <w:szCs w:val="15"/>
              </w:rPr>
              <w:t xml:space="preserve">Ham aglomere mantar (bloklar,levhalar,yapraklar,tüp çubuk ve diğer iptidai şekillerde)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4504.10.99.00.19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4504.90.20.00.00</w:t>
            </w:r>
          </w:p>
          <w:p>
            <w:pPr>
              <w:spacing w:after="0" w:line="240"/>
              <w:jc w:val="left"/>
            </w:pPr>
            <w:r>
              <w:rPr>
                <w:b w:val="false"/>
                <w:bCs w:val="false"/>
                <w:sz w:val="15"/>
                <w:szCs w:val="15"/>
              </w:rPr>
              <w:t xml:space="preserve">Tıpalar ve tıkaçlar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4504.90.80.00.00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Taşıtları4504.90.20.00.00(a)X4504.90.80.00.00(a)X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4504.10.99.00.19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3.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4504.90 * Conta, rondela ve diğer sızdırmazlık contaları0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ve mantardan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M-9181 · 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olan bu ürünün Yapı Malzemeleri Yönetmeliğine uygun ve güvenli olması zorunludur. (Ürün Güvenliği ve Denetimi: 2026/14- Ek 1)</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30.09.2019 /48022045 sayılı yazıda; 2523.29.00.00.11, 2523.29.00.00.19, 2523.30.00.00.11, 2523.30.00.00.19, 2523.90.00.00.11, 2523.90.00.00.19 GTİP'li ürünlerin çimento olması durumunda denetimine tabi olduğu, Ancak şantiye mahallinde imal edilerek projeye has üretilecek karışımlarda kullanılacak çimento dışı malzemeler olması halinde kapsam dışı değerlendirilmesi mümkün bulunduğu belirtilerek; bunun için ürünlerin yapı sorumluları tarafından proje gereklerine ve üretim standardına uygunluğunun numune alınarak teyit edildiğine ilişkin belge sunulması gerektiği bildirilmiştir.</w:t>
      </w:r>
    </w:p>
    <w:p>
      <w:pPr>
        <w:spacing w:after="60" w:line="260"/>
      </w:pPr>
      <w:r>
        <w:rPr>
          <w:sz w:val="19"/>
          <w:szCs w:val="19"/>
        </w:rPr>
        <w:t xml:space="preserve">10.06.2019 / 44921854 sayılı yazıda; CE İşareti elleçleme taleplerinin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Ticaret Bakanlığı Ürün Güvenliği ve Denetimi Genel Müdürlüğünün 30.09.2019 tarihli ve 48022045 sayılı yazısı (Kapsam Değerlendirmesi) (Yayım.Trh.: 30.09.2019) Yapı malzemeleri denetimine tabi çimento ile çimento dışında kullanılan karışımların kapsam dışı teyit belgesi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hk.8.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pStyle w:val="Heading2"/>
        <w:keepNext/>
        <w:spacing w:after="100" w:before="220"/>
      </w:pPr>
      <w:r>
        <w:t xml:space="preserve">M-9415 · Arnavutluk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M-9416 · Mısır, Şili, Sırbistan, Karadağ menşeli ithalatlarda uygulanacak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Arap Cumhuriyeti, Şili Cumhuriyeti, Sırbistan Cumhuriyeti ve Karadağ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45 – Vergi ve Mevzuat Bilgileri</dc:title>
  <dc:creator>Gümrük Koçu - Ufuk Çetintaş</dc:creator>
  <cp:lastModifiedBy>Un-named</cp:lastModifiedBy>
  <cp:revision>1</cp:revision>
  <dcterms:created xsi:type="dcterms:W3CDTF">2026-10-21T18:19:43.014Z</dcterms:created>
  <dcterms:modified xsi:type="dcterms:W3CDTF">2026-10-21T18:19:43.015Z</dcterms:modified>
</cp:coreProperties>
</file>

<file path=docProps/custom.xml><?xml version="1.0" encoding="utf-8"?>
<Properties xmlns="http://schemas.openxmlformats.org/officeDocument/2006/custom-properties" xmlns:vt="http://schemas.openxmlformats.org/officeDocument/2006/docPropsVTypes"/>
</file>